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47B99" w14:textId="77777777" w:rsidR="00674672" w:rsidRDefault="00674672" w:rsidP="00674672">
      <w:pPr>
        <w:spacing w:line="276" w:lineRule="auto"/>
        <w:ind w:firstLine="360"/>
        <w:jc w:val="both"/>
        <w:rPr>
          <w:rFonts w:cstheme="minorHAnsi"/>
          <w:sz w:val="24"/>
          <w:szCs w:val="24"/>
        </w:rPr>
      </w:pPr>
    </w:p>
    <w:p w14:paraId="3AE67B11" w14:textId="77777777" w:rsidR="00674672" w:rsidRPr="00AB52D5" w:rsidRDefault="00674672" w:rsidP="00674672">
      <w:pPr>
        <w:spacing w:line="276" w:lineRule="auto"/>
        <w:ind w:firstLine="360"/>
        <w:jc w:val="both"/>
        <w:rPr>
          <w:rFonts w:cstheme="minorHAnsi"/>
          <w:sz w:val="24"/>
          <w:szCs w:val="24"/>
        </w:rPr>
      </w:pPr>
    </w:p>
    <w:tbl>
      <w:tblPr>
        <w:tblStyle w:val="TableGrid"/>
        <w:tblW w:w="4465" w:type="pct"/>
        <w:jc w:val="center"/>
        <w:tblLook w:val="04A0" w:firstRow="1" w:lastRow="0" w:firstColumn="1" w:lastColumn="0" w:noHBand="0" w:noVBand="1"/>
      </w:tblPr>
      <w:tblGrid>
        <w:gridCol w:w="2707"/>
        <w:gridCol w:w="1010"/>
        <w:gridCol w:w="1604"/>
        <w:gridCol w:w="1010"/>
        <w:gridCol w:w="1720"/>
      </w:tblGrid>
      <w:tr w:rsidR="00674672" w:rsidRPr="00AB52D5" w14:paraId="65D6E8E4" w14:textId="77777777" w:rsidTr="00A131B2">
        <w:trPr>
          <w:trHeight w:val="238"/>
          <w:jc w:val="center"/>
        </w:trPr>
        <w:tc>
          <w:tcPr>
            <w:tcW w:w="5000" w:type="pct"/>
            <w:gridSpan w:val="5"/>
            <w:vAlign w:val="center"/>
          </w:tcPr>
          <w:p w14:paraId="370C16E4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Supplemental Table.  Prevalence of selected major external birth defects by location in the Haryana population-based surveillance program, India, July 2015–December 2019</w:t>
            </w:r>
          </w:p>
        </w:tc>
      </w:tr>
      <w:tr w:rsidR="00674672" w:rsidRPr="00AB52D5" w14:paraId="322A8408" w14:textId="77777777" w:rsidTr="00A131B2">
        <w:trPr>
          <w:trHeight w:val="238"/>
          <w:jc w:val="center"/>
        </w:trPr>
        <w:tc>
          <w:tcPr>
            <w:tcW w:w="1682" w:type="pct"/>
            <w:vAlign w:val="center"/>
          </w:tcPr>
          <w:p w14:paraId="00B1584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Birth Defect</w:t>
            </w:r>
          </w:p>
        </w:tc>
        <w:tc>
          <w:tcPr>
            <w:tcW w:w="1623" w:type="pct"/>
            <w:gridSpan w:val="2"/>
            <w:vAlign w:val="center"/>
          </w:tcPr>
          <w:p w14:paraId="2E9499C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Ambala</w:t>
            </w:r>
          </w:p>
          <w:p w14:paraId="15DB1B31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(</w:t>
            </w:r>
            <w:r w:rsidRPr="00AB52D5">
              <w:rPr>
                <w:rFonts w:cstheme="minorHAnsi"/>
                <w:b/>
                <w:i/>
                <w:sz w:val="24"/>
                <w:szCs w:val="24"/>
              </w:rPr>
              <w:t>n=57,918</w:t>
            </w:r>
            <w:r w:rsidRPr="00AB52D5">
              <w:rPr>
                <w:rFonts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1695" w:type="pct"/>
            <w:gridSpan w:val="2"/>
            <w:vAlign w:val="center"/>
          </w:tcPr>
          <w:p w14:paraId="11AEEDE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Yamunanagar</w:t>
            </w:r>
          </w:p>
          <w:p w14:paraId="7EE855A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(</w:t>
            </w:r>
            <w:r w:rsidRPr="00AB52D5">
              <w:rPr>
                <w:rFonts w:cstheme="minorHAnsi"/>
                <w:b/>
                <w:i/>
                <w:sz w:val="24"/>
                <w:szCs w:val="24"/>
              </w:rPr>
              <w:t>n=67,024</w:t>
            </w:r>
            <w:r w:rsidRPr="00AB52D5">
              <w:rPr>
                <w:rFonts w:cstheme="minorHAnsi"/>
                <w:b/>
                <w:sz w:val="24"/>
                <w:szCs w:val="24"/>
              </w:rPr>
              <w:t>)</w:t>
            </w:r>
          </w:p>
        </w:tc>
      </w:tr>
      <w:tr w:rsidR="00674672" w:rsidRPr="00AB52D5" w14:paraId="605B13A4" w14:textId="77777777" w:rsidTr="00A131B2">
        <w:trPr>
          <w:trHeight w:val="238"/>
          <w:jc w:val="center"/>
        </w:trPr>
        <w:tc>
          <w:tcPr>
            <w:tcW w:w="1682" w:type="pct"/>
            <w:vAlign w:val="center"/>
          </w:tcPr>
          <w:p w14:paraId="2417E42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27" w:type="pct"/>
            <w:vAlign w:val="center"/>
          </w:tcPr>
          <w:p w14:paraId="43976276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N</w:t>
            </w:r>
          </w:p>
        </w:tc>
        <w:tc>
          <w:tcPr>
            <w:tcW w:w="996" w:type="pct"/>
            <w:vAlign w:val="center"/>
          </w:tcPr>
          <w:p w14:paraId="21A9239C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Cases per 10,000 births (95%CI)</w:t>
            </w:r>
          </w:p>
        </w:tc>
        <w:tc>
          <w:tcPr>
            <w:tcW w:w="627" w:type="pct"/>
            <w:vAlign w:val="center"/>
          </w:tcPr>
          <w:p w14:paraId="70C7C9DF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N</w:t>
            </w:r>
          </w:p>
        </w:tc>
        <w:tc>
          <w:tcPr>
            <w:tcW w:w="1068" w:type="pct"/>
            <w:vAlign w:val="center"/>
          </w:tcPr>
          <w:p w14:paraId="3B9864A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Cases per 10,000 births (95%CI)</w:t>
            </w:r>
          </w:p>
        </w:tc>
      </w:tr>
      <w:tr w:rsidR="00674672" w:rsidRPr="00AB52D5" w14:paraId="063BF4CA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210D6FC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 xml:space="preserve">   Neural tube defects</w:t>
            </w:r>
            <w:r w:rsidRPr="00AB52D5">
              <w:rPr>
                <w:rFonts w:cstheme="minorHAnsi"/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27" w:type="pct"/>
            <w:vAlign w:val="center"/>
          </w:tcPr>
          <w:p w14:paraId="1B858F57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996" w:type="pct"/>
            <w:vAlign w:val="center"/>
          </w:tcPr>
          <w:p w14:paraId="6DD8CDFA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13.0 (10.0, 15.9)</w:t>
            </w:r>
          </w:p>
        </w:tc>
        <w:tc>
          <w:tcPr>
            <w:tcW w:w="627" w:type="pct"/>
            <w:vAlign w:val="center"/>
          </w:tcPr>
          <w:p w14:paraId="3162D3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124</w:t>
            </w:r>
          </w:p>
        </w:tc>
        <w:tc>
          <w:tcPr>
            <w:tcW w:w="1068" w:type="pct"/>
            <w:vAlign w:val="center"/>
          </w:tcPr>
          <w:p w14:paraId="376058D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18.5 (15.3, 21.8)</w:t>
            </w:r>
          </w:p>
        </w:tc>
      </w:tr>
      <w:tr w:rsidR="00674672" w:rsidRPr="00AB52D5" w14:paraId="75C3258A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452A98F6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   Anencephaly</w:t>
            </w:r>
          </w:p>
        </w:tc>
        <w:tc>
          <w:tcPr>
            <w:tcW w:w="627" w:type="pct"/>
            <w:vAlign w:val="center"/>
          </w:tcPr>
          <w:p w14:paraId="0E3AFC52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996" w:type="pct"/>
            <w:vAlign w:val="center"/>
          </w:tcPr>
          <w:p w14:paraId="07EE9F4C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2.2 (1.0, 3.5)</w:t>
            </w:r>
          </w:p>
        </w:tc>
        <w:tc>
          <w:tcPr>
            <w:tcW w:w="627" w:type="pct"/>
            <w:vAlign w:val="center"/>
          </w:tcPr>
          <w:p w14:paraId="6861E15A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068" w:type="pct"/>
            <w:vAlign w:val="center"/>
          </w:tcPr>
          <w:p w14:paraId="0E0F231F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3.3 (1.9, 4.7)</w:t>
            </w:r>
          </w:p>
        </w:tc>
      </w:tr>
      <w:tr w:rsidR="00674672" w:rsidRPr="00AB52D5" w14:paraId="61116604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5A8411B2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   Encephalocele</w:t>
            </w:r>
          </w:p>
        </w:tc>
        <w:tc>
          <w:tcPr>
            <w:tcW w:w="627" w:type="pct"/>
            <w:vAlign w:val="center"/>
          </w:tcPr>
          <w:p w14:paraId="17A7CF87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996" w:type="pct"/>
            <w:vAlign w:val="center"/>
          </w:tcPr>
          <w:p w14:paraId="1BD13D2B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2.4 (1.2, 3.7)</w:t>
            </w:r>
          </w:p>
        </w:tc>
        <w:tc>
          <w:tcPr>
            <w:tcW w:w="627" w:type="pct"/>
            <w:vAlign w:val="center"/>
          </w:tcPr>
          <w:p w14:paraId="45246D44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068" w:type="pct"/>
            <w:vAlign w:val="center"/>
          </w:tcPr>
          <w:p w14:paraId="2180B0F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2.8 (1.6, 4.1)</w:t>
            </w:r>
          </w:p>
        </w:tc>
      </w:tr>
      <w:tr w:rsidR="00674672" w:rsidRPr="00AB52D5" w14:paraId="53B7B652" w14:textId="77777777" w:rsidTr="00A131B2">
        <w:trPr>
          <w:trHeight w:val="286"/>
          <w:jc w:val="center"/>
        </w:trPr>
        <w:tc>
          <w:tcPr>
            <w:tcW w:w="1682" w:type="pct"/>
            <w:vAlign w:val="center"/>
          </w:tcPr>
          <w:p w14:paraId="73839E7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   Spina bifida</w:t>
            </w:r>
            <w:r w:rsidRPr="00AB52D5">
              <w:rPr>
                <w:rFonts w:cstheme="minorHAns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27" w:type="pct"/>
            <w:vAlign w:val="center"/>
          </w:tcPr>
          <w:p w14:paraId="1B62199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996" w:type="pct"/>
            <w:vAlign w:val="center"/>
          </w:tcPr>
          <w:p w14:paraId="1D7D574E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8.6 (6.2, 11.0)</w:t>
            </w:r>
          </w:p>
        </w:tc>
        <w:tc>
          <w:tcPr>
            <w:tcW w:w="627" w:type="pct"/>
            <w:vAlign w:val="center"/>
          </w:tcPr>
          <w:p w14:paraId="6C8B18CF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83</w:t>
            </w:r>
          </w:p>
        </w:tc>
        <w:tc>
          <w:tcPr>
            <w:tcW w:w="1068" w:type="pct"/>
            <w:vAlign w:val="center"/>
          </w:tcPr>
          <w:p w14:paraId="2F43B65C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12.4 (9.7, 15.1)</w:t>
            </w:r>
          </w:p>
        </w:tc>
      </w:tr>
      <w:tr w:rsidR="00674672" w:rsidRPr="00AB52D5" w14:paraId="3FC4C13D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49DA4BE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Orofacial clefts</w:t>
            </w:r>
          </w:p>
        </w:tc>
        <w:tc>
          <w:tcPr>
            <w:tcW w:w="627" w:type="pct"/>
            <w:vAlign w:val="center"/>
          </w:tcPr>
          <w:p w14:paraId="569E5D71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49</w:t>
            </w:r>
          </w:p>
        </w:tc>
        <w:tc>
          <w:tcPr>
            <w:tcW w:w="996" w:type="pct"/>
            <w:vAlign w:val="center"/>
          </w:tcPr>
          <w:p w14:paraId="14739C4F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8.5 (6.1, 10.8)</w:t>
            </w:r>
          </w:p>
        </w:tc>
        <w:tc>
          <w:tcPr>
            <w:tcW w:w="627" w:type="pct"/>
            <w:vAlign w:val="center"/>
          </w:tcPr>
          <w:p w14:paraId="32403786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66</w:t>
            </w:r>
          </w:p>
        </w:tc>
        <w:tc>
          <w:tcPr>
            <w:tcW w:w="1068" w:type="pct"/>
            <w:vAlign w:val="center"/>
          </w:tcPr>
          <w:p w14:paraId="649EEBB1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9.9 (7.5, 12.2)</w:t>
            </w:r>
          </w:p>
        </w:tc>
      </w:tr>
      <w:tr w:rsidR="00674672" w:rsidRPr="00AB52D5" w14:paraId="389C474A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7A36162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Cleft palate only</w:t>
            </w:r>
          </w:p>
        </w:tc>
        <w:tc>
          <w:tcPr>
            <w:tcW w:w="627" w:type="pct"/>
            <w:vAlign w:val="center"/>
          </w:tcPr>
          <w:p w14:paraId="07FBC91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96" w:type="pct"/>
            <w:vAlign w:val="center"/>
          </w:tcPr>
          <w:p w14:paraId="615DDD0E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1.7 (0.7, 2.8) </w:t>
            </w:r>
          </w:p>
        </w:tc>
        <w:tc>
          <w:tcPr>
            <w:tcW w:w="627" w:type="pct"/>
            <w:vAlign w:val="center"/>
          </w:tcPr>
          <w:p w14:paraId="68F6454A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068" w:type="pct"/>
            <w:vAlign w:val="center"/>
          </w:tcPr>
          <w:p w14:paraId="4ACD149A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1.3 (0.5, 2.2)</w:t>
            </w:r>
          </w:p>
        </w:tc>
      </w:tr>
      <w:tr w:rsidR="00674672" w:rsidRPr="00AB52D5" w14:paraId="2137A135" w14:textId="77777777" w:rsidTr="00A131B2">
        <w:trPr>
          <w:trHeight w:val="286"/>
          <w:jc w:val="center"/>
        </w:trPr>
        <w:tc>
          <w:tcPr>
            <w:tcW w:w="1682" w:type="pct"/>
            <w:vAlign w:val="center"/>
          </w:tcPr>
          <w:p w14:paraId="5E67B89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Cleft lip only</w:t>
            </w:r>
            <w:r w:rsidRPr="00AB52D5">
              <w:rPr>
                <w:rFonts w:cstheme="minorHAnsi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27" w:type="pct"/>
            <w:vAlign w:val="center"/>
          </w:tcPr>
          <w:p w14:paraId="4C20BF4F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996" w:type="pct"/>
            <w:vAlign w:val="center"/>
          </w:tcPr>
          <w:p w14:paraId="1F5826B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3.3 (1.8, 4.8)</w:t>
            </w:r>
          </w:p>
        </w:tc>
        <w:tc>
          <w:tcPr>
            <w:tcW w:w="627" w:type="pct"/>
            <w:vAlign w:val="center"/>
          </w:tcPr>
          <w:p w14:paraId="13D245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38</w:t>
            </w:r>
          </w:p>
        </w:tc>
        <w:tc>
          <w:tcPr>
            <w:tcW w:w="1068" w:type="pct"/>
            <w:vAlign w:val="center"/>
          </w:tcPr>
          <w:p w14:paraId="04C8AA3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5.7 (3.9, 7.5)</w:t>
            </w:r>
          </w:p>
        </w:tc>
      </w:tr>
      <w:tr w:rsidR="00674672" w:rsidRPr="00AB52D5" w14:paraId="6292A8E9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6E3026D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Cleft palate + cleft lip</w:t>
            </w:r>
          </w:p>
        </w:tc>
        <w:tc>
          <w:tcPr>
            <w:tcW w:w="627" w:type="pct"/>
            <w:vAlign w:val="center"/>
          </w:tcPr>
          <w:p w14:paraId="484E4BD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996" w:type="pct"/>
            <w:vAlign w:val="center"/>
          </w:tcPr>
          <w:p w14:paraId="7EBF386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3.5 (1.9, 5.0)</w:t>
            </w:r>
          </w:p>
        </w:tc>
        <w:tc>
          <w:tcPr>
            <w:tcW w:w="627" w:type="pct"/>
            <w:vAlign w:val="center"/>
          </w:tcPr>
          <w:p w14:paraId="08E409C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068" w:type="pct"/>
            <w:vAlign w:val="center"/>
          </w:tcPr>
          <w:p w14:paraId="2F581E64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2.8 (1.6, 4.1)</w:t>
            </w:r>
          </w:p>
        </w:tc>
      </w:tr>
      <w:tr w:rsidR="00674672" w:rsidRPr="00AB52D5" w14:paraId="7B8C70BF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2F66D088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Gastrointestinal defects</w:t>
            </w:r>
          </w:p>
        </w:tc>
        <w:tc>
          <w:tcPr>
            <w:tcW w:w="627" w:type="pct"/>
            <w:vAlign w:val="center"/>
          </w:tcPr>
          <w:p w14:paraId="165ABBB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996" w:type="pct"/>
            <w:vAlign w:val="center"/>
          </w:tcPr>
          <w:p w14:paraId="31E0FC5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627" w:type="pct"/>
            <w:vAlign w:val="center"/>
          </w:tcPr>
          <w:p w14:paraId="1F3D04F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068" w:type="pct"/>
            <w:vAlign w:val="center"/>
          </w:tcPr>
          <w:p w14:paraId="02F491D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674672" w:rsidRPr="00AB52D5" w14:paraId="2D92C2D7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55CE48B2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Imperforate anus</w:t>
            </w:r>
          </w:p>
        </w:tc>
        <w:tc>
          <w:tcPr>
            <w:tcW w:w="627" w:type="pct"/>
            <w:vAlign w:val="center"/>
          </w:tcPr>
          <w:p w14:paraId="65C7C86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996" w:type="pct"/>
            <w:vAlign w:val="center"/>
          </w:tcPr>
          <w:p w14:paraId="3C60EFCA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3.1 (1.7, 4.5)</w:t>
            </w:r>
          </w:p>
        </w:tc>
        <w:tc>
          <w:tcPr>
            <w:tcW w:w="627" w:type="pct"/>
            <w:vAlign w:val="center"/>
          </w:tcPr>
          <w:p w14:paraId="6DDBEB5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1068" w:type="pct"/>
            <w:vAlign w:val="center"/>
          </w:tcPr>
          <w:p w14:paraId="28DFD247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4.8 (3.1, 6.4)</w:t>
            </w:r>
          </w:p>
        </w:tc>
      </w:tr>
      <w:tr w:rsidR="00674672" w:rsidRPr="00AB52D5" w14:paraId="6EA26D62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72496BCC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Musculoskeletal defects</w:t>
            </w:r>
          </w:p>
        </w:tc>
        <w:tc>
          <w:tcPr>
            <w:tcW w:w="627" w:type="pct"/>
            <w:vAlign w:val="center"/>
          </w:tcPr>
          <w:p w14:paraId="05B96C12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996" w:type="pct"/>
            <w:vAlign w:val="center"/>
          </w:tcPr>
          <w:p w14:paraId="3573A4D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627" w:type="pct"/>
            <w:vAlign w:val="center"/>
          </w:tcPr>
          <w:p w14:paraId="30888036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068" w:type="pct"/>
            <w:vAlign w:val="center"/>
          </w:tcPr>
          <w:p w14:paraId="7FAB6DDB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674672" w:rsidRPr="00AB52D5" w14:paraId="370087E1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684B2822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Talipes</w:t>
            </w:r>
          </w:p>
        </w:tc>
        <w:tc>
          <w:tcPr>
            <w:tcW w:w="627" w:type="pct"/>
            <w:vAlign w:val="center"/>
          </w:tcPr>
          <w:p w14:paraId="264F90F8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111</w:t>
            </w:r>
          </w:p>
        </w:tc>
        <w:tc>
          <w:tcPr>
            <w:tcW w:w="996" w:type="pct"/>
            <w:vAlign w:val="center"/>
          </w:tcPr>
          <w:p w14:paraId="55795428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19.2 (15.6, 22.7)</w:t>
            </w:r>
          </w:p>
        </w:tc>
        <w:tc>
          <w:tcPr>
            <w:tcW w:w="627" w:type="pct"/>
            <w:vAlign w:val="center"/>
          </w:tcPr>
          <w:p w14:paraId="2A9E691C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125</w:t>
            </w:r>
          </w:p>
        </w:tc>
        <w:tc>
          <w:tcPr>
            <w:tcW w:w="1068" w:type="pct"/>
            <w:vAlign w:val="center"/>
          </w:tcPr>
          <w:p w14:paraId="1A33243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18.7 (15.4, 21.9)</w:t>
            </w:r>
          </w:p>
        </w:tc>
      </w:tr>
      <w:tr w:rsidR="00674672" w:rsidRPr="00AB52D5" w14:paraId="254A9DF4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2A6983E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Limb reduction defects</w:t>
            </w:r>
          </w:p>
        </w:tc>
        <w:tc>
          <w:tcPr>
            <w:tcW w:w="627" w:type="pct"/>
            <w:vAlign w:val="center"/>
          </w:tcPr>
          <w:p w14:paraId="2CF6F5F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996" w:type="pct"/>
            <w:vAlign w:val="center"/>
          </w:tcPr>
          <w:p w14:paraId="1947AB0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2.1 (0.9, 3.2)</w:t>
            </w:r>
          </w:p>
        </w:tc>
        <w:tc>
          <w:tcPr>
            <w:tcW w:w="627" w:type="pct"/>
            <w:vAlign w:val="center"/>
          </w:tcPr>
          <w:p w14:paraId="6D79D7C7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068" w:type="pct"/>
            <w:vAlign w:val="center"/>
          </w:tcPr>
          <w:p w14:paraId="7657E72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2.8 (1.6, 4.1)</w:t>
            </w:r>
          </w:p>
        </w:tc>
      </w:tr>
      <w:tr w:rsidR="00674672" w:rsidRPr="00AB52D5" w14:paraId="1A4C3294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3A9A5F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   Upper limb reduction</w:t>
            </w:r>
          </w:p>
        </w:tc>
        <w:tc>
          <w:tcPr>
            <w:tcW w:w="627" w:type="pct"/>
            <w:vAlign w:val="center"/>
          </w:tcPr>
          <w:p w14:paraId="4F56297F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996" w:type="pct"/>
            <w:vAlign w:val="center"/>
          </w:tcPr>
          <w:p w14:paraId="3782D45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1.7 (0.7, 2.8)</w:t>
            </w:r>
          </w:p>
        </w:tc>
        <w:tc>
          <w:tcPr>
            <w:tcW w:w="627" w:type="pct"/>
            <w:vAlign w:val="center"/>
          </w:tcPr>
          <w:p w14:paraId="3117DF7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068" w:type="pct"/>
            <w:vAlign w:val="center"/>
          </w:tcPr>
          <w:p w14:paraId="7BE4F9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2.1 (1.0, 3.2)</w:t>
            </w:r>
          </w:p>
        </w:tc>
      </w:tr>
      <w:tr w:rsidR="00674672" w:rsidRPr="00AB52D5" w14:paraId="67953F96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783D16A1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   Lower limb reduction</w:t>
            </w:r>
          </w:p>
        </w:tc>
        <w:tc>
          <w:tcPr>
            <w:tcW w:w="627" w:type="pct"/>
            <w:vAlign w:val="center"/>
          </w:tcPr>
          <w:p w14:paraId="5A9A078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996" w:type="pct"/>
            <w:vAlign w:val="center"/>
          </w:tcPr>
          <w:p w14:paraId="62200615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0.7 (0.2, 1.8)</w:t>
            </w:r>
          </w:p>
        </w:tc>
        <w:tc>
          <w:tcPr>
            <w:tcW w:w="627" w:type="pct"/>
            <w:vAlign w:val="center"/>
          </w:tcPr>
          <w:p w14:paraId="01964261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068" w:type="pct"/>
            <w:vAlign w:val="center"/>
          </w:tcPr>
          <w:p w14:paraId="7C7D222E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1.3 (0.5, 2.2)</w:t>
            </w:r>
          </w:p>
        </w:tc>
      </w:tr>
      <w:tr w:rsidR="00674672" w:rsidRPr="00AB52D5" w14:paraId="15554E15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63B5530E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b/>
                <w:sz w:val="24"/>
                <w:szCs w:val="24"/>
              </w:rPr>
              <w:t>Abdominal wall defects</w:t>
            </w:r>
          </w:p>
        </w:tc>
        <w:tc>
          <w:tcPr>
            <w:tcW w:w="627" w:type="pct"/>
            <w:vAlign w:val="center"/>
          </w:tcPr>
          <w:p w14:paraId="3E4019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996" w:type="pct"/>
            <w:vAlign w:val="center"/>
          </w:tcPr>
          <w:p w14:paraId="3C26CB28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627" w:type="pct"/>
            <w:vAlign w:val="center"/>
          </w:tcPr>
          <w:p w14:paraId="374CA349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068" w:type="pct"/>
            <w:vAlign w:val="center"/>
          </w:tcPr>
          <w:p w14:paraId="1220F4A0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674672" w:rsidRPr="00AB52D5" w14:paraId="17A7D907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04A138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Omphalocele</w:t>
            </w:r>
          </w:p>
        </w:tc>
        <w:tc>
          <w:tcPr>
            <w:tcW w:w="627" w:type="pct"/>
            <w:vAlign w:val="center"/>
          </w:tcPr>
          <w:p w14:paraId="3808DFED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96" w:type="pct"/>
            <w:vAlign w:val="center"/>
          </w:tcPr>
          <w:p w14:paraId="47836A14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0.3 (0.0, 1.3)</w:t>
            </w:r>
          </w:p>
        </w:tc>
        <w:tc>
          <w:tcPr>
            <w:tcW w:w="627" w:type="pct"/>
            <w:vAlign w:val="center"/>
          </w:tcPr>
          <w:p w14:paraId="17895916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068" w:type="pct"/>
            <w:vAlign w:val="center"/>
          </w:tcPr>
          <w:p w14:paraId="0B2B4FFA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0.4 (0.1, 1.3)</w:t>
            </w:r>
          </w:p>
        </w:tc>
      </w:tr>
      <w:tr w:rsidR="00674672" w:rsidRPr="00AB52D5" w14:paraId="7FE29BEF" w14:textId="77777777" w:rsidTr="00A131B2">
        <w:trPr>
          <w:trHeight w:val="305"/>
          <w:jc w:val="center"/>
        </w:trPr>
        <w:tc>
          <w:tcPr>
            <w:tcW w:w="1682" w:type="pct"/>
            <w:vAlign w:val="center"/>
          </w:tcPr>
          <w:p w14:paraId="1D3DA5A8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 xml:space="preserve">   Gastroschisis</w:t>
            </w:r>
          </w:p>
        </w:tc>
        <w:tc>
          <w:tcPr>
            <w:tcW w:w="627" w:type="pct"/>
            <w:vAlign w:val="center"/>
          </w:tcPr>
          <w:p w14:paraId="6108D5C7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996" w:type="pct"/>
            <w:vAlign w:val="center"/>
          </w:tcPr>
          <w:p w14:paraId="2AFE1287" w14:textId="77777777" w:rsidR="00674672" w:rsidRPr="00AB52D5" w:rsidRDefault="00674672" w:rsidP="00674672">
            <w:pPr>
              <w:pStyle w:val="ListParagraph"/>
              <w:numPr>
                <w:ilvl w:val="1"/>
                <w:numId w:val="1"/>
              </w:numPr>
              <w:spacing w:line="276" w:lineRule="auto"/>
              <w:jc w:val="both"/>
              <w:rPr>
                <w:rFonts w:cstheme="minorHAnsi"/>
              </w:rPr>
            </w:pPr>
            <w:r w:rsidRPr="00AB52D5">
              <w:rPr>
                <w:rFonts w:cstheme="minorHAnsi"/>
              </w:rPr>
              <w:t>(0.2, 1.8)</w:t>
            </w:r>
          </w:p>
        </w:tc>
        <w:tc>
          <w:tcPr>
            <w:tcW w:w="627" w:type="pct"/>
            <w:vAlign w:val="center"/>
          </w:tcPr>
          <w:p w14:paraId="701999B6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068" w:type="pct"/>
            <w:vAlign w:val="center"/>
          </w:tcPr>
          <w:p w14:paraId="212ABEB3" w14:textId="77777777" w:rsidR="00674672" w:rsidRPr="00AB52D5" w:rsidRDefault="00674672" w:rsidP="00A131B2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AB52D5">
              <w:rPr>
                <w:rFonts w:cstheme="minorHAnsi"/>
                <w:sz w:val="24"/>
                <w:szCs w:val="24"/>
              </w:rPr>
              <w:t>0.3 (0.0, 1.1)</w:t>
            </w:r>
          </w:p>
        </w:tc>
      </w:tr>
      <w:tr w:rsidR="00674672" w:rsidRPr="00AB52D5" w14:paraId="165850A3" w14:textId="77777777" w:rsidTr="00A131B2">
        <w:trPr>
          <w:trHeight w:val="305"/>
          <w:jc w:val="center"/>
        </w:trPr>
        <w:tc>
          <w:tcPr>
            <w:tcW w:w="5000" w:type="pct"/>
            <w:gridSpan w:val="5"/>
            <w:vAlign w:val="center"/>
          </w:tcPr>
          <w:p w14:paraId="338527E5" w14:textId="77777777" w:rsidR="00674672" w:rsidRPr="00AB52D5" w:rsidRDefault="00674672" w:rsidP="00A131B2">
            <w:pPr>
              <w:pStyle w:val="ListParagraph"/>
              <w:spacing w:line="276" w:lineRule="auto"/>
              <w:ind w:left="0"/>
              <w:jc w:val="both"/>
              <w:rPr>
                <w:rFonts w:cstheme="minorHAnsi"/>
              </w:rPr>
            </w:pPr>
            <w:r w:rsidRPr="00AB52D5">
              <w:rPr>
                <w:rFonts w:cstheme="minorHAnsi"/>
                <w:vertAlign w:val="superscript"/>
              </w:rPr>
              <w:t>1</w:t>
            </w:r>
            <w:r w:rsidRPr="00AB52D5">
              <w:rPr>
                <w:rFonts w:cstheme="minorHAnsi"/>
              </w:rPr>
              <w:t xml:space="preserve"> Chi-square test difference across districts; p&lt;0.02 for neural tube defects overall and p&lt;0.05 for spina bifida and cleft lip only.</w:t>
            </w:r>
          </w:p>
        </w:tc>
      </w:tr>
    </w:tbl>
    <w:p w14:paraId="46A938E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F60DA"/>
    <w:multiLevelType w:val="multilevel"/>
    <w:tmpl w:val="91D4D8D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187673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672"/>
    <w:rsid w:val="005C0D39"/>
    <w:rsid w:val="00674672"/>
    <w:rsid w:val="006F64E4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8EF9A"/>
  <w15:chartTrackingRefBased/>
  <w15:docId w15:val="{E81DBDB3-BD67-4346-AE09-8D009BDD9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672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46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46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46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46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46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46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46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46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46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46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46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46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46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46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46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46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46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46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46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46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46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46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46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46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46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46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46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46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467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74672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1194</Characters>
  <Application>Microsoft Office Word</Application>
  <DocSecurity>0</DocSecurity>
  <Lines>42</Lines>
  <Paragraphs>27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2025-10-30T11:48:00Z</dcterms:created>
  <dcterms:modified xsi:type="dcterms:W3CDTF">2025-10-30T11:48:00Z</dcterms:modified>
</cp:coreProperties>
</file>