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B8E922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6148070"/>
            <wp:effectExtent l="0" t="0" r="5080" b="0"/>
            <wp:docPr id="6" name="图片 6" descr="田间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田间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614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B0555">
      <w:pPr>
        <w:jc w:val="center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Figure S 1 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This study field cultivation diagram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i/>
          <w:iCs/>
          <w:lang w:val="en-US" w:eastAsia="zh-CN"/>
        </w:rPr>
        <w:t>XLY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: Xinliangyou-223, </w:t>
      </w:r>
      <w:r>
        <w:rPr>
          <w:rFonts w:hint="eastAsia" w:ascii="Times New Roman" w:hAnsi="Times New Roman" w:cs="Times New Roman"/>
          <w:b w:val="0"/>
          <w:bCs w:val="0"/>
          <w:i/>
          <w:iCs/>
          <w:lang w:val="en-US" w:eastAsia="zh-CN"/>
        </w:rPr>
        <w:t>QY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: Quanyouefengsimiao.</w:t>
      </w:r>
    </w:p>
    <w:p w14:paraId="102C3479">
      <w:pPr>
        <w:jc w:val="center"/>
        <w:rPr>
          <w:rFonts w:hint="default" w:ascii="Times New Roman" w:hAnsi="Times New Roman" w:cs="Times New Roman" w:eastAsiaTheme="minorEastAsia"/>
          <w:b/>
          <w:bCs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0E10E73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66230" cy="3742690"/>
            <wp:effectExtent l="0" t="0" r="8890" b="6350"/>
            <wp:docPr id="4" name="图片 4" descr="色素-MDA-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色素-MDA-酶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66230" cy="374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AAECBA">
      <w:pPr>
        <w:jc w:val="center"/>
        <w:rPr>
          <w:rFonts w:hint="default" w:ascii="Times New Roman" w:hAnsi="Times New Roman" w:cs="Times New Roman" w:eastAsiaTheme="minorEastAsia"/>
          <w:b w:val="0"/>
          <w:bCs w:val="0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Figure S 2</w:t>
      </w:r>
      <w:r>
        <w:rPr>
          <w:rFonts w:hint="default" w:ascii="Times New Roman" w:hAnsi="Times New Roman" w:cs="Times New Roman"/>
          <w:lang w:val="en-US" w:eastAsia="zh-CN"/>
        </w:rPr>
        <w:t xml:space="preserve"> Changes of chlorophyll fluorescence parameters, antioxidant properties, photosynthetic pigment content, enzyme and membrane system in rice leaves under the regulation of silicon</w:t>
      </w:r>
      <w:r>
        <w:rPr>
          <w:rFonts w:hint="eastAsia" w:ascii="Times New Roman" w:hAnsi="Times New Roman" w:cs="Times New Roman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(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A)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Effects of different amounts of silicon on chlorophyll fluorescence parameters of rice leaves at different periods.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(B)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Effects of different amounts of silicon on antioxidant properties of rice leaves at different periods.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(C)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Effects of different supplemental amounts of silicon on photosynthetic pigment content in rice leaves at different periods.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(D)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Effects of different silicon additions on MDA content and photosynthetic enzyme activity in rice leaves at different periods.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Note: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 Value represent mean</w:t>
      </w:r>
      <w:bookmarkStart w:id="0" w:name="_GoBack"/>
      <w:bookmarkEnd w:id="0"/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±standard deviation (SD) of ten replicates for each treatment. The different small letters indicate significant difference at P≤0.05. </w:t>
      </w:r>
      <w:r>
        <w:rPr>
          <w:rFonts w:hint="eastAsia" w:ascii="Times New Roman" w:hAnsi="Times New Roman" w:cs="Times New Roman"/>
          <w:b w:val="0"/>
          <w:bCs w:val="0"/>
          <w:i/>
          <w:iCs/>
          <w:lang w:val="en-US" w:eastAsia="zh-CN"/>
        </w:rPr>
        <w:t>XLY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: Xinliangyou-223, </w:t>
      </w:r>
      <w:r>
        <w:rPr>
          <w:rFonts w:hint="eastAsia" w:ascii="Times New Roman" w:hAnsi="Times New Roman" w:cs="Times New Roman"/>
          <w:b w:val="0"/>
          <w:bCs w:val="0"/>
          <w:i/>
          <w:iCs/>
          <w:lang w:val="en-US" w:eastAsia="zh-CN"/>
        </w:rPr>
        <w:t>QY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: Quanyouefengsimiao.</w:t>
      </w:r>
    </w:p>
    <w:p w14:paraId="2BF9B85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838450"/>
            <wp:effectExtent l="0" t="0" r="0" b="11430"/>
            <wp:docPr id="5" name="图片 5" descr="产量构成因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产量构成因素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DA0AB">
      <w:pPr>
        <w:jc w:val="both"/>
        <w:rPr>
          <w:rFonts w:hint="default" w:ascii="Times New Roman" w:hAnsi="Times New Roman" w:cs="Times New Roman"/>
          <w:b/>
          <w:bCs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Figure S 3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The influence of silicon on the constituent factors of rice yield.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Note: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 Value represent mean±standard deviation (SD) of ten replicates for each treatment. The different small letters indicate significant difference at P≤0.05. </w:t>
      </w:r>
      <w:r>
        <w:rPr>
          <w:rFonts w:hint="eastAsia" w:ascii="Times New Roman" w:hAnsi="Times New Roman" w:cs="Times New Roman"/>
          <w:b w:val="0"/>
          <w:bCs w:val="0"/>
          <w:i/>
          <w:iCs/>
          <w:lang w:val="en-US" w:eastAsia="zh-CN"/>
        </w:rPr>
        <w:t>XLY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: Xinliangyou-223, </w:t>
      </w:r>
      <w:r>
        <w:rPr>
          <w:rFonts w:hint="eastAsia" w:ascii="Times New Roman" w:hAnsi="Times New Roman" w:cs="Times New Roman"/>
          <w:b w:val="0"/>
          <w:bCs w:val="0"/>
          <w:i/>
          <w:iCs/>
          <w:lang w:val="en-US" w:eastAsia="zh-CN"/>
        </w:rPr>
        <w:t>QY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: Quanyouefengsimiao.</w:t>
      </w:r>
    </w:p>
    <w:p w14:paraId="3289B7F2">
      <w:pPr>
        <w:pStyle w:val="2"/>
        <w:jc w:val="center"/>
        <w:rPr>
          <w:rFonts w:ascii="Times New Roman" w:hAnsi="Times New Roman" w:cs="Times New Roman" w:eastAsiaTheme="minorEastAsia"/>
          <w:b/>
          <w:bCs/>
          <w:sz w:val="24"/>
          <w:szCs w:val="32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32"/>
          <w:lang w:val="en-US" w:eastAsia="zh-CN"/>
        </w:rPr>
        <w:t>T</w:t>
      </w:r>
      <w:r>
        <w:rPr>
          <w:rFonts w:hint="eastAsia" w:ascii="Times New Roman" w:hAnsi="Times New Roman" w:cs="Times New Roman" w:eastAsiaTheme="minorEastAsia"/>
          <w:b/>
          <w:bCs/>
          <w:sz w:val="24"/>
          <w:szCs w:val="32"/>
        </w:rPr>
        <w:t xml:space="preserve">able </w:t>
      </w:r>
      <w:r>
        <w:rPr>
          <w:rFonts w:hint="eastAsia" w:ascii="Times New Roman" w:hAnsi="Times New Roman" w:cs="Times New Roman" w:eastAsiaTheme="minorEastAsia"/>
          <w:b/>
          <w:bCs/>
          <w:sz w:val="24"/>
          <w:szCs w:val="32"/>
          <w:lang w:val="en-US" w:eastAsia="zh-CN"/>
        </w:rPr>
        <w:t>S</w:t>
      </w:r>
      <w:r>
        <w:rPr>
          <w:rFonts w:hint="eastAsia" w:ascii="Times New Roman" w:hAnsi="Times New Roman" w:cs="Times New Roman" w:eastAsiaTheme="minorEastAsia"/>
          <w:b/>
          <w:bCs/>
          <w:sz w:val="24"/>
          <w:szCs w:val="32"/>
        </w:rPr>
        <w:t>1. P</w:t>
      </w:r>
      <w:r>
        <w:rPr>
          <w:rFonts w:ascii="Times New Roman" w:hAnsi="Times New Roman" w:cs="Times New Roman" w:eastAsiaTheme="minorEastAsia"/>
          <w:b/>
          <w:bCs/>
          <w:sz w:val="24"/>
          <w:szCs w:val="32"/>
        </w:rPr>
        <w:t>hysical and chemical properties of soil</w:t>
      </w:r>
      <w:r>
        <w:rPr>
          <w:rFonts w:hint="eastAsia" w:ascii="Times New Roman" w:hAnsi="Times New Roman" w:cs="Times New Roman" w:eastAsiaTheme="minorEastAsia"/>
          <w:b/>
          <w:bCs/>
          <w:sz w:val="24"/>
          <w:szCs w:val="32"/>
        </w:rPr>
        <w:t xml:space="preserve"> in this study</w:t>
      </w:r>
    </w:p>
    <w:tbl>
      <w:tblPr>
        <w:tblStyle w:val="3"/>
        <w:tblW w:w="96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1532"/>
        <w:gridCol w:w="1363"/>
        <w:gridCol w:w="1363"/>
        <w:gridCol w:w="1311"/>
        <w:gridCol w:w="1056"/>
        <w:gridCol w:w="1197"/>
        <w:gridCol w:w="1266"/>
      </w:tblGrid>
      <w:tr w14:paraId="3822C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14325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</w:t>
            </w:r>
          </w:p>
        </w:tc>
        <w:tc>
          <w:tcPr>
            <w:tcW w:w="1532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2AC9E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Total Porosity</w:t>
            </w:r>
          </w:p>
          <w:p w14:paraId="6DF2A1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1363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5972E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Aerated Porosity</w:t>
            </w:r>
          </w:p>
          <w:p w14:paraId="7F7DD3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%</w:t>
            </w:r>
          </w:p>
        </w:tc>
        <w:tc>
          <w:tcPr>
            <w:tcW w:w="1363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9D637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Soil Bulk Density</w:t>
            </w:r>
          </w:p>
          <w:p w14:paraId="349733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(g/cm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perscript"/>
                <w:lang w:bidi="ar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311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A6C23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rganic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arbon</w:t>
            </w:r>
          </w:p>
          <w:p w14:paraId="24870A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(g/kg)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97F3C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Nitrogen</w:t>
            </w:r>
          </w:p>
          <w:p w14:paraId="7A276A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(g/kg)</w:t>
            </w:r>
          </w:p>
        </w:tc>
        <w:tc>
          <w:tcPr>
            <w:tcW w:w="1197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B0F9A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Phosphorus</w:t>
            </w:r>
          </w:p>
          <w:p w14:paraId="229D67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(mg/kg)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FC714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Potassium</w:t>
            </w:r>
          </w:p>
          <w:p w14:paraId="1E8DC7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(mg/kg)</w:t>
            </w:r>
          </w:p>
        </w:tc>
      </w:tr>
      <w:tr w14:paraId="6C1A7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90BAB4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±0.15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8141FA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55.2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±0.35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EE00EB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11.2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±0.22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A9336B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±0.07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CFC159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12.15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±0.34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B19123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±0.04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B2554E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±0.12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0FF24C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98.97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 w:bidi="ar"/>
              </w:rPr>
              <w:t>±5.62</w:t>
            </w:r>
          </w:p>
        </w:tc>
      </w:tr>
    </w:tbl>
    <w:p w14:paraId="22121721">
      <w:pPr>
        <w:jc w:val="both"/>
        <w:rPr>
          <w:rFonts w:hint="default" w:ascii="Times New Roman" w:hAnsi="Times New Roman" w:cs="Times New Roman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3B17B9"/>
    <w:rsid w:val="38A05F80"/>
    <w:rsid w:val="52CE7A6D"/>
    <w:rsid w:val="64EE6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2025-04-14T15:52:10Z</dcterms:created>
  <dc:creator>Dr.小金毛</dc:creator>
  <cp:lastModifiedBy>超级无敌万能小金毛</cp:lastModifiedBy>
  <dcterms:modified xsi:type="dcterms:W3CDTF">2025-04-17T18:12:32Z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eyJoZGlkIjoiODViY2JkMjU3NGYzZTEwMzZmMGFkZWViYmNkYWU3NDIiLCJ1c2VySWQiOiIyOTUwODAxMjAifQ==</vt:lpwstr>
  </property>
  <property fmtid="{D5CDD505-2E9C-101B-9397-08002B2CF9AE}" pid="4" name="ICV">
    <vt:lpwstr>47453FD741774A019A8EF2EED2952A2C_12</vt:lpwstr>
  </property>
</Properties>
</file>