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D578B" w14:textId="2F4138E4" w:rsidR="003D4AE3" w:rsidRDefault="003D4AE3">
      <w:pPr>
        <w:rPr>
          <w:lang w:val="en-US"/>
        </w:rPr>
      </w:pPr>
      <w:r>
        <w:rPr>
          <w:lang w:val="en-US"/>
        </w:rPr>
        <w:t>Figure: Qualitative screening of PGP (Plant Growth-Promoting) traits</w:t>
      </w:r>
    </w:p>
    <w:p w14:paraId="341AEA09" w14:textId="6F83D856" w:rsidR="003D4AE3" w:rsidRDefault="003D4AE3">
      <w:r w:rsidRPr="003D4AE3">
        <w:rPr>
          <w:noProof/>
        </w:rPr>
        <w:drawing>
          <wp:inline distT="0" distB="0" distL="0" distR="0" wp14:anchorId="300F5334" wp14:editId="49BC33A0">
            <wp:extent cx="5914711" cy="3304135"/>
            <wp:effectExtent l="0" t="0" r="0" b="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85C499B3-46C0-5639-9769-A77A271DB2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85C499B3-46C0-5639-9769-A77A271DB2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0810" cy="331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1D5A2" w14:textId="77777777" w:rsidR="003D4AE3" w:rsidRPr="003D4AE3" w:rsidRDefault="003D4AE3" w:rsidP="003D4AE3">
      <w:pPr>
        <w:rPr>
          <w:lang w:val="en-US"/>
        </w:rPr>
      </w:pPr>
    </w:p>
    <w:p w14:paraId="59AF024C" w14:textId="63F02754" w:rsidR="003D4AE3" w:rsidRPr="003D4AE3" w:rsidRDefault="003D4AE3" w:rsidP="003D4AE3">
      <w:pPr>
        <w:rPr>
          <w:lang w:val="en-US"/>
        </w:rPr>
      </w:pPr>
      <w:r>
        <w:rPr>
          <w:lang w:val="en-US"/>
        </w:rPr>
        <w:t xml:space="preserve">Figure: Antifungal activity of AVN2 against </w:t>
      </w:r>
      <w:r w:rsidR="00D954BD" w:rsidRPr="000479ED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Fusarium oxysporum</w:t>
      </w:r>
      <w:r w:rsidR="00D954BD" w:rsidRPr="000479E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Sp. </w:t>
      </w:r>
      <w:r w:rsidR="00D954BD" w:rsidRPr="000479ED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Lycopersici</w:t>
      </w:r>
      <w:r w:rsidR="00D954BD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 xml:space="preserve"> </w:t>
      </w:r>
      <w:r w:rsidR="00D954BD" w:rsidRPr="00D954BD">
        <w:rPr>
          <w:rFonts w:ascii="Times New Roman" w:hAnsi="Times New Roman" w:cs="Times New Roman"/>
          <w:color w:val="000000" w:themeColor="text1"/>
          <w:sz w:val="20"/>
          <w:szCs w:val="20"/>
        </w:rPr>
        <w:t>in dual culture assay</w:t>
      </w:r>
    </w:p>
    <w:p w14:paraId="1F66D10E" w14:textId="77777777" w:rsidR="003D4AE3" w:rsidRDefault="003D4AE3" w:rsidP="003D4AE3"/>
    <w:p w14:paraId="24A8AEC2" w14:textId="09ECD1F4" w:rsidR="003D4AE3" w:rsidRDefault="003D4AE3" w:rsidP="003B7FC3">
      <w:pPr>
        <w:ind w:firstLine="720"/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0E4C22A4" wp14:editId="7E787407">
            <wp:extent cx="5589517" cy="2966037"/>
            <wp:effectExtent l="0" t="0" r="0" b="6350"/>
            <wp:docPr id="986223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971" cy="2978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003C31" w14:textId="77777777" w:rsidR="00155679" w:rsidRDefault="00155679" w:rsidP="00155679">
      <w:pPr>
        <w:jc w:val="both"/>
        <w:rPr>
          <w:lang w:val="en-US"/>
        </w:rPr>
      </w:pPr>
    </w:p>
    <w:p w14:paraId="35588A6D" w14:textId="1A4EF451" w:rsidR="00155679" w:rsidRDefault="00155679" w:rsidP="00155679">
      <w:pPr>
        <w:jc w:val="both"/>
        <w:rPr>
          <w:lang w:val="en-US"/>
        </w:rPr>
      </w:pPr>
      <w:r>
        <w:rPr>
          <w:lang w:val="en-US"/>
        </w:rPr>
        <w:t xml:space="preserve">After 14 days, C. citreum AVN2 showed high growth inhibition on </w:t>
      </w:r>
      <w:r w:rsidRPr="00155679">
        <w:rPr>
          <w:i/>
          <w:iCs/>
          <w:lang w:val="en-US"/>
        </w:rPr>
        <w:t xml:space="preserve">Fusarium. oxysporum </w:t>
      </w:r>
      <w:r>
        <w:rPr>
          <w:i/>
          <w:iCs/>
          <w:lang w:val="en-US"/>
        </w:rPr>
        <w:t>sp</w:t>
      </w:r>
      <w:r w:rsidRPr="00155679">
        <w:rPr>
          <w:i/>
          <w:iCs/>
          <w:lang w:val="en-US"/>
        </w:rPr>
        <w:t>.</w:t>
      </w:r>
      <w:r>
        <w:rPr>
          <w:lang w:val="en-US"/>
        </w:rPr>
        <w:t xml:space="preserve"> </w:t>
      </w:r>
      <w:r w:rsidRPr="00155679">
        <w:rPr>
          <w:i/>
          <w:iCs/>
          <w:lang w:val="en-US"/>
        </w:rPr>
        <w:t>Lycopersic</w:t>
      </w:r>
      <w:r>
        <w:rPr>
          <w:i/>
          <w:iCs/>
          <w:lang w:val="en-US"/>
        </w:rPr>
        <w:t xml:space="preserve">i, </w:t>
      </w:r>
      <w:r>
        <w:rPr>
          <w:lang w:val="en-US"/>
        </w:rPr>
        <w:t xml:space="preserve">confirming its antifungal activity. </w:t>
      </w:r>
    </w:p>
    <w:p w14:paraId="20D8A491" w14:textId="0CC18668" w:rsidR="00155679" w:rsidRDefault="00155679" w:rsidP="00BC59E6">
      <w:pPr>
        <w:rPr>
          <w:lang w:val="en-US"/>
        </w:rPr>
      </w:pPr>
      <w:r>
        <w:rPr>
          <w:lang w:val="en-US"/>
        </w:rPr>
        <w:t>The radius of pathogenic fungi alone in the control plate = 68 mm</w:t>
      </w:r>
    </w:p>
    <w:p w14:paraId="47D7545E" w14:textId="3A1EEB4B" w:rsidR="003B7FC3" w:rsidRDefault="00155679" w:rsidP="00BC59E6">
      <w:pPr>
        <w:rPr>
          <w:lang w:val="en-US"/>
        </w:rPr>
      </w:pPr>
      <w:r>
        <w:rPr>
          <w:lang w:val="en-US"/>
        </w:rPr>
        <w:lastRenderedPageBreak/>
        <w:t xml:space="preserve">The radius of pathogenic fungi along with </w:t>
      </w:r>
      <w:r w:rsidRPr="00155679">
        <w:rPr>
          <w:i/>
          <w:iCs/>
          <w:lang w:val="en-US"/>
        </w:rPr>
        <w:t>C. citreum</w:t>
      </w:r>
      <w:r>
        <w:rPr>
          <w:lang w:val="en-US"/>
        </w:rPr>
        <w:t xml:space="preserve"> in a dual culture plate = 6mm</w:t>
      </w:r>
    </w:p>
    <w:p w14:paraId="7DEFA095" w14:textId="4F3568F9" w:rsidR="003B7FC3" w:rsidRDefault="003B7FC3" w:rsidP="00BC59E6">
      <w:pPr>
        <w:rPr>
          <w:lang w:val="en-US"/>
        </w:rPr>
      </w:pPr>
      <w:r w:rsidRPr="003B7FC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8351026" wp14:editId="25441F48">
                <wp:simplePos x="0" y="0"/>
                <wp:positionH relativeFrom="column">
                  <wp:posOffset>1121410</wp:posOffset>
                </wp:positionH>
                <wp:positionV relativeFrom="paragraph">
                  <wp:posOffset>5080</wp:posOffset>
                </wp:positionV>
                <wp:extent cx="3665220" cy="1404620"/>
                <wp:effectExtent l="0" t="0" r="1143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52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2B4F8" w14:textId="77777777" w:rsidR="003B7FC3" w:rsidRPr="003B7FC3" w:rsidRDefault="003B7FC3" w:rsidP="003B7FC3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3B7FC3">
                              <w:rPr>
                                <w:b/>
                                <w:bCs/>
                                <w:lang w:val="en-US"/>
                              </w:rPr>
                              <w:t>Radial growth inhibition</w:t>
                            </w:r>
                          </w:p>
                          <w:p w14:paraId="729562C3" w14:textId="77777777" w:rsidR="003B7FC3" w:rsidRPr="003B7FC3" w:rsidRDefault="003B7FC3" w:rsidP="003B7FC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Control plate- Dual culture plate = 68-6 =62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3510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8.3pt;margin-top:.4pt;width:288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">
                <v:textbox style="mso-fit-shape-to-text:t">
                  <w:txbxContent>
                    <w:p w14:paraId="5372B4F8" w14:textId="77777777" w:rsidR="003B7FC3" w:rsidRPr="003B7FC3" w:rsidRDefault="003B7FC3" w:rsidP="003B7FC3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 w:rsidRPr="003B7FC3">
                        <w:rPr>
                          <w:b/>
                          <w:bCs/>
                          <w:lang w:val="en-US"/>
                        </w:rPr>
                        <w:t>Radial growth inhibition</w:t>
                      </w:r>
                    </w:p>
                    <w:p w14:paraId="729562C3" w14:textId="77777777" w:rsidR="003B7FC3" w:rsidRPr="003B7FC3" w:rsidRDefault="003B7FC3" w:rsidP="003B7FC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Control plate- Dual culture plate = 68-6 =62 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277893" w14:textId="77777777" w:rsidR="003B7FC3" w:rsidRDefault="003B7FC3" w:rsidP="00BC59E6">
      <w:pPr>
        <w:rPr>
          <w:lang w:val="en-US"/>
        </w:rPr>
      </w:pPr>
    </w:p>
    <w:p w14:paraId="646A0063" w14:textId="77777777" w:rsidR="003B7FC3" w:rsidRDefault="003B7FC3" w:rsidP="00BC59E6">
      <w:pPr>
        <w:rPr>
          <w:lang w:val="en-US"/>
        </w:rPr>
      </w:pPr>
    </w:p>
    <w:p w14:paraId="63F60376" w14:textId="4774BC56" w:rsidR="00155679" w:rsidRDefault="00155679" w:rsidP="00BC59E6">
      <w:pPr>
        <w:rPr>
          <w:lang w:val="en-US"/>
        </w:rPr>
      </w:pPr>
      <w:r>
        <w:rPr>
          <w:lang w:val="en-US"/>
        </w:rPr>
        <w:t xml:space="preserve">% of growth inhibition of </w:t>
      </w:r>
      <w:r w:rsidRPr="00155679">
        <w:rPr>
          <w:i/>
          <w:iCs/>
          <w:lang w:val="en-US"/>
        </w:rPr>
        <w:t>C. citreum</w:t>
      </w:r>
      <w:r>
        <w:rPr>
          <w:lang w:val="en-US"/>
        </w:rPr>
        <w:t xml:space="preserve"> = (Radial growth inhibition/ radial growth of fungi without </w:t>
      </w:r>
      <w:r w:rsidRPr="00155679">
        <w:rPr>
          <w:i/>
          <w:iCs/>
          <w:lang w:val="en-US"/>
        </w:rPr>
        <w:t>C. citreum</w:t>
      </w:r>
      <w:r>
        <w:rPr>
          <w:lang w:val="en-US"/>
        </w:rPr>
        <w:t>) X 100</w:t>
      </w:r>
    </w:p>
    <w:p w14:paraId="27906602" w14:textId="648D5FCD" w:rsidR="00155679" w:rsidRDefault="00155679" w:rsidP="00155679">
      <w:pPr>
        <w:rPr>
          <w:noProof/>
          <w:lang w:val="en-US"/>
        </w:rPr>
      </w:pPr>
      <w:r>
        <w:rPr>
          <w:lang w:val="en-US"/>
        </w:rPr>
        <w:t xml:space="preserve">% of growth inhibition of </w:t>
      </w:r>
      <w:r w:rsidRPr="00155679">
        <w:rPr>
          <w:i/>
          <w:iCs/>
          <w:lang w:val="en-US"/>
        </w:rPr>
        <w:t>C. citreum</w:t>
      </w:r>
      <w:r>
        <w:rPr>
          <w:lang w:val="en-US"/>
        </w:rPr>
        <w:t xml:space="preserve"> </w:t>
      </w:r>
      <w:r>
        <w:rPr>
          <w:lang w:val="en-US"/>
        </w:rPr>
        <w:t xml:space="preserve">= 62/68X100= </w:t>
      </w:r>
      <w:r>
        <w:rPr>
          <w:noProof/>
          <w:lang w:val="en-US"/>
        </w:rPr>
        <w:t>91.1</w:t>
      </w:r>
      <w:r>
        <w:rPr>
          <w:noProof/>
          <w:lang w:val="en-US"/>
        </w:rPr>
        <w:t>%</w:t>
      </w:r>
    </w:p>
    <w:p w14:paraId="7CF8CDC8" w14:textId="5AB2D9B8" w:rsidR="00155679" w:rsidRPr="003B7FC3" w:rsidRDefault="00155679" w:rsidP="00BC59E6">
      <w:pPr>
        <w:rPr>
          <w:i/>
          <w:iCs/>
          <w:lang w:val="en-US"/>
        </w:rPr>
      </w:pPr>
      <w:r>
        <w:rPr>
          <w:lang w:val="en-US"/>
        </w:rPr>
        <w:t xml:space="preserve"> </w:t>
      </w:r>
      <w:r w:rsidR="003B7FC3">
        <w:rPr>
          <w:lang w:val="en-US"/>
        </w:rPr>
        <w:t xml:space="preserve">Table Radial growth inhibition of </w:t>
      </w:r>
      <w:r w:rsidR="003B7FC3" w:rsidRPr="00155679">
        <w:rPr>
          <w:i/>
          <w:iCs/>
          <w:lang w:val="en-US"/>
        </w:rPr>
        <w:t xml:space="preserve">Fusarium. oxysporum </w:t>
      </w:r>
      <w:r w:rsidR="003B7FC3">
        <w:rPr>
          <w:i/>
          <w:iCs/>
          <w:lang w:val="en-US"/>
        </w:rPr>
        <w:t>sp</w:t>
      </w:r>
      <w:r w:rsidR="003B7FC3" w:rsidRPr="00155679">
        <w:rPr>
          <w:i/>
          <w:iCs/>
          <w:lang w:val="en-US"/>
        </w:rPr>
        <w:t>.</w:t>
      </w:r>
      <w:r w:rsidR="003B7FC3">
        <w:rPr>
          <w:lang w:val="en-US"/>
        </w:rPr>
        <w:t xml:space="preserve"> </w:t>
      </w:r>
      <w:r w:rsidR="003B7FC3" w:rsidRPr="00155679">
        <w:rPr>
          <w:i/>
          <w:iCs/>
          <w:lang w:val="en-US"/>
        </w:rPr>
        <w:t>Lycopersic</w:t>
      </w:r>
      <w:r w:rsidR="003B7FC3">
        <w:rPr>
          <w:i/>
          <w:iCs/>
          <w:lang w:val="en-US"/>
        </w:rPr>
        <w:t>i</w:t>
      </w:r>
      <w:r w:rsidR="003B7FC3">
        <w:rPr>
          <w:lang w:val="en-US"/>
        </w:rPr>
        <w:t xml:space="preserve"> by endophytic </w:t>
      </w:r>
      <w:r w:rsidR="003B7FC3" w:rsidRPr="003B7FC3">
        <w:rPr>
          <w:i/>
          <w:iCs/>
          <w:lang w:val="en-US"/>
        </w:rPr>
        <w:t xml:space="preserve">C. citreum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2"/>
        <w:gridCol w:w="2247"/>
        <w:gridCol w:w="2347"/>
        <w:gridCol w:w="2020"/>
      </w:tblGrid>
      <w:tr w:rsidR="00155679" w14:paraId="0D5C04AC" w14:textId="0D5E8384" w:rsidTr="00155679">
        <w:tc>
          <w:tcPr>
            <w:tcW w:w="2402" w:type="dxa"/>
          </w:tcPr>
          <w:p w14:paraId="28AB0BFE" w14:textId="77777777" w:rsidR="00155679" w:rsidRDefault="00155679" w:rsidP="00BC59E6">
            <w:pPr>
              <w:rPr>
                <w:lang w:val="en-US"/>
              </w:rPr>
            </w:pPr>
          </w:p>
        </w:tc>
        <w:tc>
          <w:tcPr>
            <w:tcW w:w="2247" w:type="dxa"/>
          </w:tcPr>
          <w:p w14:paraId="44F7DC13" w14:textId="754779BF" w:rsidR="00155679" w:rsidRDefault="00155679" w:rsidP="00BC59E6">
            <w:pPr>
              <w:rPr>
                <w:lang w:val="en-US"/>
              </w:rPr>
            </w:pPr>
            <w:r>
              <w:rPr>
                <w:lang w:val="en-US"/>
              </w:rPr>
              <w:t>Radius (mm)</w:t>
            </w:r>
          </w:p>
        </w:tc>
        <w:tc>
          <w:tcPr>
            <w:tcW w:w="2347" w:type="dxa"/>
          </w:tcPr>
          <w:p w14:paraId="73C2A5B5" w14:textId="06BEFC76" w:rsidR="00155679" w:rsidRDefault="00155679" w:rsidP="00BC59E6">
            <w:pPr>
              <w:rPr>
                <w:lang w:val="en-US"/>
              </w:rPr>
            </w:pPr>
            <w:r>
              <w:rPr>
                <w:lang w:val="en-US"/>
              </w:rPr>
              <w:t>Radial growth inhibition</w:t>
            </w:r>
          </w:p>
        </w:tc>
        <w:tc>
          <w:tcPr>
            <w:tcW w:w="2020" w:type="dxa"/>
          </w:tcPr>
          <w:p w14:paraId="7DE81293" w14:textId="37C8952B" w:rsidR="00155679" w:rsidRDefault="00155679" w:rsidP="00BC59E6">
            <w:pPr>
              <w:rPr>
                <w:lang w:val="en-US"/>
              </w:rPr>
            </w:pPr>
            <w:r>
              <w:rPr>
                <w:lang w:val="en-US"/>
              </w:rPr>
              <w:t xml:space="preserve">% of growth inhibition of </w:t>
            </w:r>
            <w:r w:rsidRPr="00155679">
              <w:rPr>
                <w:i/>
                <w:iCs/>
                <w:lang w:val="en-US"/>
              </w:rPr>
              <w:t>C. citreum</w:t>
            </w:r>
            <w:r>
              <w:rPr>
                <w:lang w:val="en-US"/>
              </w:rPr>
              <w:t xml:space="preserve"> </w:t>
            </w:r>
          </w:p>
        </w:tc>
      </w:tr>
      <w:tr w:rsidR="00155679" w14:paraId="68B31167" w14:textId="4B1D9760" w:rsidTr="00155679">
        <w:tc>
          <w:tcPr>
            <w:tcW w:w="2402" w:type="dxa"/>
          </w:tcPr>
          <w:p w14:paraId="1E2BEDF6" w14:textId="5F95DDC7" w:rsidR="00155679" w:rsidRDefault="00155679" w:rsidP="00BC59E6">
            <w:pPr>
              <w:rPr>
                <w:lang w:val="en-US"/>
              </w:rPr>
            </w:pPr>
            <w:r>
              <w:rPr>
                <w:lang w:val="en-US"/>
              </w:rPr>
              <w:t>Radius of Pathogenic fungi alone in control plate</w:t>
            </w:r>
          </w:p>
        </w:tc>
        <w:tc>
          <w:tcPr>
            <w:tcW w:w="2247" w:type="dxa"/>
          </w:tcPr>
          <w:p w14:paraId="1654C80B" w14:textId="0D92E6F5" w:rsidR="00155679" w:rsidRDefault="00155679" w:rsidP="00BC59E6">
            <w:pPr>
              <w:rPr>
                <w:lang w:val="en-US"/>
              </w:rPr>
            </w:pPr>
            <w:r>
              <w:rPr>
                <w:lang w:val="en-US"/>
              </w:rPr>
              <w:t>68 mm</w:t>
            </w:r>
          </w:p>
        </w:tc>
        <w:tc>
          <w:tcPr>
            <w:tcW w:w="2347" w:type="dxa"/>
            <w:vMerge w:val="restart"/>
          </w:tcPr>
          <w:p w14:paraId="4FE6972B" w14:textId="77777777" w:rsidR="00155679" w:rsidRDefault="00155679" w:rsidP="00155679">
            <w:pPr>
              <w:rPr>
                <w:lang w:val="en-US"/>
              </w:rPr>
            </w:pPr>
            <w:r>
              <w:rPr>
                <w:lang w:val="en-US"/>
              </w:rPr>
              <w:t>Control plate- Dual culture plate = 68-6 =62 mm</w:t>
            </w:r>
          </w:p>
          <w:p w14:paraId="4D8B0106" w14:textId="77777777" w:rsidR="00155679" w:rsidRDefault="00155679" w:rsidP="00BC59E6">
            <w:pPr>
              <w:rPr>
                <w:lang w:val="en-US"/>
              </w:rPr>
            </w:pPr>
          </w:p>
        </w:tc>
        <w:tc>
          <w:tcPr>
            <w:tcW w:w="2020" w:type="dxa"/>
            <w:vMerge w:val="restart"/>
          </w:tcPr>
          <w:p w14:paraId="34D188AE" w14:textId="77777777" w:rsidR="00155679" w:rsidRDefault="00155679" w:rsidP="00155679">
            <w:pPr>
              <w:rPr>
                <w:lang w:val="en-US"/>
              </w:rPr>
            </w:pPr>
            <w:r>
              <w:rPr>
                <w:lang w:val="en-US"/>
              </w:rPr>
              <w:t xml:space="preserve">% of growth inhibition of </w:t>
            </w:r>
            <w:r w:rsidRPr="00155679">
              <w:rPr>
                <w:i/>
                <w:iCs/>
                <w:lang w:val="en-US"/>
              </w:rPr>
              <w:t>C. citreum</w:t>
            </w:r>
            <w:r>
              <w:rPr>
                <w:lang w:val="en-US"/>
              </w:rPr>
              <w:t xml:space="preserve"> </w:t>
            </w:r>
          </w:p>
          <w:p w14:paraId="657554E6" w14:textId="77777777" w:rsidR="00155679" w:rsidRDefault="00155679" w:rsidP="00155679">
            <w:pPr>
              <w:rPr>
                <w:noProof/>
                <w:lang w:val="en-US"/>
              </w:rPr>
            </w:pPr>
            <w:r>
              <w:rPr>
                <w:lang w:val="en-US"/>
              </w:rPr>
              <w:t xml:space="preserve">62/68X100= </w:t>
            </w:r>
            <w:r>
              <w:rPr>
                <w:noProof/>
                <w:lang w:val="en-US"/>
              </w:rPr>
              <w:t>91.1%</w:t>
            </w:r>
          </w:p>
          <w:p w14:paraId="49450F06" w14:textId="441E3390" w:rsidR="00155679" w:rsidRDefault="00155679" w:rsidP="00155679">
            <w:pPr>
              <w:rPr>
                <w:lang w:val="en-US"/>
              </w:rPr>
            </w:pPr>
          </w:p>
        </w:tc>
      </w:tr>
      <w:tr w:rsidR="00155679" w14:paraId="0E4FB0AC" w14:textId="795E2827" w:rsidTr="00155679">
        <w:tc>
          <w:tcPr>
            <w:tcW w:w="2402" w:type="dxa"/>
          </w:tcPr>
          <w:p w14:paraId="100F1F63" w14:textId="434DBF6D" w:rsidR="00155679" w:rsidRDefault="00155679" w:rsidP="00BC59E6">
            <w:pPr>
              <w:rPr>
                <w:lang w:val="en-US"/>
              </w:rPr>
            </w:pPr>
            <w:r>
              <w:rPr>
                <w:lang w:val="en-US"/>
              </w:rPr>
              <w:t>Radius of pathogenic fungi along with C, citreum AVN2</w:t>
            </w:r>
          </w:p>
        </w:tc>
        <w:tc>
          <w:tcPr>
            <w:tcW w:w="2247" w:type="dxa"/>
          </w:tcPr>
          <w:p w14:paraId="2F33C16D" w14:textId="4343A9D5" w:rsidR="00155679" w:rsidRDefault="00155679" w:rsidP="00BC59E6">
            <w:pPr>
              <w:rPr>
                <w:lang w:val="en-US"/>
              </w:rPr>
            </w:pPr>
            <w:r>
              <w:rPr>
                <w:lang w:val="en-US"/>
              </w:rPr>
              <w:t>6 mm</w:t>
            </w:r>
          </w:p>
        </w:tc>
        <w:tc>
          <w:tcPr>
            <w:tcW w:w="2347" w:type="dxa"/>
            <w:vMerge/>
          </w:tcPr>
          <w:p w14:paraId="6F904FBB" w14:textId="77777777" w:rsidR="00155679" w:rsidRDefault="00155679" w:rsidP="00BC59E6">
            <w:pPr>
              <w:rPr>
                <w:lang w:val="en-US"/>
              </w:rPr>
            </w:pPr>
          </w:p>
        </w:tc>
        <w:tc>
          <w:tcPr>
            <w:tcW w:w="2020" w:type="dxa"/>
            <w:vMerge/>
          </w:tcPr>
          <w:p w14:paraId="2C374B3E" w14:textId="77777777" w:rsidR="00155679" w:rsidRDefault="00155679" w:rsidP="00BC59E6">
            <w:pPr>
              <w:rPr>
                <w:lang w:val="en-US"/>
              </w:rPr>
            </w:pPr>
          </w:p>
        </w:tc>
      </w:tr>
    </w:tbl>
    <w:p w14:paraId="79C785EB" w14:textId="77777777" w:rsidR="00BC59E6" w:rsidRDefault="00BC59E6" w:rsidP="00BC59E6">
      <w:pPr>
        <w:rPr>
          <w:lang w:val="en-US"/>
        </w:rPr>
      </w:pPr>
    </w:p>
    <w:p w14:paraId="2229151C" w14:textId="77777777" w:rsidR="003B7FC3" w:rsidRDefault="003B7FC3" w:rsidP="00BC59E6">
      <w:pPr>
        <w:rPr>
          <w:lang w:val="en-US"/>
        </w:rPr>
      </w:pPr>
    </w:p>
    <w:p w14:paraId="448D9A07" w14:textId="77777777" w:rsidR="003B7FC3" w:rsidRDefault="003B7FC3" w:rsidP="00BC59E6">
      <w:pPr>
        <w:rPr>
          <w:lang w:val="en-US"/>
        </w:rPr>
      </w:pPr>
    </w:p>
    <w:p w14:paraId="4370F62B" w14:textId="77777777" w:rsidR="003B7FC3" w:rsidRDefault="003B7FC3" w:rsidP="00BC59E6">
      <w:pPr>
        <w:rPr>
          <w:lang w:val="en-US"/>
        </w:rPr>
      </w:pPr>
    </w:p>
    <w:p w14:paraId="33ED8A62" w14:textId="77777777" w:rsidR="003B7FC3" w:rsidRDefault="003B7FC3" w:rsidP="00BC59E6">
      <w:pPr>
        <w:rPr>
          <w:lang w:val="en-US"/>
        </w:rPr>
      </w:pPr>
    </w:p>
    <w:p w14:paraId="2190857D" w14:textId="77777777" w:rsidR="003B7FC3" w:rsidRDefault="003B7FC3" w:rsidP="00BC59E6">
      <w:pPr>
        <w:rPr>
          <w:lang w:val="en-US"/>
        </w:rPr>
      </w:pPr>
    </w:p>
    <w:p w14:paraId="69A26199" w14:textId="77777777" w:rsidR="003B7FC3" w:rsidRDefault="003B7FC3" w:rsidP="00BC59E6">
      <w:pPr>
        <w:rPr>
          <w:lang w:val="en-US"/>
        </w:rPr>
      </w:pPr>
    </w:p>
    <w:p w14:paraId="7A4557EF" w14:textId="77777777" w:rsidR="003B7FC3" w:rsidRDefault="003B7FC3" w:rsidP="00BC59E6">
      <w:pPr>
        <w:rPr>
          <w:lang w:val="en-US"/>
        </w:rPr>
      </w:pPr>
    </w:p>
    <w:p w14:paraId="550EDF34" w14:textId="77777777" w:rsidR="003B7FC3" w:rsidRDefault="003B7FC3" w:rsidP="00BC59E6">
      <w:pPr>
        <w:rPr>
          <w:lang w:val="en-US"/>
        </w:rPr>
      </w:pPr>
    </w:p>
    <w:p w14:paraId="27C351ED" w14:textId="77777777" w:rsidR="003B7FC3" w:rsidRDefault="003B7FC3" w:rsidP="00BC59E6">
      <w:pPr>
        <w:rPr>
          <w:lang w:val="en-US"/>
        </w:rPr>
      </w:pPr>
    </w:p>
    <w:p w14:paraId="7EB90468" w14:textId="77777777" w:rsidR="003B7FC3" w:rsidRDefault="003B7FC3" w:rsidP="00BC59E6">
      <w:pPr>
        <w:rPr>
          <w:lang w:val="en-US"/>
        </w:rPr>
      </w:pPr>
    </w:p>
    <w:p w14:paraId="44B7480E" w14:textId="77777777" w:rsidR="003B7FC3" w:rsidRDefault="003B7FC3" w:rsidP="00BC59E6">
      <w:pPr>
        <w:rPr>
          <w:lang w:val="en-US"/>
        </w:rPr>
      </w:pPr>
    </w:p>
    <w:p w14:paraId="265FC7D4" w14:textId="77777777" w:rsidR="003B7FC3" w:rsidRDefault="003B7FC3" w:rsidP="00BC59E6">
      <w:pPr>
        <w:rPr>
          <w:lang w:val="en-US"/>
        </w:rPr>
      </w:pPr>
    </w:p>
    <w:p w14:paraId="66D34C4F" w14:textId="77777777" w:rsidR="003B7FC3" w:rsidRDefault="003B7FC3" w:rsidP="00BC59E6">
      <w:pPr>
        <w:rPr>
          <w:lang w:val="en-US"/>
        </w:rPr>
      </w:pPr>
    </w:p>
    <w:p w14:paraId="2D8D340C" w14:textId="4381D4F3" w:rsidR="003B7FC3" w:rsidRPr="00BC59E6" w:rsidRDefault="003B7FC3" w:rsidP="00BC59E6">
      <w:pPr>
        <w:rPr>
          <w:lang w:val="en-US"/>
        </w:rPr>
      </w:pPr>
      <w:r>
        <w:rPr>
          <w:lang w:val="en-US"/>
        </w:rPr>
        <w:lastRenderedPageBreak/>
        <w:t xml:space="preserve">Fig Structure of Bioactive compounds produced by </w:t>
      </w:r>
      <w:r w:rsidRPr="003B7FC3">
        <w:rPr>
          <w:i/>
          <w:iCs/>
          <w:lang w:val="en-US"/>
        </w:rPr>
        <w:t>C. citreum</w:t>
      </w:r>
      <w:r>
        <w:rPr>
          <w:lang w:val="en-US"/>
        </w:rPr>
        <w:t xml:space="preserve"> AVN2</w:t>
      </w:r>
    </w:p>
    <w:p w14:paraId="4A6FEB3A" w14:textId="0C495B9C" w:rsidR="00BC59E6" w:rsidRPr="00BC59E6" w:rsidRDefault="00BC59E6" w:rsidP="00BC59E6">
      <w:pPr>
        <w:tabs>
          <w:tab w:val="left" w:pos="1004"/>
        </w:tabs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8C8EFBD" wp14:editId="07403FB6">
            <wp:extent cx="6192425" cy="6293224"/>
            <wp:effectExtent l="0" t="0" r="0" b="0"/>
            <wp:docPr id="18307624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425" cy="6293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C59E6" w:rsidRPr="00BC59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AE3"/>
    <w:rsid w:val="0015112D"/>
    <w:rsid w:val="00155679"/>
    <w:rsid w:val="003138A0"/>
    <w:rsid w:val="003B7FC3"/>
    <w:rsid w:val="003D4AE3"/>
    <w:rsid w:val="008E2A76"/>
    <w:rsid w:val="00A66D60"/>
    <w:rsid w:val="00BC59E6"/>
    <w:rsid w:val="00D05426"/>
    <w:rsid w:val="00D95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D8BA99"/>
  <w15:chartTrackingRefBased/>
  <w15:docId w15:val="{2C092F0B-CB32-41D9-A0C2-5BEED0522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4A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4A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4AE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4A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4AE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4A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4A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4A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4A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4AE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4A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4AE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4AE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4AE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4A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4A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4A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4A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4A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4A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4A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4A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4A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4A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4AE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4AE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4A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4AE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4AE3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A66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174</Words>
  <Characters>905</Characters>
  <Application>Microsoft Office Word</Application>
  <DocSecurity>0</DocSecurity>
  <Lines>62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2025-09-02T14:42:00Z</dcterms:created>
  <dcterms:modified xsi:type="dcterms:W3CDTF">2025-09-05T11:56:00Z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f55ed269-2166-449c-82f4-3b4541368040</vt:lpwstr>
  </property>
</Properties>
</file>