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2E38A" w14:textId="332FD53D" w:rsidR="0089050F" w:rsidRPr="009D02B8" w:rsidRDefault="0089050F" w:rsidP="0089050F">
      <w:pPr>
        <w:pStyle w:val="Title"/>
      </w:pPr>
      <w:r w:rsidRPr="009D02B8">
        <w:t>Supplementary Information</w:t>
      </w:r>
    </w:p>
    <w:p w14:paraId="3DB3BE62" w14:textId="77777777" w:rsidR="0089050F" w:rsidRPr="009D02B8" w:rsidRDefault="0089050F" w:rsidP="0089050F">
      <w:pPr>
        <w:jc w:val="center"/>
        <w:rPr>
          <w:rFonts w:asciiTheme="majorBidi" w:hAnsiTheme="majorBidi" w:cstheme="majorBidi"/>
          <w:lang w:eastAsia="en-GB"/>
        </w:rPr>
      </w:pPr>
    </w:p>
    <w:p w14:paraId="4D14502A" w14:textId="42832F20" w:rsidR="0089050F" w:rsidRPr="009D02B8" w:rsidRDefault="0089050F" w:rsidP="0089050F">
      <w:pPr>
        <w:jc w:val="center"/>
        <w:rPr>
          <w:rFonts w:asciiTheme="majorBidi" w:hAnsiTheme="majorBidi" w:cstheme="majorBidi"/>
          <w:lang w:eastAsia="en-GB"/>
        </w:rPr>
      </w:pPr>
      <w:r w:rsidRPr="009D02B8">
        <w:rPr>
          <w:rFonts w:asciiTheme="majorBidi" w:hAnsiTheme="majorBidi" w:cstheme="majorBidi"/>
          <w:lang w:eastAsia="en-GB"/>
        </w:rPr>
        <w:t>for</w:t>
      </w:r>
    </w:p>
    <w:p w14:paraId="7FFF9942" w14:textId="1C4FC6D9" w:rsidR="0092500B" w:rsidRPr="009D02B8" w:rsidRDefault="0089050F">
      <w:r w:rsidRPr="009D02B8">
        <w:rPr>
          <w:rFonts w:ascii="Times New Roman" w:eastAsia="Times New Roman" w:hAnsi="Times New Roman" w:cs="Times New Roman"/>
          <w:b/>
          <w:sz w:val="28"/>
          <w:szCs w:val="24"/>
          <w:lang w:eastAsia="en-GB"/>
        </w:rPr>
        <w:t>Developing public health risk messages about antibiotic resistance using metaphors: An international co-design and e-Delphi consensus study</w:t>
      </w:r>
    </w:p>
    <w:p w14:paraId="49848762" w14:textId="77777777" w:rsidR="00307A5E" w:rsidRDefault="00307A5E" w:rsidP="00307A5E">
      <w:pPr>
        <w:pStyle w:val="Authornames"/>
        <w:rPr>
          <w:rFonts w:asciiTheme="majorBidi" w:hAnsiTheme="majorBidi" w:cstheme="majorBidi"/>
          <w:sz w:val="24"/>
          <w:vertAlign w:val="superscript"/>
        </w:rPr>
      </w:pPr>
      <w:bookmarkStart w:id="0" w:name="_Hlk207280522"/>
      <w:r w:rsidRPr="00167368">
        <w:rPr>
          <w:rFonts w:asciiTheme="majorBidi" w:hAnsiTheme="majorBidi" w:cstheme="majorBidi"/>
          <w:sz w:val="24"/>
        </w:rPr>
        <w:t>Eva M. Krockow</w:t>
      </w:r>
      <w:r w:rsidRPr="00167368">
        <w:rPr>
          <w:rFonts w:asciiTheme="majorBidi" w:hAnsiTheme="majorBidi" w:cstheme="majorBidi"/>
          <w:sz w:val="24"/>
          <w:vertAlign w:val="superscript"/>
        </w:rPr>
        <w:t>1*</w:t>
      </w:r>
      <w:r w:rsidRPr="00167368">
        <w:rPr>
          <w:rFonts w:asciiTheme="majorBidi" w:hAnsiTheme="majorBidi" w:cstheme="majorBidi"/>
          <w:sz w:val="24"/>
        </w:rPr>
        <w:t>, Meghann Jones</w:t>
      </w:r>
      <w:r w:rsidRPr="00167368">
        <w:rPr>
          <w:rFonts w:asciiTheme="majorBidi" w:hAnsiTheme="majorBidi" w:cstheme="majorBidi"/>
          <w:sz w:val="24"/>
          <w:vertAlign w:val="superscript"/>
        </w:rPr>
        <w:t>1</w:t>
      </w:r>
      <w:r w:rsidRPr="00167368">
        <w:rPr>
          <w:rFonts w:asciiTheme="majorBidi" w:hAnsiTheme="majorBidi" w:cstheme="majorBidi"/>
          <w:sz w:val="24"/>
        </w:rPr>
        <w:t>, Samkele Mkumbuzi</w:t>
      </w:r>
      <w:r w:rsidRPr="00167368">
        <w:rPr>
          <w:rFonts w:asciiTheme="majorBidi" w:hAnsiTheme="majorBidi" w:cstheme="majorBidi"/>
          <w:sz w:val="24"/>
          <w:vertAlign w:val="superscript"/>
        </w:rPr>
        <w:t>2</w:t>
      </w:r>
      <w:r w:rsidRPr="00167368">
        <w:rPr>
          <w:rFonts w:asciiTheme="majorBidi" w:hAnsiTheme="majorBidi" w:cstheme="majorBidi"/>
          <w:sz w:val="24"/>
        </w:rPr>
        <w:t>, Marc Mendelson</w:t>
      </w:r>
      <w:r w:rsidRPr="00167368">
        <w:rPr>
          <w:rFonts w:asciiTheme="majorBidi" w:hAnsiTheme="majorBidi" w:cstheme="majorBidi"/>
          <w:sz w:val="24"/>
          <w:vertAlign w:val="superscript"/>
        </w:rPr>
        <w:t>2</w:t>
      </w:r>
      <w:r w:rsidRPr="00167368">
        <w:rPr>
          <w:rFonts w:asciiTheme="majorBidi" w:hAnsiTheme="majorBidi" w:cstheme="majorBidi"/>
          <w:sz w:val="24"/>
        </w:rPr>
        <w:t>, Carolyn Tarrant</w:t>
      </w:r>
      <w:r w:rsidRPr="00167368">
        <w:rPr>
          <w:rFonts w:asciiTheme="majorBidi" w:hAnsiTheme="majorBidi" w:cstheme="majorBidi"/>
          <w:sz w:val="24"/>
          <w:vertAlign w:val="superscript"/>
        </w:rPr>
        <w:t>3,4</w:t>
      </w:r>
      <w:r w:rsidRPr="00167368">
        <w:rPr>
          <w:rFonts w:asciiTheme="majorBidi" w:hAnsiTheme="majorBidi" w:cstheme="majorBidi"/>
          <w:sz w:val="24"/>
        </w:rPr>
        <w:t>, Robert Froud</w:t>
      </w:r>
      <w:r w:rsidRPr="00167368">
        <w:rPr>
          <w:rFonts w:asciiTheme="majorBidi" w:hAnsiTheme="majorBidi" w:cstheme="majorBidi"/>
          <w:sz w:val="24"/>
          <w:vertAlign w:val="superscript"/>
        </w:rPr>
        <w:t>5</w:t>
      </w:r>
      <w:r>
        <w:rPr>
          <w:rFonts w:asciiTheme="majorBidi" w:hAnsiTheme="majorBidi" w:cstheme="majorBidi"/>
          <w:sz w:val="24"/>
          <w:vertAlign w:val="superscript"/>
        </w:rPr>
        <w:t>,6</w:t>
      </w:r>
      <w:r w:rsidRPr="00167368">
        <w:rPr>
          <w:rFonts w:asciiTheme="majorBidi" w:hAnsiTheme="majorBidi" w:cstheme="majorBidi"/>
          <w:sz w:val="24"/>
        </w:rPr>
        <w:t>, Anastasia Koch</w:t>
      </w:r>
      <w:r>
        <w:rPr>
          <w:rFonts w:asciiTheme="majorBidi" w:hAnsiTheme="majorBidi" w:cstheme="majorBidi"/>
          <w:sz w:val="24"/>
          <w:vertAlign w:val="superscript"/>
        </w:rPr>
        <w:t>7</w:t>
      </w:r>
      <w:r w:rsidRPr="00167368">
        <w:rPr>
          <w:rFonts w:asciiTheme="majorBidi" w:hAnsiTheme="majorBidi" w:cstheme="majorBidi"/>
          <w:sz w:val="24"/>
          <w:vertAlign w:val="superscript"/>
        </w:rPr>
        <w:t>,</w:t>
      </w:r>
      <w:r>
        <w:rPr>
          <w:rFonts w:asciiTheme="majorBidi" w:hAnsiTheme="majorBidi" w:cstheme="majorBidi"/>
          <w:sz w:val="24"/>
          <w:vertAlign w:val="superscript"/>
        </w:rPr>
        <w:t>8</w:t>
      </w:r>
      <w:r w:rsidRPr="00167368">
        <w:rPr>
          <w:rFonts w:asciiTheme="majorBidi" w:hAnsiTheme="majorBidi" w:cstheme="majorBidi"/>
          <w:sz w:val="24"/>
        </w:rPr>
        <w:t>, Stephen J. Flusberg</w:t>
      </w:r>
      <w:r>
        <w:rPr>
          <w:rFonts w:asciiTheme="majorBidi" w:hAnsiTheme="majorBidi" w:cstheme="majorBidi"/>
          <w:sz w:val="24"/>
          <w:vertAlign w:val="superscript"/>
        </w:rPr>
        <w:t>9</w:t>
      </w:r>
      <w:r w:rsidRPr="00167368">
        <w:rPr>
          <w:rFonts w:asciiTheme="majorBidi" w:hAnsiTheme="majorBidi" w:cstheme="majorBidi"/>
          <w:sz w:val="24"/>
        </w:rPr>
        <w:t>, &amp; Emma Pitchforth</w:t>
      </w:r>
      <w:r>
        <w:rPr>
          <w:rFonts w:asciiTheme="majorBidi" w:hAnsiTheme="majorBidi" w:cstheme="majorBidi"/>
          <w:sz w:val="24"/>
          <w:vertAlign w:val="superscript"/>
        </w:rPr>
        <w:t>10</w:t>
      </w:r>
    </w:p>
    <w:p w14:paraId="7C4A8454" w14:textId="77777777" w:rsidR="00307A5E" w:rsidRPr="002D2F2C" w:rsidRDefault="00307A5E" w:rsidP="00307A5E"/>
    <w:p w14:paraId="51C38087" w14:textId="77777777" w:rsidR="00307A5E" w:rsidRPr="00167368" w:rsidRDefault="00307A5E" w:rsidP="00307A5E">
      <w:pPr>
        <w:pStyle w:val="Affiliation"/>
        <w:spacing w:before="0"/>
        <w:rPr>
          <w:rFonts w:asciiTheme="majorBidi" w:hAnsiTheme="majorBidi" w:cstheme="majorBidi"/>
        </w:rPr>
      </w:pPr>
      <w:r w:rsidRPr="00167368">
        <w:rPr>
          <w:rFonts w:asciiTheme="majorBidi" w:hAnsiTheme="majorBidi" w:cstheme="majorBidi"/>
          <w:vertAlign w:val="superscript"/>
        </w:rPr>
        <w:t>1</w:t>
      </w:r>
      <w:r w:rsidRPr="00167368">
        <w:rPr>
          <w:rFonts w:asciiTheme="majorBidi" w:hAnsiTheme="majorBidi" w:cstheme="majorBidi"/>
        </w:rPr>
        <w:t>School of Psychology and Vision Sciences, University of Leicester, Leicester, United Kingdom</w:t>
      </w:r>
    </w:p>
    <w:p w14:paraId="5426982E" w14:textId="77777777" w:rsidR="00307A5E" w:rsidRPr="00167368" w:rsidRDefault="00307A5E" w:rsidP="00307A5E">
      <w:pPr>
        <w:pStyle w:val="Affiliation"/>
        <w:spacing w:before="0"/>
        <w:rPr>
          <w:rFonts w:asciiTheme="majorBidi" w:hAnsiTheme="majorBidi" w:cstheme="majorBidi"/>
        </w:rPr>
      </w:pPr>
      <w:r w:rsidRPr="00167368">
        <w:rPr>
          <w:rFonts w:asciiTheme="majorBidi" w:hAnsiTheme="majorBidi" w:cstheme="majorBidi"/>
          <w:vertAlign w:val="superscript"/>
        </w:rPr>
        <w:t>2</w:t>
      </w:r>
      <w:r w:rsidRPr="00167368">
        <w:rPr>
          <w:rFonts w:asciiTheme="majorBidi" w:hAnsiTheme="majorBidi" w:cstheme="majorBidi"/>
        </w:rPr>
        <w:t>Division of Infectious Diseases &amp; HIV Medicine, Department of Medicine, Groote Schuur Hospital, University of Cape Town, Cape Town, South Africa</w:t>
      </w:r>
    </w:p>
    <w:p w14:paraId="67A8EE15" w14:textId="77777777" w:rsidR="00307A5E" w:rsidRPr="00167368" w:rsidRDefault="00307A5E" w:rsidP="00307A5E">
      <w:pPr>
        <w:pStyle w:val="Affiliation"/>
        <w:spacing w:before="0"/>
        <w:rPr>
          <w:rFonts w:asciiTheme="majorBidi" w:hAnsiTheme="majorBidi" w:cstheme="majorBidi"/>
        </w:rPr>
      </w:pPr>
      <w:r w:rsidRPr="00167368">
        <w:rPr>
          <w:rFonts w:asciiTheme="majorBidi" w:hAnsiTheme="majorBidi" w:cstheme="majorBidi"/>
          <w:vertAlign w:val="superscript"/>
        </w:rPr>
        <w:t>3</w:t>
      </w:r>
      <w:r w:rsidRPr="00167368">
        <w:rPr>
          <w:rFonts w:asciiTheme="majorBidi" w:hAnsiTheme="majorBidi" w:cstheme="majorBidi"/>
        </w:rPr>
        <w:t>School of Medical Sciences, University of Leicester, Leicester, United Kingdom</w:t>
      </w:r>
    </w:p>
    <w:p w14:paraId="56C27F82" w14:textId="77777777" w:rsidR="00307A5E" w:rsidRPr="00167368" w:rsidRDefault="00307A5E" w:rsidP="00307A5E">
      <w:pPr>
        <w:pStyle w:val="Affiliation"/>
        <w:spacing w:before="0"/>
        <w:rPr>
          <w:rFonts w:asciiTheme="majorBidi" w:hAnsiTheme="majorBidi" w:cstheme="majorBidi"/>
        </w:rPr>
      </w:pPr>
      <w:r w:rsidRPr="00167368">
        <w:rPr>
          <w:rFonts w:asciiTheme="majorBidi" w:hAnsiTheme="majorBidi" w:cstheme="majorBidi"/>
          <w:vertAlign w:val="superscript"/>
        </w:rPr>
        <w:t>4</w:t>
      </w:r>
      <w:r w:rsidRPr="00167368">
        <w:t>National Institute for Health and Care Research (NIHR) Greater Manchester Patient Safety Research Collaboration (GM PSRC)</w:t>
      </w:r>
    </w:p>
    <w:p w14:paraId="7EA27CEF" w14:textId="77777777" w:rsidR="00307A5E" w:rsidRDefault="00307A5E" w:rsidP="00307A5E">
      <w:pPr>
        <w:pStyle w:val="Affiliation"/>
        <w:spacing w:before="0"/>
        <w:rPr>
          <w:rFonts w:asciiTheme="majorBidi" w:hAnsiTheme="majorBidi" w:cstheme="majorBidi"/>
        </w:rPr>
      </w:pPr>
      <w:r w:rsidRPr="00167368">
        <w:rPr>
          <w:rFonts w:asciiTheme="majorBidi" w:hAnsiTheme="majorBidi" w:cstheme="majorBidi"/>
          <w:vertAlign w:val="superscript"/>
        </w:rPr>
        <w:t>5</w:t>
      </w:r>
      <w:r w:rsidRPr="00167368">
        <w:rPr>
          <w:rFonts w:asciiTheme="majorBidi" w:hAnsiTheme="majorBidi" w:cstheme="majorBidi"/>
        </w:rPr>
        <w:t>School of Health Sciences, Kristiania University of Applied Sciences, Oslo</w:t>
      </w:r>
      <w:r>
        <w:rPr>
          <w:rFonts w:asciiTheme="majorBidi" w:hAnsiTheme="majorBidi" w:cstheme="majorBidi"/>
        </w:rPr>
        <w:t>, Norway</w:t>
      </w:r>
    </w:p>
    <w:p w14:paraId="3A9FCD71" w14:textId="77777777" w:rsidR="00307A5E" w:rsidRPr="00167368" w:rsidRDefault="00307A5E" w:rsidP="00307A5E">
      <w:pPr>
        <w:pStyle w:val="Affiliation"/>
        <w:spacing w:before="0"/>
        <w:rPr>
          <w:rFonts w:asciiTheme="majorBidi" w:hAnsiTheme="majorBidi" w:cstheme="majorBidi"/>
        </w:rPr>
      </w:pPr>
      <w:r w:rsidRPr="002D2F2C">
        <w:rPr>
          <w:rFonts w:asciiTheme="majorBidi" w:hAnsiTheme="majorBidi" w:cstheme="majorBidi"/>
          <w:vertAlign w:val="superscript"/>
        </w:rPr>
        <w:t>6</w:t>
      </w:r>
      <w:r w:rsidRPr="00167368">
        <w:rPr>
          <w:rFonts w:asciiTheme="majorBidi" w:hAnsiTheme="majorBidi" w:cstheme="majorBidi"/>
        </w:rPr>
        <w:t>Warwick Medical School, University of Warwick, United Kingdom</w:t>
      </w:r>
    </w:p>
    <w:p w14:paraId="1F994231" w14:textId="06EE8161" w:rsidR="00307A5E" w:rsidRPr="00167368" w:rsidRDefault="00307A5E" w:rsidP="00307A5E">
      <w:pPr>
        <w:pStyle w:val="Affiliation"/>
        <w:spacing w:before="0"/>
      </w:pPr>
      <w:r>
        <w:rPr>
          <w:vertAlign w:val="superscript"/>
        </w:rPr>
        <w:t>7</w:t>
      </w:r>
      <w:r w:rsidRPr="00167368">
        <w:t>Eh!woza, Khayelitsha, South Africa</w:t>
      </w:r>
    </w:p>
    <w:p w14:paraId="558D18FB" w14:textId="77777777" w:rsidR="00307A5E" w:rsidRPr="00167368" w:rsidRDefault="00307A5E" w:rsidP="00307A5E">
      <w:pPr>
        <w:pStyle w:val="Affiliation"/>
        <w:spacing w:before="0"/>
        <w:rPr>
          <w:rFonts w:asciiTheme="majorBidi" w:hAnsiTheme="majorBidi" w:cstheme="majorBidi"/>
        </w:rPr>
      </w:pPr>
      <w:r>
        <w:rPr>
          <w:vertAlign w:val="superscript"/>
        </w:rPr>
        <w:t>8</w:t>
      </w:r>
      <w:r w:rsidRPr="00167368">
        <w:t>Molecular Mycobacteriology Research Unit, Institute of Infectious Disease and Molecular Medicine and Department of Pathology, University of Cape Town, Cape Town, South Africa</w:t>
      </w:r>
    </w:p>
    <w:p w14:paraId="21044474" w14:textId="77777777" w:rsidR="00307A5E" w:rsidRPr="00167368" w:rsidRDefault="00307A5E" w:rsidP="00307A5E">
      <w:pPr>
        <w:pStyle w:val="Affiliation"/>
        <w:spacing w:before="0"/>
        <w:rPr>
          <w:rFonts w:asciiTheme="majorBidi" w:hAnsiTheme="majorBidi" w:cstheme="majorBidi"/>
        </w:rPr>
      </w:pPr>
      <w:r>
        <w:rPr>
          <w:rFonts w:asciiTheme="majorBidi" w:hAnsiTheme="majorBidi" w:cstheme="majorBidi"/>
          <w:vertAlign w:val="superscript"/>
        </w:rPr>
        <w:t>9</w:t>
      </w:r>
      <w:r w:rsidRPr="00167368">
        <w:rPr>
          <w:rFonts w:asciiTheme="majorBidi" w:hAnsiTheme="majorBidi" w:cstheme="majorBidi"/>
        </w:rPr>
        <w:t>Department of Cognitive Science, Vassar College, Poughkeepsie, NY, USA</w:t>
      </w:r>
    </w:p>
    <w:p w14:paraId="3BC2E5DD" w14:textId="77777777" w:rsidR="00307A5E" w:rsidRPr="00167368" w:rsidRDefault="00307A5E" w:rsidP="00307A5E">
      <w:pPr>
        <w:pStyle w:val="Affiliation"/>
        <w:spacing w:before="0"/>
        <w:rPr>
          <w:rFonts w:asciiTheme="majorBidi" w:hAnsiTheme="majorBidi" w:cstheme="majorBidi"/>
        </w:rPr>
      </w:pPr>
      <w:r>
        <w:rPr>
          <w:rFonts w:asciiTheme="majorBidi" w:hAnsiTheme="majorBidi" w:cstheme="majorBidi"/>
          <w:vertAlign w:val="superscript"/>
        </w:rPr>
        <w:t>10</w:t>
      </w:r>
      <w:r w:rsidRPr="00167368">
        <w:rPr>
          <w:rFonts w:asciiTheme="majorBidi" w:hAnsiTheme="majorBidi" w:cstheme="majorBidi"/>
        </w:rPr>
        <w:t>Faculty of Health and Life Sciences, University of Exeter, Exeter, United Kingdom</w:t>
      </w:r>
    </w:p>
    <w:bookmarkEnd w:id="0"/>
    <w:p w14:paraId="57DBD890" w14:textId="77777777" w:rsidR="00C62BCE" w:rsidRPr="009D02B8" w:rsidRDefault="00C62BCE">
      <w:r w:rsidRPr="009D02B8">
        <w:br w:type="page"/>
      </w:r>
    </w:p>
    <w:sdt>
      <w:sdtPr>
        <w:rPr>
          <w:rFonts w:asciiTheme="minorHAnsi" w:eastAsiaTheme="minorHAnsi" w:hAnsiTheme="minorHAnsi" w:cstheme="minorBidi"/>
          <w:color w:val="auto"/>
          <w:sz w:val="22"/>
          <w:szCs w:val="22"/>
          <w:lang w:eastAsia="en-US"/>
        </w:rPr>
        <w:id w:val="-1125394452"/>
        <w:docPartObj>
          <w:docPartGallery w:val="Table of Contents"/>
          <w:docPartUnique/>
        </w:docPartObj>
      </w:sdtPr>
      <w:sdtEndPr>
        <w:rPr>
          <w:rFonts w:asciiTheme="majorBidi" w:hAnsiTheme="majorBidi" w:cstheme="majorBidi"/>
          <w:b/>
          <w:bCs/>
          <w:sz w:val="24"/>
          <w:szCs w:val="24"/>
        </w:rPr>
      </w:sdtEndPr>
      <w:sdtContent>
        <w:p w14:paraId="10B4DE0F" w14:textId="7BE33E59" w:rsidR="00B75E02" w:rsidRPr="009D02B8" w:rsidRDefault="00D3654A">
          <w:pPr>
            <w:pStyle w:val="TOCHeading"/>
            <w:rPr>
              <w:rFonts w:asciiTheme="majorBidi" w:hAnsiTheme="majorBidi"/>
              <w:b/>
              <w:bCs/>
              <w:color w:val="auto"/>
              <w:sz w:val="28"/>
              <w:szCs w:val="28"/>
            </w:rPr>
          </w:pPr>
          <w:r w:rsidRPr="009D02B8">
            <w:rPr>
              <w:rFonts w:asciiTheme="majorBidi" w:hAnsiTheme="majorBidi"/>
              <w:b/>
              <w:bCs/>
              <w:color w:val="auto"/>
              <w:sz w:val="28"/>
              <w:szCs w:val="28"/>
            </w:rPr>
            <w:t>Table of Contents</w:t>
          </w:r>
        </w:p>
        <w:p w14:paraId="3CFFE5D2" w14:textId="77777777" w:rsidR="00D3654A" w:rsidRPr="009D02B8" w:rsidRDefault="00D3654A" w:rsidP="00D3654A">
          <w:pPr>
            <w:rPr>
              <w:lang w:eastAsia="en-GB"/>
            </w:rPr>
          </w:pPr>
        </w:p>
        <w:p w14:paraId="3B546E64" w14:textId="05B98EA2" w:rsidR="006A537E" w:rsidRPr="009D02B8" w:rsidRDefault="00B75E02">
          <w:pPr>
            <w:pStyle w:val="TOC1"/>
            <w:tabs>
              <w:tab w:val="right" w:leader="dot" w:pos="9016"/>
            </w:tabs>
            <w:rPr>
              <w:rFonts w:asciiTheme="majorBidi" w:eastAsiaTheme="minorEastAsia" w:hAnsiTheme="majorBidi" w:cstheme="majorBidi"/>
              <w:noProof/>
              <w:sz w:val="24"/>
              <w:szCs w:val="24"/>
              <w:lang w:eastAsia="en-GB"/>
            </w:rPr>
          </w:pPr>
          <w:r w:rsidRPr="009D02B8">
            <w:rPr>
              <w:rFonts w:asciiTheme="majorBidi" w:hAnsiTheme="majorBidi" w:cstheme="majorBidi"/>
              <w:sz w:val="24"/>
              <w:szCs w:val="24"/>
            </w:rPr>
            <w:fldChar w:fldCharType="begin"/>
          </w:r>
          <w:r w:rsidRPr="009D02B8">
            <w:rPr>
              <w:rFonts w:asciiTheme="majorBidi" w:hAnsiTheme="majorBidi" w:cstheme="majorBidi"/>
              <w:sz w:val="24"/>
              <w:szCs w:val="24"/>
            </w:rPr>
            <w:instrText xml:space="preserve"> TOC \o "1-3" \h \z \u </w:instrText>
          </w:r>
          <w:r w:rsidRPr="009D02B8">
            <w:rPr>
              <w:rFonts w:asciiTheme="majorBidi" w:hAnsiTheme="majorBidi" w:cstheme="majorBidi"/>
              <w:sz w:val="24"/>
              <w:szCs w:val="24"/>
            </w:rPr>
            <w:fldChar w:fldCharType="separate"/>
          </w:r>
          <w:hyperlink w:anchor="_Toc207280958" w:history="1">
            <w:r w:rsidR="006A537E" w:rsidRPr="009D02B8">
              <w:rPr>
                <w:rStyle w:val="Hyperlink"/>
                <w:rFonts w:asciiTheme="majorBidi" w:hAnsiTheme="majorBidi" w:cstheme="majorBidi"/>
                <w:noProof/>
                <w:sz w:val="24"/>
                <w:szCs w:val="24"/>
              </w:rPr>
              <w:t>Supplementary Note 1: Detailed demographic participant data</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_Toc207280958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3</w:t>
            </w:r>
            <w:r w:rsidR="006A537E" w:rsidRPr="009D02B8">
              <w:rPr>
                <w:rFonts w:asciiTheme="majorBidi" w:hAnsiTheme="majorBidi" w:cstheme="majorBidi"/>
                <w:noProof/>
                <w:webHidden/>
                <w:sz w:val="24"/>
                <w:szCs w:val="24"/>
              </w:rPr>
              <w:fldChar w:fldCharType="end"/>
            </w:r>
          </w:hyperlink>
        </w:p>
        <w:p w14:paraId="311BB371" w14:textId="77F72F97" w:rsidR="006A537E" w:rsidRPr="009D02B8" w:rsidRDefault="00886EA8">
          <w:pPr>
            <w:pStyle w:val="TOC2"/>
            <w:tabs>
              <w:tab w:val="right" w:leader="dot" w:pos="9016"/>
            </w:tabs>
            <w:rPr>
              <w:rFonts w:asciiTheme="majorBidi" w:eastAsiaTheme="minorEastAsia" w:hAnsiTheme="majorBidi" w:cstheme="majorBidi"/>
              <w:noProof/>
              <w:sz w:val="24"/>
              <w:szCs w:val="24"/>
              <w:lang w:eastAsia="en-GB"/>
            </w:rPr>
          </w:pPr>
          <w:hyperlink w:anchor="_Toc207280959" w:history="1">
            <w:r w:rsidR="006A537E" w:rsidRPr="009D02B8">
              <w:rPr>
                <w:rStyle w:val="Hyperlink"/>
                <w:rFonts w:asciiTheme="majorBidi" w:hAnsiTheme="majorBidi" w:cstheme="majorBidi"/>
                <w:noProof/>
                <w:sz w:val="24"/>
                <w:szCs w:val="24"/>
              </w:rPr>
              <w:t>Co-design</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_Toc207280959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3</w:t>
            </w:r>
            <w:r w:rsidR="006A537E" w:rsidRPr="009D02B8">
              <w:rPr>
                <w:rFonts w:asciiTheme="majorBidi" w:hAnsiTheme="majorBidi" w:cstheme="majorBidi"/>
                <w:noProof/>
                <w:webHidden/>
                <w:sz w:val="24"/>
                <w:szCs w:val="24"/>
              </w:rPr>
              <w:fldChar w:fldCharType="end"/>
            </w:r>
          </w:hyperlink>
        </w:p>
        <w:p w14:paraId="0EBFC9F9" w14:textId="747B9812" w:rsidR="006A537E" w:rsidRPr="009D02B8" w:rsidRDefault="00886EA8">
          <w:pPr>
            <w:pStyle w:val="TOC2"/>
            <w:tabs>
              <w:tab w:val="right" w:leader="dot" w:pos="9016"/>
            </w:tabs>
            <w:rPr>
              <w:rFonts w:asciiTheme="majorBidi" w:eastAsiaTheme="minorEastAsia" w:hAnsiTheme="majorBidi" w:cstheme="majorBidi"/>
              <w:noProof/>
              <w:sz w:val="24"/>
              <w:szCs w:val="24"/>
              <w:lang w:eastAsia="en-GB"/>
            </w:rPr>
          </w:pPr>
          <w:hyperlink w:anchor="_Toc207280960" w:history="1">
            <w:r w:rsidR="006A537E" w:rsidRPr="009D02B8">
              <w:rPr>
                <w:rStyle w:val="Hyperlink"/>
                <w:rFonts w:asciiTheme="majorBidi" w:hAnsiTheme="majorBidi" w:cstheme="majorBidi"/>
                <w:noProof/>
                <w:sz w:val="24"/>
                <w:szCs w:val="24"/>
              </w:rPr>
              <w:t>e-Delphi</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_Toc207280960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4</w:t>
            </w:r>
            <w:r w:rsidR="006A537E" w:rsidRPr="009D02B8">
              <w:rPr>
                <w:rFonts w:asciiTheme="majorBidi" w:hAnsiTheme="majorBidi" w:cstheme="majorBidi"/>
                <w:noProof/>
                <w:webHidden/>
                <w:sz w:val="24"/>
                <w:szCs w:val="24"/>
              </w:rPr>
              <w:fldChar w:fldCharType="end"/>
            </w:r>
          </w:hyperlink>
        </w:p>
        <w:p w14:paraId="6EB419B7" w14:textId="3D96DC2F" w:rsidR="006A537E" w:rsidRPr="009D02B8" w:rsidRDefault="00886EA8">
          <w:pPr>
            <w:pStyle w:val="TOC1"/>
            <w:tabs>
              <w:tab w:val="right" w:leader="dot" w:pos="9016"/>
            </w:tabs>
            <w:rPr>
              <w:rFonts w:asciiTheme="majorBidi" w:eastAsiaTheme="minorEastAsia" w:hAnsiTheme="majorBidi" w:cstheme="majorBidi"/>
              <w:noProof/>
              <w:sz w:val="24"/>
              <w:szCs w:val="24"/>
              <w:lang w:eastAsia="en-GB"/>
            </w:rPr>
          </w:pPr>
          <w:hyperlink w:anchor="_Toc207280961" w:history="1">
            <w:r w:rsidR="006A537E" w:rsidRPr="009D02B8">
              <w:rPr>
                <w:rStyle w:val="Hyperlink"/>
                <w:rFonts w:asciiTheme="majorBidi" w:hAnsiTheme="majorBidi" w:cstheme="majorBidi"/>
                <w:noProof/>
                <w:sz w:val="24"/>
                <w:szCs w:val="24"/>
              </w:rPr>
              <w:t>Supplementary Note 2: Metaphors that emerged from co-design workshops</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_Toc207280961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6</w:t>
            </w:r>
            <w:r w:rsidR="006A537E" w:rsidRPr="009D02B8">
              <w:rPr>
                <w:rFonts w:asciiTheme="majorBidi" w:hAnsiTheme="majorBidi" w:cstheme="majorBidi"/>
                <w:noProof/>
                <w:webHidden/>
                <w:sz w:val="24"/>
                <w:szCs w:val="24"/>
              </w:rPr>
              <w:fldChar w:fldCharType="end"/>
            </w:r>
          </w:hyperlink>
        </w:p>
        <w:p w14:paraId="0E4B6D88" w14:textId="43FCB2B9" w:rsidR="006A537E" w:rsidRPr="009D02B8" w:rsidRDefault="00886EA8">
          <w:pPr>
            <w:pStyle w:val="TOC1"/>
            <w:tabs>
              <w:tab w:val="right" w:leader="dot" w:pos="9016"/>
            </w:tabs>
            <w:rPr>
              <w:rFonts w:asciiTheme="majorBidi" w:eastAsiaTheme="minorEastAsia" w:hAnsiTheme="majorBidi" w:cstheme="majorBidi"/>
              <w:noProof/>
              <w:sz w:val="24"/>
              <w:szCs w:val="24"/>
              <w:lang w:eastAsia="en-GB"/>
            </w:rPr>
          </w:pPr>
          <w:hyperlink w:anchor="_Toc207280962" w:history="1">
            <w:r w:rsidR="006A537E" w:rsidRPr="009D02B8">
              <w:rPr>
                <w:rStyle w:val="Hyperlink"/>
                <w:rFonts w:asciiTheme="majorBidi" w:hAnsiTheme="majorBidi" w:cstheme="majorBidi"/>
                <w:noProof/>
                <w:sz w:val="24"/>
                <w:szCs w:val="24"/>
              </w:rPr>
              <w:t>Supplementary Note 3: Metaphors rated across the three e-Delphi rounds</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_Toc207280962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11</w:t>
            </w:r>
            <w:r w:rsidR="006A537E" w:rsidRPr="009D02B8">
              <w:rPr>
                <w:rFonts w:asciiTheme="majorBidi" w:hAnsiTheme="majorBidi" w:cstheme="majorBidi"/>
                <w:noProof/>
                <w:webHidden/>
                <w:sz w:val="24"/>
                <w:szCs w:val="24"/>
              </w:rPr>
              <w:fldChar w:fldCharType="end"/>
            </w:r>
          </w:hyperlink>
        </w:p>
        <w:p w14:paraId="7EB5AB2E" w14:textId="06D131D7" w:rsidR="006A537E" w:rsidRPr="009D02B8" w:rsidRDefault="00886EA8">
          <w:pPr>
            <w:pStyle w:val="TOC2"/>
            <w:tabs>
              <w:tab w:val="right" w:leader="dot" w:pos="9016"/>
            </w:tabs>
            <w:rPr>
              <w:rFonts w:asciiTheme="majorBidi" w:eastAsiaTheme="minorEastAsia" w:hAnsiTheme="majorBidi" w:cstheme="majorBidi"/>
              <w:noProof/>
              <w:sz w:val="24"/>
              <w:szCs w:val="24"/>
              <w:lang w:eastAsia="en-GB"/>
            </w:rPr>
          </w:pPr>
          <w:hyperlink w:anchor="_Toc207280963" w:history="1">
            <w:r w:rsidR="006A537E" w:rsidRPr="009D02B8">
              <w:rPr>
                <w:rStyle w:val="Hyperlink"/>
                <w:rFonts w:asciiTheme="majorBidi" w:hAnsiTheme="majorBidi" w:cstheme="majorBidi"/>
                <w:noProof/>
                <w:sz w:val="24"/>
                <w:szCs w:val="24"/>
              </w:rPr>
              <w:t>Original metaphor ratings</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_Toc207280963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11</w:t>
            </w:r>
            <w:r w:rsidR="006A537E" w:rsidRPr="009D02B8">
              <w:rPr>
                <w:rFonts w:asciiTheme="majorBidi" w:hAnsiTheme="majorBidi" w:cstheme="majorBidi"/>
                <w:noProof/>
                <w:webHidden/>
                <w:sz w:val="24"/>
                <w:szCs w:val="24"/>
              </w:rPr>
              <w:fldChar w:fldCharType="end"/>
            </w:r>
          </w:hyperlink>
        </w:p>
        <w:p w14:paraId="1A750D6F" w14:textId="28CC2838" w:rsidR="006A537E" w:rsidRPr="009D02B8" w:rsidRDefault="00886EA8">
          <w:pPr>
            <w:pStyle w:val="TOC2"/>
            <w:tabs>
              <w:tab w:val="right" w:leader="dot" w:pos="9016"/>
            </w:tabs>
            <w:rPr>
              <w:rFonts w:asciiTheme="majorBidi" w:eastAsiaTheme="minorEastAsia" w:hAnsiTheme="majorBidi" w:cstheme="majorBidi"/>
              <w:noProof/>
              <w:sz w:val="24"/>
              <w:szCs w:val="24"/>
              <w:lang w:eastAsia="en-GB"/>
            </w:rPr>
          </w:pPr>
          <w:hyperlink w:anchor="_Toc207280964" w:history="1">
            <w:r w:rsidR="006A537E" w:rsidRPr="009D02B8">
              <w:rPr>
                <w:rStyle w:val="Hyperlink"/>
                <w:rFonts w:asciiTheme="majorBidi" w:hAnsiTheme="majorBidi" w:cstheme="majorBidi"/>
                <w:noProof/>
                <w:sz w:val="24"/>
                <w:szCs w:val="24"/>
              </w:rPr>
              <w:t>New metaphor ratings</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_Toc207280964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26</w:t>
            </w:r>
            <w:r w:rsidR="006A537E" w:rsidRPr="009D02B8">
              <w:rPr>
                <w:rFonts w:asciiTheme="majorBidi" w:hAnsiTheme="majorBidi" w:cstheme="majorBidi"/>
                <w:noProof/>
                <w:webHidden/>
                <w:sz w:val="24"/>
                <w:szCs w:val="24"/>
              </w:rPr>
              <w:fldChar w:fldCharType="end"/>
            </w:r>
          </w:hyperlink>
        </w:p>
        <w:p w14:paraId="17910968" w14:textId="475A95A6" w:rsidR="006A537E" w:rsidRPr="009D02B8" w:rsidRDefault="00886EA8">
          <w:pPr>
            <w:pStyle w:val="TOC1"/>
            <w:tabs>
              <w:tab w:val="right" w:leader="dot" w:pos="9016"/>
            </w:tabs>
            <w:rPr>
              <w:rFonts w:asciiTheme="majorBidi" w:eastAsiaTheme="minorEastAsia" w:hAnsiTheme="majorBidi" w:cstheme="majorBidi"/>
              <w:noProof/>
              <w:sz w:val="24"/>
              <w:szCs w:val="24"/>
              <w:lang w:eastAsia="en-GB"/>
            </w:rPr>
          </w:pPr>
          <w:hyperlink w:anchor="_Toc207280965" w:history="1">
            <w:r w:rsidR="006A537E" w:rsidRPr="009D02B8">
              <w:rPr>
                <w:rStyle w:val="Hyperlink"/>
                <w:rFonts w:asciiTheme="majorBidi" w:hAnsiTheme="majorBidi" w:cstheme="majorBidi"/>
                <w:noProof/>
                <w:sz w:val="24"/>
                <w:szCs w:val="24"/>
              </w:rPr>
              <w:t>Supplementary Note 4: Metaphors consensually rated ‘appropriate’ by the e-Delphi expert panel</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_Toc207280965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36</w:t>
            </w:r>
            <w:r w:rsidR="006A537E" w:rsidRPr="009D02B8">
              <w:rPr>
                <w:rFonts w:asciiTheme="majorBidi" w:hAnsiTheme="majorBidi" w:cstheme="majorBidi"/>
                <w:noProof/>
                <w:webHidden/>
                <w:sz w:val="24"/>
                <w:szCs w:val="24"/>
              </w:rPr>
              <w:fldChar w:fldCharType="end"/>
            </w:r>
          </w:hyperlink>
        </w:p>
        <w:p w14:paraId="3222A975" w14:textId="481DA5F1" w:rsidR="006A537E" w:rsidRPr="009D02B8" w:rsidRDefault="00886EA8">
          <w:pPr>
            <w:pStyle w:val="TOC1"/>
            <w:tabs>
              <w:tab w:val="right" w:leader="dot" w:pos="9016"/>
            </w:tabs>
            <w:rPr>
              <w:rFonts w:asciiTheme="majorBidi" w:eastAsiaTheme="minorEastAsia" w:hAnsiTheme="majorBidi" w:cstheme="majorBidi"/>
              <w:noProof/>
              <w:sz w:val="24"/>
              <w:szCs w:val="24"/>
              <w:lang w:eastAsia="en-GB"/>
            </w:rPr>
          </w:pPr>
          <w:hyperlink w:anchor="_Toc207280966" w:history="1">
            <w:r w:rsidR="006A537E" w:rsidRPr="009D02B8">
              <w:rPr>
                <w:rStyle w:val="Hyperlink"/>
                <w:rFonts w:asciiTheme="majorBidi" w:hAnsiTheme="majorBidi" w:cstheme="majorBidi"/>
                <w:noProof/>
                <w:sz w:val="24"/>
                <w:szCs w:val="24"/>
              </w:rPr>
              <w:t>Supplementary Note 5: Research materials</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_Toc207280966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38</w:t>
            </w:r>
            <w:r w:rsidR="006A537E" w:rsidRPr="009D02B8">
              <w:rPr>
                <w:rFonts w:asciiTheme="majorBidi" w:hAnsiTheme="majorBidi" w:cstheme="majorBidi"/>
                <w:noProof/>
                <w:webHidden/>
                <w:sz w:val="24"/>
                <w:szCs w:val="24"/>
              </w:rPr>
              <w:fldChar w:fldCharType="end"/>
            </w:r>
          </w:hyperlink>
        </w:p>
        <w:p w14:paraId="76CBBCB3" w14:textId="0CA10388" w:rsidR="006A537E" w:rsidRPr="009D02B8" w:rsidRDefault="00886EA8">
          <w:pPr>
            <w:pStyle w:val="TOC2"/>
            <w:tabs>
              <w:tab w:val="right" w:leader="dot" w:pos="9016"/>
            </w:tabs>
            <w:rPr>
              <w:rFonts w:asciiTheme="majorBidi" w:eastAsiaTheme="minorEastAsia" w:hAnsiTheme="majorBidi" w:cstheme="majorBidi"/>
              <w:noProof/>
              <w:sz w:val="24"/>
              <w:szCs w:val="24"/>
              <w:lang w:eastAsia="en-GB"/>
            </w:rPr>
          </w:pPr>
          <w:hyperlink w:anchor="_Toc207280967" w:history="1">
            <w:r w:rsidR="006A537E" w:rsidRPr="009D02B8">
              <w:rPr>
                <w:rStyle w:val="Hyperlink"/>
                <w:rFonts w:asciiTheme="majorBidi" w:hAnsiTheme="majorBidi" w:cstheme="majorBidi"/>
                <w:noProof/>
                <w:sz w:val="24"/>
                <w:szCs w:val="24"/>
              </w:rPr>
              <w:t>Co-design</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_Toc207280967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38</w:t>
            </w:r>
            <w:r w:rsidR="006A537E" w:rsidRPr="009D02B8">
              <w:rPr>
                <w:rFonts w:asciiTheme="majorBidi" w:hAnsiTheme="majorBidi" w:cstheme="majorBidi"/>
                <w:noProof/>
                <w:webHidden/>
                <w:sz w:val="24"/>
                <w:szCs w:val="24"/>
              </w:rPr>
              <w:fldChar w:fldCharType="end"/>
            </w:r>
          </w:hyperlink>
        </w:p>
        <w:p w14:paraId="01131F02" w14:textId="70A3B639" w:rsidR="006A537E" w:rsidRPr="009D02B8" w:rsidRDefault="00886EA8">
          <w:pPr>
            <w:pStyle w:val="TOC3"/>
            <w:tabs>
              <w:tab w:val="right" w:leader="dot" w:pos="9016"/>
            </w:tabs>
            <w:rPr>
              <w:rFonts w:asciiTheme="majorBidi" w:eastAsiaTheme="minorEastAsia" w:hAnsiTheme="majorBidi" w:cstheme="majorBidi"/>
              <w:noProof/>
              <w:sz w:val="24"/>
              <w:szCs w:val="24"/>
              <w:lang w:eastAsia="en-GB"/>
            </w:rPr>
          </w:pPr>
          <w:hyperlink w:anchor="_Toc207280968" w:history="1">
            <w:r w:rsidR="006A537E" w:rsidRPr="009D02B8">
              <w:rPr>
                <w:rStyle w:val="Hyperlink"/>
                <w:rFonts w:asciiTheme="majorBidi" w:hAnsiTheme="majorBidi" w:cstheme="majorBidi"/>
                <w:noProof/>
                <w:sz w:val="24"/>
                <w:szCs w:val="24"/>
              </w:rPr>
              <w:t>UK Co-design Workshops: Introductory presentation slides</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_Toc207280968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38</w:t>
            </w:r>
            <w:r w:rsidR="006A537E" w:rsidRPr="009D02B8">
              <w:rPr>
                <w:rFonts w:asciiTheme="majorBidi" w:hAnsiTheme="majorBidi" w:cstheme="majorBidi"/>
                <w:noProof/>
                <w:webHidden/>
                <w:sz w:val="24"/>
                <w:szCs w:val="24"/>
              </w:rPr>
              <w:fldChar w:fldCharType="end"/>
            </w:r>
          </w:hyperlink>
        </w:p>
        <w:p w14:paraId="55994C7E" w14:textId="63233F64" w:rsidR="006A537E" w:rsidRPr="009D02B8" w:rsidRDefault="00886EA8">
          <w:pPr>
            <w:pStyle w:val="TOC3"/>
            <w:tabs>
              <w:tab w:val="right" w:leader="dot" w:pos="9016"/>
            </w:tabs>
            <w:rPr>
              <w:rFonts w:asciiTheme="majorBidi" w:eastAsiaTheme="minorEastAsia" w:hAnsiTheme="majorBidi" w:cstheme="majorBidi"/>
              <w:noProof/>
              <w:sz w:val="24"/>
              <w:szCs w:val="24"/>
              <w:lang w:eastAsia="en-GB"/>
            </w:rPr>
          </w:pPr>
          <w:hyperlink w:anchor="_Toc207280969" w:history="1">
            <w:r w:rsidR="006A537E" w:rsidRPr="009D02B8">
              <w:rPr>
                <w:rStyle w:val="Hyperlink"/>
                <w:rFonts w:asciiTheme="majorBidi" w:hAnsiTheme="majorBidi" w:cstheme="majorBidi"/>
                <w:noProof/>
                <w:sz w:val="24"/>
                <w:szCs w:val="24"/>
              </w:rPr>
              <w:t>South African Co-design Workshop: Introductory presentation slides</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_Toc207280969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45</w:t>
            </w:r>
            <w:r w:rsidR="006A537E" w:rsidRPr="009D02B8">
              <w:rPr>
                <w:rFonts w:asciiTheme="majorBidi" w:hAnsiTheme="majorBidi" w:cstheme="majorBidi"/>
                <w:noProof/>
                <w:webHidden/>
                <w:sz w:val="24"/>
                <w:szCs w:val="24"/>
              </w:rPr>
              <w:fldChar w:fldCharType="end"/>
            </w:r>
          </w:hyperlink>
        </w:p>
        <w:p w14:paraId="75186386" w14:textId="3873D208" w:rsidR="006A537E" w:rsidRPr="009D02B8" w:rsidRDefault="00886EA8">
          <w:pPr>
            <w:pStyle w:val="TOC2"/>
            <w:tabs>
              <w:tab w:val="right" w:leader="dot" w:pos="9016"/>
            </w:tabs>
            <w:rPr>
              <w:rFonts w:asciiTheme="majorBidi" w:eastAsiaTheme="minorEastAsia" w:hAnsiTheme="majorBidi" w:cstheme="majorBidi"/>
              <w:noProof/>
              <w:sz w:val="24"/>
              <w:szCs w:val="24"/>
              <w:lang w:eastAsia="en-GB"/>
            </w:rPr>
          </w:pPr>
          <w:hyperlink w:anchor="_Toc207280970" w:history="1">
            <w:r w:rsidR="006A537E" w:rsidRPr="009D02B8">
              <w:rPr>
                <w:rStyle w:val="Hyperlink"/>
                <w:rFonts w:asciiTheme="majorBidi" w:hAnsiTheme="majorBidi" w:cstheme="majorBidi"/>
                <w:noProof/>
                <w:sz w:val="24"/>
                <w:szCs w:val="24"/>
              </w:rPr>
              <w:t>e-Delphi</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_Toc207280970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51</w:t>
            </w:r>
            <w:r w:rsidR="006A537E" w:rsidRPr="009D02B8">
              <w:rPr>
                <w:rFonts w:asciiTheme="majorBidi" w:hAnsiTheme="majorBidi" w:cstheme="majorBidi"/>
                <w:noProof/>
                <w:webHidden/>
                <w:sz w:val="24"/>
                <w:szCs w:val="24"/>
              </w:rPr>
              <w:fldChar w:fldCharType="end"/>
            </w:r>
          </w:hyperlink>
        </w:p>
        <w:p w14:paraId="43AF0A9C" w14:textId="7C167801" w:rsidR="006A537E" w:rsidRPr="009D02B8" w:rsidRDefault="00886EA8">
          <w:pPr>
            <w:pStyle w:val="TOC3"/>
            <w:tabs>
              <w:tab w:val="right" w:leader="dot" w:pos="9016"/>
            </w:tabs>
            <w:rPr>
              <w:rFonts w:asciiTheme="majorBidi" w:eastAsiaTheme="minorEastAsia" w:hAnsiTheme="majorBidi" w:cstheme="majorBidi"/>
              <w:noProof/>
              <w:sz w:val="24"/>
              <w:szCs w:val="24"/>
              <w:lang w:eastAsia="en-GB"/>
            </w:rPr>
          </w:pPr>
          <w:hyperlink w:anchor="_Toc207280971" w:history="1">
            <w:r w:rsidR="006A537E" w:rsidRPr="009D02B8">
              <w:rPr>
                <w:rStyle w:val="Hyperlink"/>
                <w:rFonts w:asciiTheme="majorBidi" w:hAnsiTheme="majorBidi" w:cstheme="majorBidi"/>
                <w:noProof/>
                <w:sz w:val="24"/>
                <w:szCs w:val="24"/>
              </w:rPr>
              <w:t>Background information materials for e-Delphi study</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_Toc207280971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51</w:t>
            </w:r>
            <w:r w:rsidR="006A537E" w:rsidRPr="009D02B8">
              <w:rPr>
                <w:rFonts w:asciiTheme="majorBidi" w:hAnsiTheme="majorBidi" w:cstheme="majorBidi"/>
                <w:noProof/>
                <w:webHidden/>
                <w:sz w:val="24"/>
                <w:szCs w:val="24"/>
              </w:rPr>
              <w:fldChar w:fldCharType="end"/>
            </w:r>
          </w:hyperlink>
        </w:p>
        <w:p w14:paraId="2D36D120" w14:textId="3DC18987" w:rsidR="006A537E" w:rsidRPr="009D02B8" w:rsidRDefault="00886EA8">
          <w:pPr>
            <w:pStyle w:val="TOC3"/>
            <w:tabs>
              <w:tab w:val="right" w:leader="dot" w:pos="9016"/>
            </w:tabs>
            <w:rPr>
              <w:rFonts w:asciiTheme="majorBidi" w:eastAsiaTheme="minorEastAsia" w:hAnsiTheme="majorBidi" w:cstheme="majorBidi"/>
              <w:noProof/>
              <w:sz w:val="24"/>
              <w:szCs w:val="24"/>
              <w:lang w:eastAsia="en-GB"/>
            </w:rPr>
          </w:pPr>
          <w:hyperlink w:anchor="_Toc207280972" w:history="1">
            <w:r w:rsidR="006A537E" w:rsidRPr="009D02B8">
              <w:rPr>
                <w:rStyle w:val="Hyperlink"/>
                <w:rFonts w:asciiTheme="majorBidi" w:hAnsiTheme="majorBidi" w:cstheme="majorBidi"/>
                <w:noProof/>
                <w:sz w:val="24"/>
                <w:szCs w:val="24"/>
              </w:rPr>
              <w:t>Instructions for e-Delphi Round 1</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_Toc207280972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54</w:t>
            </w:r>
            <w:r w:rsidR="006A537E" w:rsidRPr="009D02B8">
              <w:rPr>
                <w:rFonts w:asciiTheme="majorBidi" w:hAnsiTheme="majorBidi" w:cstheme="majorBidi"/>
                <w:noProof/>
                <w:webHidden/>
                <w:sz w:val="24"/>
                <w:szCs w:val="24"/>
              </w:rPr>
              <w:fldChar w:fldCharType="end"/>
            </w:r>
          </w:hyperlink>
        </w:p>
        <w:p w14:paraId="2B0172EC" w14:textId="69AD1244" w:rsidR="006A537E" w:rsidRPr="009D02B8" w:rsidRDefault="00886EA8">
          <w:pPr>
            <w:pStyle w:val="TOC3"/>
            <w:tabs>
              <w:tab w:val="right" w:leader="dot" w:pos="9016"/>
            </w:tabs>
            <w:rPr>
              <w:rFonts w:asciiTheme="majorBidi" w:eastAsiaTheme="minorEastAsia" w:hAnsiTheme="majorBidi" w:cstheme="majorBidi"/>
              <w:noProof/>
              <w:sz w:val="24"/>
              <w:szCs w:val="24"/>
              <w:lang w:eastAsia="en-GB"/>
            </w:rPr>
          </w:pPr>
          <w:hyperlink w:anchor="_Toc207280973" w:history="1">
            <w:r w:rsidR="006A537E" w:rsidRPr="009D02B8">
              <w:rPr>
                <w:rStyle w:val="Hyperlink"/>
                <w:rFonts w:asciiTheme="majorBidi" w:hAnsiTheme="majorBidi" w:cstheme="majorBidi"/>
                <w:noProof/>
                <w:sz w:val="24"/>
                <w:szCs w:val="24"/>
              </w:rPr>
              <w:t>Instructions for e-Delphi Round 2</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_Toc207280973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55</w:t>
            </w:r>
            <w:r w:rsidR="006A537E" w:rsidRPr="009D02B8">
              <w:rPr>
                <w:rFonts w:asciiTheme="majorBidi" w:hAnsiTheme="majorBidi" w:cstheme="majorBidi"/>
                <w:noProof/>
                <w:webHidden/>
                <w:sz w:val="24"/>
                <w:szCs w:val="24"/>
              </w:rPr>
              <w:fldChar w:fldCharType="end"/>
            </w:r>
          </w:hyperlink>
        </w:p>
        <w:p w14:paraId="71A28759" w14:textId="53E918F8" w:rsidR="006A537E" w:rsidRPr="009D02B8" w:rsidRDefault="00886EA8">
          <w:pPr>
            <w:pStyle w:val="TOC3"/>
            <w:tabs>
              <w:tab w:val="right" w:leader="dot" w:pos="9016"/>
            </w:tabs>
            <w:rPr>
              <w:rFonts w:asciiTheme="majorBidi" w:eastAsiaTheme="minorEastAsia" w:hAnsiTheme="majorBidi" w:cstheme="majorBidi"/>
              <w:noProof/>
              <w:sz w:val="24"/>
              <w:szCs w:val="24"/>
              <w:lang w:eastAsia="en-GB"/>
            </w:rPr>
          </w:pPr>
          <w:hyperlink w:anchor="_Toc207280974" w:history="1">
            <w:r w:rsidR="006A537E" w:rsidRPr="009D02B8">
              <w:rPr>
                <w:rStyle w:val="Hyperlink"/>
                <w:rFonts w:asciiTheme="majorBidi" w:hAnsiTheme="majorBidi" w:cstheme="majorBidi"/>
                <w:noProof/>
                <w:sz w:val="24"/>
                <w:szCs w:val="24"/>
              </w:rPr>
              <w:t>Instructions for e-Delphi Round 3</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_Toc207280974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56</w:t>
            </w:r>
            <w:r w:rsidR="006A537E" w:rsidRPr="009D02B8">
              <w:rPr>
                <w:rFonts w:asciiTheme="majorBidi" w:hAnsiTheme="majorBidi" w:cstheme="majorBidi"/>
                <w:noProof/>
                <w:webHidden/>
                <w:sz w:val="24"/>
                <w:szCs w:val="24"/>
              </w:rPr>
              <w:fldChar w:fldCharType="end"/>
            </w:r>
          </w:hyperlink>
        </w:p>
        <w:p w14:paraId="032F4358" w14:textId="48832ADE" w:rsidR="006A537E" w:rsidRPr="009D02B8" w:rsidRDefault="00886EA8">
          <w:pPr>
            <w:pStyle w:val="TOC3"/>
            <w:tabs>
              <w:tab w:val="right" w:leader="dot" w:pos="9016"/>
            </w:tabs>
            <w:rPr>
              <w:rFonts w:asciiTheme="majorBidi" w:eastAsiaTheme="minorEastAsia" w:hAnsiTheme="majorBidi" w:cstheme="majorBidi"/>
              <w:noProof/>
              <w:sz w:val="24"/>
              <w:szCs w:val="24"/>
              <w:lang w:eastAsia="en-GB"/>
            </w:rPr>
          </w:pPr>
          <w:hyperlink w:anchor="_Toc207280975" w:history="1">
            <w:r w:rsidR="006A537E" w:rsidRPr="009D02B8">
              <w:rPr>
                <w:rStyle w:val="Hyperlink"/>
                <w:rFonts w:asciiTheme="majorBidi" w:hAnsiTheme="majorBidi" w:cstheme="majorBidi"/>
                <w:noProof/>
                <w:sz w:val="24"/>
                <w:szCs w:val="24"/>
              </w:rPr>
              <w:t>Example of e-Delphi item rating on Clinvivo Platform</w:t>
            </w:r>
            <w:r w:rsidR="006A537E" w:rsidRPr="009D02B8">
              <w:rPr>
                <w:rFonts w:asciiTheme="majorBidi" w:hAnsiTheme="majorBidi" w:cstheme="majorBidi"/>
                <w:noProof/>
                <w:webHidden/>
                <w:sz w:val="24"/>
                <w:szCs w:val="24"/>
              </w:rPr>
              <w:tab/>
            </w:r>
            <w:r w:rsidR="006A537E" w:rsidRPr="009D02B8">
              <w:rPr>
                <w:rFonts w:asciiTheme="majorBidi" w:hAnsiTheme="majorBidi" w:cstheme="majorBidi"/>
                <w:noProof/>
                <w:webHidden/>
                <w:sz w:val="24"/>
                <w:szCs w:val="24"/>
              </w:rPr>
              <w:fldChar w:fldCharType="begin"/>
            </w:r>
            <w:r w:rsidR="006A537E" w:rsidRPr="009D02B8">
              <w:rPr>
                <w:rFonts w:asciiTheme="majorBidi" w:hAnsiTheme="majorBidi" w:cstheme="majorBidi"/>
                <w:noProof/>
                <w:webHidden/>
                <w:sz w:val="24"/>
                <w:szCs w:val="24"/>
              </w:rPr>
              <w:instrText xml:space="preserve"> PAGEREF _Toc207280975 \h </w:instrText>
            </w:r>
            <w:r w:rsidR="006A537E" w:rsidRPr="009D02B8">
              <w:rPr>
                <w:rFonts w:asciiTheme="majorBidi" w:hAnsiTheme="majorBidi" w:cstheme="majorBidi"/>
                <w:noProof/>
                <w:webHidden/>
                <w:sz w:val="24"/>
                <w:szCs w:val="24"/>
              </w:rPr>
            </w:r>
            <w:r w:rsidR="006A537E" w:rsidRPr="009D02B8">
              <w:rPr>
                <w:rFonts w:asciiTheme="majorBidi" w:hAnsiTheme="majorBidi" w:cstheme="majorBidi"/>
                <w:noProof/>
                <w:webHidden/>
                <w:sz w:val="24"/>
                <w:szCs w:val="24"/>
              </w:rPr>
              <w:fldChar w:fldCharType="separate"/>
            </w:r>
            <w:r w:rsidR="006A537E" w:rsidRPr="009D02B8">
              <w:rPr>
                <w:rFonts w:asciiTheme="majorBidi" w:hAnsiTheme="majorBidi" w:cstheme="majorBidi"/>
                <w:noProof/>
                <w:webHidden/>
                <w:sz w:val="24"/>
                <w:szCs w:val="24"/>
              </w:rPr>
              <w:t>58</w:t>
            </w:r>
            <w:r w:rsidR="006A537E" w:rsidRPr="009D02B8">
              <w:rPr>
                <w:rFonts w:asciiTheme="majorBidi" w:hAnsiTheme="majorBidi" w:cstheme="majorBidi"/>
                <w:noProof/>
                <w:webHidden/>
                <w:sz w:val="24"/>
                <w:szCs w:val="24"/>
              </w:rPr>
              <w:fldChar w:fldCharType="end"/>
            </w:r>
          </w:hyperlink>
        </w:p>
        <w:p w14:paraId="05B78E97" w14:textId="47372A8F" w:rsidR="00B75E02" w:rsidRPr="009D02B8" w:rsidRDefault="00B75E02">
          <w:pPr>
            <w:rPr>
              <w:rFonts w:asciiTheme="majorBidi" w:hAnsiTheme="majorBidi" w:cstheme="majorBidi"/>
              <w:sz w:val="24"/>
              <w:szCs w:val="24"/>
            </w:rPr>
          </w:pPr>
          <w:r w:rsidRPr="009D02B8">
            <w:rPr>
              <w:rFonts w:asciiTheme="majorBidi" w:hAnsiTheme="majorBidi" w:cstheme="majorBidi"/>
              <w:b/>
              <w:bCs/>
              <w:sz w:val="24"/>
              <w:szCs w:val="24"/>
            </w:rPr>
            <w:fldChar w:fldCharType="end"/>
          </w:r>
        </w:p>
      </w:sdtContent>
    </w:sdt>
    <w:p w14:paraId="0EE2259E" w14:textId="4F82F319" w:rsidR="0089050F" w:rsidRPr="009D02B8" w:rsidRDefault="0089050F">
      <w:pPr>
        <w:rPr>
          <w:rFonts w:asciiTheme="majorBidi" w:hAnsiTheme="majorBidi" w:cstheme="majorBidi"/>
          <w:sz w:val="24"/>
          <w:szCs w:val="24"/>
        </w:rPr>
      </w:pPr>
      <w:r w:rsidRPr="009D02B8">
        <w:rPr>
          <w:rFonts w:asciiTheme="majorBidi" w:hAnsiTheme="majorBidi" w:cstheme="majorBidi"/>
          <w:sz w:val="24"/>
          <w:szCs w:val="24"/>
        </w:rPr>
        <w:br w:type="page"/>
      </w:r>
    </w:p>
    <w:p w14:paraId="3F1B85F1" w14:textId="38289F40" w:rsidR="00C62BCE" w:rsidRPr="009D02B8" w:rsidRDefault="00C62BCE" w:rsidP="00C62BCE">
      <w:pPr>
        <w:pStyle w:val="Heading1"/>
      </w:pPr>
      <w:bookmarkStart w:id="1" w:name="_Toc207280958"/>
      <w:r w:rsidRPr="009D02B8">
        <w:t xml:space="preserve">Supplementary Note </w:t>
      </w:r>
      <w:r w:rsidR="006E257A" w:rsidRPr="009D02B8">
        <w:t>1</w:t>
      </w:r>
      <w:r w:rsidRPr="009D02B8">
        <w:t>: Detailed demographic participant data</w:t>
      </w:r>
      <w:bookmarkEnd w:id="1"/>
    </w:p>
    <w:p w14:paraId="1DEE3B21" w14:textId="77777777" w:rsidR="00C62BCE" w:rsidRPr="009D02B8" w:rsidRDefault="00C62BCE" w:rsidP="00C62BCE"/>
    <w:p w14:paraId="575F2CE4" w14:textId="77777777" w:rsidR="00C62BCE" w:rsidRPr="009D02B8" w:rsidRDefault="00C62BCE" w:rsidP="00C62BCE">
      <w:pPr>
        <w:pStyle w:val="Heading2"/>
      </w:pPr>
      <w:bookmarkStart w:id="2" w:name="_Toc207280959"/>
      <w:r w:rsidRPr="009D02B8">
        <w:t>Co-design</w:t>
      </w:r>
      <w:bookmarkEnd w:id="2"/>
    </w:p>
    <w:p w14:paraId="794A00BD" w14:textId="77777777" w:rsidR="00C62BCE" w:rsidRPr="009D02B8" w:rsidRDefault="00C62BCE" w:rsidP="00C62BCE"/>
    <w:p w14:paraId="270B51AA" w14:textId="7EE8D524" w:rsidR="00C62BCE" w:rsidRPr="009D02B8" w:rsidRDefault="00C62BCE" w:rsidP="00C62BCE">
      <w:pPr>
        <w:keepNext/>
        <w:keepLines/>
        <w:spacing w:after="0" w:line="240" w:lineRule="auto"/>
        <w:contextualSpacing/>
        <w:rPr>
          <w:rFonts w:asciiTheme="majorBidi" w:hAnsiTheme="majorBidi" w:cstheme="majorBidi"/>
          <w:i/>
          <w:iCs/>
          <w:sz w:val="24"/>
          <w:szCs w:val="24"/>
        </w:rPr>
      </w:pPr>
      <w:r w:rsidRPr="009D02B8">
        <w:rPr>
          <w:rFonts w:asciiTheme="majorBidi" w:hAnsiTheme="majorBidi" w:cstheme="majorBidi"/>
          <w:b/>
          <w:bCs/>
          <w:sz w:val="24"/>
          <w:szCs w:val="24"/>
        </w:rPr>
        <w:t xml:space="preserve">Supplementary Table </w:t>
      </w:r>
      <w:r w:rsidR="006E257A" w:rsidRPr="009D02B8">
        <w:rPr>
          <w:rFonts w:asciiTheme="majorBidi" w:hAnsiTheme="majorBidi" w:cstheme="majorBidi"/>
          <w:b/>
          <w:bCs/>
          <w:sz w:val="24"/>
          <w:szCs w:val="24"/>
        </w:rPr>
        <w:t>1</w:t>
      </w:r>
      <w:r w:rsidRPr="009D02B8">
        <w:rPr>
          <w:rFonts w:asciiTheme="majorBidi" w:hAnsiTheme="majorBidi" w:cstheme="majorBidi"/>
          <w:b/>
          <w:bCs/>
          <w:sz w:val="24"/>
          <w:szCs w:val="24"/>
        </w:rPr>
        <w:t xml:space="preserve"> Aggregate Demographic Data of Public and Doctor Participants in UK Co-Design Workshops</w:t>
      </w:r>
    </w:p>
    <w:p w14:paraId="7848BC19" w14:textId="77777777" w:rsidR="00C62BCE" w:rsidRPr="009D02B8" w:rsidRDefault="00C62BCE" w:rsidP="00C62BCE">
      <w:pPr>
        <w:keepNext/>
        <w:keepLines/>
        <w:spacing w:after="0" w:line="240" w:lineRule="auto"/>
        <w:contextualSpacing/>
        <w:rPr>
          <w:rFonts w:asciiTheme="majorBidi" w:hAnsiTheme="majorBidi" w:cstheme="majorBidi"/>
          <w:b/>
          <w:bCs/>
          <w:i/>
          <w:iCs/>
          <w:sz w:val="24"/>
          <w:szCs w:val="24"/>
        </w:rPr>
      </w:pPr>
    </w:p>
    <w:tbl>
      <w:tblPr>
        <w:tblStyle w:val="TableGrid"/>
        <w:tblW w:w="9209" w:type="dxa"/>
        <w:tblLook w:val="04A0" w:firstRow="1" w:lastRow="0" w:firstColumn="1" w:lastColumn="0" w:noHBand="0" w:noVBand="1"/>
      </w:tblPr>
      <w:tblGrid>
        <w:gridCol w:w="1358"/>
        <w:gridCol w:w="4024"/>
        <w:gridCol w:w="3827"/>
      </w:tblGrid>
      <w:tr w:rsidR="00C62BCE" w:rsidRPr="009D02B8" w14:paraId="1FB17440" w14:textId="77777777" w:rsidTr="00282AF0">
        <w:tc>
          <w:tcPr>
            <w:tcW w:w="1358" w:type="dxa"/>
          </w:tcPr>
          <w:p w14:paraId="19650704" w14:textId="77777777" w:rsidR="00C62BCE" w:rsidRPr="009D02B8" w:rsidRDefault="00C62BCE" w:rsidP="00282AF0">
            <w:pPr>
              <w:keepNext/>
              <w:keepLines/>
              <w:ind w:firstLine="22"/>
              <w:contextualSpacing/>
              <w:rPr>
                <w:rFonts w:asciiTheme="majorBidi" w:hAnsiTheme="majorBidi" w:cstheme="majorBidi"/>
                <w:sz w:val="24"/>
                <w:szCs w:val="24"/>
              </w:rPr>
            </w:pPr>
          </w:p>
        </w:tc>
        <w:tc>
          <w:tcPr>
            <w:tcW w:w="4024" w:type="dxa"/>
          </w:tcPr>
          <w:p w14:paraId="53CAE8B6"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b/>
                <w:bCs/>
                <w:sz w:val="24"/>
                <w:szCs w:val="24"/>
              </w:rPr>
              <w:t>Public participants (</w:t>
            </w:r>
            <w:r w:rsidRPr="009D02B8">
              <w:rPr>
                <w:rFonts w:asciiTheme="majorBidi" w:hAnsiTheme="majorBidi" w:cstheme="majorBidi"/>
                <w:b/>
                <w:bCs/>
                <w:i/>
                <w:iCs/>
                <w:sz w:val="24"/>
                <w:szCs w:val="24"/>
              </w:rPr>
              <w:t>n</w:t>
            </w:r>
            <w:r w:rsidRPr="009D02B8">
              <w:rPr>
                <w:rFonts w:asciiTheme="majorBidi" w:hAnsiTheme="majorBidi" w:cstheme="majorBidi"/>
                <w:b/>
                <w:bCs/>
                <w:sz w:val="24"/>
                <w:szCs w:val="24"/>
              </w:rPr>
              <w:t>=15)</w:t>
            </w:r>
          </w:p>
        </w:tc>
        <w:tc>
          <w:tcPr>
            <w:tcW w:w="3827" w:type="dxa"/>
          </w:tcPr>
          <w:p w14:paraId="2A4E7A2A" w14:textId="77777777" w:rsidR="00C62BCE" w:rsidRPr="009D02B8" w:rsidRDefault="00C62BCE" w:rsidP="00282AF0">
            <w:pPr>
              <w:keepNext/>
              <w:keepLines/>
              <w:ind w:firstLine="22"/>
              <w:contextualSpacing/>
              <w:rPr>
                <w:rFonts w:asciiTheme="majorBidi" w:hAnsiTheme="majorBidi" w:cstheme="majorBidi"/>
                <w:b/>
                <w:bCs/>
                <w:sz w:val="24"/>
                <w:szCs w:val="24"/>
              </w:rPr>
            </w:pPr>
            <w:r w:rsidRPr="009D02B8">
              <w:rPr>
                <w:rFonts w:asciiTheme="majorBidi" w:hAnsiTheme="majorBidi" w:cstheme="majorBidi"/>
                <w:b/>
                <w:bCs/>
                <w:sz w:val="24"/>
                <w:szCs w:val="24"/>
              </w:rPr>
              <w:t>Doctor participants (</w:t>
            </w:r>
            <w:r w:rsidRPr="009D02B8">
              <w:rPr>
                <w:rFonts w:asciiTheme="majorBidi" w:hAnsiTheme="majorBidi" w:cstheme="majorBidi"/>
                <w:b/>
                <w:bCs/>
                <w:i/>
                <w:iCs/>
                <w:sz w:val="24"/>
                <w:szCs w:val="24"/>
              </w:rPr>
              <w:t>n</w:t>
            </w:r>
            <w:r w:rsidRPr="009D02B8">
              <w:rPr>
                <w:rFonts w:asciiTheme="majorBidi" w:hAnsiTheme="majorBidi" w:cstheme="majorBidi"/>
                <w:b/>
                <w:bCs/>
                <w:sz w:val="24"/>
                <w:szCs w:val="24"/>
              </w:rPr>
              <w:t>=14)</w:t>
            </w:r>
          </w:p>
        </w:tc>
      </w:tr>
      <w:tr w:rsidR="00C62BCE" w:rsidRPr="009D02B8" w14:paraId="7F2683C2" w14:textId="77777777" w:rsidTr="00282AF0">
        <w:tc>
          <w:tcPr>
            <w:tcW w:w="1358" w:type="dxa"/>
          </w:tcPr>
          <w:p w14:paraId="75C590AA"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Gender</w:t>
            </w:r>
          </w:p>
        </w:tc>
        <w:tc>
          <w:tcPr>
            <w:tcW w:w="4024" w:type="dxa"/>
          </w:tcPr>
          <w:p w14:paraId="374BCCA9"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Male = 5</w:t>
            </w:r>
          </w:p>
          <w:p w14:paraId="71F72F75"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Female = 10</w:t>
            </w:r>
          </w:p>
        </w:tc>
        <w:tc>
          <w:tcPr>
            <w:tcW w:w="3827" w:type="dxa"/>
          </w:tcPr>
          <w:p w14:paraId="32E480F5"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Male = 8</w:t>
            </w:r>
          </w:p>
          <w:p w14:paraId="03340EC0"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Female = 6</w:t>
            </w:r>
          </w:p>
        </w:tc>
      </w:tr>
      <w:tr w:rsidR="00C62BCE" w:rsidRPr="009D02B8" w14:paraId="441C4D67" w14:textId="77777777" w:rsidTr="00282AF0">
        <w:tc>
          <w:tcPr>
            <w:tcW w:w="1358" w:type="dxa"/>
          </w:tcPr>
          <w:p w14:paraId="0399A989"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 xml:space="preserve">Age </w:t>
            </w:r>
          </w:p>
        </w:tc>
        <w:tc>
          <w:tcPr>
            <w:tcW w:w="4024" w:type="dxa"/>
          </w:tcPr>
          <w:p w14:paraId="3909A125"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Mean = 46.5 years</w:t>
            </w:r>
          </w:p>
          <w:p w14:paraId="4177E102"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SD = 19.85</w:t>
            </w:r>
          </w:p>
          <w:p w14:paraId="2EFFD807"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Range = 21-74 years</w:t>
            </w:r>
          </w:p>
          <w:p w14:paraId="280F5744"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Prefer not to say = 1</w:t>
            </w:r>
          </w:p>
        </w:tc>
        <w:tc>
          <w:tcPr>
            <w:tcW w:w="3827" w:type="dxa"/>
          </w:tcPr>
          <w:p w14:paraId="6F93938F"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Mean = 43.2 years</w:t>
            </w:r>
          </w:p>
          <w:p w14:paraId="0B90B636"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SD = 13.5</w:t>
            </w:r>
          </w:p>
          <w:p w14:paraId="49AAE067"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Range = 23-64 years</w:t>
            </w:r>
          </w:p>
          <w:p w14:paraId="3B6F9E65"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Prefer not to say = 1</w:t>
            </w:r>
          </w:p>
        </w:tc>
      </w:tr>
      <w:tr w:rsidR="00C62BCE" w:rsidRPr="009D02B8" w14:paraId="3E284132" w14:textId="77777777" w:rsidTr="00282AF0">
        <w:tc>
          <w:tcPr>
            <w:tcW w:w="1358" w:type="dxa"/>
          </w:tcPr>
          <w:p w14:paraId="0CD2318D"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Ethnicity</w:t>
            </w:r>
          </w:p>
        </w:tc>
        <w:tc>
          <w:tcPr>
            <w:tcW w:w="4024" w:type="dxa"/>
          </w:tcPr>
          <w:p w14:paraId="76C3AC7C" w14:textId="77777777" w:rsidR="00C62BCE" w:rsidRPr="009D02B8" w:rsidRDefault="00C62BCE" w:rsidP="00282AF0">
            <w:pPr>
              <w:keepNext/>
              <w:keepLines/>
              <w:ind w:firstLine="22"/>
              <w:contextualSpacing/>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Asian or Asian British = 5</w:t>
            </w:r>
          </w:p>
          <w:p w14:paraId="4BBD0F13"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eastAsia="Times New Roman" w:hAnsiTheme="majorBidi" w:cstheme="majorBidi"/>
                <w:color w:val="000000"/>
                <w:sz w:val="24"/>
                <w:szCs w:val="24"/>
                <w:lang w:eastAsia="en-GB"/>
              </w:rPr>
              <w:t>Black, African, Caribbean or Black British = 5</w:t>
            </w:r>
          </w:p>
          <w:p w14:paraId="2EF839D3"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White = 4</w:t>
            </w:r>
          </w:p>
          <w:p w14:paraId="03CF190A"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Prefer not to say = 1</w:t>
            </w:r>
          </w:p>
        </w:tc>
        <w:tc>
          <w:tcPr>
            <w:tcW w:w="3827" w:type="dxa"/>
          </w:tcPr>
          <w:p w14:paraId="3B004FC0"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White = 8</w:t>
            </w:r>
          </w:p>
          <w:p w14:paraId="16005EA8" w14:textId="77777777" w:rsidR="00C62BCE" w:rsidRPr="009D02B8" w:rsidRDefault="00C62BCE" w:rsidP="00282AF0">
            <w:pPr>
              <w:keepNext/>
              <w:keepLines/>
              <w:ind w:firstLine="22"/>
              <w:contextualSpacing/>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Asian or Asian British = 4</w:t>
            </w:r>
          </w:p>
          <w:p w14:paraId="273C07B5" w14:textId="77777777" w:rsidR="00C62BCE" w:rsidRPr="009D02B8" w:rsidRDefault="00C62BCE" w:rsidP="00282AF0">
            <w:pPr>
              <w:keepNext/>
              <w:keepLines/>
              <w:ind w:firstLine="22"/>
              <w:contextualSpacing/>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Black, African, Caribbean or Black British = 1</w:t>
            </w:r>
          </w:p>
          <w:p w14:paraId="450078D4" w14:textId="77777777" w:rsidR="00C62BCE" w:rsidRPr="009D02B8" w:rsidRDefault="00C62BCE" w:rsidP="00282AF0">
            <w:pPr>
              <w:keepNext/>
              <w:keepLines/>
              <w:ind w:firstLine="22"/>
              <w:contextualSpacing/>
              <w:rPr>
                <w:rFonts w:asciiTheme="majorBidi" w:eastAsia="Times New Roman" w:hAnsiTheme="majorBidi" w:cstheme="majorBidi"/>
                <w:color w:val="000000"/>
                <w:sz w:val="24"/>
                <w:szCs w:val="24"/>
                <w:lang w:eastAsia="en-GB"/>
              </w:rPr>
            </w:pPr>
            <w:r w:rsidRPr="009D02B8">
              <w:rPr>
                <w:rFonts w:asciiTheme="majorBidi" w:hAnsiTheme="majorBidi" w:cstheme="majorBidi"/>
                <w:sz w:val="24"/>
                <w:szCs w:val="24"/>
              </w:rPr>
              <w:t>Other (Arab) = 1</w:t>
            </w:r>
          </w:p>
        </w:tc>
      </w:tr>
      <w:tr w:rsidR="00C62BCE" w:rsidRPr="009D02B8" w14:paraId="4B54D58E" w14:textId="77777777" w:rsidTr="00282AF0">
        <w:tc>
          <w:tcPr>
            <w:tcW w:w="1358" w:type="dxa"/>
          </w:tcPr>
          <w:p w14:paraId="2959EF63"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Education level (patients)/ Career stage (doctors)</w:t>
            </w:r>
          </w:p>
        </w:tc>
        <w:tc>
          <w:tcPr>
            <w:tcW w:w="4024" w:type="dxa"/>
          </w:tcPr>
          <w:p w14:paraId="7A4162BB"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Highschool graduate or equivalent = 1</w:t>
            </w:r>
          </w:p>
          <w:p w14:paraId="3975A1DC"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College sixth form graduate or equivalent = 3</w:t>
            </w:r>
          </w:p>
          <w:p w14:paraId="70CF4D8F"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University (bachelors) degree graduate or equivalent = 8</w:t>
            </w:r>
          </w:p>
          <w:p w14:paraId="5BDF6294"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Postgraduate degree graduate = 2</w:t>
            </w:r>
          </w:p>
          <w:p w14:paraId="23D5BCE1"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Prefer not to say = 1</w:t>
            </w:r>
          </w:p>
        </w:tc>
        <w:tc>
          <w:tcPr>
            <w:tcW w:w="3827" w:type="dxa"/>
          </w:tcPr>
          <w:p w14:paraId="59BBD9E8" w14:textId="397CE38E"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Consultant</w:t>
            </w:r>
            <w:r w:rsidR="00651A8D">
              <w:rPr>
                <w:rFonts w:asciiTheme="majorBidi" w:hAnsiTheme="majorBidi" w:cstheme="majorBidi"/>
                <w:sz w:val="24"/>
                <w:szCs w:val="24"/>
                <w:vertAlign w:val="superscript"/>
              </w:rPr>
              <w:t>3</w:t>
            </w:r>
            <w:r w:rsidRPr="009D02B8">
              <w:rPr>
                <w:rFonts w:asciiTheme="majorBidi" w:hAnsiTheme="majorBidi" w:cstheme="majorBidi"/>
                <w:sz w:val="24"/>
                <w:szCs w:val="24"/>
              </w:rPr>
              <w:t xml:space="preserve"> = 8</w:t>
            </w:r>
          </w:p>
          <w:p w14:paraId="16A36EC7" w14:textId="394273F6"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Foundation Years doctor</w:t>
            </w:r>
            <w:r w:rsidR="00651A8D">
              <w:rPr>
                <w:rFonts w:asciiTheme="majorBidi" w:hAnsiTheme="majorBidi" w:cstheme="majorBidi"/>
                <w:sz w:val="24"/>
                <w:szCs w:val="24"/>
                <w:vertAlign w:val="superscript"/>
              </w:rPr>
              <w:t>4</w:t>
            </w:r>
            <w:r w:rsidRPr="009D02B8">
              <w:rPr>
                <w:rFonts w:asciiTheme="majorBidi" w:hAnsiTheme="majorBidi" w:cstheme="majorBidi"/>
                <w:sz w:val="24"/>
                <w:szCs w:val="24"/>
              </w:rPr>
              <w:t xml:space="preserve"> = 4</w:t>
            </w:r>
          </w:p>
          <w:p w14:paraId="16DD8570" w14:textId="2F643D4A"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Registrar</w:t>
            </w:r>
            <w:r w:rsidR="00651A8D">
              <w:rPr>
                <w:rFonts w:asciiTheme="majorBidi" w:hAnsiTheme="majorBidi" w:cstheme="majorBidi"/>
                <w:sz w:val="24"/>
                <w:szCs w:val="24"/>
                <w:vertAlign w:val="superscript"/>
              </w:rPr>
              <w:t>5</w:t>
            </w:r>
            <w:r w:rsidRPr="009D02B8">
              <w:rPr>
                <w:rFonts w:asciiTheme="majorBidi" w:hAnsiTheme="majorBidi" w:cstheme="majorBidi"/>
                <w:sz w:val="24"/>
                <w:szCs w:val="24"/>
                <w:vertAlign w:val="superscript"/>
              </w:rPr>
              <w:t xml:space="preserve"> </w:t>
            </w:r>
            <w:r w:rsidRPr="009D02B8">
              <w:rPr>
                <w:rFonts w:asciiTheme="majorBidi" w:hAnsiTheme="majorBidi" w:cstheme="majorBidi"/>
                <w:sz w:val="24"/>
                <w:szCs w:val="24"/>
              </w:rPr>
              <w:t>= 2</w:t>
            </w:r>
          </w:p>
        </w:tc>
      </w:tr>
      <w:tr w:rsidR="00C62BCE" w:rsidRPr="009D02B8" w14:paraId="615DD024" w14:textId="77777777" w:rsidTr="00282AF0">
        <w:tc>
          <w:tcPr>
            <w:tcW w:w="1358" w:type="dxa"/>
          </w:tcPr>
          <w:p w14:paraId="10918773"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Geographic region</w:t>
            </w:r>
          </w:p>
        </w:tc>
        <w:tc>
          <w:tcPr>
            <w:tcW w:w="4024" w:type="dxa"/>
          </w:tcPr>
          <w:p w14:paraId="3A05F89B"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England/London: 5</w:t>
            </w:r>
          </w:p>
          <w:p w14:paraId="121F2422"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England/East Midlands: 4</w:t>
            </w:r>
          </w:p>
          <w:p w14:paraId="4FB9ED50"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England/West Midlands: 1</w:t>
            </w:r>
          </w:p>
          <w:p w14:paraId="2AD20269"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England/North West: 1</w:t>
            </w:r>
          </w:p>
          <w:p w14:paraId="55B342A5"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England/South East: 1</w:t>
            </w:r>
          </w:p>
          <w:p w14:paraId="59109F3D"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England/Yorkshire &amp; the Humber: 1</w:t>
            </w:r>
          </w:p>
          <w:p w14:paraId="6DB9C531"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Wales/Cardiff: 1</w:t>
            </w:r>
          </w:p>
          <w:p w14:paraId="0ACEE76F"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Northern Ireland/Belfast: 1</w:t>
            </w:r>
          </w:p>
        </w:tc>
        <w:tc>
          <w:tcPr>
            <w:tcW w:w="3827" w:type="dxa"/>
          </w:tcPr>
          <w:p w14:paraId="3E913FE7" w14:textId="77777777" w:rsidR="00C62BCE" w:rsidRPr="009D02B8" w:rsidRDefault="00C62BCE" w:rsidP="00282AF0">
            <w:pPr>
              <w:keepNext/>
              <w:keepLines/>
              <w:ind w:firstLine="22"/>
              <w:contextualSpacing/>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England/East Midlands: 13</w:t>
            </w:r>
          </w:p>
          <w:p w14:paraId="654D4BB2" w14:textId="77777777" w:rsidR="00C62BCE" w:rsidRPr="009D02B8" w:rsidRDefault="00C62BCE" w:rsidP="00282AF0">
            <w:pPr>
              <w:keepNext/>
              <w:keepLines/>
              <w:ind w:firstLine="22"/>
              <w:contextualSpacing/>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England/London: 1</w:t>
            </w:r>
          </w:p>
        </w:tc>
      </w:tr>
    </w:tbl>
    <w:p w14:paraId="6706E52B" w14:textId="77777777" w:rsidR="00C62BCE" w:rsidRPr="009D02B8" w:rsidRDefault="00C62BCE" w:rsidP="00C62BCE">
      <w:pPr>
        <w:spacing w:line="240" w:lineRule="auto"/>
        <w:contextualSpacing/>
        <w:rPr>
          <w:rFonts w:asciiTheme="majorBidi" w:hAnsiTheme="majorBidi" w:cstheme="majorBidi"/>
          <w:b/>
          <w:bCs/>
          <w:sz w:val="20"/>
          <w:szCs w:val="20"/>
        </w:rPr>
      </w:pPr>
    </w:p>
    <w:p w14:paraId="05CC03EE" w14:textId="77777777" w:rsidR="00430248" w:rsidRDefault="00C62BCE" w:rsidP="00C62BCE">
      <w:pPr>
        <w:spacing w:line="240" w:lineRule="auto"/>
        <w:contextualSpacing/>
        <w:rPr>
          <w:rFonts w:asciiTheme="majorBidi" w:hAnsiTheme="majorBidi" w:cstheme="majorBidi"/>
          <w:sz w:val="20"/>
          <w:szCs w:val="20"/>
        </w:rPr>
      </w:pPr>
      <w:r w:rsidRPr="009D02B8">
        <w:rPr>
          <w:rFonts w:asciiTheme="majorBidi" w:hAnsiTheme="majorBidi" w:cstheme="majorBidi"/>
          <w:b/>
          <w:bCs/>
          <w:sz w:val="20"/>
          <w:szCs w:val="20"/>
        </w:rPr>
        <w:t>Footnotes:</w:t>
      </w:r>
      <w:r w:rsidRPr="009D02B8">
        <w:rPr>
          <w:rFonts w:asciiTheme="majorBidi" w:hAnsiTheme="majorBidi" w:cstheme="majorBidi"/>
          <w:sz w:val="20"/>
          <w:szCs w:val="20"/>
        </w:rPr>
        <w:t xml:space="preserve"> </w:t>
      </w:r>
    </w:p>
    <w:p w14:paraId="131FE760" w14:textId="31B12CC9" w:rsidR="00430248" w:rsidRDefault="00430248" w:rsidP="00C62BCE">
      <w:pPr>
        <w:spacing w:line="240" w:lineRule="auto"/>
        <w:contextualSpacing/>
        <w:rPr>
          <w:rFonts w:asciiTheme="majorBidi" w:hAnsiTheme="majorBidi" w:cstheme="majorBidi"/>
          <w:sz w:val="20"/>
          <w:szCs w:val="20"/>
        </w:rPr>
      </w:pPr>
      <w:r>
        <w:rPr>
          <w:rFonts w:asciiTheme="majorBidi" w:hAnsiTheme="majorBidi" w:cstheme="majorBidi"/>
          <w:sz w:val="20"/>
          <w:szCs w:val="20"/>
          <w:vertAlign w:val="superscript"/>
        </w:rPr>
        <w:t xml:space="preserve">1 </w:t>
      </w:r>
      <w:r>
        <w:rPr>
          <w:rFonts w:asciiTheme="majorBidi" w:hAnsiTheme="majorBidi" w:cstheme="majorBidi"/>
          <w:sz w:val="20"/>
          <w:szCs w:val="20"/>
        </w:rPr>
        <w:t>Highschool graduates refer to students having completed GCSEs, typically aged 16</w:t>
      </w:r>
    </w:p>
    <w:p w14:paraId="16E3EB16" w14:textId="40BE764C" w:rsidR="00430248" w:rsidRPr="00430248" w:rsidRDefault="00430248" w:rsidP="00430248">
      <w:pPr>
        <w:spacing w:line="240" w:lineRule="auto"/>
        <w:contextualSpacing/>
        <w:rPr>
          <w:rFonts w:asciiTheme="majorBidi" w:hAnsiTheme="majorBidi" w:cstheme="majorBidi"/>
          <w:sz w:val="20"/>
          <w:szCs w:val="20"/>
        </w:rPr>
      </w:pPr>
      <w:r w:rsidRPr="00651A8D">
        <w:rPr>
          <w:rFonts w:asciiTheme="majorBidi" w:hAnsiTheme="majorBidi" w:cstheme="majorBidi"/>
          <w:sz w:val="20"/>
          <w:szCs w:val="20"/>
          <w:vertAlign w:val="superscript"/>
        </w:rPr>
        <w:t>2</w:t>
      </w:r>
      <w:r>
        <w:rPr>
          <w:rFonts w:asciiTheme="majorBidi" w:hAnsiTheme="majorBidi" w:cstheme="majorBidi"/>
          <w:sz w:val="20"/>
          <w:szCs w:val="20"/>
        </w:rPr>
        <w:t>College sixth form graduates refer to students having completed A-levels, typically aged 18.</w:t>
      </w:r>
    </w:p>
    <w:p w14:paraId="0F5DEABD" w14:textId="434A7315" w:rsidR="00430248" w:rsidRDefault="00651A8D" w:rsidP="00C62BCE">
      <w:pPr>
        <w:spacing w:line="240" w:lineRule="auto"/>
        <w:contextualSpacing/>
        <w:rPr>
          <w:rFonts w:asciiTheme="majorBidi" w:hAnsiTheme="majorBidi" w:cstheme="majorBidi"/>
          <w:sz w:val="20"/>
          <w:szCs w:val="20"/>
        </w:rPr>
      </w:pPr>
      <w:r>
        <w:rPr>
          <w:rFonts w:asciiTheme="majorBidi" w:hAnsiTheme="majorBidi" w:cstheme="majorBidi"/>
          <w:sz w:val="20"/>
          <w:szCs w:val="20"/>
          <w:vertAlign w:val="superscript"/>
        </w:rPr>
        <w:t>3</w:t>
      </w:r>
      <w:r w:rsidR="00C62BCE" w:rsidRPr="009D02B8">
        <w:rPr>
          <w:rFonts w:asciiTheme="majorBidi" w:hAnsiTheme="majorBidi" w:cstheme="majorBidi"/>
          <w:sz w:val="20"/>
          <w:szCs w:val="20"/>
        </w:rPr>
        <w:t xml:space="preserve">Consultant refers to a senior hospital doctor equivalent to an attending physician in the U.S. or a specialist doctor in other healthcare systems. </w:t>
      </w:r>
    </w:p>
    <w:p w14:paraId="2BD36A4A" w14:textId="6896E19A" w:rsidR="00430248" w:rsidRDefault="00651A8D" w:rsidP="00C62BCE">
      <w:pPr>
        <w:spacing w:line="240" w:lineRule="auto"/>
        <w:contextualSpacing/>
        <w:rPr>
          <w:rFonts w:asciiTheme="majorBidi" w:hAnsiTheme="majorBidi" w:cstheme="majorBidi"/>
          <w:sz w:val="20"/>
          <w:szCs w:val="20"/>
        </w:rPr>
      </w:pPr>
      <w:r>
        <w:rPr>
          <w:rFonts w:asciiTheme="majorBidi" w:hAnsiTheme="majorBidi" w:cstheme="majorBidi"/>
          <w:sz w:val="20"/>
          <w:szCs w:val="20"/>
          <w:vertAlign w:val="superscript"/>
        </w:rPr>
        <w:t>4</w:t>
      </w:r>
      <w:r w:rsidR="00C62BCE" w:rsidRPr="009D02B8">
        <w:rPr>
          <w:rFonts w:asciiTheme="majorBidi" w:hAnsiTheme="majorBidi" w:cstheme="majorBidi"/>
          <w:sz w:val="20"/>
          <w:szCs w:val="20"/>
        </w:rPr>
        <w:t>Foundation year doctor refers to a junior doctor undergoing the first two years of post-medical school training.</w:t>
      </w:r>
    </w:p>
    <w:p w14:paraId="0E9298A3" w14:textId="2F6C8202" w:rsidR="00C62BCE" w:rsidRPr="009D02B8" w:rsidRDefault="00651A8D" w:rsidP="00C62BCE">
      <w:pPr>
        <w:spacing w:line="240" w:lineRule="auto"/>
        <w:contextualSpacing/>
        <w:rPr>
          <w:rFonts w:asciiTheme="majorBidi" w:hAnsiTheme="majorBidi" w:cstheme="majorBidi"/>
          <w:sz w:val="20"/>
          <w:szCs w:val="20"/>
        </w:rPr>
      </w:pPr>
      <w:r>
        <w:rPr>
          <w:rFonts w:asciiTheme="majorBidi" w:hAnsiTheme="majorBidi" w:cstheme="majorBidi"/>
          <w:sz w:val="20"/>
          <w:szCs w:val="20"/>
          <w:vertAlign w:val="superscript"/>
        </w:rPr>
        <w:t>5</w:t>
      </w:r>
      <w:r w:rsidR="00C62BCE" w:rsidRPr="009D02B8">
        <w:rPr>
          <w:rFonts w:asciiTheme="majorBidi" w:hAnsiTheme="majorBidi" w:cstheme="majorBidi"/>
          <w:sz w:val="20"/>
          <w:szCs w:val="20"/>
        </w:rPr>
        <w:t>Registrar refers to a doctor undergoing specialist training.</w:t>
      </w:r>
    </w:p>
    <w:p w14:paraId="28F65BEA" w14:textId="77777777" w:rsidR="00C62BCE" w:rsidRPr="009D02B8" w:rsidRDefault="00C62BCE" w:rsidP="00C62BCE">
      <w:pPr>
        <w:spacing w:line="240" w:lineRule="auto"/>
        <w:contextualSpacing/>
        <w:rPr>
          <w:rFonts w:asciiTheme="majorBidi" w:hAnsiTheme="majorBidi" w:cstheme="majorBidi"/>
          <w:sz w:val="20"/>
          <w:szCs w:val="20"/>
        </w:rPr>
      </w:pPr>
    </w:p>
    <w:p w14:paraId="0E30EA6A" w14:textId="77777777" w:rsidR="00C62BCE" w:rsidRPr="009D02B8" w:rsidRDefault="00C62BCE" w:rsidP="00C62BCE">
      <w:pPr>
        <w:rPr>
          <w:rFonts w:asciiTheme="majorBidi" w:hAnsiTheme="majorBidi" w:cstheme="majorBidi"/>
          <w:b/>
          <w:bCs/>
          <w:sz w:val="24"/>
          <w:szCs w:val="24"/>
        </w:rPr>
      </w:pPr>
      <w:r w:rsidRPr="009D02B8">
        <w:rPr>
          <w:rFonts w:asciiTheme="majorBidi" w:hAnsiTheme="majorBidi" w:cstheme="majorBidi"/>
          <w:b/>
          <w:bCs/>
          <w:sz w:val="24"/>
          <w:szCs w:val="24"/>
        </w:rPr>
        <w:br w:type="page"/>
      </w:r>
    </w:p>
    <w:p w14:paraId="059DA626" w14:textId="2294F5BB" w:rsidR="00C62BCE" w:rsidRPr="009D02B8" w:rsidRDefault="00C62BCE" w:rsidP="00C62BCE">
      <w:pPr>
        <w:keepNext/>
        <w:keepLines/>
        <w:spacing w:after="0" w:line="240" w:lineRule="auto"/>
        <w:contextualSpacing/>
        <w:rPr>
          <w:rFonts w:asciiTheme="majorBidi" w:hAnsiTheme="majorBidi" w:cstheme="majorBidi"/>
          <w:i/>
          <w:iCs/>
          <w:sz w:val="24"/>
          <w:szCs w:val="24"/>
        </w:rPr>
      </w:pPr>
      <w:r w:rsidRPr="009D02B8">
        <w:rPr>
          <w:rFonts w:asciiTheme="majorBidi" w:hAnsiTheme="majorBidi" w:cstheme="majorBidi"/>
          <w:b/>
          <w:bCs/>
          <w:sz w:val="24"/>
          <w:szCs w:val="24"/>
        </w:rPr>
        <w:t xml:space="preserve">Supplementary Table </w:t>
      </w:r>
      <w:r w:rsidR="006E257A" w:rsidRPr="009D02B8">
        <w:rPr>
          <w:rFonts w:asciiTheme="majorBidi" w:hAnsiTheme="majorBidi" w:cstheme="majorBidi"/>
          <w:b/>
          <w:bCs/>
          <w:sz w:val="24"/>
          <w:szCs w:val="24"/>
        </w:rPr>
        <w:t>2</w:t>
      </w:r>
      <w:r w:rsidRPr="009D02B8">
        <w:rPr>
          <w:rFonts w:asciiTheme="majorBidi" w:hAnsiTheme="majorBidi" w:cstheme="majorBidi"/>
          <w:b/>
          <w:bCs/>
          <w:sz w:val="24"/>
          <w:szCs w:val="24"/>
        </w:rPr>
        <w:t xml:space="preserve"> Aggregate Demographic Data of Public Participants in the South African Co-Design Workshop</w:t>
      </w:r>
    </w:p>
    <w:p w14:paraId="0BFBB7C8" w14:textId="77777777" w:rsidR="00C62BCE" w:rsidRPr="009D02B8" w:rsidRDefault="00C62BCE" w:rsidP="00C62BCE">
      <w:pPr>
        <w:rPr>
          <w:rFonts w:asciiTheme="majorBidi" w:hAnsiTheme="majorBidi" w:cstheme="majorBidi"/>
          <w:sz w:val="20"/>
          <w:szCs w:val="20"/>
        </w:rPr>
      </w:pPr>
    </w:p>
    <w:tbl>
      <w:tblPr>
        <w:tblStyle w:val="TableGrid"/>
        <w:tblW w:w="5807" w:type="dxa"/>
        <w:tblLook w:val="04A0" w:firstRow="1" w:lastRow="0" w:firstColumn="1" w:lastColumn="0" w:noHBand="0" w:noVBand="1"/>
      </w:tblPr>
      <w:tblGrid>
        <w:gridCol w:w="2324"/>
        <w:gridCol w:w="3483"/>
      </w:tblGrid>
      <w:tr w:rsidR="00C62BCE" w:rsidRPr="009D02B8" w14:paraId="2062C82D" w14:textId="77777777" w:rsidTr="00282AF0">
        <w:tc>
          <w:tcPr>
            <w:tcW w:w="2324" w:type="dxa"/>
          </w:tcPr>
          <w:p w14:paraId="52C61B11" w14:textId="77777777" w:rsidR="00C62BCE" w:rsidRPr="009D02B8" w:rsidRDefault="00C62BCE" w:rsidP="00282AF0">
            <w:pPr>
              <w:keepNext/>
              <w:keepLines/>
              <w:ind w:firstLine="22"/>
              <w:contextualSpacing/>
              <w:rPr>
                <w:rFonts w:asciiTheme="majorBidi" w:hAnsiTheme="majorBidi" w:cstheme="majorBidi"/>
                <w:sz w:val="24"/>
                <w:szCs w:val="24"/>
              </w:rPr>
            </w:pPr>
          </w:p>
        </w:tc>
        <w:tc>
          <w:tcPr>
            <w:tcW w:w="3483" w:type="dxa"/>
          </w:tcPr>
          <w:p w14:paraId="150949D9"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b/>
                <w:bCs/>
                <w:sz w:val="24"/>
                <w:szCs w:val="24"/>
              </w:rPr>
              <w:t>Public participants (</w:t>
            </w:r>
            <w:r w:rsidRPr="009D02B8">
              <w:rPr>
                <w:rFonts w:asciiTheme="majorBidi" w:hAnsiTheme="majorBidi" w:cstheme="majorBidi"/>
                <w:b/>
                <w:bCs/>
                <w:i/>
                <w:iCs/>
                <w:sz w:val="24"/>
                <w:szCs w:val="24"/>
              </w:rPr>
              <w:t>n</w:t>
            </w:r>
            <w:r w:rsidRPr="009D02B8">
              <w:rPr>
                <w:rFonts w:asciiTheme="majorBidi" w:hAnsiTheme="majorBidi" w:cstheme="majorBidi"/>
                <w:b/>
                <w:bCs/>
                <w:sz w:val="24"/>
                <w:szCs w:val="24"/>
              </w:rPr>
              <w:t>=22)</w:t>
            </w:r>
          </w:p>
        </w:tc>
      </w:tr>
      <w:tr w:rsidR="00C62BCE" w:rsidRPr="009D02B8" w14:paraId="4595A1B3" w14:textId="77777777" w:rsidTr="00282AF0">
        <w:tc>
          <w:tcPr>
            <w:tcW w:w="2324" w:type="dxa"/>
          </w:tcPr>
          <w:p w14:paraId="08A61E9F"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Gender</w:t>
            </w:r>
          </w:p>
        </w:tc>
        <w:tc>
          <w:tcPr>
            <w:tcW w:w="3483" w:type="dxa"/>
          </w:tcPr>
          <w:p w14:paraId="67F17D0C"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Male = 7</w:t>
            </w:r>
          </w:p>
          <w:p w14:paraId="3657138C"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Female = 15</w:t>
            </w:r>
          </w:p>
        </w:tc>
      </w:tr>
      <w:tr w:rsidR="00C62BCE" w:rsidRPr="009D02B8" w14:paraId="72D25720" w14:textId="77777777" w:rsidTr="00282AF0">
        <w:tc>
          <w:tcPr>
            <w:tcW w:w="2324" w:type="dxa"/>
          </w:tcPr>
          <w:p w14:paraId="18692094"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 xml:space="preserve">Age </w:t>
            </w:r>
          </w:p>
        </w:tc>
        <w:tc>
          <w:tcPr>
            <w:tcW w:w="3483" w:type="dxa"/>
          </w:tcPr>
          <w:p w14:paraId="14138B5C"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Mean = 40.64 years</w:t>
            </w:r>
          </w:p>
          <w:p w14:paraId="4CD607BC"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SD = 11.24</w:t>
            </w:r>
          </w:p>
          <w:p w14:paraId="49F3A3CB"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Range = 20-61 years</w:t>
            </w:r>
          </w:p>
          <w:p w14:paraId="22DF7D30" w14:textId="77777777" w:rsidR="00C62BCE" w:rsidRPr="009D02B8" w:rsidRDefault="00C62BCE" w:rsidP="00282AF0">
            <w:pPr>
              <w:keepNext/>
              <w:keepLines/>
              <w:ind w:firstLine="22"/>
              <w:contextualSpacing/>
              <w:rPr>
                <w:rFonts w:asciiTheme="majorBidi" w:hAnsiTheme="majorBidi" w:cstheme="majorBidi"/>
                <w:sz w:val="24"/>
                <w:szCs w:val="24"/>
              </w:rPr>
            </w:pPr>
          </w:p>
        </w:tc>
      </w:tr>
      <w:tr w:rsidR="00C62BCE" w:rsidRPr="009D02B8" w14:paraId="26B2F9FC" w14:textId="77777777" w:rsidTr="00282AF0">
        <w:tc>
          <w:tcPr>
            <w:tcW w:w="2324" w:type="dxa"/>
          </w:tcPr>
          <w:p w14:paraId="0A656BC7"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 xml:space="preserve">Education level </w:t>
            </w:r>
          </w:p>
        </w:tc>
        <w:tc>
          <w:tcPr>
            <w:tcW w:w="3483" w:type="dxa"/>
          </w:tcPr>
          <w:p w14:paraId="42BE12A3" w14:textId="31C229E7" w:rsidR="00430248" w:rsidRDefault="00430248" w:rsidP="00430248">
            <w:pPr>
              <w:keepNext/>
              <w:keepLines/>
              <w:contextualSpacing/>
              <w:rPr>
                <w:rFonts w:asciiTheme="majorBidi" w:hAnsiTheme="majorBidi" w:cstheme="majorBidi"/>
                <w:sz w:val="24"/>
                <w:szCs w:val="24"/>
              </w:rPr>
            </w:pPr>
            <w:r>
              <w:rPr>
                <w:rFonts w:asciiTheme="majorBidi" w:hAnsiTheme="majorBidi" w:cstheme="majorBidi"/>
                <w:sz w:val="24"/>
                <w:szCs w:val="24"/>
              </w:rPr>
              <w:t>Primary school graduate = 5</w:t>
            </w:r>
            <w:r w:rsidRPr="00430248">
              <w:rPr>
                <w:rFonts w:asciiTheme="majorBidi" w:hAnsiTheme="majorBidi" w:cstheme="majorBidi"/>
                <w:sz w:val="24"/>
                <w:szCs w:val="24"/>
                <w:vertAlign w:val="superscript"/>
              </w:rPr>
              <w:t>1</w:t>
            </w:r>
          </w:p>
          <w:p w14:paraId="733CB2C5" w14:textId="00CE5113" w:rsidR="00C62BCE" w:rsidRDefault="00430248" w:rsidP="00430248">
            <w:pPr>
              <w:keepNext/>
              <w:keepLines/>
              <w:contextualSpacing/>
              <w:rPr>
                <w:rFonts w:asciiTheme="majorBidi" w:hAnsiTheme="majorBidi" w:cstheme="majorBidi"/>
                <w:sz w:val="24"/>
                <w:szCs w:val="24"/>
              </w:rPr>
            </w:pPr>
            <w:r w:rsidRPr="009D02B8">
              <w:rPr>
                <w:rFonts w:asciiTheme="majorBidi" w:hAnsiTheme="majorBidi" w:cstheme="majorBidi"/>
                <w:sz w:val="24"/>
                <w:szCs w:val="24"/>
              </w:rPr>
              <w:t>Highschool graduate</w:t>
            </w:r>
            <w:r>
              <w:rPr>
                <w:rFonts w:asciiTheme="majorBidi" w:hAnsiTheme="majorBidi" w:cstheme="majorBidi"/>
                <w:sz w:val="24"/>
                <w:szCs w:val="24"/>
              </w:rPr>
              <w:t xml:space="preserve"> = 17</w:t>
            </w:r>
            <w:r w:rsidRPr="00430248">
              <w:rPr>
                <w:rFonts w:asciiTheme="majorBidi" w:hAnsiTheme="majorBidi" w:cstheme="majorBidi"/>
                <w:sz w:val="24"/>
                <w:szCs w:val="24"/>
                <w:vertAlign w:val="superscript"/>
              </w:rPr>
              <w:t>2</w:t>
            </w:r>
          </w:p>
          <w:p w14:paraId="6FE45C39" w14:textId="01AF564E" w:rsidR="00430248" w:rsidRPr="009D02B8" w:rsidRDefault="00430248" w:rsidP="00430248">
            <w:pPr>
              <w:keepNext/>
              <w:keepLines/>
              <w:contextualSpacing/>
              <w:rPr>
                <w:rFonts w:asciiTheme="majorBidi" w:hAnsiTheme="majorBidi" w:cstheme="majorBidi"/>
                <w:sz w:val="24"/>
                <w:szCs w:val="24"/>
              </w:rPr>
            </w:pPr>
          </w:p>
        </w:tc>
      </w:tr>
      <w:tr w:rsidR="00C62BCE" w:rsidRPr="009D02B8" w14:paraId="5DD5EE76" w14:textId="77777777" w:rsidTr="00282AF0">
        <w:tc>
          <w:tcPr>
            <w:tcW w:w="2324" w:type="dxa"/>
          </w:tcPr>
          <w:p w14:paraId="3B2CF504" w14:textId="77777777" w:rsidR="00C62BCE" w:rsidRPr="009D02B8" w:rsidRDefault="00C62BCE" w:rsidP="00282AF0">
            <w:pPr>
              <w:keepNext/>
              <w:keepLines/>
              <w:ind w:firstLine="22"/>
              <w:contextualSpacing/>
              <w:rPr>
                <w:rFonts w:asciiTheme="majorBidi" w:hAnsiTheme="majorBidi" w:cstheme="majorBidi"/>
                <w:sz w:val="24"/>
                <w:szCs w:val="24"/>
              </w:rPr>
            </w:pPr>
            <w:r w:rsidRPr="009D02B8">
              <w:rPr>
                <w:rFonts w:asciiTheme="majorBidi" w:hAnsiTheme="majorBidi" w:cstheme="majorBidi"/>
                <w:sz w:val="24"/>
                <w:szCs w:val="24"/>
              </w:rPr>
              <w:t>Geographic region</w:t>
            </w:r>
          </w:p>
        </w:tc>
        <w:tc>
          <w:tcPr>
            <w:tcW w:w="3483" w:type="dxa"/>
          </w:tcPr>
          <w:p w14:paraId="46C06455" w14:textId="78C31B40" w:rsidR="00C62BCE" w:rsidRPr="009D02B8" w:rsidRDefault="00430248" w:rsidP="00282AF0">
            <w:pPr>
              <w:keepNext/>
              <w:keepLines/>
              <w:ind w:firstLine="22"/>
              <w:contextualSpacing/>
              <w:rPr>
                <w:rFonts w:asciiTheme="majorBidi" w:hAnsiTheme="majorBidi" w:cstheme="majorBidi"/>
                <w:sz w:val="24"/>
                <w:szCs w:val="24"/>
              </w:rPr>
            </w:pPr>
            <w:r>
              <w:rPr>
                <w:rFonts w:asciiTheme="majorBidi" w:hAnsiTheme="majorBidi" w:cstheme="majorBidi"/>
                <w:sz w:val="24"/>
                <w:szCs w:val="24"/>
              </w:rPr>
              <w:t xml:space="preserve">All recruited from townships located within the </w:t>
            </w:r>
            <w:r w:rsidRPr="00430248">
              <w:rPr>
                <w:rFonts w:asciiTheme="majorBidi" w:hAnsiTheme="majorBidi" w:cstheme="majorBidi"/>
                <w:sz w:val="24"/>
                <w:szCs w:val="24"/>
              </w:rPr>
              <w:t>Western Cape</w:t>
            </w:r>
          </w:p>
        </w:tc>
      </w:tr>
    </w:tbl>
    <w:p w14:paraId="03189D41" w14:textId="77777777" w:rsidR="00430248" w:rsidRDefault="00430248" w:rsidP="00430248">
      <w:pPr>
        <w:spacing w:after="0"/>
        <w:rPr>
          <w:rFonts w:asciiTheme="majorBidi" w:hAnsiTheme="majorBidi" w:cstheme="majorBidi"/>
          <w:sz w:val="20"/>
          <w:szCs w:val="20"/>
        </w:rPr>
      </w:pPr>
      <w:r w:rsidRPr="009D02B8">
        <w:rPr>
          <w:rFonts w:asciiTheme="majorBidi" w:hAnsiTheme="majorBidi" w:cstheme="majorBidi"/>
          <w:b/>
          <w:bCs/>
          <w:sz w:val="20"/>
          <w:szCs w:val="20"/>
        </w:rPr>
        <w:t>Footnotes</w:t>
      </w:r>
      <w:r w:rsidRPr="00430248">
        <w:rPr>
          <w:rFonts w:asciiTheme="majorBidi" w:hAnsiTheme="majorBidi" w:cstheme="majorBidi"/>
          <w:b/>
          <w:bCs/>
          <w:sz w:val="20"/>
          <w:szCs w:val="20"/>
        </w:rPr>
        <w:t>:</w:t>
      </w:r>
      <w:r w:rsidRPr="00430248">
        <w:rPr>
          <w:rFonts w:asciiTheme="majorBidi" w:hAnsiTheme="majorBidi" w:cstheme="majorBidi"/>
          <w:sz w:val="20"/>
          <w:szCs w:val="20"/>
        </w:rPr>
        <w:t xml:space="preserve"> </w:t>
      </w:r>
    </w:p>
    <w:p w14:paraId="732A200C" w14:textId="77ED30AD" w:rsidR="00C62BCE" w:rsidRPr="00430248" w:rsidRDefault="00430248" w:rsidP="00430248">
      <w:pPr>
        <w:spacing w:after="0"/>
        <w:rPr>
          <w:rFonts w:asciiTheme="majorBidi" w:hAnsiTheme="majorBidi" w:cstheme="majorBidi"/>
          <w:sz w:val="20"/>
          <w:szCs w:val="20"/>
        </w:rPr>
      </w:pPr>
      <w:r w:rsidRPr="00430248">
        <w:rPr>
          <w:rFonts w:asciiTheme="majorBidi" w:hAnsiTheme="majorBidi" w:cstheme="majorBidi"/>
          <w:sz w:val="20"/>
          <w:szCs w:val="20"/>
          <w:vertAlign w:val="superscript"/>
        </w:rPr>
        <w:t>1</w:t>
      </w:r>
      <w:r w:rsidRPr="00430248">
        <w:rPr>
          <w:rFonts w:asciiTheme="majorBidi" w:hAnsiTheme="majorBidi" w:cstheme="majorBidi"/>
          <w:sz w:val="20"/>
          <w:szCs w:val="20"/>
        </w:rPr>
        <w:t xml:space="preserve"> Completed schooling up to Grade 7 (</w:t>
      </w:r>
      <w:r w:rsidR="00454FD3">
        <w:rPr>
          <w:rFonts w:asciiTheme="majorBidi" w:hAnsiTheme="majorBidi" w:cstheme="majorBidi"/>
          <w:sz w:val="20"/>
          <w:szCs w:val="20"/>
        </w:rPr>
        <w:t xml:space="preserve">typically aged </w:t>
      </w:r>
      <w:r w:rsidRPr="00430248">
        <w:rPr>
          <w:rFonts w:asciiTheme="majorBidi" w:hAnsiTheme="majorBidi" w:cstheme="majorBidi"/>
          <w:sz w:val="20"/>
          <w:szCs w:val="20"/>
        </w:rPr>
        <w:t>13)</w:t>
      </w:r>
    </w:p>
    <w:p w14:paraId="1C11C742" w14:textId="40EC45EC" w:rsidR="00430248" w:rsidRPr="00430248" w:rsidRDefault="00430248" w:rsidP="00430248">
      <w:pPr>
        <w:spacing w:after="0"/>
        <w:rPr>
          <w:rFonts w:asciiTheme="majorBidi" w:hAnsiTheme="majorBidi" w:cstheme="majorBidi"/>
          <w:sz w:val="20"/>
          <w:szCs w:val="20"/>
        </w:rPr>
      </w:pPr>
      <w:r w:rsidRPr="00430248">
        <w:rPr>
          <w:rFonts w:asciiTheme="majorBidi" w:hAnsiTheme="majorBidi" w:cstheme="majorBidi"/>
          <w:sz w:val="20"/>
          <w:szCs w:val="20"/>
          <w:vertAlign w:val="superscript"/>
        </w:rPr>
        <w:t>2</w:t>
      </w:r>
      <w:r w:rsidRPr="00430248">
        <w:rPr>
          <w:sz w:val="20"/>
          <w:szCs w:val="20"/>
        </w:rPr>
        <w:t xml:space="preserve"> </w:t>
      </w:r>
      <w:r w:rsidRPr="00430248">
        <w:rPr>
          <w:rFonts w:asciiTheme="majorBidi" w:hAnsiTheme="majorBidi" w:cstheme="majorBidi"/>
          <w:sz w:val="20"/>
          <w:szCs w:val="20"/>
        </w:rPr>
        <w:t>Completed schooling up to the Grade 12 (</w:t>
      </w:r>
      <w:r w:rsidR="00454FD3">
        <w:rPr>
          <w:rFonts w:asciiTheme="majorBidi" w:hAnsiTheme="majorBidi" w:cstheme="majorBidi"/>
          <w:sz w:val="20"/>
          <w:szCs w:val="20"/>
        </w:rPr>
        <w:t xml:space="preserve">typically </w:t>
      </w:r>
      <w:r w:rsidRPr="00430248">
        <w:rPr>
          <w:rFonts w:asciiTheme="majorBidi" w:hAnsiTheme="majorBidi" w:cstheme="majorBidi"/>
          <w:sz w:val="20"/>
          <w:szCs w:val="20"/>
        </w:rPr>
        <w:t>age</w:t>
      </w:r>
      <w:r w:rsidR="00454FD3">
        <w:rPr>
          <w:rFonts w:asciiTheme="majorBidi" w:hAnsiTheme="majorBidi" w:cstheme="majorBidi"/>
          <w:sz w:val="20"/>
          <w:szCs w:val="20"/>
        </w:rPr>
        <w:t>d</w:t>
      </w:r>
      <w:r w:rsidRPr="00430248">
        <w:rPr>
          <w:rFonts w:asciiTheme="majorBidi" w:hAnsiTheme="majorBidi" w:cstheme="majorBidi"/>
          <w:sz w:val="20"/>
          <w:szCs w:val="20"/>
        </w:rPr>
        <w:t xml:space="preserve"> 18).</w:t>
      </w:r>
    </w:p>
    <w:p w14:paraId="321C5DE0" w14:textId="77777777" w:rsidR="00C62BCE" w:rsidRPr="009D02B8" w:rsidRDefault="00C62BCE" w:rsidP="00C62BCE">
      <w:pPr>
        <w:rPr>
          <w:rFonts w:asciiTheme="majorBidi" w:hAnsiTheme="majorBidi" w:cstheme="majorBidi"/>
          <w:sz w:val="20"/>
          <w:szCs w:val="20"/>
        </w:rPr>
      </w:pPr>
    </w:p>
    <w:p w14:paraId="054A3B69" w14:textId="77777777" w:rsidR="00C62BCE" w:rsidRPr="009D02B8" w:rsidRDefault="00C62BCE" w:rsidP="00C62BCE">
      <w:pPr>
        <w:pStyle w:val="Heading2"/>
      </w:pPr>
      <w:bookmarkStart w:id="3" w:name="_Toc207280960"/>
      <w:r w:rsidRPr="009D02B8">
        <w:t>e-Delphi</w:t>
      </w:r>
      <w:bookmarkEnd w:id="3"/>
    </w:p>
    <w:p w14:paraId="0BD5E73E" w14:textId="77777777" w:rsidR="00C62BCE" w:rsidRPr="009D02B8" w:rsidRDefault="00C62BCE" w:rsidP="00C62BCE"/>
    <w:p w14:paraId="2814DC90" w14:textId="77777777" w:rsidR="00C62BCE" w:rsidRPr="009D02B8" w:rsidRDefault="00C62BCE" w:rsidP="00C62BCE">
      <w:r w:rsidRPr="009D02B8">
        <w:rPr>
          <w:rFonts w:asciiTheme="majorBidi" w:hAnsiTheme="majorBidi" w:cstheme="majorBidi"/>
          <w:b/>
          <w:bCs/>
          <w:sz w:val="24"/>
          <w:szCs w:val="24"/>
        </w:rPr>
        <w:t>Supplementary Fig. 1.</w:t>
      </w:r>
      <w:r w:rsidRPr="009D02B8">
        <w:t xml:space="preserve"> </w:t>
      </w:r>
      <w:r w:rsidRPr="009D02B8">
        <w:rPr>
          <w:rFonts w:asciiTheme="majorBidi" w:hAnsiTheme="majorBidi" w:cstheme="majorBidi"/>
          <w:sz w:val="24"/>
          <w:szCs w:val="24"/>
        </w:rPr>
        <w:t>Overview of Delphi participants’ nationalities.</w:t>
      </w:r>
    </w:p>
    <w:p w14:paraId="435E4C24" w14:textId="77777777" w:rsidR="00C62BCE" w:rsidRPr="009D02B8" w:rsidRDefault="00C62BCE" w:rsidP="00C62BCE">
      <w:r w:rsidRPr="009D02B8">
        <w:rPr>
          <w:noProof/>
        </w:rPr>
        <w:drawing>
          <wp:inline distT="0" distB="0" distL="0" distR="0" wp14:anchorId="0BFC8F75" wp14:editId="731841DC">
            <wp:extent cx="5731510" cy="26060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2606040"/>
                    </a:xfrm>
                    <a:prstGeom prst="rect">
                      <a:avLst/>
                    </a:prstGeom>
                  </pic:spPr>
                </pic:pic>
              </a:graphicData>
            </a:graphic>
          </wp:inline>
        </w:drawing>
      </w:r>
    </w:p>
    <w:p w14:paraId="139BD407" w14:textId="0AAC2856" w:rsidR="00C62BCE" w:rsidRPr="009D02B8" w:rsidRDefault="00C62BCE" w:rsidP="00C62BCE">
      <w:pPr>
        <w:jc w:val="both"/>
        <w:rPr>
          <w:rFonts w:asciiTheme="majorBidi" w:hAnsiTheme="majorBidi" w:cstheme="majorBidi"/>
          <w:sz w:val="24"/>
          <w:szCs w:val="24"/>
        </w:rPr>
      </w:pPr>
      <w:r w:rsidRPr="009D02B8">
        <w:rPr>
          <w:rFonts w:asciiTheme="majorBidi" w:hAnsiTheme="majorBidi" w:cstheme="majorBidi"/>
          <w:sz w:val="24"/>
          <w:szCs w:val="24"/>
        </w:rPr>
        <w:t xml:space="preserve">Countries shaded in red indicate the citizenship of at least one participant in the </w:t>
      </w:r>
      <w:r w:rsidR="00AD16C4">
        <w:rPr>
          <w:rFonts w:asciiTheme="majorBidi" w:hAnsiTheme="majorBidi" w:cstheme="majorBidi"/>
          <w:sz w:val="24"/>
          <w:szCs w:val="24"/>
        </w:rPr>
        <w:t>panel</w:t>
      </w:r>
      <w:r w:rsidRPr="009D02B8">
        <w:rPr>
          <w:rFonts w:asciiTheme="majorBidi" w:hAnsiTheme="majorBidi" w:cstheme="majorBidi"/>
          <w:sz w:val="24"/>
          <w:szCs w:val="24"/>
        </w:rPr>
        <w:t>. Note that four participants reported dual citizenship.</w:t>
      </w:r>
    </w:p>
    <w:p w14:paraId="5C21C6F1" w14:textId="4D3FAF2D" w:rsidR="00C62BCE" w:rsidRPr="009D02B8" w:rsidRDefault="00C62BCE" w:rsidP="00C62BCE">
      <w:pPr>
        <w:keepNext/>
        <w:keepLines/>
        <w:spacing w:after="0"/>
        <w:rPr>
          <w:rFonts w:asciiTheme="majorBidi" w:hAnsiTheme="majorBidi" w:cstheme="majorBidi"/>
          <w:i/>
          <w:iCs/>
          <w:sz w:val="24"/>
          <w:szCs w:val="24"/>
        </w:rPr>
      </w:pPr>
      <w:r w:rsidRPr="009D02B8">
        <w:rPr>
          <w:rFonts w:asciiTheme="majorBidi" w:hAnsiTheme="majorBidi" w:cstheme="majorBidi"/>
          <w:b/>
          <w:bCs/>
          <w:sz w:val="24"/>
          <w:szCs w:val="24"/>
        </w:rPr>
        <w:t xml:space="preserve">Supplementary Table </w:t>
      </w:r>
      <w:r w:rsidR="006E257A" w:rsidRPr="009D02B8">
        <w:rPr>
          <w:rFonts w:asciiTheme="majorBidi" w:hAnsiTheme="majorBidi" w:cstheme="majorBidi"/>
          <w:b/>
          <w:bCs/>
          <w:sz w:val="24"/>
          <w:szCs w:val="24"/>
        </w:rPr>
        <w:t>3</w:t>
      </w:r>
      <w:r w:rsidRPr="009D02B8">
        <w:rPr>
          <w:rFonts w:asciiTheme="majorBidi" w:hAnsiTheme="majorBidi" w:cstheme="majorBidi"/>
          <w:b/>
          <w:bCs/>
          <w:sz w:val="24"/>
          <w:szCs w:val="24"/>
        </w:rPr>
        <w:t xml:space="preserve"> List of native languages represented in the </w:t>
      </w:r>
      <w:r w:rsidR="00AD16C4">
        <w:rPr>
          <w:rFonts w:asciiTheme="majorBidi" w:hAnsiTheme="majorBidi" w:cstheme="majorBidi"/>
          <w:b/>
          <w:bCs/>
          <w:sz w:val="24"/>
          <w:szCs w:val="24"/>
        </w:rPr>
        <w:t>e-</w:t>
      </w:r>
      <w:r w:rsidRPr="009D02B8">
        <w:rPr>
          <w:rFonts w:asciiTheme="majorBidi" w:hAnsiTheme="majorBidi" w:cstheme="majorBidi"/>
          <w:b/>
          <w:bCs/>
          <w:sz w:val="24"/>
          <w:szCs w:val="24"/>
        </w:rPr>
        <w:t xml:space="preserve">Delphi </w:t>
      </w:r>
      <w:r w:rsidR="00AD16C4">
        <w:rPr>
          <w:rFonts w:asciiTheme="majorBidi" w:hAnsiTheme="majorBidi" w:cstheme="majorBidi"/>
          <w:b/>
          <w:bCs/>
          <w:sz w:val="24"/>
          <w:szCs w:val="24"/>
        </w:rPr>
        <w:t>panel</w:t>
      </w:r>
      <w:r w:rsidRPr="009D02B8">
        <w:rPr>
          <w:rFonts w:asciiTheme="majorBidi" w:hAnsiTheme="majorBidi" w:cstheme="majorBidi"/>
          <w:b/>
          <w:bCs/>
          <w:sz w:val="24"/>
          <w:szCs w:val="24"/>
        </w:rPr>
        <w:t>.</w:t>
      </w:r>
      <w:r w:rsidRPr="009D02B8">
        <w:rPr>
          <w:rFonts w:asciiTheme="majorBidi" w:hAnsiTheme="majorBidi" w:cstheme="majorBidi"/>
          <w:i/>
          <w:iCs/>
          <w:sz w:val="24"/>
          <w:szCs w:val="24"/>
        </w:rPr>
        <w:t xml:space="preserve"> </w:t>
      </w:r>
    </w:p>
    <w:p w14:paraId="16D9E073" w14:textId="77777777" w:rsidR="00C62BCE" w:rsidRPr="009D02B8" w:rsidRDefault="00C62BCE" w:rsidP="00C62BCE">
      <w:pPr>
        <w:keepNext/>
        <w:keepLines/>
        <w:spacing w:after="0"/>
        <w:jc w:val="both"/>
        <w:rPr>
          <w:rFonts w:asciiTheme="majorBidi" w:hAnsiTheme="majorBidi" w:cstheme="majorBidi"/>
          <w:sz w:val="24"/>
          <w:szCs w:val="24"/>
        </w:rPr>
      </w:pPr>
      <w:r w:rsidRPr="009D02B8">
        <w:rPr>
          <w:rFonts w:asciiTheme="majorBidi" w:hAnsiTheme="majorBidi" w:cstheme="majorBidi"/>
          <w:sz w:val="24"/>
          <w:szCs w:val="24"/>
        </w:rPr>
        <w:t>Note that six participants reported more than one native language. 23 participants were non-native speakers of English.</w:t>
      </w:r>
    </w:p>
    <w:tbl>
      <w:tblPr>
        <w:tblW w:w="3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tblGrid>
      <w:tr w:rsidR="00C62BCE" w:rsidRPr="009D02B8" w14:paraId="6B64292B" w14:textId="77777777" w:rsidTr="00282AF0">
        <w:trPr>
          <w:trHeight w:val="300"/>
          <w:jc w:val="center"/>
        </w:trPr>
        <w:tc>
          <w:tcPr>
            <w:tcW w:w="1555" w:type="dxa"/>
            <w:shd w:val="clear" w:color="auto" w:fill="auto"/>
            <w:noWrap/>
            <w:vAlign w:val="bottom"/>
          </w:tcPr>
          <w:p w14:paraId="3F844789" w14:textId="77777777" w:rsidR="00C62BCE" w:rsidRPr="009D02B8" w:rsidRDefault="00C62BCE" w:rsidP="00282AF0">
            <w:pPr>
              <w:keepNext/>
              <w:keepLines/>
              <w:spacing w:after="0" w:line="240" w:lineRule="auto"/>
              <w:jc w:val="center"/>
              <w:rPr>
                <w:rFonts w:asciiTheme="majorBidi" w:eastAsia="Times New Roman" w:hAnsiTheme="majorBidi" w:cstheme="majorBidi"/>
                <w:b/>
                <w:bCs/>
                <w:color w:val="000000"/>
                <w:sz w:val="24"/>
                <w:szCs w:val="24"/>
                <w:lang w:eastAsia="en-GB"/>
              </w:rPr>
            </w:pPr>
            <w:r w:rsidRPr="009D02B8">
              <w:rPr>
                <w:rFonts w:asciiTheme="majorBidi" w:eastAsia="Times New Roman" w:hAnsiTheme="majorBidi" w:cstheme="majorBidi"/>
                <w:b/>
                <w:bCs/>
                <w:color w:val="000000"/>
                <w:sz w:val="24"/>
                <w:szCs w:val="24"/>
                <w:lang w:eastAsia="en-GB"/>
              </w:rPr>
              <w:t>Language</w:t>
            </w:r>
          </w:p>
        </w:tc>
        <w:tc>
          <w:tcPr>
            <w:tcW w:w="1701" w:type="dxa"/>
          </w:tcPr>
          <w:p w14:paraId="50B92F9B" w14:textId="77777777" w:rsidR="00C62BCE" w:rsidRPr="009D02B8" w:rsidRDefault="00C62BCE" w:rsidP="00282AF0">
            <w:pPr>
              <w:keepNext/>
              <w:keepLines/>
              <w:spacing w:after="0" w:line="240" w:lineRule="auto"/>
              <w:jc w:val="center"/>
              <w:rPr>
                <w:rFonts w:asciiTheme="majorBidi" w:eastAsia="Times New Roman" w:hAnsiTheme="majorBidi" w:cstheme="majorBidi"/>
                <w:b/>
                <w:bCs/>
                <w:color w:val="000000"/>
                <w:sz w:val="24"/>
                <w:szCs w:val="24"/>
                <w:lang w:eastAsia="en-GB"/>
              </w:rPr>
            </w:pPr>
            <w:r w:rsidRPr="009D02B8">
              <w:rPr>
                <w:rFonts w:asciiTheme="majorBidi" w:eastAsia="Times New Roman" w:hAnsiTheme="majorBidi" w:cstheme="majorBidi"/>
                <w:b/>
                <w:bCs/>
                <w:color w:val="000000"/>
                <w:sz w:val="24"/>
                <w:szCs w:val="24"/>
                <w:lang w:eastAsia="en-GB"/>
              </w:rPr>
              <w:t>Participants with native fluency</w:t>
            </w:r>
          </w:p>
        </w:tc>
      </w:tr>
      <w:tr w:rsidR="00C62BCE" w:rsidRPr="009D02B8" w14:paraId="131904C4" w14:textId="77777777" w:rsidTr="00282AF0">
        <w:trPr>
          <w:trHeight w:val="300"/>
          <w:jc w:val="center"/>
        </w:trPr>
        <w:tc>
          <w:tcPr>
            <w:tcW w:w="1555" w:type="dxa"/>
            <w:shd w:val="clear" w:color="auto" w:fill="auto"/>
            <w:noWrap/>
            <w:vAlign w:val="bottom"/>
            <w:hideMark/>
          </w:tcPr>
          <w:p w14:paraId="7C8C4AFB"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Afrikaans</w:t>
            </w:r>
          </w:p>
        </w:tc>
        <w:tc>
          <w:tcPr>
            <w:tcW w:w="1701" w:type="dxa"/>
            <w:vAlign w:val="bottom"/>
          </w:tcPr>
          <w:p w14:paraId="2D2582D6"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color w:val="000000"/>
              </w:rPr>
              <w:t>2</w:t>
            </w:r>
          </w:p>
        </w:tc>
      </w:tr>
      <w:tr w:rsidR="00C62BCE" w:rsidRPr="009D02B8" w14:paraId="2C4526B3" w14:textId="77777777" w:rsidTr="00282AF0">
        <w:trPr>
          <w:trHeight w:val="300"/>
          <w:jc w:val="center"/>
        </w:trPr>
        <w:tc>
          <w:tcPr>
            <w:tcW w:w="1555" w:type="dxa"/>
            <w:shd w:val="clear" w:color="auto" w:fill="auto"/>
            <w:noWrap/>
            <w:vAlign w:val="bottom"/>
            <w:hideMark/>
          </w:tcPr>
          <w:p w14:paraId="41D88F72"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Arabic</w:t>
            </w:r>
          </w:p>
        </w:tc>
        <w:tc>
          <w:tcPr>
            <w:tcW w:w="1701" w:type="dxa"/>
            <w:vAlign w:val="bottom"/>
          </w:tcPr>
          <w:p w14:paraId="2C03E3C1"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color w:val="000000"/>
              </w:rPr>
              <w:t>3</w:t>
            </w:r>
          </w:p>
        </w:tc>
      </w:tr>
      <w:tr w:rsidR="00C62BCE" w:rsidRPr="009D02B8" w14:paraId="24B90025" w14:textId="77777777" w:rsidTr="00282AF0">
        <w:trPr>
          <w:trHeight w:val="300"/>
          <w:jc w:val="center"/>
        </w:trPr>
        <w:tc>
          <w:tcPr>
            <w:tcW w:w="1555" w:type="dxa"/>
            <w:shd w:val="clear" w:color="auto" w:fill="auto"/>
            <w:noWrap/>
            <w:vAlign w:val="bottom"/>
            <w:hideMark/>
          </w:tcPr>
          <w:p w14:paraId="73EA74B8"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Bantou</w:t>
            </w:r>
          </w:p>
        </w:tc>
        <w:tc>
          <w:tcPr>
            <w:tcW w:w="1701" w:type="dxa"/>
            <w:vAlign w:val="bottom"/>
          </w:tcPr>
          <w:p w14:paraId="048CB2EE"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color w:val="000000"/>
              </w:rPr>
              <w:t>2</w:t>
            </w:r>
          </w:p>
        </w:tc>
      </w:tr>
      <w:tr w:rsidR="00C62BCE" w:rsidRPr="009D02B8" w14:paraId="0FCD4E34" w14:textId="77777777" w:rsidTr="00282AF0">
        <w:trPr>
          <w:trHeight w:val="300"/>
          <w:jc w:val="center"/>
        </w:trPr>
        <w:tc>
          <w:tcPr>
            <w:tcW w:w="1555" w:type="dxa"/>
            <w:shd w:val="clear" w:color="auto" w:fill="auto"/>
            <w:noWrap/>
            <w:vAlign w:val="bottom"/>
            <w:hideMark/>
          </w:tcPr>
          <w:p w14:paraId="6847614F"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Bemba</w:t>
            </w:r>
          </w:p>
        </w:tc>
        <w:tc>
          <w:tcPr>
            <w:tcW w:w="1701" w:type="dxa"/>
            <w:vAlign w:val="bottom"/>
          </w:tcPr>
          <w:p w14:paraId="156CF3AF"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color w:val="000000"/>
              </w:rPr>
              <w:t>1</w:t>
            </w:r>
          </w:p>
        </w:tc>
      </w:tr>
      <w:tr w:rsidR="00C62BCE" w:rsidRPr="009D02B8" w14:paraId="7799BE9E" w14:textId="77777777" w:rsidTr="00282AF0">
        <w:trPr>
          <w:trHeight w:val="300"/>
          <w:jc w:val="center"/>
        </w:trPr>
        <w:tc>
          <w:tcPr>
            <w:tcW w:w="1555" w:type="dxa"/>
            <w:shd w:val="clear" w:color="auto" w:fill="auto"/>
            <w:noWrap/>
            <w:vAlign w:val="bottom"/>
            <w:hideMark/>
          </w:tcPr>
          <w:p w14:paraId="523DDB42"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Bengali</w:t>
            </w:r>
          </w:p>
        </w:tc>
        <w:tc>
          <w:tcPr>
            <w:tcW w:w="1701" w:type="dxa"/>
            <w:vAlign w:val="bottom"/>
          </w:tcPr>
          <w:p w14:paraId="2A115FED"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color w:val="000000"/>
              </w:rPr>
              <w:t>3</w:t>
            </w:r>
          </w:p>
        </w:tc>
      </w:tr>
      <w:tr w:rsidR="00C62BCE" w:rsidRPr="009D02B8" w14:paraId="2332A36C" w14:textId="77777777" w:rsidTr="00282AF0">
        <w:trPr>
          <w:trHeight w:val="300"/>
          <w:jc w:val="center"/>
        </w:trPr>
        <w:tc>
          <w:tcPr>
            <w:tcW w:w="1555" w:type="dxa"/>
            <w:shd w:val="clear" w:color="auto" w:fill="auto"/>
            <w:noWrap/>
            <w:vAlign w:val="bottom"/>
            <w:hideMark/>
          </w:tcPr>
          <w:p w14:paraId="6032A417"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Bosnian</w:t>
            </w:r>
          </w:p>
        </w:tc>
        <w:tc>
          <w:tcPr>
            <w:tcW w:w="1701" w:type="dxa"/>
            <w:vAlign w:val="bottom"/>
          </w:tcPr>
          <w:p w14:paraId="11CDE764"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color w:val="000000"/>
              </w:rPr>
              <w:t>1</w:t>
            </w:r>
          </w:p>
        </w:tc>
      </w:tr>
      <w:tr w:rsidR="00C62BCE" w:rsidRPr="009D02B8" w14:paraId="4A2D38F1" w14:textId="77777777" w:rsidTr="00282AF0">
        <w:trPr>
          <w:trHeight w:val="300"/>
          <w:jc w:val="center"/>
        </w:trPr>
        <w:tc>
          <w:tcPr>
            <w:tcW w:w="1555" w:type="dxa"/>
            <w:shd w:val="clear" w:color="auto" w:fill="auto"/>
            <w:noWrap/>
            <w:vAlign w:val="bottom"/>
            <w:hideMark/>
          </w:tcPr>
          <w:p w14:paraId="68B433A2"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English</w:t>
            </w:r>
          </w:p>
        </w:tc>
        <w:tc>
          <w:tcPr>
            <w:tcW w:w="1701" w:type="dxa"/>
            <w:vAlign w:val="bottom"/>
          </w:tcPr>
          <w:p w14:paraId="642DC00A"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color w:val="000000"/>
              </w:rPr>
              <w:t>14</w:t>
            </w:r>
          </w:p>
        </w:tc>
      </w:tr>
      <w:tr w:rsidR="00C62BCE" w:rsidRPr="009D02B8" w14:paraId="18E3D821" w14:textId="77777777" w:rsidTr="00282AF0">
        <w:trPr>
          <w:trHeight w:val="300"/>
          <w:jc w:val="center"/>
        </w:trPr>
        <w:tc>
          <w:tcPr>
            <w:tcW w:w="1555" w:type="dxa"/>
            <w:shd w:val="clear" w:color="auto" w:fill="auto"/>
            <w:noWrap/>
            <w:vAlign w:val="bottom"/>
            <w:hideMark/>
          </w:tcPr>
          <w:p w14:paraId="43EE5250"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French</w:t>
            </w:r>
          </w:p>
        </w:tc>
        <w:tc>
          <w:tcPr>
            <w:tcW w:w="1701" w:type="dxa"/>
          </w:tcPr>
          <w:p w14:paraId="28D89BF5"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1</w:t>
            </w:r>
          </w:p>
        </w:tc>
      </w:tr>
      <w:tr w:rsidR="00C62BCE" w:rsidRPr="009D02B8" w14:paraId="24D51616" w14:textId="77777777" w:rsidTr="00282AF0">
        <w:trPr>
          <w:trHeight w:val="300"/>
          <w:jc w:val="center"/>
        </w:trPr>
        <w:tc>
          <w:tcPr>
            <w:tcW w:w="1555" w:type="dxa"/>
            <w:shd w:val="clear" w:color="auto" w:fill="auto"/>
            <w:noWrap/>
            <w:vAlign w:val="bottom"/>
            <w:hideMark/>
          </w:tcPr>
          <w:p w14:paraId="77E72075"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German</w:t>
            </w:r>
          </w:p>
        </w:tc>
        <w:tc>
          <w:tcPr>
            <w:tcW w:w="1701" w:type="dxa"/>
          </w:tcPr>
          <w:p w14:paraId="78D52ABA"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1</w:t>
            </w:r>
          </w:p>
        </w:tc>
      </w:tr>
      <w:tr w:rsidR="00C62BCE" w:rsidRPr="009D02B8" w14:paraId="1AB11EBB" w14:textId="77777777" w:rsidTr="00282AF0">
        <w:trPr>
          <w:trHeight w:val="300"/>
          <w:jc w:val="center"/>
        </w:trPr>
        <w:tc>
          <w:tcPr>
            <w:tcW w:w="1555" w:type="dxa"/>
            <w:shd w:val="clear" w:color="auto" w:fill="auto"/>
            <w:noWrap/>
            <w:vAlign w:val="bottom"/>
            <w:hideMark/>
          </w:tcPr>
          <w:p w14:paraId="1DBD0EDB"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Hindi</w:t>
            </w:r>
          </w:p>
        </w:tc>
        <w:tc>
          <w:tcPr>
            <w:tcW w:w="1701" w:type="dxa"/>
          </w:tcPr>
          <w:p w14:paraId="78EF9842"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3</w:t>
            </w:r>
          </w:p>
        </w:tc>
      </w:tr>
      <w:tr w:rsidR="00C62BCE" w:rsidRPr="009D02B8" w14:paraId="79F9C948" w14:textId="77777777" w:rsidTr="00282AF0">
        <w:trPr>
          <w:trHeight w:val="300"/>
          <w:jc w:val="center"/>
        </w:trPr>
        <w:tc>
          <w:tcPr>
            <w:tcW w:w="1555" w:type="dxa"/>
            <w:shd w:val="clear" w:color="auto" w:fill="auto"/>
            <w:noWrap/>
            <w:vAlign w:val="bottom"/>
            <w:hideMark/>
          </w:tcPr>
          <w:p w14:paraId="17F49E10"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Igbo</w:t>
            </w:r>
          </w:p>
        </w:tc>
        <w:tc>
          <w:tcPr>
            <w:tcW w:w="1701" w:type="dxa"/>
          </w:tcPr>
          <w:p w14:paraId="1E609326"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1</w:t>
            </w:r>
          </w:p>
        </w:tc>
      </w:tr>
      <w:tr w:rsidR="00C62BCE" w:rsidRPr="009D02B8" w14:paraId="1B17B0B7" w14:textId="77777777" w:rsidTr="00282AF0">
        <w:trPr>
          <w:trHeight w:val="300"/>
          <w:jc w:val="center"/>
        </w:trPr>
        <w:tc>
          <w:tcPr>
            <w:tcW w:w="1555" w:type="dxa"/>
            <w:shd w:val="clear" w:color="auto" w:fill="auto"/>
            <w:noWrap/>
            <w:vAlign w:val="bottom"/>
            <w:hideMark/>
          </w:tcPr>
          <w:p w14:paraId="7EABBCFF"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Italian</w:t>
            </w:r>
          </w:p>
        </w:tc>
        <w:tc>
          <w:tcPr>
            <w:tcW w:w="1701" w:type="dxa"/>
          </w:tcPr>
          <w:p w14:paraId="1D7E8DEE"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1</w:t>
            </w:r>
          </w:p>
        </w:tc>
      </w:tr>
      <w:tr w:rsidR="00C62BCE" w:rsidRPr="009D02B8" w14:paraId="61EA741D" w14:textId="77777777" w:rsidTr="00282AF0">
        <w:trPr>
          <w:trHeight w:val="300"/>
          <w:jc w:val="center"/>
        </w:trPr>
        <w:tc>
          <w:tcPr>
            <w:tcW w:w="1555" w:type="dxa"/>
            <w:shd w:val="clear" w:color="auto" w:fill="auto"/>
            <w:noWrap/>
            <w:vAlign w:val="bottom"/>
            <w:hideMark/>
          </w:tcPr>
          <w:p w14:paraId="76E31A5E"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Kannada</w:t>
            </w:r>
          </w:p>
        </w:tc>
        <w:tc>
          <w:tcPr>
            <w:tcW w:w="1701" w:type="dxa"/>
          </w:tcPr>
          <w:p w14:paraId="017789B4"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2</w:t>
            </w:r>
          </w:p>
        </w:tc>
      </w:tr>
      <w:tr w:rsidR="00C62BCE" w:rsidRPr="009D02B8" w14:paraId="0F5A173C" w14:textId="77777777" w:rsidTr="00282AF0">
        <w:trPr>
          <w:trHeight w:val="300"/>
          <w:jc w:val="center"/>
        </w:trPr>
        <w:tc>
          <w:tcPr>
            <w:tcW w:w="1555" w:type="dxa"/>
            <w:shd w:val="clear" w:color="auto" w:fill="auto"/>
            <w:noWrap/>
            <w:vAlign w:val="bottom"/>
            <w:hideMark/>
          </w:tcPr>
          <w:p w14:paraId="7A755F70"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Luganda</w:t>
            </w:r>
          </w:p>
        </w:tc>
        <w:tc>
          <w:tcPr>
            <w:tcW w:w="1701" w:type="dxa"/>
          </w:tcPr>
          <w:p w14:paraId="03DB4E5E"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1</w:t>
            </w:r>
          </w:p>
        </w:tc>
      </w:tr>
      <w:tr w:rsidR="00C62BCE" w:rsidRPr="009D02B8" w14:paraId="2B21C304" w14:textId="77777777" w:rsidTr="00282AF0">
        <w:trPr>
          <w:trHeight w:val="300"/>
          <w:jc w:val="center"/>
        </w:trPr>
        <w:tc>
          <w:tcPr>
            <w:tcW w:w="1555" w:type="dxa"/>
            <w:shd w:val="clear" w:color="auto" w:fill="auto"/>
            <w:noWrap/>
            <w:vAlign w:val="bottom"/>
            <w:hideMark/>
          </w:tcPr>
          <w:p w14:paraId="0E3A1D49"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Maltese</w:t>
            </w:r>
          </w:p>
        </w:tc>
        <w:tc>
          <w:tcPr>
            <w:tcW w:w="1701" w:type="dxa"/>
          </w:tcPr>
          <w:p w14:paraId="66822DBE"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1</w:t>
            </w:r>
          </w:p>
        </w:tc>
      </w:tr>
      <w:tr w:rsidR="00C62BCE" w:rsidRPr="009D02B8" w14:paraId="7A5E0D91" w14:textId="77777777" w:rsidTr="00282AF0">
        <w:trPr>
          <w:trHeight w:val="300"/>
          <w:jc w:val="center"/>
        </w:trPr>
        <w:tc>
          <w:tcPr>
            <w:tcW w:w="1555" w:type="dxa"/>
            <w:shd w:val="clear" w:color="auto" w:fill="auto"/>
            <w:noWrap/>
            <w:vAlign w:val="bottom"/>
            <w:hideMark/>
          </w:tcPr>
          <w:p w14:paraId="494346FF"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Ngemba</w:t>
            </w:r>
          </w:p>
        </w:tc>
        <w:tc>
          <w:tcPr>
            <w:tcW w:w="1701" w:type="dxa"/>
          </w:tcPr>
          <w:p w14:paraId="3507769C"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1</w:t>
            </w:r>
          </w:p>
        </w:tc>
      </w:tr>
      <w:tr w:rsidR="00C62BCE" w:rsidRPr="009D02B8" w14:paraId="339D508E" w14:textId="77777777" w:rsidTr="00282AF0">
        <w:trPr>
          <w:trHeight w:val="300"/>
          <w:jc w:val="center"/>
        </w:trPr>
        <w:tc>
          <w:tcPr>
            <w:tcW w:w="1555" w:type="dxa"/>
            <w:shd w:val="clear" w:color="auto" w:fill="auto"/>
            <w:noWrap/>
            <w:vAlign w:val="bottom"/>
            <w:hideMark/>
          </w:tcPr>
          <w:p w14:paraId="053B7E26"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Portughese</w:t>
            </w:r>
          </w:p>
        </w:tc>
        <w:tc>
          <w:tcPr>
            <w:tcW w:w="1701" w:type="dxa"/>
          </w:tcPr>
          <w:p w14:paraId="56631EB1"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1</w:t>
            </w:r>
          </w:p>
        </w:tc>
      </w:tr>
      <w:tr w:rsidR="00C62BCE" w:rsidRPr="009D02B8" w14:paraId="0127467E" w14:textId="77777777" w:rsidTr="00282AF0">
        <w:trPr>
          <w:trHeight w:val="300"/>
          <w:jc w:val="center"/>
        </w:trPr>
        <w:tc>
          <w:tcPr>
            <w:tcW w:w="1555" w:type="dxa"/>
            <w:shd w:val="clear" w:color="auto" w:fill="auto"/>
            <w:noWrap/>
            <w:vAlign w:val="bottom"/>
            <w:hideMark/>
          </w:tcPr>
          <w:p w14:paraId="352832C6"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Sinhala</w:t>
            </w:r>
          </w:p>
        </w:tc>
        <w:tc>
          <w:tcPr>
            <w:tcW w:w="1701" w:type="dxa"/>
          </w:tcPr>
          <w:p w14:paraId="6230B1F1"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1</w:t>
            </w:r>
          </w:p>
        </w:tc>
      </w:tr>
      <w:tr w:rsidR="00C62BCE" w:rsidRPr="009D02B8" w14:paraId="742482B1" w14:textId="77777777" w:rsidTr="00282AF0">
        <w:trPr>
          <w:trHeight w:val="300"/>
          <w:jc w:val="center"/>
        </w:trPr>
        <w:tc>
          <w:tcPr>
            <w:tcW w:w="1555" w:type="dxa"/>
            <w:shd w:val="clear" w:color="auto" w:fill="auto"/>
            <w:noWrap/>
            <w:vAlign w:val="bottom"/>
            <w:hideMark/>
          </w:tcPr>
          <w:p w14:paraId="5AC7FE61"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Spanish</w:t>
            </w:r>
          </w:p>
        </w:tc>
        <w:tc>
          <w:tcPr>
            <w:tcW w:w="1701" w:type="dxa"/>
          </w:tcPr>
          <w:p w14:paraId="4576A854"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3</w:t>
            </w:r>
          </w:p>
        </w:tc>
      </w:tr>
      <w:tr w:rsidR="00C62BCE" w:rsidRPr="009D02B8" w14:paraId="570EE95C" w14:textId="77777777" w:rsidTr="00282AF0">
        <w:trPr>
          <w:trHeight w:val="300"/>
          <w:jc w:val="center"/>
        </w:trPr>
        <w:tc>
          <w:tcPr>
            <w:tcW w:w="1555" w:type="dxa"/>
            <w:shd w:val="clear" w:color="auto" w:fill="auto"/>
            <w:noWrap/>
            <w:vAlign w:val="bottom"/>
            <w:hideMark/>
          </w:tcPr>
          <w:p w14:paraId="37B6BAE2"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Swahili</w:t>
            </w:r>
          </w:p>
        </w:tc>
        <w:tc>
          <w:tcPr>
            <w:tcW w:w="1701" w:type="dxa"/>
          </w:tcPr>
          <w:p w14:paraId="782C503B"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2</w:t>
            </w:r>
          </w:p>
        </w:tc>
      </w:tr>
      <w:tr w:rsidR="00C62BCE" w:rsidRPr="009D02B8" w14:paraId="66302260" w14:textId="77777777" w:rsidTr="00282AF0">
        <w:trPr>
          <w:trHeight w:val="300"/>
          <w:jc w:val="center"/>
        </w:trPr>
        <w:tc>
          <w:tcPr>
            <w:tcW w:w="1555" w:type="dxa"/>
            <w:shd w:val="clear" w:color="auto" w:fill="auto"/>
            <w:noWrap/>
            <w:vAlign w:val="bottom"/>
            <w:hideMark/>
          </w:tcPr>
          <w:p w14:paraId="721B470F"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Swedish</w:t>
            </w:r>
          </w:p>
        </w:tc>
        <w:tc>
          <w:tcPr>
            <w:tcW w:w="1701" w:type="dxa"/>
          </w:tcPr>
          <w:p w14:paraId="1B820615"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1</w:t>
            </w:r>
          </w:p>
        </w:tc>
      </w:tr>
      <w:tr w:rsidR="00C62BCE" w:rsidRPr="009D02B8" w14:paraId="2A6D80F0" w14:textId="77777777" w:rsidTr="00282AF0">
        <w:trPr>
          <w:trHeight w:val="300"/>
          <w:jc w:val="center"/>
        </w:trPr>
        <w:tc>
          <w:tcPr>
            <w:tcW w:w="1555" w:type="dxa"/>
            <w:shd w:val="clear" w:color="auto" w:fill="auto"/>
            <w:noWrap/>
            <w:vAlign w:val="bottom"/>
            <w:hideMark/>
          </w:tcPr>
          <w:p w14:paraId="5FA3B967"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Tamil</w:t>
            </w:r>
          </w:p>
        </w:tc>
        <w:tc>
          <w:tcPr>
            <w:tcW w:w="1701" w:type="dxa"/>
          </w:tcPr>
          <w:p w14:paraId="270CA047"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1</w:t>
            </w:r>
          </w:p>
        </w:tc>
      </w:tr>
      <w:tr w:rsidR="00C62BCE" w:rsidRPr="009D02B8" w14:paraId="62D1E21A" w14:textId="77777777" w:rsidTr="00282AF0">
        <w:trPr>
          <w:trHeight w:val="300"/>
          <w:jc w:val="center"/>
        </w:trPr>
        <w:tc>
          <w:tcPr>
            <w:tcW w:w="1555" w:type="dxa"/>
            <w:shd w:val="clear" w:color="auto" w:fill="auto"/>
            <w:noWrap/>
            <w:vAlign w:val="bottom"/>
            <w:hideMark/>
          </w:tcPr>
          <w:p w14:paraId="45F8330E"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Urdu</w:t>
            </w:r>
          </w:p>
        </w:tc>
        <w:tc>
          <w:tcPr>
            <w:tcW w:w="1701" w:type="dxa"/>
          </w:tcPr>
          <w:p w14:paraId="5DCB7EF2"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1</w:t>
            </w:r>
          </w:p>
        </w:tc>
      </w:tr>
      <w:tr w:rsidR="00C62BCE" w:rsidRPr="009D02B8" w14:paraId="39B991E9" w14:textId="77777777" w:rsidTr="00282AF0">
        <w:trPr>
          <w:trHeight w:val="300"/>
          <w:jc w:val="center"/>
        </w:trPr>
        <w:tc>
          <w:tcPr>
            <w:tcW w:w="1555" w:type="dxa"/>
            <w:shd w:val="clear" w:color="auto" w:fill="auto"/>
            <w:noWrap/>
            <w:vAlign w:val="bottom"/>
            <w:hideMark/>
          </w:tcPr>
          <w:p w14:paraId="28DBF7A2"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Yoruba</w:t>
            </w:r>
          </w:p>
        </w:tc>
        <w:tc>
          <w:tcPr>
            <w:tcW w:w="1701" w:type="dxa"/>
          </w:tcPr>
          <w:p w14:paraId="19B7C2D1"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3</w:t>
            </w:r>
          </w:p>
        </w:tc>
      </w:tr>
      <w:tr w:rsidR="00C62BCE" w:rsidRPr="009D02B8" w14:paraId="66DB92B1" w14:textId="77777777" w:rsidTr="00282AF0">
        <w:trPr>
          <w:trHeight w:val="300"/>
          <w:jc w:val="center"/>
        </w:trPr>
        <w:tc>
          <w:tcPr>
            <w:tcW w:w="1555" w:type="dxa"/>
            <w:shd w:val="clear" w:color="auto" w:fill="auto"/>
            <w:noWrap/>
            <w:vAlign w:val="bottom"/>
            <w:hideMark/>
          </w:tcPr>
          <w:p w14:paraId="1F1F6426"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eastAsia="Times New Roman" w:hAnsiTheme="majorBidi" w:cstheme="majorBidi"/>
                <w:color w:val="000000"/>
                <w:sz w:val="24"/>
                <w:szCs w:val="24"/>
                <w:lang w:eastAsia="en-GB"/>
              </w:rPr>
              <w:t>Zulu</w:t>
            </w:r>
          </w:p>
        </w:tc>
        <w:tc>
          <w:tcPr>
            <w:tcW w:w="1701" w:type="dxa"/>
          </w:tcPr>
          <w:p w14:paraId="1251CABE" w14:textId="77777777" w:rsidR="00C62BCE" w:rsidRPr="009D02B8" w:rsidRDefault="00C62BCE" w:rsidP="00282AF0">
            <w:pPr>
              <w:keepNext/>
              <w:keepLines/>
              <w:spacing w:after="0" w:line="240" w:lineRule="auto"/>
              <w:jc w:val="center"/>
              <w:rPr>
                <w:rFonts w:asciiTheme="majorBidi" w:eastAsia="Times New Roman" w:hAnsiTheme="majorBidi" w:cstheme="majorBidi"/>
                <w:color w:val="000000"/>
                <w:sz w:val="24"/>
                <w:szCs w:val="24"/>
                <w:lang w:eastAsia="en-GB"/>
              </w:rPr>
            </w:pPr>
            <w:r w:rsidRPr="009D02B8">
              <w:rPr>
                <w:rFonts w:asciiTheme="majorBidi" w:hAnsiTheme="majorBidi" w:cstheme="majorBidi"/>
              </w:rPr>
              <w:t>2</w:t>
            </w:r>
          </w:p>
        </w:tc>
      </w:tr>
    </w:tbl>
    <w:p w14:paraId="10978EEF" w14:textId="77777777" w:rsidR="00C62BCE" w:rsidRPr="009D02B8" w:rsidRDefault="00C62BCE" w:rsidP="00C62BCE">
      <w:pPr>
        <w:jc w:val="both"/>
        <w:rPr>
          <w:rFonts w:asciiTheme="majorBidi" w:hAnsiTheme="majorBidi" w:cstheme="majorBidi"/>
          <w:sz w:val="24"/>
          <w:szCs w:val="24"/>
        </w:rPr>
      </w:pPr>
    </w:p>
    <w:p w14:paraId="21531941" w14:textId="77777777" w:rsidR="00C62BCE" w:rsidRPr="009D02B8" w:rsidRDefault="00C62BCE" w:rsidP="00C62BCE">
      <w:pPr>
        <w:rPr>
          <w:rFonts w:asciiTheme="majorBidi" w:eastAsiaTheme="majorEastAsia" w:hAnsiTheme="majorBidi" w:cstheme="majorBidi"/>
          <w:b/>
          <w:bCs/>
          <w:sz w:val="24"/>
          <w:szCs w:val="24"/>
        </w:rPr>
      </w:pPr>
      <w:r w:rsidRPr="009D02B8">
        <w:br w:type="page"/>
      </w:r>
    </w:p>
    <w:p w14:paraId="751F8482" w14:textId="6E73026F" w:rsidR="0089050F" w:rsidRPr="009D02B8" w:rsidRDefault="00CA0357" w:rsidP="00711CC2">
      <w:pPr>
        <w:pStyle w:val="Heading1"/>
      </w:pPr>
      <w:bookmarkStart w:id="4" w:name="_Toc207280961"/>
      <w:r w:rsidRPr="009D02B8">
        <w:t xml:space="preserve">Supplementary Note </w:t>
      </w:r>
      <w:r w:rsidR="006E257A" w:rsidRPr="009D02B8">
        <w:t>2</w:t>
      </w:r>
      <w:r w:rsidRPr="009D02B8">
        <w:t>: Metaphors that emerged from co-design workshops</w:t>
      </w:r>
      <w:bookmarkEnd w:id="4"/>
    </w:p>
    <w:p w14:paraId="055571DD" w14:textId="5626536B" w:rsidR="00711CC2" w:rsidRPr="009D02B8" w:rsidRDefault="00711CC2" w:rsidP="00711CC2"/>
    <w:p w14:paraId="175B0B10" w14:textId="01BBF205" w:rsidR="00711CC2" w:rsidRPr="009D02B8" w:rsidRDefault="00711CC2" w:rsidP="00711CC2">
      <w:pPr>
        <w:rPr>
          <w:rFonts w:asciiTheme="majorBidi" w:hAnsiTheme="majorBidi" w:cstheme="majorBidi"/>
          <w:b/>
          <w:bCs/>
          <w:sz w:val="24"/>
          <w:szCs w:val="24"/>
        </w:rPr>
      </w:pPr>
      <w:r w:rsidRPr="009D02B8">
        <w:rPr>
          <w:rFonts w:asciiTheme="majorBidi" w:hAnsiTheme="majorBidi" w:cstheme="majorBidi"/>
          <w:b/>
          <w:bCs/>
          <w:sz w:val="24"/>
          <w:szCs w:val="24"/>
        </w:rPr>
        <w:t>Section 1: Diversity of microbial world</w:t>
      </w:r>
    </w:p>
    <w:p w14:paraId="0C1169EA"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The microbial world is like a box of chocolates. Some chocolates are nice, some nasty - just like the different types of microbes.</w:t>
      </w:r>
    </w:p>
    <w:p w14:paraId="1318EFC8"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The microbial world is like a range of mushrooms - some tasty, others dangerous. Similarly, some microbes are beneficial, while others are dangerous.</w:t>
      </w:r>
    </w:p>
    <w:p w14:paraId="3EB380DB"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The microbial word is like an invisible rain forest with lots of diverse flora and fauna – invisible to the naked eye and with beautiful diversity.</w:t>
      </w:r>
    </w:p>
    <w:p w14:paraId="07632A0D"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The microbial world is as diverse as the many types of fish in the sea. Some are lovely Nemos, other killer sharks. Similarly, some microbes are beneficial, while others are dangerous.</w:t>
      </w:r>
    </w:p>
    <w:p w14:paraId="0250FC0F"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The microbial world is like a garden that contains lots of different plants. Some plants like aggressive weeds destroy the ecosystem. Similarly, there are lots of different microbes, some of them are harmful and cause disease.</w:t>
      </w:r>
    </w:p>
    <w:p w14:paraId="77E27BED"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The microbial world is like a microscopic orchestra with lots of different instruments, all of which play their part. Similarly, there are lots of different types of tiny microbes, all of which have essential roles.</w:t>
      </w:r>
    </w:p>
    <w:p w14:paraId="46B920F2"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The microbial world is like chess board, where different pieces move in different ways. Together, they make up a whole team working together. Similarly, different types of microbes work in unison and are essential to the ecosystem.</w:t>
      </w:r>
    </w:p>
    <w:p w14:paraId="4731B968"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The microbial world is like a kaleidoscope of hidden life – beautiful and diverse.</w:t>
      </w:r>
    </w:p>
    <w:p w14:paraId="59A2AE49"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Microbes are like players in a video game – some are your friends, others are dangerous enemies.</w:t>
      </w:r>
    </w:p>
    <w:p w14:paraId="510508C0"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Microbes are like an army of microscopic warriors, all with different strengths and weaknesses.</w:t>
      </w:r>
    </w:p>
    <w:p w14:paraId="492D8C9C"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Microbes are diverse and can have different roles to play in maintaining the machinery of the human body. The presence of good microbes oils the body's engine and stops it going wrong. Bad microbes can put a spanner in the works.</w:t>
      </w:r>
    </w:p>
    <w:p w14:paraId="737814DC"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There are lots of different microbes which, like humans, have different identities and speak different languages. When treating infections, we need to speak the language of specific microbes in order to target them in the right way.</w:t>
      </w:r>
    </w:p>
    <w:p w14:paraId="60C5341B"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The microbial world is like a complex employment setting. When at work, everyone has their own job role. Every person works to different rules or functions to make sure the overall company works. Similarly, all microbes have different roles to play.</w:t>
      </w:r>
    </w:p>
    <w:p w14:paraId="086CD723"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Bacteria are like a football team - players all have different roles, strengths and weakness, but all are essential to the bigger team.</w:t>
      </w:r>
    </w:p>
    <w:p w14:paraId="52861FB2" w14:textId="22B241AB" w:rsidR="00711CC2" w:rsidRPr="009D02B8" w:rsidRDefault="00711CC2" w:rsidP="00711CC2">
      <w:pPr>
        <w:rPr>
          <w:rFonts w:asciiTheme="majorBidi" w:hAnsiTheme="majorBidi" w:cstheme="majorBidi"/>
          <w:b/>
          <w:bCs/>
          <w:sz w:val="24"/>
          <w:szCs w:val="24"/>
        </w:rPr>
      </w:pPr>
      <w:r w:rsidRPr="009D02B8">
        <w:rPr>
          <w:rFonts w:asciiTheme="majorBidi" w:hAnsiTheme="majorBidi" w:cstheme="majorBidi"/>
          <w:b/>
          <w:bCs/>
          <w:sz w:val="24"/>
          <w:szCs w:val="24"/>
        </w:rPr>
        <w:t>Section 2: Mechanisms of antibiotic resistance</w:t>
      </w:r>
    </w:p>
    <w:p w14:paraId="7E7AE287"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Each use of antibiotics puts a brick in the wall to create a barrier that prevents us from reaching bacteria in the future.</w:t>
      </w:r>
    </w:p>
    <w:p w14:paraId="4B514057"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Resistance is like constructing a flood barrier when it rains. Resistance is like the barrier that protects bacteria from antibiotic treatment.</w:t>
      </w:r>
    </w:p>
    <w:p w14:paraId="071E27A5"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Resistance is like a locked door that cannot be penetrated with our current antibiotics.</w:t>
      </w:r>
    </w:p>
    <w:p w14:paraId="2AE396D8"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Having ineffective or partially effective antibiotics is like working with a blunt knife – ineffective and difficult.</w:t>
      </w:r>
    </w:p>
    <w:p w14:paraId="781EB541"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Resistant bacteria are like hackers breaking through security software despite the programmers trying to stop them. Resistance is the skill that enables them to escape.</w:t>
      </w:r>
    </w:p>
    <w:p w14:paraId="4D1C882E"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Resistant bacteria are like criminals wearing bulletproof vests for protection. The vests are like resistance, protecting bacteria from being caught or eliminated.</w:t>
      </w:r>
    </w:p>
    <w:p w14:paraId="5AA1396E"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Antibiotic resistance is like a scientific or industrial revolution – just like machines and technologies have been upscaled over time, so have bacteria.</w:t>
      </w:r>
    </w:p>
    <w:p w14:paraId="7625204D"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Drug-resistant bacteria are like artificial intelligence systems that have learned to outsmart their opponents. Just like AI systems have been upscaled over time, so have bacteria.</w:t>
      </w:r>
    </w:p>
    <w:p w14:paraId="09552708"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Bacteria learn to circle the wagons (have learned to defend themselves) and unite against our antibiotic weapons.</w:t>
      </w:r>
    </w:p>
    <w:p w14:paraId="22C71787"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Just like weeds become resistant to weed killers so do bacteria become resistant to antibiotics.</w:t>
      </w:r>
    </w:p>
    <w:p w14:paraId="4ADE63AB"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Bacteria developing resistance is like people putting on a thick winter coat to avoid getting cold. Just like a coat protects from the cold, resistance protects bacteria from being killed.</w:t>
      </w:r>
    </w:p>
    <w:p w14:paraId="50A277DA"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Bacteria developing resistance is like people applying sun cream to avoid getting burned. Just like sun cream protects people from the sun, resistance protects bacteria from being killed.</w:t>
      </w:r>
    </w:p>
    <w:p w14:paraId="03DCD325"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Resistant bacteria are like players from opposing teams, who have learned your strategies and built stronger defences over time, thereby becoming unbeatable.</w:t>
      </w:r>
    </w:p>
    <w:p w14:paraId="499CE9F7"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Antibiotic resistant bacteria are like soldiers, who have learned the enemy’s tactics and developed new shields and defence mechanisms against their strategies and weapons.</w:t>
      </w:r>
    </w:p>
    <w:p w14:paraId="23C87310"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Resistant bacteria are like war enemies that have developed armour, which cannot be penetrated by our existing antibiotics.</w:t>
      </w:r>
    </w:p>
    <w:p w14:paraId="5BF2E77B"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Drug resistance is like building a fortress to retreat to when the enemy threatens (e.g., to stop arrows). Resistance is like the fortress that protects bacteria from antibiotic treatment.</w:t>
      </w:r>
    </w:p>
    <w:p w14:paraId="10A73C25"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Resistant bacteria have developed hiding places that save them from our antibiotic attacks. Resistance is like the hideout that protects bacteria from antibiotic treatment.</w:t>
      </w:r>
    </w:p>
    <w:p w14:paraId="7ABAFE7A"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Resistant bacteria are like weightlifters, who have developed new levels of strength to resist ordinary drugs.</w:t>
      </w:r>
    </w:p>
    <w:p w14:paraId="72C18082"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Resistant bacteria are like students, who have passed their year and moved up to the next year or level.</w:t>
      </w:r>
    </w:p>
    <w:p w14:paraId="046BF48A" w14:textId="53012C2A" w:rsidR="00711CC2" w:rsidRPr="009D02B8" w:rsidRDefault="00711CC2" w:rsidP="00711CC2">
      <w:pPr>
        <w:rPr>
          <w:rFonts w:asciiTheme="majorBidi" w:hAnsiTheme="majorBidi" w:cstheme="majorBidi"/>
          <w:b/>
          <w:bCs/>
          <w:sz w:val="24"/>
          <w:szCs w:val="24"/>
        </w:rPr>
      </w:pPr>
      <w:r w:rsidRPr="009D02B8">
        <w:rPr>
          <w:rFonts w:asciiTheme="majorBidi" w:hAnsiTheme="majorBidi" w:cstheme="majorBidi"/>
          <w:b/>
          <w:bCs/>
          <w:sz w:val="24"/>
          <w:szCs w:val="24"/>
        </w:rPr>
        <w:t>Section 3: Antiviral efficacy</w:t>
      </w:r>
    </w:p>
    <w:p w14:paraId="3C91089B"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using the wrong key to unlock a door – it won’t work and you might damage the lock.</w:t>
      </w:r>
    </w:p>
    <w:p w14:paraId="2303FE2C"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using toilet cleaner on a carpet stain – it won’t work and you the risk of ruining the carpet.</w:t>
      </w:r>
    </w:p>
    <w:p w14:paraId="6B3AABFB"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using water to clean paint brushes that were dipped in oil paints – futile.</w:t>
      </w:r>
    </w:p>
    <w:p w14:paraId="44E4BFC2"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using water on grease stains – a pointless effort and a waste of time.</w:t>
      </w:r>
    </w:p>
    <w:p w14:paraId="169D4DD2"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using a pencil to write an email – inappropriate and potentially harmful.</w:t>
      </w:r>
    </w:p>
    <w:p w14:paraId="2BBF2AB0"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using a leaky bucket to carry water – the water will pass through and you are left with nothing. It’s a futile waste of resources.</w:t>
      </w:r>
    </w:p>
    <w:p w14:paraId="5FD55AA8"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eating soup with a fork – using the wrong tool is pointless.</w:t>
      </w:r>
    </w:p>
    <w:p w14:paraId="1703CC21"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a woman using a man’s urinal – pointless and ridiculous.</w:t>
      </w:r>
    </w:p>
    <w:p w14:paraId="07BAD373"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placing an electric kettle on a fire – inappropriate and harmful.</w:t>
      </w:r>
    </w:p>
    <w:p w14:paraId="254EA4DE"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watering a plastic plant – it superficially looks like the right thing to do but is ultimately pointless.</w:t>
      </w:r>
    </w:p>
    <w:p w14:paraId="55179411"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viruses is like giving chocolate to a person with lactose intolerance – it seems like a nice idea but ultimately makes them sick.</w:t>
      </w:r>
    </w:p>
    <w:p w14:paraId="04982B98"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viruses is like using your tooth brush to clean your ears –inappropriate.</w:t>
      </w:r>
    </w:p>
    <w:p w14:paraId="5CCD0A68"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connecting the wrong pieces in a game of dominoes – they just don’t work together.</w:t>
      </w:r>
    </w:p>
    <w:p w14:paraId="41152DB8"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Some of your weapons only work against a particular type of opponent in video games – just as antibiotics only work against bacterial infections.</w:t>
      </w:r>
    </w:p>
    <w:p w14:paraId="6487C1EF"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using a bandage to treat a stomach ache – it seems like a good idea, but doesn’t get to the source of the problem and is ultimately futile.</w:t>
      </w:r>
    </w:p>
    <w:p w14:paraId="4727E2B6"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using aftershave on sunburned skin – using an inappropriate product only leads to harm.</w:t>
      </w:r>
    </w:p>
    <w:p w14:paraId="603147BE"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against viral infections is like putting diesel in a petrol (gas-powered) car – futile, potentially harmful and wasteful of resources.</w:t>
      </w:r>
    </w:p>
    <w:p w14:paraId="5D9A25E1"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Just like garden weeds require the right type of herbicide, we need to find the right type of medicine to treat infections.</w:t>
      </w:r>
    </w:p>
    <w:p w14:paraId="7DAC0B1E"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Antibiotics cannot treat viral infections, because antibiotics don’t speak the same language as viruses. Antibiotics only speak the language of bacteria. There might be different dialects for different types of bacteria.</w:t>
      </w:r>
    </w:p>
    <w:p w14:paraId="4C336AB2"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to treat viral infections is like calling someone by the wrong name and being surprised that they don’t react – it’s the wrong approach, which is ultimately futile.</w:t>
      </w:r>
    </w:p>
    <w:p w14:paraId="6B90FE9C"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Antibiotics cannot see viruses (either because viruses are too small or because they’ve found hiding places or are wearing cloaks of invisibility) – this means they don’t work against viral infections.</w:t>
      </w:r>
    </w:p>
    <w:p w14:paraId="34849F9B"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We need to find the right way/direction to treat infections. Antibiotics don’t know the way to reach viruses.</w:t>
      </w:r>
    </w:p>
    <w:p w14:paraId="5EEBDDBD" w14:textId="284F71B1"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against viruses is like drinking salt water when you’re thirsty – using the wrong solution only does more harm than good.</w:t>
      </w:r>
    </w:p>
    <w:p w14:paraId="0AC96BA5" w14:textId="55BF42EA" w:rsidR="00711CC2" w:rsidRPr="009D02B8" w:rsidRDefault="00711CC2" w:rsidP="00711CC2">
      <w:pPr>
        <w:rPr>
          <w:rFonts w:asciiTheme="majorBidi" w:hAnsiTheme="majorBidi" w:cstheme="majorBidi"/>
          <w:b/>
          <w:bCs/>
          <w:sz w:val="24"/>
          <w:szCs w:val="24"/>
        </w:rPr>
      </w:pPr>
      <w:r w:rsidRPr="009D02B8">
        <w:rPr>
          <w:rFonts w:asciiTheme="majorBidi" w:hAnsiTheme="majorBidi" w:cstheme="majorBidi"/>
          <w:b/>
          <w:bCs/>
          <w:sz w:val="24"/>
          <w:szCs w:val="24"/>
        </w:rPr>
        <w:t>Section 4: Body resistance</w:t>
      </w:r>
    </w:p>
    <w:p w14:paraId="19A69319" w14:textId="77777777" w:rsidR="00711CC2" w:rsidRPr="009D02B8" w:rsidRDefault="00711CC2" w:rsidP="00711CC2">
      <w:pPr>
        <w:rPr>
          <w:rFonts w:asciiTheme="majorBidi" w:hAnsiTheme="majorBidi" w:cstheme="majorBidi"/>
          <w:sz w:val="24"/>
          <w:szCs w:val="24"/>
        </w:rPr>
      </w:pPr>
    </w:p>
    <w:p w14:paraId="2665EE17"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It’s not the body that becomes resistant but the bacteria. Similarly, in the context of gardening, it’s not the garden that becomes resistant to weed killers/herbicides, it’s the individual weeds. Weeds can spread from one garden to another. This means that resistance can be found in gardens, which have never been treated with weed killers.</w:t>
      </w:r>
    </w:p>
    <w:p w14:paraId="2F6BB130"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Bacteria are like little visitors living in your body. It’s those visitors that become resistant, not your body. Visitors can move on or even multiply.</w:t>
      </w:r>
    </w:p>
    <w:p w14:paraId="5A18A44B" w14:textId="29EB28A0" w:rsidR="00711CC2" w:rsidRPr="009D02B8" w:rsidRDefault="00711CC2" w:rsidP="00711CC2">
      <w:pPr>
        <w:rPr>
          <w:rFonts w:asciiTheme="majorBidi" w:hAnsiTheme="majorBidi" w:cstheme="majorBidi"/>
          <w:sz w:val="24"/>
          <w:szCs w:val="24"/>
        </w:rPr>
      </w:pPr>
      <w:r w:rsidRPr="009D02B8">
        <w:rPr>
          <w:rFonts w:asciiTheme="majorBidi" w:hAnsiTheme="majorBidi" w:cstheme="majorBidi"/>
          <w:b/>
          <w:bCs/>
          <w:sz w:val="24"/>
          <w:szCs w:val="24"/>
        </w:rPr>
        <w:t>Section 5: Sharing of leftover antibiotics</w:t>
      </w:r>
    </w:p>
    <w:p w14:paraId="34AD0AF4" w14:textId="0E4A7935"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Sharing leftover antibiotics is like sharing your toothbrush – it’s inappropriate to share a personal or intimate item.</w:t>
      </w:r>
    </w:p>
    <w:p w14:paraId="6D89F88C"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Sharing leftover antibiotics is like sharing your razor – it’s inappropriate to share a personal or intimate item.</w:t>
      </w:r>
    </w:p>
    <w:p w14:paraId="6110FEC1"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Sharing leftover antibiotics is like sharing your underwear – it’s inappropriate to share a personal or intimate item, which was selected with your personal profile in mind.</w:t>
      </w:r>
    </w:p>
    <w:p w14:paraId="640A2188"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Sharing leftover antibiotics is like using items past their expiry date. They had a clear purpose and should not be used beyond this purpose.</w:t>
      </w:r>
    </w:p>
    <w:p w14:paraId="73B53C10" w14:textId="17F3AFCC" w:rsidR="00711CC2" w:rsidRPr="009D02B8" w:rsidRDefault="00711CC2" w:rsidP="00711CC2">
      <w:pPr>
        <w:rPr>
          <w:rFonts w:asciiTheme="majorBidi" w:hAnsiTheme="majorBidi" w:cstheme="majorBidi"/>
          <w:b/>
          <w:bCs/>
          <w:sz w:val="24"/>
          <w:szCs w:val="24"/>
        </w:rPr>
      </w:pPr>
      <w:r w:rsidRPr="009D02B8">
        <w:rPr>
          <w:rFonts w:asciiTheme="majorBidi" w:hAnsiTheme="majorBidi" w:cstheme="majorBidi"/>
          <w:b/>
          <w:bCs/>
          <w:sz w:val="24"/>
          <w:szCs w:val="24"/>
        </w:rPr>
        <w:t>Section 6: Incomplete antibiotic course</w:t>
      </w:r>
    </w:p>
    <w:p w14:paraId="0ACE33F7"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Stopping antibiotics prematurely is like firefighters leaving before the fire is fully extinguished. The flames might seem gone, but embers remain, ready to reignite stronger. Similarly, not completing a treatment course as prescribed may mean that partially resistant bacteria remain and multiply.</w:t>
      </w:r>
    </w:p>
    <w:p w14:paraId="23AC51D7"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Stopping antibiotics prematurely is like dropping out of a marathon half way through the race. Similarly, it is essential to complete the full course for optimal effectiveness.</w:t>
      </w:r>
    </w:p>
    <w:p w14:paraId="24CC670B"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Stopping antibiotics prematurely is like incomplete weeding of a garden – if you only pull out the visible weeds but leave the roots, weeds will grow back even more resilient. Similarly, stopping antibiotics too soon enables bacteria to return stronger.</w:t>
      </w:r>
    </w:p>
    <w:p w14:paraId="5099E4D7"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Stopping antibiotics prematurely is like incomplete cancer treatment, which only leaves the most aggressive cancer cells, meaning that tumours will re-grow even stronger than the first.</w:t>
      </w:r>
    </w:p>
    <w:p w14:paraId="3AECEFC3"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Stopping antibiotics prematurely is like beating yourself up with a rock – unnecessary self-sabotage.</w:t>
      </w:r>
    </w:p>
    <w:p w14:paraId="2EB6D5A5"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Stopping antibiotics prematurely is like digging your own grave. Stopping antibiotics too soon enables bacteria to return stronger, with grave consequences.</w:t>
      </w:r>
    </w:p>
    <w:p w14:paraId="372EF18F"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Stopping antibiotics prematurely is like sowing grass but then forgetting to water it. It’s a half-measure that ultimately will be unsuccessful.</w:t>
      </w:r>
    </w:p>
    <w:p w14:paraId="1EF5D3E4"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Stopping antibiotics prematurely is like residing in a house with no roof, leaving oneself vulnerable and exposed to harm.</w:t>
      </w:r>
    </w:p>
    <w:p w14:paraId="59C8EB77" w14:textId="3D8A7E89" w:rsidR="00711CC2" w:rsidRPr="009D02B8" w:rsidRDefault="00711CC2" w:rsidP="00711CC2">
      <w:pPr>
        <w:rPr>
          <w:rFonts w:asciiTheme="majorBidi" w:hAnsiTheme="majorBidi" w:cstheme="majorBidi"/>
          <w:b/>
          <w:bCs/>
          <w:sz w:val="24"/>
          <w:szCs w:val="24"/>
        </w:rPr>
      </w:pPr>
      <w:r w:rsidRPr="009D02B8">
        <w:rPr>
          <w:rFonts w:asciiTheme="majorBidi" w:hAnsiTheme="majorBidi" w:cstheme="majorBidi"/>
          <w:b/>
          <w:bCs/>
          <w:sz w:val="24"/>
          <w:szCs w:val="24"/>
        </w:rPr>
        <w:t>Section 7: Following medical advice</w:t>
      </w:r>
    </w:p>
    <w:p w14:paraId="2C5ACACA" w14:textId="499AFC2B"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Not following doctors’ advice is like driving in an unknown area of town without your satnav on (or without following a map) – you will get lost and may end up in a ditch. Similarly, you need expert guidance to navigate complex treatment decisions.</w:t>
      </w:r>
    </w:p>
    <w:p w14:paraId="3222711D"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 xml:space="preserve">Not following doctors’ advice is like trying to bake a cake without a recipe – you might have a vague idea, but the result is unlikely to be optimal. </w:t>
      </w:r>
    </w:p>
    <w:p w14:paraId="6E5A352E"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Not following doctors’ advice is like going against traffic regulations - ill-advised, illegal and dangerous.</w:t>
      </w:r>
    </w:p>
    <w:p w14:paraId="15B72923" w14:textId="16C04FF8" w:rsidR="00711CC2" w:rsidRPr="009D02B8" w:rsidRDefault="00711CC2" w:rsidP="00711CC2">
      <w:pPr>
        <w:rPr>
          <w:rFonts w:asciiTheme="majorBidi" w:hAnsiTheme="majorBidi" w:cstheme="majorBidi"/>
          <w:b/>
          <w:bCs/>
          <w:sz w:val="24"/>
          <w:szCs w:val="24"/>
        </w:rPr>
      </w:pPr>
      <w:r w:rsidRPr="009D02B8">
        <w:rPr>
          <w:rFonts w:asciiTheme="majorBidi" w:hAnsiTheme="majorBidi" w:cstheme="majorBidi"/>
          <w:b/>
          <w:bCs/>
          <w:sz w:val="24"/>
          <w:szCs w:val="24"/>
        </w:rPr>
        <w:t>Section 8: Antibiotic use for minor infections</w:t>
      </w:r>
    </w:p>
    <w:p w14:paraId="2EB1EE45"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for minor or self-limiting infections is like using a sledgehammer to kill a small insect – a disproportionate effort, which might do damage to surrounding areas.</w:t>
      </w:r>
    </w:p>
    <w:p w14:paraId="7B0E9CA3"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for minor or self-limiting infections is like shaving your head with a machete – disproportionate and potentially very dangerous.</w:t>
      </w:r>
    </w:p>
    <w:p w14:paraId="7A9C15AB"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for minor or self-limiting infections is like using a large hammer to crack a small nut. A disproportionate effort, which might do more damage than good.</w:t>
      </w:r>
    </w:p>
    <w:p w14:paraId="50F83615"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for minor or self-limiting infections is similar to popping pills like candy. You might get sick from overuse.</w:t>
      </w:r>
    </w:p>
    <w:p w14:paraId="5D3FB24C"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for minor infections is like wearing a full wet suit for going swimming at your local swimming pool – over the top and silly.</w:t>
      </w:r>
    </w:p>
    <w:p w14:paraId="6FA7F24F"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for minor infections is like diving into a shallow bathtub – a disproportionate action that risks injury.</w:t>
      </w:r>
    </w:p>
    <w:p w14:paraId="1907C5B3"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for minor or self-limiting infections is like using a parachute every time you go down a flight of stairs – ridiculous and unnecessary.</w:t>
      </w:r>
    </w:p>
    <w:p w14:paraId="5A382763"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Using antibiotics for self-limiting infections is like driving by car to visit your next-door neighbour – disproportionate, unnecessary and wasteful of resources.</w:t>
      </w:r>
    </w:p>
    <w:p w14:paraId="374BE61E"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Infections are like fires that must be contained. Some fires will burn out by themselves. We must protect our fire extinguishers (antibiotics) and only use them for emergencies (dangerous infections). For example, it would be disproportionate and dangerous to use a fire extinguisher to blow out a candle.</w:t>
      </w:r>
    </w:p>
    <w:p w14:paraId="75C7EEFA"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In video games, you only have a limited number of weapons available, so you need to save them for the real enemy – just like you need to save antibiotics for the most serious infections.</w:t>
      </w:r>
    </w:p>
    <w:p w14:paraId="1227E41C"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Working antibiotics are like goalkeepers that prevent the opposite team from scoring. Goalies shouldn’t get involved in every tackle of the game. We need to save our goalies for when the opposite team breaks through our final defences.</w:t>
      </w:r>
    </w:p>
    <w:p w14:paraId="1F66C03E"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We need to save our precious resource of antibiotics for when they are really needed just like we need to keep our powder dry in war.</w:t>
      </w:r>
    </w:p>
    <w:p w14:paraId="43E9DB99" w14:textId="6EC9F666" w:rsidR="00711CC2" w:rsidRPr="009D02B8" w:rsidRDefault="00711CC2" w:rsidP="00711CC2">
      <w:pPr>
        <w:rPr>
          <w:rFonts w:asciiTheme="majorBidi" w:hAnsiTheme="majorBidi" w:cstheme="majorBidi"/>
          <w:b/>
          <w:bCs/>
          <w:sz w:val="24"/>
          <w:szCs w:val="24"/>
        </w:rPr>
      </w:pPr>
      <w:r w:rsidRPr="009D02B8">
        <w:rPr>
          <w:rFonts w:asciiTheme="majorBidi" w:hAnsiTheme="majorBidi" w:cstheme="majorBidi"/>
          <w:b/>
          <w:bCs/>
          <w:sz w:val="24"/>
          <w:szCs w:val="24"/>
        </w:rPr>
        <w:t>Section 9: Infection prevention</w:t>
      </w:r>
    </w:p>
    <w:p w14:paraId="7D9A4496"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It’s best to avoid infections (opponents in video games) altogether – you could do this by using safer paths in the game. Vaccination and infection prevention could be such safer paths.</w:t>
      </w:r>
    </w:p>
    <w:p w14:paraId="22461DB0"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We need more life boats (antibiotics), but if possible we should avoid hitting the iceberg (getting infected) in the first place.</w:t>
      </w:r>
    </w:p>
    <w:p w14:paraId="76EDB1B1" w14:textId="77777777" w:rsidR="00711CC2" w:rsidRPr="009D02B8" w:rsidRDefault="00711CC2" w:rsidP="00711CC2">
      <w:pPr>
        <w:pStyle w:val="ListParagraph"/>
        <w:numPr>
          <w:ilvl w:val="0"/>
          <w:numId w:val="1"/>
        </w:numPr>
        <w:rPr>
          <w:rFonts w:asciiTheme="majorBidi" w:hAnsiTheme="majorBidi" w:cstheme="majorBidi"/>
          <w:sz w:val="24"/>
          <w:szCs w:val="24"/>
        </w:rPr>
      </w:pPr>
      <w:r w:rsidRPr="009D02B8">
        <w:rPr>
          <w:rFonts w:asciiTheme="majorBidi" w:hAnsiTheme="majorBidi" w:cstheme="majorBidi"/>
          <w:sz w:val="24"/>
          <w:szCs w:val="24"/>
        </w:rPr>
        <w:t>We should build damns (vaccinate, prevent infection) rather than use our (antibiotic) lifeboats.</w:t>
      </w:r>
    </w:p>
    <w:p w14:paraId="703E78E7" w14:textId="77777777" w:rsidR="00711CC2" w:rsidRPr="009D02B8" w:rsidRDefault="00711CC2" w:rsidP="00711CC2">
      <w:pPr>
        <w:pStyle w:val="ListParagraph"/>
        <w:numPr>
          <w:ilvl w:val="0"/>
          <w:numId w:val="1"/>
        </w:numPr>
        <w:rPr>
          <w:rFonts w:asciiTheme="majorBidi" w:eastAsiaTheme="majorEastAsia" w:hAnsiTheme="majorBidi" w:cstheme="majorBidi"/>
          <w:b/>
          <w:bCs/>
          <w:sz w:val="24"/>
          <w:szCs w:val="24"/>
        </w:rPr>
      </w:pPr>
      <w:r w:rsidRPr="009D02B8">
        <w:rPr>
          <w:rFonts w:asciiTheme="majorBidi" w:hAnsiTheme="majorBidi" w:cstheme="majorBidi"/>
          <w:sz w:val="24"/>
          <w:szCs w:val="24"/>
        </w:rPr>
        <w:t>We need the roadside assistance and breakdown recovery service, but it’s better to maintain the car and avoid a call-out. Similarly, we should reserve antibiotics for emergencies.</w:t>
      </w:r>
    </w:p>
    <w:p w14:paraId="52794BF9" w14:textId="77777777" w:rsidR="00711CC2" w:rsidRPr="009D02B8" w:rsidRDefault="00711CC2">
      <w:pPr>
        <w:rPr>
          <w:rFonts w:asciiTheme="majorBidi" w:hAnsiTheme="majorBidi" w:cstheme="majorBidi"/>
          <w:sz w:val="24"/>
          <w:szCs w:val="24"/>
        </w:rPr>
      </w:pPr>
      <w:r w:rsidRPr="009D02B8">
        <w:rPr>
          <w:rFonts w:asciiTheme="majorBidi" w:hAnsiTheme="majorBidi" w:cstheme="majorBidi"/>
          <w:sz w:val="24"/>
          <w:szCs w:val="24"/>
        </w:rPr>
        <w:br w:type="page"/>
      </w:r>
    </w:p>
    <w:p w14:paraId="6499A077" w14:textId="77777777" w:rsidR="00261268" w:rsidRPr="009D02B8" w:rsidRDefault="00261268" w:rsidP="00261268">
      <w:pPr>
        <w:pStyle w:val="Heading1"/>
        <w:sectPr w:rsidR="00261268" w:rsidRPr="009D02B8">
          <w:footerReference w:type="default" r:id="rId9"/>
          <w:pgSz w:w="11906" w:h="16838"/>
          <w:pgMar w:top="1440" w:right="1440" w:bottom="1440" w:left="1440" w:header="708" w:footer="708" w:gutter="0"/>
          <w:cols w:space="708"/>
          <w:docGrid w:linePitch="360"/>
        </w:sectPr>
      </w:pPr>
    </w:p>
    <w:p w14:paraId="5057EEFC" w14:textId="4BBF2850" w:rsidR="00261268" w:rsidRPr="009D02B8" w:rsidRDefault="00261268" w:rsidP="00261268">
      <w:pPr>
        <w:pStyle w:val="Heading1"/>
      </w:pPr>
      <w:bookmarkStart w:id="5" w:name="_Toc207280962"/>
      <w:r w:rsidRPr="009D02B8">
        <w:t xml:space="preserve">Supplementary Note </w:t>
      </w:r>
      <w:r w:rsidR="006E257A" w:rsidRPr="009D02B8">
        <w:t>3</w:t>
      </w:r>
      <w:r w:rsidRPr="009D02B8">
        <w:t xml:space="preserve">: Metaphors rated across the three </w:t>
      </w:r>
      <w:r w:rsidR="006E257A" w:rsidRPr="009D02B8">
        <w:t>e-</w:t>
      </w:r>
      <w:r w:rsidRPr="009D02B8">
        <w:t>Delphi rounds</w:t>
      </w:r>
      <w:bookmarkEnd w:id="5"/>
    </w:p>
    <w:p w14:paraId="2E0C20B1" w14:textId="270BEBB7" w:rsidR="00B80DDC" w:rsidRPr="009D02B8" w:rsidRDefault="00B80DDC" w:rsidP="00422756"/>
    <w:p w14:paraId="0F5E852E" w14:textId="080E170C" w:rsidR="00342B0D" w:rsidRPr="009D02B8" w:rsidRDefault="00342B0D" w:rsidP="00342B0D">
      <w:pPr>
        <w:pStyle w:val="Heading2"/>
        <w:spacing w:before="0" w:line="240" w:lineRule="auto"/>
      </w:pPr>
      <w:bookmarkStart w:id="6" w:name="_Toc207280963"/>
      <w:r w:rsidRPr="009D02B8">
        <w:t>Original metaphor ratings</w:t>
      </w:r>
      <w:bookmarkEnd w:id="6"/>
    </w:p>
    <w:p w14:paraId="1F96E4A8" w14:textId="77777777" w:rsidR="00342B0D" w:rsidRPr="009D02B8" w:rsidRDefault="00342B0D" w:rsidP="00342B0D">
      <w:pPr>
        <w:spacing w:after="0" w:line="240" w:lineRule="auto"/>
      </w:pPr>
    </w:p>
    <w:p w14:paraId="182C2C94" w14:textId="15E3200A" w:rsidR="00B80DDC" w:rsidRPr="009D02B8" w:rsidRDefault="00872A8C" w:rsidP="00B80DDC">
      <w:pPr>
        <w:rPr>
          <w:rFonts w:asciiTheme="majorBidi" w:hAnsiTheme="majorBidi" w:cstheme="majorBidi"/>
          <w:b/>
          <w:bCs/>
          <w:sz w:val="24"/>
          <w:szCs w:val="24"/>
        </w:rPr>
      </w:pPr>
      <w:r w:rsidRPr="009D02B8">
        <w:rPr>
          <w:rFonts w:asciiTheme="majorBidi" w:hAnsiTheme="majorBidi" w:cstheme="majorBidi"/>
          <w:b/>
          <w:bCs/>
          <w:sz w:val="24"/>
          <w:szCs w:val="24"/>
        </w:rPr>
        <w:t xml:space="preserve">Supplementary </w:t>
      </w:r>
      <w:r w:rsidR="00B80DDC" w:rsidRPr="009D02B8">
        <w:rPr>
          <w:rFonts w:asciiTheme="majorBidi" w:hAnsiTheme="majorBidi" w:cstheme="majorBidi"/>
          <w:b/>
          <w:bCs/>
          <w:sz w:val="24"/>
          <w:szCs w:val="24"/>
        </w:rPr>
        <w:t xml:space="preserve">Table </w:t>
      </w:r>
      <w:r w:rsidR="006E257A" w:rsidRPr="009D02B8">
        <w:rPr>
          <w:rFonts w:asciiTheme="majorBidi" w:hAnsiTheme="majorBidi" w:cstheme="majorBidi"/>
          <w:b/>
          <w:bCs/>
          <w:sz w:val="24"/>
          <w:szCs w:val="24"/>
        </w:rPr>
        <w:t>4</w:t>
      </w:r>
      <w:r w:rsidR="00B80DDC" w:rsidRPr="009D02B8">
        <w:rPr>
          <w:rFonts w:asciiTheme="majorBidi" w:hAnsiTheme="majorBidi" w:cstheme="majorBidi"/>
          <w:b/>
          <w:bCs/>
          <w:sz w:val="24"/>
          <w:szCs w:val="24"/>
        </w:rPr>
        <w:t xml:space="preserve"> Overview of item ratings across rounds for original metaphors that were generated during Co-design workshops</w:t>
      </w:r>
    </w:p>
    <w:p w14:paraId="33E4CFFE" w14:textId="2A4E4808" w:rsidR="00422756" w:rsidRPr="009D02B8" w:rsidRDefault="00422756" w:rsidP="00B80DDC">
      <w:pPr>
        <w:rPr>
          <w:rFonts w:asciiTheme="majorBidi" w:hAnsiTheme="majorBidi" w:cstheme="majorBidi"/>
          <w:sz w:val="24"/>
          <w:szCs w:val="24"/>
        </w:rPr>
      </w:pPr>
      <w:r w:rsidRPr="009D02B8">
        <w:rPr>
          <w:rFonts w:asciiTheme="majorBidi" w:hAnsiTheme="majorBidi" w:cstheme="majorBidi"/>
          <w:sz w:val="24"/>
          <w:szCs w:val="24"/>
        </w:rPr>
        <w:t>M = Median, D = Disagreement (yes/no), Rewording = indicates whether an item was re-worded</w:t>
      </w:r>
    </w:p>
    <w:tbl>
      <w:tblPr>
        <w:tblW w:w="16222" w:type="dxa"/>
        <w:tblInd w:w="-1139" w:type="dxa"/>
        <w:tblLook w:val="04A0" w:firstRow="1" w:lastRow="0" w:firstColumn="1" w:lastColumn="0" w:noHBand="0" w:noVBand="1"/>
      </w:tblPr>
      <w:tblGrid>
        <w:gridCol w:w="603"/>
        <w:gridCol w:w="3220"/>
        <w:gridCol w:w="572"/>
        <w:gridCol w:w="492"/>
        <w:gridCol w:w="2768"/>
        <w:gridCol w:w="539"/>
        <w:gridCol w:w="539"/>
        <w:gridCol w:w="2892"/>
        <w:gridCol w:w="567"/>
        <w:gridCol w:w="539"/>
        <w:gridCol w:w="2154"/>
        <w:gridCol w:w="1337"/>
      </w:tblGrid>
      <w:tr w:rsidR="00422756" w:rsidRPr="009D02B8" w14:paraId="3EFE7E04" w14:textId="77777777" w:rsidTr="00422756">
        <w:trPr>
          <w:trHeight w:val="300"/>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2CA81"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 </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1D7F9C52"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 </w:t>
            </w:r>
          </w:p>
        </w:tc>
        <w:tc>
          <w:tcPr>
            <w:tcW w:w="383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439CA704" w14:textId="77777777" w:rsidR="00422756" w:rsidRPr="009D02B8" w:rsidRDefault="00422756" w:rsidP="00422756">
            <w:pPr>
              <w:spacing w:after="0" w:line="240" w:lineRule="auto"/>
              <w:jc w:val="center"/>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Round 1</w:t>
            </w:r>
          </w:p>
        </w:tc>
        <w:tc>
          <w:tcPr>
            <w:tcW w:w="39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BC02B41" w14:textId="77777777" w:rsidR="00422756" w:rsidRPr="009D02B8" w:rsidRDefault="00422756" w:rsidP="00422756">
            <w:pPr>
              <w:spacing w:after="0" w:line="240" w:lineRule="auto"/>
              <w:jc w:val="center"/>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Round 2</w:t>
            </w:r>
          </w:p>
        </w:tc>
        <w:tc>
          <w:tcPr>
            <w:tcW w:w="3260"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46483E8B" w14:textId="77777777" w:rsidR="00422756" w:rsidRPr="009D02B8" w:rsidRDefault="00422756" w:rsidP="00422756">
            <w:pPr>
              <w:spacing w:after="0" w:line="240" w:lineRule="auto"/>
              <w:jc w:val="center"/>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Round 3</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5C9443EB"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Outcome</w:t>
            </w:r>
          </w:p>
        </w:tc>
      </w:tr>
      <w:tr w:rsidR="00422756" w:rsidRPr="009D02B8" w14:paraId="16C321DC" w14:textId="77777777" w:rsidTr="00422756">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4352BA8"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Item</w:t>
            </w:r>
          </w:p>
        </w:tc>
        <w:tc>
          <w:tcPr>
            <w:tcW w:w="3220" w:type="dxa"/>
            <w:tcBorders>
              <w:top w:val="nil"/>
              <w:left w:val="nil"/>
              <w:bottom w:val="single" w:sz="4" w:space="0" w:color="auto"/>
              <w:right w:val="single" w:sz="4" w:space="0" w:color="auto"/>
            </w:tcBorders>
            <w:shd w:val="clear" w:color="auto" w:fill="auto"/>
            <w:noWrap/>
            <w:vAlign w:val="bottom"/>
            <w:hideMark/>
          </w:tcPr>
          <w:p w14:paraId="46D89B75"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Original item text</w:t>
            </w:r>
          </w:p>
        </w:tc>
        <w:tc>
          <w:tcPr>
            <w:tcW w:w="572" w:type="dxa"/>
            <w:tcBorders>
              <w:top w:val="nil"/>
              <w:left w:val="nil"/>
              <w:bottom w:val="single" w:sz="4" w:space="0" w:color="auto"/>
              <w:right w:val="single" w:sz="4" w:space="0" w:color="auto"/>
            </w:tcBorders>
            <w:shd w:val="clear" w:color="000000" w:fill="F2F2F2"/>
            <w:noWrap/>
            <w:vAlign w:val="bottom"/>
            <w:hideMark/>
          </w:tcPr>
          <w:p w14:paraId="7ED09FA8" w14:textId="57704F76"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M</w:t>
            </w:r>
          </w:p>
        </w:tc>
        <w:tc>
          <w:tcPr>
            <w:tcW w:w="492" w:type="dxa"/>
            <w:tcBorders>
              <w:top w:val="nil"/>
              <w:left w:val="nil"/>
              <w:bottom w:val="single" w:sz="4" w:space="0" w:color="auto"/>
              <w:right w:val="single" w:sz="4" w:space="0" w:color="auto"/>
            </w:tcBorders>
            <w:shd w:val="clear" w:color="000000" w:fill="F2F2F2"/>
            <w:noWrap/>
            <w:vAlign w:val="bottom"/>
            <w:hideMark/>
          </w:tcPr>
          <w:p w14:paraId="2489ED2A" w14:textId="0AA54FF1"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D</w:t>
            </w:r>
          </w:p>
        </w:tc>
        <w:tc>
          <w:tcPr>
            <w:tcW w:w="2768" w:type="dxa"/>
            <w:tcBorders>
              <w:top w:val="nil"/>
              <w:left w:val="nil"/>
              <w:bottom w:val="single" w:sz="4" w:space="0" w:color="auto"/>
              <w:right w:val="single" w:sz="4" w:space="0" w:color="auto"/>
            </w:tcBorders>
            <w:shd w:val="clear" w:color="000000" w:fill="F2F2F2"/>
            <w:noWrap/>
            <w:vAlign w:val="bottom"/>
            <w:hideMark/>
          </w:tcPr>
          <w:p w14:paraId="5A5C24EB"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Rewording</w:t>
            </w:r>
          </w:p>
        </w:tc>
        <w:tc>
          <w:tcPr>
            <w:tcW w:w="539" w:type="dxa"/>
            <w:tcBorders>
              <w:top w:val="nil"/>
              <w:left w:val="nil"/>
              <w:bottom w:val="single" w:sz="4" w:space="0" w:color="auto"/>
              <w:right w:val="single" w:sz="4" w:space="0" w:color="auto"/>
            </w:tcBorders>
            <w:shd w:val="clear" w:color="auto" w:fill="auto"/>
            <w:noWrap/>
            <w:vAlign w:val="bottom"/>
            <w:hideMark/>
          </w:tcPr>
          <w:p w14:paraId="1C014236" w14:textId="02F87D83"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M</w:t>
            </w:r>
          </w:p>
        </w:tc>
        <w:tc>
          <w:tcPr>
            <w:tcW w:w="539" w:type="dxa"/>
            <w:tcBorders>
              <w:top w:val="nil"/>
              <w:left w:val="nil"/>
              <w:bottom w:val="single" w:sz="4" w:space="0" w:color="auto"/>
              <w:right w:val="single" w:sz="4" w:space="0" w:color="auto"/>
            </w:tcBorders>
            <w:shd w:val="clear" w:color="auto" w:fill="auto"/>
            <w:noWrap/>
            <w:vAlign w:val="bottom"/>
            <w:hideMark/>
          </w:tcPr>
          <w:p w14:paraId="7755C83D" w14:textId="11F3BD78"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D</w:t>
            </w:r>
          </w:p>
        </w:tc>
        <w:tc>
          <w:tcPr>
            <w:tcW w:w="2892" w:type="dxa"/>
            <w:tcBorders>
              <w:top w:val="nil"/>
              <w:left w:val="nil"/>
              <w:bottom w:val="single" w:sz="4" w:space="0" w:color="auto"/>
              <w:right w:val="single" w:sz="4" w:space="0" w:color="auto"/>
            </w:tcBorders>
            <w:shd w:val="clear" w:color="auto" w:fill="auto"/>
            <w:noWrap/>
            <w:vAlign w:val="bottom"/>
            <w:hideMark/>
          </w:tcPr>
          <w:p w14:paraId="30EFB5F6"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Rewording</w:t>
            </w:r>
          </w:p>
        </w:tc>
        <w:tc>
          <w:tcPr>
            <w:tcW w:w="567" w:type="dxa"/>
            <w:tcBorders>
              <w:top w:val="nil"/>
              <w:left w:val="nil"/>
              <w:bottom w:val="single" w:sz="4" w:space="0" w:color="auto"/>
              <w:right w:val="single" w:sz="4" w:space="0" w:color="auto"/>
            </w:tcBorders>
            <w:shd w:val="clear" w:color="000000" w:fill="F2F2F2"/>
            <w:noWrap/>
            <w:vAlign w:val="bottom"/>
            <w:hideMark/>
          </w:tcPr>
          <w:p w14:paraId="7724641F" w14:textId="13031D1A"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M</w:t>
            </w:r>
          </w:p>
        </w:tc>
        <w:tc>
          <w:tcPr>
            <w:tcW w:w="539" w:type="dxa"/>
            <w:tcBorders>
              <w:top w:val="nil"/>
              <w:left w:val="nil"/>
              <w:bottom w:val="single" w:sz="4" w:space="0" w:color="auto"/>
              <w:right w:val="single" w:sz="4" w:space="0" w:color="auto"/>
            </w:tcBorders>
            <w:shd w:val="clear" w:color="000000" w:fill="F2F2F2"/>
            <w:noWrap/>
            <w:vAlign w:val="bottom"/>
            <w:hideMark/>
          </w:tcPr>
          <w:p w14:paraId="4A21FD96" w14:textId="7980309B"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D</w:t>
            </w:r>
          </w:p>
        </w:tc>
        <w:tc>
          <w:tcPr>
            <w:tcW w:w="2154" w:type="dxa"/>
            <w:tcBorders>
              <w:top w:val="nil"/>
              <w:left w:val="nil"/>
              <w:bottom w:val="single" w:sz="4" w:space="0" w:color="auto"/>
              <w:right w:val="single" w:sz="4" w:space="0" w:color="auto"/>
            </w:tcBorders>
            <w:shd w:val="clear" w:color="000000" w:fill="F2F2F2"/>
            <w:noWrap/>
            <w:vAlign w:val="bottom"/>
            <w:hideMark/>
          </w:tcPr>
          <w:p w14:paraId="150A34F1"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Rewording</w:t>
            </w:r>
          </w:p>
        </w:tc>
        <w:tc>
          <w:tcPr>
            <w:tcW w:w="1337" w:type="dxa"/>
            <w:tcBorders>
              <w:top w:val="nil"/>
              <w:left w:val="nil"/>
              <w:bottom w:val="single" w:sz="4" w:space="0" w:color="auto"/>
              <w:right w:val="single" w:sz="4" w:space="0" w:color="auto"/>
            </w:tcBorders>
            <w:shd w:val="clear" w:color="auto" w:fill="auto"/>
            <w:noWrap/>
            <w:vAlign w:val="bottom"/>
            <w:hideMark/>
          </w:tcPr>
          <w:p w14:paraId="439DC60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 </w:t>
            </w:r>
          </w:p>
        </w:tc>
      </w:tr>
      <w:tr w:rsidR="00422756" w:rsidRPr="009D02B8" w14:paraId="531F5AC4" w14:textId="77777777" w:rsidTr="00422756">
        <w:trPr>
          <w:trHeight w:val="300"/>
        </w:trPr>
        <w:tc>
          <w:tcPr>
            <w:tcW w:w="16222" w:type="dxa"/>
            <w:gridSpan w:val="1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6F6BF8D"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Section 1: Diversity of microbial world</w:t>
            </w:r>
          </w:p>
        </w:tc>
      </w:tr>
      <w:tr w:rsidR="00422756" w:rsidRPr="009D02B8" w14:paraId="09320DFA"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74E9E32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1.a</w:t>
            </w:r>
          </w:p>
        </w:tc>
        <w:tc>
          <w:tcPr>
            <w:tcW w:w="3220" w:type="dxa"/>
            <w:tcBorders>
              <w:top w:val="nil"/>
              <w:left w:val="nil"/>
              <w:bottom w:val="single" w:sz="4" w:space="0" w:color="auto"/>
              <w:right w:val="single" w:sz="4" w:space="0" w:color="auto"/>
            </w:tcBorders>
            <w:shd w:val="clear" w:color="auto" w:fill="auto"/>
            <w:vAlign w:val="center"/>
            <w:hideMark/>
          </w:tcPr>
          <w:p w14:paraId="4BBD043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microbial world is like a box of chocolates. Some chocolates are nice, some nasty - just like the different types of microbes.</w:t>
            </w:r>
          </w:p>
        </w:tc>
        <w:tc>
          <w:tcPr>
            <w:tcW w:w="572" w:type="dxa"/>
            <w:tcBorders>
              <w:top w:val="nil"/>
              <w:left w:val="nil"/>
              <w:bottom w:val="single" w:sz="4" w:space="0" w:color="auto"/>
              <w:right w:val="single" w:sz="4" w:space="0" w:color="auto"/>
            </w:tcBorders>
            <w:shd w:val="clear" w:color="000000" w:fill="F2F2F2"/>
            <w:noWrap/>
            <w:vAlign w:val="bottom"/>
            <w:hideMark/>
          </w:tcPr>
          <w:p w14:paraId="2D58C91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4226656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560CB3D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world of germs is a box of chocolates - some nice, others nasty.</w:t>
            </w:r>
          </w:p>
        </w:tc>
        <w:tc>
          <w:tcPr>
            <w:tcW w:w="539" w:type="dxa"/>
            <w:tcBorders>
              <w:top w:val="nil"/>
              <w:left w:val="nil"/>
              <w:bottom w:val="single" w:sz="4" w:space="0" w:color="auto"/>
              <w:right w:val="single" w:sz="4" w:space="0" w:color="auto"/>
            </w:tcBorders>
            <w:shd w:val="clear" w:color="auto" w:fill="auto"/>
            <w:noWrap/>
            <w:vAlign w:val="bottom"/>
            <w:hideMark/>
          </w:tcPr>
          <w:p w14:paraId="405B813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1178F37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6821304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5C465DB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1286700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A85878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7FAC1F1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4CC19A85"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04EE81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1.b</w:t>
            </w:r>
          </w:p>
        </w:tc>
        <w:tc>
          <w:tcPr>
            <w:tcW w:w="3220" w:type="dxa"/>
            <w:tcBorders>
              <w:top w:val="nil"/>
              <w:left w:val="nil"/>
              <w:bottom w:val="single" w:sz="4" w:space="0" w:color="auto"/>
              <w:right w:val="single" w:sz="4" w:space="0" w:color="auto"/>
            </w:tcBorders>
            <w:shd w:val="clear" w:color="auto" w:fill="auto"/>
            <w:vAlign w:val="center"/>
            <w:hideMark/>
          </w:tcPr>
          <w:p w14:paraId="4E2AA40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microbial world is like a range of mushrooms - some tasty, others dangerous. Similarly, some microbes are beneficial, while others are dangerous.</w:t>
            </w:r>
          </w:p>
        </w:tc>
        <w:tc>
          <w:tcPr>
            <w:tcW w:w="572" w:type="dxa"/>
            <w:tcBorders>
              <w:top w:val="nil"/>
              <w:left w:val="nil"/>
              <w:bottom w:val="single" w:sz="4" w:space="0" w:color="auto"/>
              <w:right w:val="single" w:sz="4" w:space="0" w:color="auto"/>
            </w:tcBorders>
            <w:shd w:val="clear" w:color="000000" w:fill="F2F2F2"/>
            <w:noWrap/>
            <w:vAlign w:val="bottom"/>
            <w:hideMark/>
          </w:tcPr>
          <w:p w14:paraId="54E2988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1403191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55E54B5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Some germs are good, others dangerous—just like mushrooms</w:t>
            </w:r>
          </w:p>
        </w:tc>
        <w:tc>
          <w:tcPr>
            <w:tcW w:w="539" w:type="dxa"/>
            <w:tcBorders>
              <w:top w:val="nil"/>
              <w:left w:val="nil"/>
              <w:bottom w:val="single" w:sz="4" w:space="0" w:color="auto"/>
              <w:right w:val="single" w:sz="4" w:space="0" w:color="auto"/>
            </w:tcBorders>
            <w:shd w:val="clear" w:color="auto" w:fill="auto"/>
            <w:noWrap/>
            <w:vAlign w:val="bottom"/>
            <w:hideMark/>
          </w:tcPr>
          <w:p w14:paraId="5888EC6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6.5</w:t>
            </w:r>
          </w:p>
        </w:tc>
        <w:tc>
          <w:tcPr>
            <w:tcW w:w="539" w:type="dxa"/>
            <w:tcBorders>
              <w:top w:val="nil"/>
              <w:left w:val="nil"/>
              <w:bottom w:val="single" w:sz="4" w:space="0" w:color="auto"/>
              <w:right w:val="single" w:sz="4" w:space="0" w:color="auto"/>
            </w:tcBorders>
            <w:shd w:val="clear" w:color="auto" w:fill="auto"/>
            <w:noWrap/>
            <w:vAlign w:val="bottom"/>
            <w:hideMark/>
          </w:tcPr>
          <w:p w14:paraId="17E1048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2E7881B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60154A4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BCF8F3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54B5E96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61C7E5A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7EB18C15"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3A51C74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1.c</w:t>
            </w:r>
          </w:p>
        </w:tc>
        <w:tc>
          <w:tcPr>
            <w:tcW w:w="3220" w:type="dxa"/>
            <w:tcBorders>
              <w:top w:val="nil"/>
              <w:left w:val="nil"/>
              <w:bottom w:val="single" w:sz="4" w:space="0" w:color="auto"/>
              <w:right w:val="single" w:sz="4" w:space="0" w:color="auto"/>
            </w:tcBorders>
            <w:shd w:val="clear" w:color="auto" w:fill="auto"/>
            <w:vAlign w:val="center"/>
            <w:hideMark/>
          </w:tcPr>
          <w:p w14:paraId="6E566B9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microbial word is like an invisible rain forest with lots of diverse flora and fauna – invisible to the naked eye and with beautiful diversity.</w:t>
            </w:r>
          </w:p>
        </w:tc>
        <w:tc>
          <w:tcPr>
            <w:tcW w:w="572" w:type="dxa"/>
            <w:tcBorders>
              <w:top w:val="nil"/>
              <w:left w:val="nil"/>
              <w:bottom w:val="single" w:sz="4" w:space="0" w:color="auto"/>
              <w:right w:val="single" w:sz="4" w:space="0" w:color="auto"/>
            </w:tcBorders>
            <w:shd w:val="clear" w:color="000000" w:fill="F2F2F2"/>
            <w:noWrap/>
            <w:vAlign w:val="bottom"/>
            <w:hideMark/>
          </w:tcPr>
          <w:p w14:paraId="0469A12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6357F1D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3FE69AE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world of germs is a hidden jungle of life, filled with both predators and protectors.</w:t>
            </w:r>
          </w:p>
        </w:tc>
        <w:tc>
          <w:tcPr>
            <w:tcW w:w="539" w:type="dxa"/>
            <w:tcBorders>
              <w:top w:val="nil"/>
              <w:left w:val="nil"/>
              <w:bottom w:val="single" w:sz="4" w:space="0" w:color="auto"/>
              <w:right w:val="single" w:sz="4" w:space="0" w:color="auto"/>
            </w:tcBorders>
            <w:shd w:val="clear" w:color="auto" w:fill="auto"/>
            <w:noWrap/>
            <w:vAlign w:val="bottom"/>
            <w:hideMark/>
          </w:tcPr>
          <w:p w14:paraId="0CD268A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5.5</w:t>
            </w:r>
          </w:p>
        </w:tc>
        <w:tc>
          <w:tcPr>
            <w:tcW w:w="539" w:type="dxa"/>
            <w:tcBorders>
              <w:top w:val="nil"/>
              <w:left w:val="nil"/>
              <w:bottom w:val="single" w:sz="4" w:space="0" w:color="auto"/>
              <w:right w:val="single" w:sz="4" w:space="0" w:color="auto"/>
            </w:tcBorders>
            <w:shd w:val="clear" w:color="auto" w:fill="auto"/>
            <w:noWrap/>
            <w:vAlign w:val="bottom"/>
            <w:hideMark/>
          </w:tcPr>
          <w:p w14:paraId="7F06112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26CE003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7EBAE4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3789A14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35FCDF3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410BD9D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5777B9F1" w14:textId="77777777" w:rsidTr="00422756">
        <w:trPr>
          <w:trHeight w:val="153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7C58068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1.d</w:t>
            </w:r>
          </w:p>
        </w:tc>
        <w:tc>
          <w:tcPr>
            <w:tcW w:w="3220" w:type="dxa"/>
            <w:tcBorders>
              <w:top w:val="nil"/>
              <w:left w:val="nil"/>
              <w:bottom w:val="single" w:sz="4" w:space="0" w:color="auto"/>
              <w:right w:val="single" w:sz="4" w:space="0" w:color="auto"/>
            </w:tcBorders>
            <w:shd w:val="clear" w:color="auto" w:fill="auto"/>
            <w:vAlign w:val="center"/>
            <w:hideMark/>
          </w:tcPr>
          <w:p w14:paraId="5800320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microbial world is as diverse as the many types of fish in the sea. Some are lovely Nemos, other killer sharks. Similarly, some microbes are beneficial, while others are dangerous.</w:t>
            </w:r>
          </w:p>
        </w:tc>
        <w:tc>
          <w:tcPr>
            <w:tcW w:w="572" w:type="dxa"/>
            <w:tcBorders>
              <w:top w:val="nil"/>
              <w:left w:val="nil"/>
              <w:bottom w:val="single" w:sz="4" w:space="0" w:color="auto"/>
              <w:right w:val="single" w:sz="4" w:space="0" w:color="auto"/>
            </w:tcBorders>
            <w:shd w:val="clear" w:color="000000" w:fill="F2F2F2"/>
            <w:noWrap/>
            <w:vAlign w:val="bottom"/>
            <w:hideMark/>
          </w:tcPr>
          <w:p w14:paraId="1A8D0D0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303A1D3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407E8B2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world of germs is as diverse as the many types of fish in the sea. Some are lovely Nemos, other killer sharks.</w:t>
            </w:r>
          </w:p>
        </w:tc>
        <w:tc>
          <w:tcPr>
            <w:tcW w:w="539" w:type="dxa"/>
            <w:tcBorders>
              <w:top w:val="nil"/>
              <w:left w:val="nil"/>
              <w:bottom w:val="single" w:sz="4" w:space="0" w:color="auto"/>
              <w:right w:val="single" w:sz="4" w:space="0" w:color="auto"/>
            </w:tcBorders>
            <w:shd w:val="clear" w:color="auto" w:fill="auto"/>
            <w:noWrap/>
            <w:vAlign w:val="bottom"/>
            <w:hideMark/>
          </w:tcPr>
          <w:p w14:paraId="51AC893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6319ECF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74A4603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610D4AA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55F57C3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5AB803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F62418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3C391691" w14:textId="77777777" w:rsidTr="00422756">
        <w:trPr>
          <w:trHeight w:val="178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272548B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1.e</w:t>
            </w:r>
          </w:p>
        </w:tc>
        <w:tc>
          <w:tcPr>
            <w:tcW w:w="3220" w:type="dxa"/>
            <w:tcBorders>
              <w:top w:val="nil"/>
              <w:left w:val="nil"/>
              <w:bottom w:val="single" w:sz="4" w:space="0" w:color="auto"/>
              <w:right w:val="single" w:sz="4" w:space="0" w:color="auto"/>
            </w:tcBorders>
            <w:shd w:val="clear" w:color="auto" w:fill="auto"/>
            <w:vAlign w:val="center"/>
            <w:hideMark/>
          </w:tcPr>
          <w:p w14:paraId="5C63591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microbial world is like a garden that contains lots of different plants. Some plants like aggressive weeds destroy the ecosystem. Similarly, there are lots of different microbes, some of them are harmful and cause disease.</w:t>
            </w:r>
          </w:p>
        </w:tc>
        <w:tc>
          <w:tcPr>
            <w:tcW w:w="572" w:type="dxa"/>
            <w:tcBorders>
              <w:top w:val="nil"/>
              <w:left w:val="nil"/>
              <w:bottom w:val="single" w:sz="4" w:space="0" w:color="auto"/>
              <w:right w:val="single" w:sz="4" w:space="0" w:color="auto"/>
            </w:tcBorders>
            <w:shd w:val="clear" w:color="000000" w:fill="F2F2F2"/>
            <w:noWrap/>
            <w:vAlign w:val="bottom"/>
            <w:hideMark/>
          </w:tcPr>
          <w:p w14:paraId="6A5E960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49AFA63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287C9D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world of germs is a garden with both flowers and weeds.</w:t>
            </w:r>
          </w:p>
        </w:tc>
        <w:tc>
          <w:tcPr>
            <w:tcW w:w="539" w:type="dxa"/>
            <w:tcBorders>
              <w:top w:val="nil"/>
              <w:left w:val="nil"/>
              <w:bottom w:val="single" w:sz="4" w:space="0" w:color="auto"/>
              <w:right w:val="single" w:sz="4" w:space="0" w:color="auto"/>
            </w:tcBorders>
            <w:shd w:val="clear" w:color="auto" w:fill="auto"/>
            <w:noWrap/>
            <w:vAlign w:val="bottom"/>
            <w:hideMark/>
          </w:tcPr>
          <w:p w14:paraId="5E56483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2F1D586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13D5028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6DCF5EE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7784D3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6D36D82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6C0FFBB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2719B533" w14:textId="77777777" w:rsidTr="00422756">
        <w:trPr>
          <w:trHeight w:val="178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7523863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1.f</w:t>
            </w:r>
          </w:p>
        </w:tc>
        <w:tc>
          <w:tcPr>
            <w:tcW w:w="3220" w:type="dxa"/>
            <w:tcBorders>
              <w:top w:val="nil"/>
              <w:left w:val="nil"/>
              <w:bottom w:val="single" w:sz="4" w:space="0" w:color="auto"/>
              <w:right w:val="single" w:sz="4" w:space="0" w:color="auto"/>
            </w:tcBorders>
            <w:shd w:val="clear" w:color="auto" w:fill="auto"/>
            <w:vAlign w:val="center"/>
            <w:hideMark/>
          </w:tcPr>
          <w:p w14:paraId="6EE138D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microbial world is like a microscopic orchestra with lots of different instruments, all of which play their part. Similarly, there are lots of different types of tiny microbes, all of which have essential roles.</w:t>
            </w:r>
          </w:p>
        </w:tc>
        <w:tc>
          <w:tcPr>
            <w:tcW w:w="572" w:type="dxa"/>
            <w:tcBorders>
              <w:top w:val="nil"/>
              <w:left w:val="nil"/>
              <w:bottom w:val="single" w:sz="4" w:space="0" w:color="auto"/>
              <w:right w:val="single" w:sz="4" w:space="0" w:color="auto"/>
            </w:tcBorders>
            <w:shd w:val="clear" w:color="000000" w:fill="F2F2F2"/>
            <w:noWrap/>
            <w:vAlign w:val="bottom"/>
            <w:hideMark/>
          </w:tcPr>
          <w:p w14:paraId="514E349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404496B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2257C39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world of germs forms a microscopic orchestra—each plays a role.</w:t>
            </w:r>
          </w:p>
        </w:tc>
        <w:tc>
          <w:tcPr>
            <w:tcW w:w="539" w:type="dxa"/>
            <w:tcBorders>
              <w:top w:val="nil"/>
              <w:left w:val="nil"/>
              <w:bottom w:val="single" w:sz="4" w:space="0" w:color="auto"/>
              <w:right w:val="single" w:sz="4" w:space="0" w:color="auto"/>
            </w:tcBorders>
            <w:shd w:val="clear" w:color="auto" w:fill="auto"/>
            <w:noWrap/>
            <w:vAlign w:val="bottom"/>
            <w:hideMark/>
          </w:tcPr>
          <w:p w14:paraId="1BF7B6D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092E7CC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5774840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2BF9D5D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A8C5B2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6592227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3241F32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4A6A6B15" w14:textId="77777777" w:rsidTr="00422756">
        <w:trPr>
          <w:trHeight w:val="178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2049287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1.g</w:t>
            </w:r>
          </w:p>
        </w:tc>
        <w:tc>
          <w:tcPr>
            <w:tcW w:w="3220" w:type="dxa"/>
            <w:tcBorders>
              <w:top w:val="nil"/>
              <w:left w:val="nil"/>
              <w:bottom w:val="single" w:sz="4" w:space="0" w:color="auto"/>
              <w:right w:val="single" w:sz="4" w:space="0" w:color="auto"/>
            </w:tcBorders>
            <w:shd w:val="clear" w:color="auto" w:fill="auto"/>
            <w:vAlign w:val="center"/>
            <w:hideMark/>
          </w:tcPr>
          <w:p w14:paraId="31A1326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microbial world is like chess board, where different pieces move in different ways. Together, they make up a whole team working together. Similarly, different types of microbes work in unison and are essential to the ecosystem.</w:t>
            </w:r>
          </w:p>
        </w:tc>
        <w:tc>
          <w:tcPr>
            <w:tcW w:w="572" w:type="dxa"/>
            <w:tcBorders>
              <w:top w:val="nil"/>
              <w:left w:val="nil"/>
              <w:bottom w:val="single" w:sz="4" w:space="0" w:color="auto"/>
              <w:right w:val="single" w:sz="4" w:space="0" w:color="auto"/>
            </w:tcBorders>
            <w:shd w:val="clear" w:color="000000" w:fill="F2F2F2"/>
            <w:noWrap/>
            <w:vAlign w:val="bottom"/>
            <w:hideMark/>
          </w:tcPr>
          <w:p w14:paraId="1017212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625F0A6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31E6D8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world of germs is a chess board, with different pieces working as a team.</w:t>
            </w:r>
          </w:p>
        </w:tc>
        <w:tc>
          <w:tcPr>
            <w:tcW w:w="539" w:type="dxa"/>
            <w:tcBorders>
              <w:top w:val="nil"/>
              <w:left w:val="nil"/>
              <w:bottom w:val="single" w:sz="4" w:space="0" w:color="auto"/>
              <w:right w:val="single" w:sz="4" w:space="0" w:color="auto"/>
            </w:tcBorders>
            <w:shd w:val="clear" w:color="auto" w:fill="auto"/>
            <w:noWrap/>
            <w:vAlign w:val="bottom"/>
            <w:hideMark/>
          </w:tcPr>
          <w:p w14:paraId="715CADA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0B7EE92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1EC3AFB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5439204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E9815F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1B906EB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0EF43A3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17558862" w14:textId="77777777" w:rsidTr="00422756">
        <w:trPr>
          <w:trHeight w:val="76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F9ADE5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1.h</w:t>
            </w:r>
          </w:p>
        </w:tc>
        <w:tc>
          <w:tcPr>
            <w:tcW w:w="3220" w:type="dxa"/>
            <w:tcBorders>
              <w:top w:val="nil"/>
              <w:left w:val="nil"/>
              <w:bottom w:val="single" w:sz="4" w:space="0" w:color="auto"/>
              <w:right w:val="single" w:sz="4" w:space="0" w:color="auto"/>
            </w:tcBorders>
            <w:shd w:val="clear" w:color="auto" w:fill="auto"/>
            <w:vAlign w:val="center"/>
            <w:hideMark/>
          </w:tcPr>
          <w:p w14:paraId="234FB38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microbial world is like a kaleidoscope of hidden life – beautiful and diverse.</w:t>
            </w:r>
          </w:p>
        </w:tc>
        <w:tc>
          <w:tcPr>
            <w:tcW w:w="572" w:type="dxa"/>
            <w:tcBorders>
              <w:top w:val="nil"/>
              <w:left w:val="nil"/>
              <w:bottom w:val="single" w:sz="4" w:space="0" w:color="auto"/>
              <w:right w:val="single" w:sz="4" w:space="0" w:color="auto"/>
            </w:tcBorders>
            <w:shd w:val="clear" w:color="000000" w:fill="F2F2F2"/>
            <w:noWrap/>
            <w:vAlign w:val="bottom"/>
            <w:hideMark/>
          </w:tcPr>
          <w:p w14:paraId="43A6FD5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7850B38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4B0487E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world of germs is a living kaleidoscope.</w:t>
            </w:r>
          </w:p>
        </w:tc>
        <w:tc>
          <w:tcPr>
            <w:tcW w:w="539" w:type="dxa"/>
            <w:tcBorders>
              <w:top w:val="nil"/>
              <w:left w:val="nil"/>
              <w:bottom w:val="single" w:sz="4" w:space="0" w:color="auto"/>
              <w:right w:val="single" w:sz="4" w:space="0" w:color="auto"/>
            </w:tcBorders>
            <w:shd w:val="clear" w:color="auto" w:fill="auto"/>
            <w:noWrap/>
            <w:vAlign w:val="bottom"/>
            <w:hideMark/>
          </w:tcPr>
          <w:p w14:paraId="07DF845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24E5A18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1872854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7C70727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00E573B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7D94030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3244E01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773B80D0" w14:textId="77777777" w:rsidTr="00422756">
        <w:trPr>
          <w:trHeight w:val="78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75DC9A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1.i</w:t>
            </w:r>
          </w:p>
        </w:tc>
        <w:tc>
          <w:tcPr>
            <w:tcW w:w="3220" w:type="dxa"/>
            <w:tcBorders>
              <w:top w:val="nil"/>
              <w:left w:val="nil"/>
              <w:bottom w:val="single" w:sz="4" w:space="0" w:color="auto"/>
              <w:right w:val="single" w:sz="4" w:space="0" w:color="auto"/>
            </w:tcBorders>
            <w:shd w:val="clear" w:color="auto" w:fill="auto"/>
            <w:vAlign w:val="center"/>
            <w:hideMark/>
          </w:tcPr>
          <w:p w14:paraId="740DF26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Microbes are like players in a video game – some are your friends, others are dangerous enemies.</w:t>
            </w:r>
          </w:p>
        </w:tc>
        <w:tc>
          <w:tcPr>
            <w:tcW w:w="572" w:type="dxa"/>
            <w:tcBorders>
              <w:top w:val="nil"/>
              <w:left w:val="nil"/>
              <w:bottom w:val="single" w:sz="4" w:space="0" w:color="auto"/>
              <w:right w:val="single" w:sz="4" w:space="0" w:color="auto"/>
            </w:tcBorders>
            <w:shd w:val="clear" w:color="000000" w:fill="F2F2F2"/>
            <w:noWrap/>
            <w:vAlign w:val="bottom"/>
            <w:hideMark/>
          </w:tcPr>
          <w:p w14:paraId="5618E7A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147BDF4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6F31E9C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Germs are video game characters—some allies, some foes.</w:t>
            </w:r>
          </w:p>
        </w:tc>
        <w:tc>
          <w:tcPr>
            <w:tcW w:w="539" w:type="dxa"/>
            <w:tcBorders>
              <w:top w:val="nil"/>
              <w:left w:val="nil"/>
              <w:bottom w:val="single" w:sz="4" w:space="0" w:color="auto"/>
              <w:right w:val="single" w:sz="4" w:space="0" w:color="auto"/>
            </w:tcBorders>
            <w:shd w:val="clear" w:color="auto" w:fill="auto"/>
            <w:noWrap/>
            <w:vAlign w:val="bottom"/>
            <w:hideMark/>
          </w:tcPr>
          <w:p w14:paraId="68E1831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5.5</w:t>
            </w:r>
          </w:p>
        </w:tc>
        <w:tc>
          <w:tcPr>
            <w:tcW w:w="539" w:type="dxa"/>
            <w:tcBorders>
              <w:top w:val="nil"/>
              <w:left w:val="nil"/>
              <w:bottom w:val="single" w:sz="4" w:space="0" w:color="auto"/>
              <w:right w:val="single" w:sz="4" w:space="0" w:color="auto"/>
            </w:tcBorders>
            <w:shd w:val="clear" w:color="auto" w:fill="auto"/>
            <w:noWrap/>
            <w:vAlign w:val="bottom"/>
            <w:hideMark/>
          </w:tcPr>
          <w:p w14:paraId="2E6E7AB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Yes</w:t>
            </w:r>
          </w:p>
        </w:tc>
        <w:tc>
          <w:tcPr>
            <w:tcW w:w="2892" w:type="dxa"/>
            <w:tcBorders>
              <w:top w:val="nil"/>
              <w:left w:val="nil"/>
              <w:bottom w:val="single" w:sz="4" w:space="0" w:color="auto"/>
              <w:right w:val="single" w:sz="4" w:space="0" w:color="auto"/>
            </w:tcBorders>
            <w:shd w:val="clear" w:color="auto" w:fill="auto"/>
            <w:noWrap/>
            <w:vAlign w:val="bottom"/>
            <w:hideMark/>
          </w:tcPr>
          <w:p w14:paraId="5F67BB1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29823D8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000000" w:fill="F2F2F2"/>
            <w:noWrap/>
            <w:vAlign w:val="bottom"/>
            <w:hideMark/>
          </w:tcPr>
          <w:p w14:paraId="048000E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Yes</w:t>
            </w:r>
          </w:p>
        </w:tc>
        <w:tc>
          <w:tcPr>
            <w:tcW w:w="2154" w:type="dxa"/>
            <w:tcBorders>
              <w:top w:val="nil"/>
              <w:left w:val="nil"/>
              <w:bottom w:val="single" w:sz="4" w:space="0" w:color="auto"/>
              <w:right w:val="single" w:sz="4" w:space="0" w:color="auto"/>
            </w:tcBorders>
            <w:shd w:val="clear" w:color="000000" w:fill="F2F2F2"/>
            <w:noWrap/>
            <w:vAlign w:val="bottom"/>
            <w:hideMark/>
          </w:tcPr>
          <w:p w14:paraId="3DB0282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2A00AEB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044736A9" w14:textId="77777777" w:rsidTr="00422756">
        <w:trPr>
          <w:trHeight w:val="78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0C99FB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1.j</w:t>
            </w:r>
          </w:p>
        </w:tc>
        <w:tc>
          <w:tcPr>
            <w:tcW w:w="3220" w:type="dxa"/>
            <w:tcBorders>
              <w:top w:val="nil"/>
              <w:left w:val="nil"/>
              <w:bottom w:val="single" w:sz="4" w:space="0" w:color="auto"/>
              <w:right w:val="single" w:sz="4" w:space="0" w:color="auto"/>
            </w:tcBorders>
            <w:shd w:val="clear" w:color="auto" w:fill="auto"/>
            <w:vAlign w:val="center"/>
            <w:hideMark/>
          </w:tcPr>
          <w:p w14:paraId="120084D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Microbes are like an army of microscopic warriors, all with different strengths and weaknesses.</w:t>
            </w:r>
          </w:p>
        </w:tc>
        <w:tc>
          <w:tcPr>
            <w:tcW w:w="572" w:type="dxa"/>
            <w:tcBorders>
              <w:top w:val="nil"/>
              <w:left w:val="nil"/>
              <w:bottom w:val="single" w:sz="4" w:space="0" w:color="auto"/>
              <w:right w:val="single" w:sz="4" w:space="0" w:color="auto"/>
            </w:tcBorders>
            <w:shd w:val="clear" w:color="000000" w:fill="F2F2F2"/>
            <w:noWrap/>
            <w:vAlign w:val="bottom"/>
            <w:hideMark/>
          </w:tcPr>
          <w:p w14:paraId="38F5451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3469199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3F0693B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Germs are microscopic warriors with different strengths and weaknesses.</w:t>
            </w:r>
          </w:p>
        </w:tc>
        <w:tc>
          <w:tcPr>
            <w:tcW w:w="539" w:type="dxa"/>
            <w:tcBorders>
              <w:top w:val="nil"/>
              <w:left w:val="nil"/>
              <w:bottom w:val="single" w:sz="4" w:space="0" w:color="auto"/>
              <w:right w:val="single" w:sz="4" w:space="0" w:color="auto"/>
            </w:tcBorders>
            <w:shd w:val="clear" w:color="auto" w:fill="auto"/>
            <w:noWrap/>
            <w:vAlign w:val="bottom"/>
            <w:hideMark/>
          </w:tcPr>
          <w:p w14:paraId="7A5D844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70A7BB5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6DCA805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0CA9BEE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670D7A2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B14535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25CEA97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790BCB20" w14:textId="77777777" w:rsidTr="00422756">
        <w:trPr>
          <w:trHeight w:val="178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3B08A65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1.k</w:t>
            </w:r>
          </w:p>
        </w:tc>
        <w:tc>
          <w:tcPr>
            <w:tcW w:w="3220" w:type="dxa"/>
            <w:tcBorders>
              <w:top w:val="nil"/>
              <w:left w:val="nil"/>
              <w:bottom w:val="single" w:sz="4" w:space="0" w:color="auto"/>
              <w:right w:val="single" w:sz="4" w:space="0" w:color="auto"/>
            </w:tcBorders>
            <w:shd w:val="clear" w:color="auto" w:fill="auto"/>
            <w:vAlign w:val="center"/>
            <w:hideMark/>
          </w:tcPr>
          <w:p w14:paraId="55E34E1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Microbes are diverse and can have different roles to play in maintaining the machinery of the human body. The presence of good microbes oils the body's engine and stops it going wrong. Bad microbes can put a spanner in the works.</w:t>
            </w:r>
          </w:p>
        </w:tc>
        <w:tc>
          <w:tcPr>
            <w:tcW w:w="572" w:type="dxa"/>
            <w:tcBorders>
              <w:top w:val="nil"/>
              <w:left w:val="nil"/>
              <w:bottom w:val="single" w:sz="4" w:space="0" w:color="auto"/>
              <w:right w:val="single" w:sz="4" w:space="0" w:color="auto"/>
            </w:tcBorders>
            <w:shd w:val="clear" w:color="000000" w:fill="F2F2F2"/>
            <w:noWrap/>
            <w:vAlign w:val="bottom"/>
            <w:hideMark/>
          </w:tcPr>
          <w:p w14:paraId="0C37E8C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57E9F00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44A9752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Germs keep the body’s engine running—or can break it down.</w:t>
            </w:r>
          </w:p>
        </w:tc>
        <w:tc>
          <w:tcPr>
            <w:tcW w:w="539" w:type="dxa"/>
            <w:tcBorders>
              <w:top w:val="nil"/>
              <w:left w:val="nil"/>
              <w:bottom w:val="single" w:sz="4" w:space="0" w:color="auto"/>
              <w:right w:val="single" w:sz="4" w:space="0" w:color="auto"/>
            </w:tcBorders>
            <w:shd w:val="clear" w:color="auto" w:fill="auto"/>
            <w:noWrap/>
            <w:vAlign w:val="bottom"/>
            <w:hideMark/>
          </w:tcPr>
          <w:p w14:paraId="33FF959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6F1A551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6040072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35F90A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543C371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25198B6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60069EE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2DE5B575" w14:textId="77777777" w:rsidTr="00422756">
        <w:trPr>
          <w:trHeight w:val="178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547C937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1.l</w:t>
            </w:r>
          </w:p>
        </w:tc>
        <w:tc>
          <w:tcPr>
            <w:tcW w:w="3220" w:type="dxa"/>
            <w:tcBorders>
              <w:top w:val="nil"/>
              <w:left w:val="nil"/>
              <w:bottom w:val="single" w:sz="4" w:space="0" w:color="auto"/>
              <w:right w:val="single" w:sz="4" w:space="0" w:color="auto"/>
            </w:tcBorders>
            <w:shd w:val="clear" w:color="auto" w:fill="auto"/>
            <w:vAlign w:val="center"/>
            <w:hideMark/>
          </w:tcPr>
          <w:p w14:paraId="4A3149F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There are lots of different microbes which, like humans, have different identities and speak different languages. When treating infections, we need to speak the language of specific microbes in order to target them in the right way.</w:t>
            </w:r>
          </w:p>
        </w:tc>
        <w:tc>
          <w:tcPr>
            <w:tcW w:w="572" w:type="dxa"/>
            <w:tcBorders>
              <w:top w:val="nil"/>
              <w:left w:val="nil"/>
              <w:bottom w:val="single" w:sz="4" w:space="0" w:color="auto"/>
              <w:right w:val="single" w:sz="4" w:space="0" w:color="auto"/>
            </w:tcBorders>
            <w:shd w:val="clear" w:color="000000" w:fill="F2F2F2"/>
            <w:noWrap/>
            <w:vAlign w:val="bottom"/>
            <w:hideMark/>
          </w:tcPr>
          <w:p w14:paraId="5FEF627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7DA26CD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5B36519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Germs have different identities and speak many different languages</w:t>
            </w:r>
          </w:p>
        </w:tc>
        <w:tc>
          <w:tcPr>
            <w:tcW w:w="539" w:type="dxa"/>
            <w:tcBorders>
              <w:top w:val="nil"/>
              <w:left w:val="nil"/>
              <w:bottom w:val="single" w:sz="4" w:space="0" w:color="auto"/>
              <w:right w:val="single" w:sz="4" w:space="0" w:color="auto"/>
            </w:tcBorders>
            <w:shd w:val="clear" w:color="auto" w:fill="auto"/>
            <w:noWrap/>
            <w:vAlign w:val="bottom"/>
            <w:hideMark/>
          </w:tcPr>
          <w:p w14:paraId="4DE5E84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080BAE8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43332B4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D0F885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77EEA47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19280C7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307259A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795F4E94" w14:textId="77777777" w:rsidTr="00422756">
        <w:trPr>
          <w:trHeight w:val="204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06F0AE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1.m</w:t>
            </w:r>
          </w:p>
        </w:tc>
        <w:tc>
          <w:tcPr>
            <w:tcW w:w="3220" w:type="dxa"/>
            <w:tcBorders>
              <w:top w:val="nil"/>
              <w:left w:val="nil"/>
              <w:bottom w:val="single" w:sz="4" w:space="0" w:color="auto"/>
              <w:right w:val="single" w:sz="4" w:space="0" w:color="auto"/>
            </w:tcBorders>
            <w:shd w:val="clear" w:color="auto" w:fill="auto"/>
            <w:vAlign w:val="center"/>
            <w:hideMark/>
          </w:tcPr>
          <w:p w14:paraId="1F02A2C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microbial world is like a complex employment setting. When at work, everyone has their own job role. Every person works to different rules or functions to make sure the overall company works. Similarly, all microbes have different roles to play.</w:t>
            </w:r>
          </w:p>
        </w:tc>
        <w:tc>
          <w:tcPr>
            <w:tcW w:w="572" w:type="dxa"/>
            <w:tcBorders>
              <w:top w:val="nil"/>
              <w:left w:val="nil"/>
              <w:bottom w:val="single" w:sz="4" w:space="0" w:color="auto"/>
              <w:right w:val="single" w:sz="4" w:space="0" w:color="auto"/>
            </w:tcBorders>
            <w:shd w:val="clear" w:color="000000" w:fill="F2F2F2"/>
            <w:noWrap/>
            <w:vAlign w:val="bottom"/>
            <w:hideMark/>
          </w:tcPr>
          <w:p w14:paraId="432C6C9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1A4F8A3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8764F3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The world of germs is a workplace—each germ has a job.</w:t>
            </w:r>
          </w:p>
        </w:tc>
        <w:tc>
          <w:tcPr>
            <w:tcW w:w="539" w:type="dxa"/>
            <w:tcBorders>
              <w:top w:val="nil"/>
              <w:left w:val="nil"/>
              <w:bottom w:val="single" w:sz="4" w:space="0" w:color="auto"/>
              <w:right w:val="single" w:sz="4" w:space="0" w:color="auto"/>
            </w:tcBorders>
            <w:shd w:val="clear" w:color="auto" w:fill="auto"/>
            <w:noWrap/>
            <w:vAlign w:val="bottom"/>
            <w:hideMark/>
          </w:tcPr>
          <w:p w14:paraId="6DCB19F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23B0497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3D0006C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5107C8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486DD8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64EE4A2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249EC10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23201C24"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5856705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1.n</w:t>
            </w:r>
          </w:p>
        </w:tc>
        <w:tc>
          <w:tcPr>
            <w:tcW w:w="3220" w:type="dxa"/>
            <w:tcBorders>
              <w:top w:val="nil"/>
              <w:left w:val="nil"/>
              <w:bottom w:val="single" w:sz="4" w:space="0" w:color="auto"/>
              <w:right w:val="single" w:sz="4" w:space="0" w:color="auto"/>
            </w:tcBorders>
            <w:shd w:val="clear" w:color="auto" w:fill="auto"/>
            <w:vAlign w:val="center"/>
            <w:hideMark/>
          </w:tcPr>
          <w:p w14:paraId="072074B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Bacteria are like a football team - players all have different roles, strengths and weakness, but all are essential to the bigger team.</w:t>
            </w:r>
          </w:p>
        </w:tc>
        <w:tc>
          <w:tcPr>
            <w:tcW w:w="572" w:type="dxa"/>
            <w:tcBorders>
              <w:top w:val="nil"/>
              <w:left w:val="nil"/>
              <w:bottom w:val="single" w:sz="4" w:space="0" w:color="auto"/>
              <w:right w:val="single" w:sz="4" w:space="0" w:color="auto"/>
            </w:tcBorders>
            <w:shd w:val="clear" w:color="000000" w:fill="F2F2F2"/>
            <w:noWrap/>
            <w:vAlign w:val="bottom"/>
            <w:hideMark/>
          </w:tcPr>
          <w:p w14:paraId="032AC31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1A8BE43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3BEB9B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Germs are a football team—different roles, one goal.</w:t>
            </w:r>
          </w:p>
        </w:tc>
        <w:tc>
          <w:tcPr>
            <w:tcW w:w="539" w:type="dxa"/>
            <w:tcBorders>
              <w:top w:val="nil"/>
              <w:left w:val="nil"/>
              <w:bottom w:val="single" w:sz="4" w:space="0" w:color="auto"/>
              <w:right w:val="single" w:sz="4" w:space="0" w:color="auto"/>
            </w:tcBorders>
            <w:shd w:val="clear" w:color="auto" w:fill="auto"/>
            <w:noWrap/>
            <w:vAlign w:val="bottom"/>
            <w:hideMark/>
          </w:tcPr>
          <w:p w14:paraId="46E6B67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1BF37E3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673D4B7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585AF8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64ABEC4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3294C4B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04ADD7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51E0F6D0" w14:textId="77777777" w:rsidTr="00422756">
        <w:trPr>
          <w:trHeight w:val="300"/>
        </w:trPr>
        <w:tc>
          <w:tcPr>
            <w:tcW w:w="16222" w:type="dxa"/>
            <w:gridSpan w:val="1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1E4641A"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Section 2: Mechanisms of antibiotic resistance</w:t>
            </w:r>
          </w:p>
        </w:tc>
      </w:tr>
      <w:tr w:rsidR="00422756" w:rsidRPr="009D02B8" w14:paraId="334856AA"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3E695A5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2.a</w:t>
            </w:r>
          </w:p>
        </w:tc>
        <w:tc>
          <w:tcPr>
            <w:tcW w:w="3220" w:type="dxa"/>
            <w:tcBorders>
              <w:top w:val="nil"/>
              <w:left w:val="nil"/>
              <w:bottom w:val="single" w:sz="4" w:space="0" w:color="auto"/>
              <w:right w:val="single" w:sz="4" w:space="0" w:color="auto"/>
            </w:tcBorders>
            <w:shd w:val="clear" w:color="auto" w:fill="auto"/>
            <w:vAlign w:val="center"/>
            <w:hideMark/>
          </w:tcPr>
          <w:p w14:paraId="6ABB67B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Each use of antibiotics puts a brick in the wall to create a barrier that prevents us from reaching bacteria in the future.</w:t>
            </w:r>
          </w:p>
        </w:tc>
        <w:tc>
          <w:tcPr>
            <w:tcW w:w="572" w:type="dxa"/>
            <w:tcBorders>
              <w:top w:val="nil"/>
              <w:left w:val="nil"/>
              <w:bottom w:val="single" w:sz="4" w:space="0" w:color="auto"/>
              <w:right w:val="single" w:sz="4" w:space="0" w:color="auto"/>
            </w:tcBorders>
            <w:shd w:val="clear" w:color="000000" w:fill="F2F2F2"/>
            <w:noWrap/>
            <w:vAlign w:val="bottom"/>
            <w:hideMark/>
          </w:tcPr>
          <w:p w14:paraId="328796F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492" w:type="dxa"/>
            <w:tcBorders>
              <w:top w:val="nil"/>
              <w:left w:val="nil"/>
              <w:bottom w:val="single" w:sz="4" w:space="0" w:color="auto"/>
              <w:right w:val="single" w:sz="4" w:space="0" w:color="auto"/>
            </w:tcBorders>
            <w:shd w:val="clear" w:color="000000" w:fill="F2F2F2"/>
            <w:noWrap/>
            <w:vAlign w:val="bottom"/>
            <w:hideMark/>
          </w:tcPr>
          <w:p w14:paraId="16B7BC1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21B71B2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0898FFA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70959A9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892" w:type="dxa"/>
            <w:tcBorders>
              <w:top w:val="nil"/>
              <w:left w:val="nil"/>
              <w:bottom w:val="single" w:sz="4" w:space="0" w:color="auto"/>
              <w:right w:val="single" w:sz="4" w:space="0" w:color="auto"/>
            </w:tcBorders>
            <w:shd w:val="clear" w:color="auto" w:fill="auto"/>
            <w:noWrap/>
            <w:vAlign w:val="bottom"/>
            <w:hideMark/>
          </w:tcPr>
          <w:p w14:paraId="3659622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E1792B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0965405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C612D3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0711070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3B04A52C"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7931828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2.b</w:t>
            </w:r>
          </w:p>
        </w:tc>
        <w:tc>
          <w:tcPr>
            <w:tcW w:w="3220" w:type="dxa"/>
            <w:tcBorders>
              <w:top w:val="nil"/>
              <w:left w:val="nil"/>
              <w:bottom w:val="single" w:sz="4" w:space="0" w:color="auto"/>
              <w:right w:val="single" w:sz="4" w:space="0" w:color="auto"/>
            </w:tcBorders>
            <w:shd w:val="clear" w:color="auto" w:fill="auto"/>
            <w:vAlign w:val="center"/>
            <w:hideMark/>
          </w:tcPr>
          <w:p w14:paraId="7B69A63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Resistance is like constructing a flood barrier when it rains. Resistance is like the barrier that protects bacteria from antibiotic treatment.</w:t>
            </w:r>
          </w:p>
        </w:tc>
        <w:tc>
          <w:tcPr>
            <w:tcW w:w="572" w:type="dxa"/>
            <w:tcBorders>
              <w:top w:val="nil"/>
              <w:left w:val="nil"/>
              <w:bottom w:val="single" w:sz="4" w:space="0" w:color="auto"/>
              <w:right w:val="single" w:sz="4" w:space="0" w:color="auto"/>
            </w:tcBorders>
            <w:shd w:val="clear" w:color="000000" w:fill="F2F2F2"/>
            <w:noWrap/>
            <w:vAlign w:val="bottom"/>
            <w:hideMark/>
          </w:tcPr>
          <w:p w14:paraId="1F1BAF0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041782C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1500EC3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 resistance is a flood barrier blocking treatment.</w:t>
            </w:r>
          </w:p>
        </w:tc>
        <w:tc>
          <w:tcPr>
            <w:tcW w:w="539" w:type="dxa"/>
            <w:tcBorders>
              <w:top w:val="nil"/>
              <w:left w:val="nil"/>
              <w:bottom w:val="single" w:sz="4" w:space="0" w:color="auto"/>
              <w:right w:val="single" w:sz="4" w:space="0" w:color="auto"/>
            </w:tcBorders>
            <w:shd w:val="clear" w:color="auto" w:fill="auto"/>
            <w:noWrap/>
            <w:vAlign w:val="bottom"/>
            <w:hideMark/>
          </w:tcPr>
          <w:p w14:paraId="5F724D8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3F15D8B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4427AAB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0CC035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6DA925E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D1FEE1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CFD431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4E550228" w14:textId="77777777" w:rsidTr="00422756">
        <w:trPr>
          <w:trHeight w:val="78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3C41699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2.c</w:t>
            </w:r>
          </w:p>
        </w:tc>
        <w:tc>
          <w:tcPr>
            <w:tcW w:w="3220" w:type="dxa"/>
            <w:tcBorders>
              <w:top w:val="nil"/>
              <w:left w:val="nil"/>
              <w:bottom w:val="single" w:sz="4" w:space="0" w:color="auto"/>
              <w:right w:val="single" w:sz="4" w:space="0" w:color="auto"/>
            </w:tcBorders>
            <w:shd w:val="clear" w:color="auto" w:fill="auto"/>
            <w:vAlign w:val="center"/>
            <w:hideMark/>
          </w:tcPr>
          <w:p w14:paraId="347BBEB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Resistance is like a locked door that cannot be penetrated with our current antibiotics.</w:t>
            </w:r>
          </w:p>
        </w:tc>
        <w:tc>
          <w:tcPr>
            <w:tcW w:w="572" w:type="dxa"/>
            <w:tcBorders>
              <w:top w:val="nil"/>
              <w:left w:val="nil"/>
              <w:bottom w:val="single" w:sz="4" w:space="0" w:color="auto"/>
              <w:right w:val="single" w:sz="4" w:space="0" w:color="auto"/>
            </w:tcBorders>
            <w:shd w:val="clear" w:color="000000" w:fill="F2F2F2"/>
            <w:noWrap/>
            <w:vAlign w:val="bottom"/>
            <w:hideMark/>
          </w:tcPr>
          <w:p w14:paraId="0A4F25B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196633F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0E4992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 resistance is a locked door that cannot be penetrated with our current antibiotics.</w:t>
            </w:r>
          </w:p>
        </w:tc>
        <w:tc>
          <w:tcPr>
            <w:tcW w:w="539" w:type="dxa"/>
            <w:tcBorders>
              <w:top w:val="nil"/>
              <w:left w:val="nil"/>
              <w:bottom w:val="single" w:sz="4" w:space="0" w:color="auto"/>
              <w:right w:val="single" w:sz="4" w:space="0" w:color="auto"/>
            </w:tcBorders>
            <w:shd w:val="clear" w:color="auto" w:fill="auto"/>
            <w:noWrap/>
            <w:vAlign w:val="bottom"/>
            <w:hideMark/>
          </w:tcPr>
          <w:p w14:paraId="5CD4EBE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4.5</w:t>
            </w:r>
          </w:p>
        </w:tc>
        <w:tc>
          <w:tcPr>
            <w:tcW w:w="539" w:type="dxa"/>
            <w:tcBorders>
              <w:top w:val="nil"/>
              <w:left w:val="nil"/>
              <w:bottom w:val="single" w:sz="4" w:space="0" w:color="auto"/>
              <w:right w:val="single" w:sz="4" w:space="0" w:color="auto"/>
            </w:tcBorders>
            <w:shd w:val="clear" w:color="auto" w:fill="auto"/>
            <w:noWrap/>
            <w:vAlign w:val="bottom"/>
            <w:hideMark/>
          </w:tcPr>
          <w:p w14:paraId="6F6BACC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10CF3C4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7947893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867E9A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557ABFF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612472C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0C815DEB"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2E4090A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2.d</w:t>
            </w:r>
          </w:p>
        </w:tc>
        <w:tc>
          <w:tcPr>
            <w:tcW w:w="3220" w:type="dxa"/>
            <w:tcBorders>
              <w:top w:val="nil"/>
              <w:left w:val="nil"/>
              <w:bottom w:val="single" w:sz="4" w:space="0" w:color="auto"/>
              <w:right w:val="single" w:sz="4" w:space="0" w:color="auto"/>
            </w:tcBorders>
            <w:shd w:val="clear" w:color="auto" w:fill="auto"/>
            <w:vAlign w:val="center"/>
            <w:hideMark/>
          </w:tcPr>
          <w:p w14:paraId="7DF9FB2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Having ineffective or partially effective antibiotics is like working with a blunt knife – ineffective and difficult.</w:t>
            </w:r>
          </w:p>
        </w:tc>
        <w:tc>
          <w:tcPr>
            <w:tcW w:w="572" w:type="dxa"/>
            <w:tcBorders>
              <w:top w:val="nil"/>
              <w:left w:val="nil"/>
              <w:bottom w:val="single" w:sz="4" w:space="0" w:color="auto"/>
              <w:right w:val="single" w:sz="4" w:space="0" w:color="auto"/>
            </w:tcBorders>
            <w:shd w:val="clear" w:color="000000" w:fill="F2F2F2"/>
            <w:noWrap/>
            <w:vAlign w:val="bottom"/>
            <w:hideMark/>
          </w:tcPr>
          <w:p w14:paraId="7A2518F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7C3C1AF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28E26D9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Ineffective antibiotics are blunt tools.</w:t>
            </w:r>
          </w:p>
        </w:tc>
        <w:tc>
          <w:tcPr>
            <w:tcW w:w="539" w:type="dxa"/>
            <w:tcBorders>
              <w:top w:val="nil"/>
              <w:left w:val="nil"/>
              <w:bottom w:val="single" w:sz="4" w:space="0" w:color="auto"/>
              <w:right w:val="single" w:sz="4" w:space="0" w:color="auto"/>
            </w:tcBorders>
            <w:shd w:val="clear" w:color="auto" w:fill="auto"/>
            <w:noWrap/>
            <w:vAlign w:val="bottom"/>
            <w:hideMark/>
          </w:tcPr>
          <w:p w14:paraId="1192EBD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4C6E2A2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39535FC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E8F023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5F5470B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574DE9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2F8B427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37721CE2"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59FCCAE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2.e</w:t>
            </w:r>
          </w:p>
        </w:tc>
        <w:tc>
          <w:tcPr>
            <w:tcW w:w="3220" w:type="dxa"/>
            <w:tcBorders>
              <w:top w:val="nil"/>
              <w:left w:val="nil"/>
              <w:bottom w:val="single" w:sz="4" w:space="0" w:color="auto"/>
              <w:right w:val="single" w:sz="4" w:space="0" w:color="auto"/>
            </w:tcBorders>
            <w:shd w:val="clear" w:color="auto" w:fill="auto"/>
            <w:vAlign w:val="center"/>
            <w:hideMark/>
          </w:tcPr>
          <w:p w14:paraId="5201B5A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Resistant bacteria are like hackers breaking through security software despite the programmers trying to stop them. Resistance is the skill that enables them to escape.</w:t>
            </w:r>
          </w:p>
        </w:tc>
        <w:tc>
          <w:tcPr>
            <w:tcW w:w="572" w:type="dxa"/>
            <w:tcBorders>
              <w:top w:val="nil"/>
              <w:left w:val="nil"/>
              <w:bottom w:val="single" w:sz="4" w:space="0" w:color="auto"/>
              <w:right w:val="single" w:sz="4" w:space="0" w:color="auto"/>
            </w:tcBorders>
            <w:shd w:val="clear" w:color="000000" w:fill="F2F2F2"/>
            <w:noWrap/>
            <w:vAlign w:val="bottom"/>
            <w:hideMark/>
          </w:tcPr>
          <w:p w14:paraId="26A35D9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6449C54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D228F8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Antibiotic-resistant bacteria are hackers breaking through security.</w:t>
            </w:r>
          </w:p>
        </w:tc>
        <w:tc>
          <w:tcPr>
            <w:tcW w:w="539" w:type="dxa"/>
            <w:tcBorders>
              <w:top w:val="nil"/>
              <w:left w:val="nil"/>
              <w:bottom w:val="single" w:sz="4" w:space="0" w:color="auto"/>
              <w:right w:val="single" w:sz="4" w:space="0" w:color="auto"/>
            </w:tcBorders>
            <w:shd w:val="clear" w:color="auto" w:fill="auto"/>
            <w:noWrap/>
            <w:vAlign w:val="bottom"/>
            <w:hideMark/>
          </w:tcPr>
          <w:p w14:paraId="31E8501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539" w:type="dxa"/>
            <w:tcBorders>
              <w:top w:val="nil"/>
              <w:left w:val="nil"/>
              <w:bottom w:val="single" w:sz="4" w:space="0" w:color="auto"/>
              <w:right w:val="single" w:sz="4" w:space="0" w:color="auto"/>
            </w:tcBorders>
            <w:shd w:val="clear" w:color="auto" w:fill="auto"/>
            <w:noWrap/>
            <w:vAlign w:val="bottom"/>
            <w:hideMark/>
          </w:tcPr>
          <w:p w14:paraId="3855182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338CB14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779456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268A07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2E0CE7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455DB83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6B3470DE"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2FCAD55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2.f</w:t>
            </w:r>
          </w:p>
        </w:tc>
        <w:tc>
          <w:tcPr>
            <w:tcW w:w="3220" w:type="dxa"/>
            <w:tcBorders>
              <w:top w:val="nil"/>
              <w:left w:val="nil"/>
              <w:bottom w:val="single" w:sz="4" w:space="0" w:color="auto"/>
              <w:right w:val="single" w:sz="4" w:space="0" w:color="auto"/>
            </w:tcBorders>
            <w:shd w:val="clear" w:color="auto" w:fill="auto"/>
            <w:vAlign w:val="center"/>
            <w:hideMark/>
          </w:tcPr>
          <w:p w14:paraId="1366DF7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Resistant bacteria are like criminals wearing bulletproof vests for protection. The vests are like resistance, protecting bacteria from being caught or eliminated.</w:t>
            </w:r>
          </w:p>
        </w:tc>
        <w:tc>
          <w:tcPr>
            <w:tcW w:w="572" w:type="dxa"/>
            <w:tcBorders>
              <w:top w:val="nil"/>
              <w:left w:val="nil"/>
              <w:bottom w:val="single" w:sz="4" w:space="0" w:color="auto"/>
              <w:right w:val="single" w:sz="4" w:space="0" w:color="auto"/>
            </w:tcBorders>
            <w:shd w:val="clear" w:color="000000" w:fill="F2F2F2"/>
            <w:noWrap/>
            <w:vAlign w:val="bottom"/>
            <w:hideMark/>
          </w:tcPr>
          <w:p w14:paraId="6C96C96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6FB9DFC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48CA509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 resistance is a bulletproof vest for bacteria.</w:t>
            </w:r>
          </w:p>
        </w:tc>
        <w:tc>
          <w:tcPr>
            <w:tcW w:w="539" w:type="dxa"/>
            <w:tcBorders>
              <w:top w:val="nil"/>
              <w:left w:val="nil"/>
              <w:bottom w:val="single" w:sz="4" w:space="0" w:color="auto"/>
              <w:right w:val="single" w:sz="4" w:space="0" w:color="auto"/>
            </w:tcBorders>
            <w:shd w:val="clear" w:color="auto" w:fill="auto"/>
            <w:noWrap/>
            <w:vAlign w:val="bottom"/>
            <w:hideMark/>
          </w:tcPr>
          <w:p w14:paraId="1481E05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5587066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380E414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5EA93F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633C12E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12AEC28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56A546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385D511B"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55DAEE1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2.g</w:t>
            </w:r>
          </w:p>
        </w:tc>
        <w:tc>
          <w:tcPr>
            <w:tcW w:w="3220" w:type="dxa"/>
            <w:tcBorders>
              <w:top w:val="nil"/>
              <w:left w:val="nil"/>
              <w:bottom w:val="single" w:sz="4" w:space="0" w:color="auto"/>
              <w:right w:val="single" w:sz="4" w:space="0" w:color="auto"/>
            </w:tcBorders>
            <w:shd w:val="clear" w:color="auto" w:fill="auto"/>
            <w:vAlign w:val="center"/>
            <w:hideMark/>
          </w:tcPr>
          <w:p w14:paraId="4AED6C9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 resistance is like a scientific or industrial revolution – just like machines and technologies have been upscaled over time, so have bacteria.</w:t>
            </w:r>
          </w:p>
        </w:tc>
        <w:tc>
          <w:tcPr>
            <w:tcW w:w="572" w:type="dxa"/>
            <w:tcBorders>
              <w:top w:val="nil"/>
              <w:left w:val="nil"/>
              <w:bottom w:val="single" w:sz="4" w:space="0" w:color="auto"/>
              <w:right w:val="single" w:sz="4" w:space="0" w:color="auto"/>
            </w:tcBorders>
            <w:shd w:val="clear" w:color="000000" w:fill="F2F2F2"/>
            <w:noWrap/>
            <w:vAlign w:val="bottom"/>
            <w:hideMark/>
          </w:tcPr>
          <w:p w14:paraId="116B63C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5FDE8B7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79A83A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 resistance is an industrial revolution where bacteria level up.</w:t>
            </w:r>
          </w:p>
        </w:tc>
        <w:tc>
          <w:tcPr>
            <w:tcW w:w="539" w:type="dxa"/>
            <w:tcBorders>
              <w:top w:val="nil"/>
              <w:left w:val="nil"/>
              <w:bottom w:val="single" w:sz="4" w:space="0" w:color="auto"/>
              <w:right w:val="single" w:sz="4" w:space="0" w:color="auto"/>
            </w:tcBorders>
            <w:shd w:val="clear" w:color="auto" w:fill="auto"/>
            <w:noWrap/>
            <w:vAlign w:val="bottom"/>
            <w:hideMark/>
          </w:tcPr>
          <w:p w14:paraId="7DBA0C9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6582C69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650A5E4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59D0DE6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3CF1103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7084FC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64E8219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07958D07" w14:textId="77777777" w:rsidTr="00422756">
        <w:trPr>
          <w:trHeight w:val="153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EFD5BF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2.h</w:t>
            </w:r>
          </w:p>
        </w:tc>
        <w:tc>
          <w:tcPr>
            <w:tcW w:w="3220" w:type="dxa"/>
            <w:tcBorders>
              <w:top w:val="nil"/>
              <w:left w:val="nil"/>
              <w:bottom w:val="single" w:sz="4" w:space="0" w:color="auto"/>
              <w:right w:val="single" w:sz="4" w:space="0" w:color="auto"/>
            </w:tcBorders>
            <w:shd w:val="clear" w:color="auto" w:fill="auto"/>
            <w:vAlign w:val="center"/>
            <w:hideMark/>
          </w:tcPr>
          <w:p w14:paraId="08BCEBF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Drug-resistant bacteria are like artificial intelligence systems that have learned to outsmart their opponents. Just like AI systems have been upscaled over time, so have bacteria.</w:t>
            </w:r>
          </w:p>
        </w:tc>
        <w:tc>
          <w:tcPr>
            <w:tcW w:w="572" w:type="dxa"/>
            <w:tcBorders>
              <w:top w:val="nil"/>
              <w:left w:val="nil"/>
              <w:bottom w:val="single" w:sz="4" w:space="0" w:color="auto"/>
              <w:right w:val="single" w:sz="4" w:space="0" w:color="auto"/>
            </w:tcBorders>
            <w:shd w:val="clear" w:color="000000" w:fill="F2F2F2"/>
            <w:noWrap/>
            <w:vAlign w:val="bottom"/>
            <w:hideMark/>
          </w:tcPr>
          <w:p w14:paraId="52B449C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698021B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39AB7C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Antibiotic-resistant bacteria are Artificial Intelligence that has outsmarted us.</w:t>
            </w:r>
          </w:p>
        </w:tc>
        <w:tc>
          <w:tcPr>
            <w:tcW w:w="539" w:type="dxa"/>
            <w:tcBorders>
              <w:top w:val="nil"/>
              <w:left w:val="nil"/>
              <w:bottom w:val="single" w:sz="4" w:space="0" w:color="auto"/>
              <w:right w:val="single" w:sz="4" w:space="0" w:color="auto"/>
            </w:tcBorders>
            <w:shd w:val="clear" w:color="auto" w:fill="auto"/>
            <w:noWrap/>
            <w:vAlign w:val="bottom"/>
            <w:hideMark/>
          </w:tcPr>
          <w:p w14:paraId="1188697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3943BC5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769D774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1F69E1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3D1AA49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2298B2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4ECC1D8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4363B777"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0F4FF5E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2.i</w:t>
            </w:r>
          </w:p>
        </w:tc>
        <w:tc>
          <w:tcPr>
            <w:tcW w:w="3220" w:type="dxa"/>
            <w:tcBorders>
              <w:top w:val="nil"/>
              <w:left w:val="nil"/>
              <w:bottom w:val="single" w:sz="4" w:space="0" w:color="auto"/>
              <w:right w:val="single" w:sz="4" w:space="0" w:color="auto"/>
            </w:tcBorders>
            <w:shd w:val="clear" w:color="auto" w:fill="auto"/>
            <w:vAlign w:val="center"/>
            <w:hideMark/>
          </w:tcPr>
          <w:p w14:paraId="09984BE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Bacteria learn to circle the wagons (have learned to defend themselves) and unite against our antibiotic weapons.</w:t>
            </w:r>
          </w:p>
        </w:tc>
        <w:tc>
          <w:tcPr>
            <w:tcW w:w="572" w:type="dxa"/>
            <w:tcBorders>
              <w:top w:val="nil"/>
              <w:left w:val="nil"/>
              <w:bottom w:val="single" w:sz="4" w:space="0" w:color="auto"/>
              <w:right w:val="single" w:sz="4" w:space="0" w:color="auto"/>
            </w:tcBorders>
            <w:shd w:val="clear" w:color="000000" w:fill="F2F2F2"/>
            <w:noWrap/>
            <w:vAlign w:val="bottom"/>
            <w:hideMark/>
          </w:tcPr>
          <w:p w14:paraId="32A5636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0DE2D82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528C494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Bacteria learn to circle the wagons and unite against our antibiotic weapons.</w:t>
            </w:r>
          </w:p>
        </w:tc>
        <w:tc>
          <w:tcPr>
            <w:tcW w:w="539" w:type="dxa"/>
            <w:tcBorders>
              <w:top w:val="nil"/>
              <w:left w:val="nil"/>
              <w:bottom w:val="single" w:sz="4" w:space="0" w:color="auto"/>
              <w:right w:val="single" w:sz="4" w:space="0" w:color="auto"/>
            </w:tcBorders>
            <w:shd w:val="clear" w:color="auto" w:fill="auto"/>
            <w:noWrap/>
            <w:vAlign w:val="bottom"/>
            <w:hideMark/>
          </w:tcPr>
          <w:p w14:paraId="6AE4309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4F27E33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4845C71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7F4C4E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433C20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10A7E2D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3B5E01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12617E96" w14:textId="77777777" w:rsidTr="00422756">
        <w:trPr>
          <w:trHeight w:val="78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3821E8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2.j</w:t>
            </w:r>
          </w:p>
        </w:tc>
        <w:tc>
          <w:tcPr>
            <w:tcW w:w="3220" w:type="dxa"/>
            <w:tcBorders>
              <w:top w:val="nil"/>
              <w:left w:val="nil"/>
              <w:bottom w:val="single" w:sz="4" w:space="0" w:color="auto"/>
              <w:right w:val="single" w:sz="4" w:space="0" w:color="auto"/>
            </w:tcBorders>
            <w:shd w:val="clear" w:color="auto" w:fill="auto"/>
            <w:vAlign w:val="center"/>
            <w:hideMark/>
          </w:tcPr>
          <w:p w14:paraId="11DA1A2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Just like weeds become resistant to weed killers so do bacteria become resistant to antibiotics.</w:t>
            </w:r>
          </w:p>
        </w:tc>
        <w:tc>
          <w:tcPr>
            <w:tcW w:w="572" w:type="dxa"/>
            <w:tcBorders>
              <w:top w:val="nil"/>
              <w:left w:val="nil"/>
              <w:bottom w:val="single" w:sz="4" w:space="0" w:color="auto"/>
              <w:right w:val="single" w:sz="4" w:space="0" w:color="auto"/>
            </w:tcBorders>
            <w:shd w:val="clear" w:color="000000" w:fill="F2F2F2"/>
            <w:noWrap/>
            <w:vAlign w:val="bottom"/>
            <w:hideMark/>
          </w:tcPr>
          <w:p w14:paraId="77292BD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492" w:type="dxa"/>
            <w:tcBorders>
              <w:top w:val="nil"/>
              <w:left w:val="nil"/>
              <w:bottom w:val="single" w:sz="4" w:space="0" w:color="auto"/>
              <w:right w:val="single" w:sz="4" w:space="0" w:color="auto"/>
            </w:tcBorders>
            <w:shd w:val="clear" w:color="000000" w:fill="F2F2F2"/>
            <w:noWrap/>
            <w:vAlign w:val="bottom"/>
            <w:hideMark/>
          </w:tcPr>
          <w:p w14:paraId="0183DEB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3B0456B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Weeds resist weed killer—bacteria resist antibiotics.</w:t>
            </w:r>
          </w:p>
        </w:tc>
        <w:tc>
          <w:tcPr>
            <w:tcW w:w="539" w:type="dxa"/>
            <w:tcBorders>
              <w:top w:val="nil"/>
              <w:left w:val="nil"/>
              <w:bottom w:val="single" w:sz="4" w:space="0" w:color="auto"/>
              <w:right w:val="single" w:sz="4" w:space="0" w:color="auto"/>
            </w:tcBorders>
            <w:shd w:val="clear" w:color="auto" w:fill="auto"/>
            <w:noWrap/>
            <w:vAlign w:val="bottom"/>
            <w:hideMark/>
          </w:tcPr>
          <w:p w14:paraId="307F9FD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539" w:type="dxa"/>
            <w:tcBorders>
              <w:top w:val="nil"/>
              <w:left w:val="nil"/>
              <w:bottom w:val="single" w:sz="4" w:space="0" w:color="auto"/>
              <w:right w:val="single" w:sz="4" w:space="0" w:color="auto"/>
            </w:tcBorders>
            <w:shd w:val="clear" w:color="auto" w:fill="auto"/>
            <w:noWrap/>
            <w:vAlign w:val="bottom"/>
            <w:hideMark/>
          </w:tcPr>
          <w:p w14:paraId="2B230B7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7A7B955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721D24E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631D031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6B0C4F1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243E97F"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Appropriate</w:t>
            </w:r>
          </w:p>
        </w:tc>
      </w:tr>
      <w:tr w:rsidR="00422756" w:rsidRPr="009D02B8" w14:paraId="2D87E7F3" w14:textId="77777777" w:rsidTr="00422756">
        <w:trPr>
          <w:trHeight w:val="153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14204F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2.k</w:t>
            </w:r>
          </w:p>
        </w:tc>
        <w:tc>
          <w:tcPr>
            <w:tcW w:w="3220" w:type="dxa"/>
            <w:tcBorders>
              <w:top w:val="nil"/>
              <w:left w:val="nil"/>
              <w:bottom w:val="single" w:sz="4" w:space="0" w:color="auto"/>
              <w:right w:val="single" w:sz="4" w:space="0" w:color="auto"/>
            </w:tcBorders>
            <w:shd w:val="clear" w:color="auto" w:fill="auto"/>
            <w:vAlign w:val="center"/>
            <w:hideMark/>
          </w:tcPr>
          <w:p w14:paraId="1CC5C56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Bacteria developing resistance is like people putting on a thick winter coat to avoid getting cold. Just like a coat protects from the cold, resistance protects bacteria from being killed.</w:t>
            </w:r>
          </w:p>
        </w:tc>
        <w:tc>
          <w:tcPr>
            <w:tcW w:w="572" w:type="dxa"/>
            <w:tcBorders>
              <w:top w:val="nil"/>
              <w:left w:val="nil"/>
              <w:bottom w:val="single" w:sz="4" w:space="0" w:color="auto"/>
              <w:right w:val="single" w:sz="4" w:space="0" w:color="auto"/>
            </w:tcBorders>
            <w:shd w:val="clear" w:color="000000" w:fill="F2F2F2"/>
            <w:noWrap/>
            <w:vAlign w:val="bottom"/>
            <w:hideMark/>
          </w:tcPr>
          <w:p w14:paraId="6A3317C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4523DD7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BF43CE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 resistance is a thick protective coat for bacteria that blocks antibiotics.</w:t>
            </w:r>
          </w:p>
        </w:tc>
        <w:tc>
          <w:tcPr>
            <w:tcW w:w="539" w:type="dxa"/>
            <w:tcBorders>
              <w:top w:val="nil"/>
              <w:left w:val="nil"/>
              <w:bottom w:val="single" w:sz="4" w:space="0" w:color="auto"/>
              <w:right w:val="single" w:sz="4" w:space="0" w:color="auto"/>
            </w:tcBorders>
            <w:shd w:val="clear" w:color="auto" w:fill="auto"/>
            <w:noWrap/>
            <w:vAlign w:val="bottom"/>
            <w:hideMark/>
          </w:tcPr>
          <w:p w14:paraId="33D2455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24BBBE8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51890E4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1F6378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DBC04B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210CAFF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7EC6D93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04A7F5F3" w14:textId="77777777" w:rsidTr="00422756">
        <w:trPr>
          <w:trHeight w:val="153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51DA2E8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2.l</w:t>
            </w:r>
          </w:p>
        </w:tc>
        <w:tc>
          <w:tcPr>
            <w:tcW w:w="3220" w:type="dxa"/>
            <w:tcBorders>
              <w:top w:val="nil"/>
              <w:left w:val="nil"/>
              <w:bottom w:val="single" w:sz="4" w:space="0" w:color="auto"/>
              <w:right w:val="single" w:sz="4" w:space="0" w:color="auto"/>
            </w:tcBorders>
            <w:shd w:val="clear" w:color="auto" w:fill="auto"/>
            <w:vAlign w:val="center"/>
            <w:hideMark/>
          </w:tcPr>
          <w:p w14:paraId="3A37649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Bacteria developing resistance is like people applying sun cream to avoid getting burned. Just like sun cream protects people from the sun, resistance protects bacteria from being killed.</w:t>
            </w:r>
          </w:p>
        </w:tc>
        <w:tc>
          <w:tcPr>
            <w:tcW w:w="572" w:type="dxa"/>
            <w:tcBorders>
              <w:top w:val="nil"/>
              <w:left w:val="nil"/>
              <w:bottom w:val="single" w:sz="4" w:space="0" w:color="auto"/>
              <w:right w:val="single" w:sz="4" w:space="0" w:color="auto"/>
            </w:tcBorders>
            <w:shd w:val="clear" w:color="000000" w:fill="F2F2F2"/>
            <w:noWrap/>
            <w:vAlign w:val="bottom"/>
            <w:hideMark/>
          </w:tcPr>
          <w:p w14:paraId="7A1B624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0797159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4A231D3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 resistance is protective sunblock for bacteria</w:t>
            </w:r>
          </w:p>
        </w:tc>
        <w:tc>
          <w:tcPr>
            <w:tcW w:w="539" w:type="dxa"/>
            <w:tcBorders>
              <w:top w:val="nil"/>
              <w:left w:val="nil"/>
              <w:bottom w:val="single" w:sz="4" w:space="0" w:color="auto"/>
              <w:right w:val="single" w:sz="4" w:space="0" w:color="auto"/>
            </w:tcBorders>
            <w:shd w:val="clear" w:color="auto" w:fill="auto"/>
            <w:noWrap/>
            <w:vAlign w:val="bottom"/>
            <w:hideMark/>
          </w:tcPr>
          <w:p w14:paraId="4025848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7A5A00F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69E2E57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08A87E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1D8CC28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3C0F501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3280722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5B8D9EC5"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3A930C1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2.m</w:t>
            </w:r>
          </w:p>
        </w:tc>
        <w:tc>
          <w:tcPr>
            <w:tcW w:w="3220" w:type="dxa"/>
            <w:tcBorders>
              <w:top w:val="nil"/>
              <w:left w:val="nil"/>
              <w:bottom w:val="single" w:sz="4" w:space="0" w:color="auto"/>
              <w:right w:val="single" w:sz="4" w:space="0" w:color="auto"/>
            </w:tcBorders>
            <w:shd w:val="clear" w:color="auto" w:fill="auto"/>
            <w:vAlign w:val="center"/>
            <w:hideMark/>
          </w:tcPr>
          <w:p w14:paraId="3643E3F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Resistant bacteria are like players from opposing teams, who have learned your strategies and built stronger defences over time, thereby becoming unbeatable.</w:t>
            </w:r>
          </w:p>
        </w:tc>
        <w:tc>
          <w:tcPr>
            <w:tcW w:w="572" w:type="dxa"/>
            <w:tcBorders>
              <w:top w:val="nil"/>
              <w:left w:val="nil"/>
              <w:bottom w:val="single" w:sz="4" w:space="0" w:color="auto"/>
              <w:right w:val="single" w:sz="4" w:space="0" w:color="auto"/>
            </w:tcBorders>
            <w:shd w:val="clear" w:color="000000" w:fill="F2F2F2"/>
            <w:noWrap/>
            <w:vAlign w:val="bottom"/>
            <w:hideMark/>
          </w:tcPr>
          <w:p w14:paraId="658E30A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1AEC9AE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1FE966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Antibiotic-resistant bacteria are opponents, who have learned your strategies and become unbeatable.</w:t>
            </w:r>
          </w:p>
        </w:tc>
        <w:tc>
          <w:tcPr>
            <w:tcW w:w="539" w:type="dxa"/>
            <w:tcBorders>
              <w:top w:val="nil"/>
              <w:left w:val="nil"/>
              <w:bottom w:val="single" w:sz="4" w:space="0" w:color="auto"/>
              <w:right w:val="single" w:sz="4" w:space="0" w:color="auto"/>
            </w:tcBorders>
            <w:shd w:val="clear" w:color="auto" w:fill="auto"/>
            <w:noWrap/>
            <w:vAlign w:val="bottom"/>
            <w:hideMark/>
          </w:tcPr>
          <w:p w14:paraId="1EDC15F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7C43F2A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55C0276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7B3E89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5BEECAB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72E38A7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E4516E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2D7F5995" w14:textId="77777777" w:rsidTr="00422756">
        <w:trPr>
          <w:trHeight w:val="153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310E48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2.n</w:t>
            </w:r>
          </w:p>
        </w:tc>
        <w:tc>
          <w:tcPr>
            <w:tcW w:w="3220" w:type="dxa"/>
            <w:tcBorders>
              <w:top w:val="nil"/>
              <w:left w:val="nil"/>
              <w:bottom w:val="single" w:sz="4" w:space="0" w:color="auto"/>
              <w:right w:val="single" w:sz="4" w:space="0" w:color="auto"/>
            </w:tcBorders>
            <w:shd w:val="clear" w:color="auto" w:fill="auto"/>
            <w:vAlign w:val="center"/>
            <w:hideMark/>
          </w:tcPr>
          <w:p w14:paraId="1A1AE2C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 resistant bacteria are like soldiers, who have learned the enemy’s tactics and developed new shields and defence mechanisms against their strategies and weapons.</w:t>
            </w:r>
          </w:p>
        </w:tc>
        <w:tc>
          <w:tcPr>
            <w:tcW w:w="572" w:type="dxa"/>
            <w:tcBorders>
              <w:top w:val="nil"/>
              <w:left w:val="nil"/>
              <w:bottom w:val="single" w:sz="4" w:space="0" w:color="auto"/>
              <w:right w:val="single" w:sz="4" w:space="0" w:color="auto"/>
            </w:tcBorders>
            <w:shd w:val="clear" w:color="000000" w:fill="F2F2F2"/>
            <w:noWrap/>
            <w:vAlign w:val="bottom"/>
            <w:hideMark/>
          </w:tcPr>
          <w:p w14:paraId="147AFC2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4D285AC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202F72B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This item was combined with 2.o due to overlapping contents</w:t>
            </w:r>
          </w:p>
        </w:tc>
        <w:tc>
          <w:tcPr>
            <w:tcW w:w="539" w:type="dxa"/>
            <w:tcBorders>
              <w:top w:val="nil"/>
              <w:left w:val="nil"/>
              <w:bottom w:val="single" w:sz="4" w:space="0" w:color="auto"/>
              <w:right w:val="single" w:sz="4" w:space="0" w:color="auto"/>
            </w:tcBorders>
            <w:shd w:val="clear" w:color="auto" w:fill="auto"/>
            <w:noWrap/>
            <w:vAlign w:val="bottom"/>
            <w:hideMark/>
          </w:tcPr>
          <w:p w14:paraId="57518C7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6E864F8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892" w:type="dxa"/>
            <w:tcBorders>
              <w:top w:val="nil"/>
              <w:left w:val="nil"/>
              <w:bottom w:val="single" w:sz="4" w:space="0" w:color="auto"/>
              <w:right w:val="single" w:sz="4" w:space="0" w:color="auto"/>
            </w:tcBorders>
            <w:shd w:val="clear" w:color="auto" w:fill="auto"/>
            <w:noWrap/>
            <w:vAlign w:val="bottom"/>
            <w:hideMark/>
          </w:tcPr>
          <w:p w14:paraId="31A4CA0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9E7310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554FD19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7229ADE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4402764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3165603E" w14:textId="77777777" w:rsidTr="00422756">
        <w:trPr>
          <w:trHeight w:val="103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099C64E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2.o</w:t>
            </w:r>
          </w:p>
        </w:tc>
        <w:tc>
          <w:tcPr>
            <w:tcW w:w="3220" w:type="dxa"/>
            <w:tcBorders>
              <w:top w:val="nil"/>
              <w:left w:val="nil"/>
              <w:bottom w:val="single" w:sz="4" w:space="0" w:color="auto"/>
              <w:right w:val="single" w:sz="4" w:space="0" w:color="auto"/>
            </w:tcBorders>
            <w:shd w:val="clear" w:color="auto" w:fill="auto"/>
            <w:vAlign w:val="center"/>
            <w:hideMark/>
          </w:tcPr>
          <w:p w14:paraId="4FD889A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Resistant bacteria are like war enemies that have developed armour, which cannot be penetrated by our existing antibiotics.</w:t>
            </w:r>
          </w:p>
        </w:tc>
        <w:tc>
          <w:tcPr>
            <w:tcW w:w="572" w:type="dxa"/>
            <w:tcBorders>
              <w:top w:val="nil"/>
              <w:left w:val="nil"/>
              <w:bottom w:val="single" w:sz="4" w:space="0" w:color="auto"/>
              <w:right w:val="single" w:sz="4" w:space="0" w:color="auto"/>
            </w:tcBorders>
            <w:shd w:val="clear" w:color="000000" w:fill="F2F2F2"/>
            <w:noWrap/>
            <w:vAlign w:val="bottom"/>
            <w:hideMark/>
          </w:tcPr>
          <w:p w14:paraId="41249B7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346BE92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2ADBA83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Antibiotic-resistant bacteria are war enemies with impenetrable armour.</w:t>
            </w:r>
          </w:p>
        </w:tc>
        <w:tc>
          <w:tcPr>
            <w:tcW w:w="539" w:type="dxa"/>
            <w:tcBorders>
              <w:top w:val="nil"/>
              <w:left w:val="nil"/>
              <w:bottom w:val="single" w:sz="4" w:space="0" w:color="auto"/>
              <w:right w:val="single" w:sz="4" w:space="0" w:color="auto"/>
            </w:tcBorders>
            <w:shd w:val="clear" w:color="auto" w:fill="auto"/>
            <w:noWrap/>
            <w:vAlign w:val="bottom"/>
            <w:hideMark/>
          </w:tcPr>
          <w:p w14:paraId="47D0871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25DC548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7CAF71F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Antibiotic-resistant bacteria are intruders wearing smart armour that upgrades itself when exposed to medicine.</w:t>
            </w:r>
          </w:p>
          <w:p w14:paraId="10A39597" w14:textId="691F9BF8" w:rsidR="00422756" w:rsidRPr="009D02B8" w:rsidRDefault="00422756" w:rsidP="00422756">
            <w:pPr>
              <w:rPr>
                <w:rFonts w:ascii="Calibri" w:eastAsia="Times New Roman" w:hAnsi="Calibri" w:cs="Calibri"/>
                <w:sz w:val="20"/>
                <w:szCs w:val="20"/>
                <w:lang w:eastAsia="en-GB"/>
              </w:rPr>
            </w:pPr>
          </w:p>
        </w:tc>
        <w:tc>
          <w:tcPr>
            <w:tcW w:w="567" w:type="dxa"/>
            <w:tcBorders>
              <w:top w:val="nil"/>
              <w:left w:val="nil"/>
              <w:bottom w:val="single" w:sz="4" w:space="0" w:color="auto"/>
              <w:right w:val="single" w:sz="4" w:space="0" w:color="auto"/>
            </w:tcBorders>
            <w:shd w:val="clear" w:color="000000" w:fill="F2F2F2"/>
            <w:noWrap/>
            <w:vAlign w:val="bottom"/>
            <w:hideMark/>
          </w:tcPr>
          <w:p w14:paraId="6EAE6D7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539" w:type="dxa"/>
            <w:tcBorders>
              <w:top w:val="nil"/>
              <w:left w:val="nil"/>
              <w:bottom w:val="single" w:sz="4" w:space="0" w:color="auto"/>
              <w:right w:val="single" w:sz="4" w:space="0" w:color="auto"/>
            </w:tcBorders>
            <w:shd w:val="clear" w:color="000000" w:fill="F2F2F2"/>
            <w:noWrap/>
            <w:vAlign w:val="bottom"/>
            <w:hideMark/>
          </w:tcPr>
          <w:p w14:paraId="34AA3D2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154" w:type="dxa"/>
            <w:tcBorders>
              <w:top w:val="nil"/>
              <w:left w:val="nil"/>
              <w:bottom w:val="single" w:sz="4" w:space="0" w:color="auto"/>
              <w:right w:val="single" w:sz="4" w:space="0" w:color="auto"/>
            </w:tcBorders>
            <w:shd w:val="clear" w:color="000000" w:fill="F2F2F2"/>
            <w:vAlign w:val="bottom"/>
            <w:hideMark/>
          </w:tcPr>
          <w:p w14:paraId="01F7FF2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Antibiotic-resistant bacteria are intruders wearing smart armour that upgrades itself when exposed to antibiotics.</w:t>
            </w:r>
          </w:p>
        </w:tc>
        <w:tc>
          <w:tcPr>
            <w:tcW w:w="1337" w:type="dxa"/>
            <w:tcBorders>
              <w:top w:val="nil"/>
              <w:left w:val="nil"/>
              <w:bottom w:val="single" w:sz="4" w:space="0" w:color="auto"/>
              <w:right w:val="single" w:sz="4" w:space="0" w:color="auto"/>
            </w:tcBorders>
            <w:shd w:val="clear" w:color="auto" w:fill="auto"/>
            <w:noWrap/>
            <w:vAlign w:val="bottom"/>
            <w:hideMark/>
          </w:tcPr>
          <w:p w14:paraId="2204E8D8"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Appropriate</w:t>
            </w:r>
          </w:p>
        </w:tc>
      </w:tr>
      <w:tr w:rsidR="00422756" w:rsidRPr="009D02B8" w14:paraId="2291BFCB" w14:textId="77777777" w:rsidTr="00422756">
        <w:trPr>
          <w:trHeight w:val="153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929F6B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2.p</w:t>
            </w:r>
          </w:p>
        </w:tc>
        <w:tc>
          <w:tcPr>
            <w:tcW w:w="3220" w:type="dxa"/>
            <w:tcBorders>
              <w:top w:val="nil"/>
              <w:left w:val="nil"/>
              <w:bottom w:val="single" w:sz="4" w:space="0" w:color="auto"/>
              <w:right w:val="single" w:sz="4" w:space="0" w:color="auto"/>
            </w:tcBorders>
            <w:shd w:val="clear" w:color="auto" w:fill="auto"/>
            <w:vAlign w:val="center"/>
            <w:hideMark/>
          </w:tcPr>
          <w:p w14:paraId="79EB0CF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Drug resistance is like building a fortress to retreat to when the enemy threatens (e.g., to stop arrows). Resistance is like the fortress that protects bacteria from antibiotic treatment.</w:t>
            </w:r>
          </w:p>
        </w:tc>
        <w:tc>
          <w:tcPr>
            <w:tcW w:w="572" w:type="dxa"/>
            <w:tcBorders>
              <w:top w:val="nil"/>
              <w:left w:val="nil"/>
              <w:bottom w:val="single" w:sz="4" w:space="0" w:color="auto"/>
              <w:right w:val="single" w:sz="4" w:space="0" w:color="auto"/>
            </w:tcBorders>
            <w:shd w:val="clear" w:color="000000" w:fill="F2F2F2"/>
            <w:noWrap/>
            <w:vAlign w:val="bottom"/>
            <w:hideMark/>
          </w:tcPr>
          <w:p w14:paraId="495E5AC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43CDF49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4F2D0C5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 resistance is an impenetrable fortress that protects bacteria from antibiotic treatment.</w:t>
            </w:r>
          </w:p>
        </w:tc>
        <w:tc>
          <w:tcPr>
            <w:tcW w:w="539" w:type="dxa"/>
            <w:tcBorders>
              <w:top w:val="nil"/>
              <w:left w:val="nil"/>
              <w:bottom w:val="single" w:sz="4" w:space="0" w:color="auto"/>
              <w:right w:val="single" w:sz="4" w:space="0" w:color="auto"/>
            </w:tcBorders>
            <w:shd w:val="clear" w:color="auto" w:fill="auto"/>
            <w:noWrap/>
            <w:vAlign w:val="bottom"/>
            <w:hideMark/>
          </w:tcPr>
          <w:p w14:paraId="0E3F240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2755B96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1EB7236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72D5DE9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11CA0FB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FC9C1D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4A1F01B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760EBCDE"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C77A15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2.q</w:t>
            </w:r>
          </w:p>
        </w:tc>
        <w:tc>
          <w:tcPr>
            <w:tcW w:w="3220" w:type="dxa"/>
            <w:tcBorders>
              <w:top w:val="nil"/>
              <w:left w:val="nil"/>
              <w:bottom w:val="single" w:sz="4" w:space="0" w:color="auto"/>
              <w:right w:val="single" w:sz="4" w:space="0" w:color="auto"/>
            </w:tcBorders>
            <w:shd w:val="clear" w:color="auto" w:fill="auto"/>
            <w:vAlign w:val="center"/>
            <w:hideMark/>
          </w:tcPr>
          <w:p w14:paraId="247480B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Resistant bacteria have developed hiding places that save them from our antibiotic attacks. Resistance is like the hideout that protects bacteria from antibiotic treatment.</w:t>
            </w:r>
          </w:p>
        </w:tc>
        <w:tc>
          <w:tcPr>
            <w:tcW w:w="572" w:type="dxa"/>
            <w:tcBorders>
              <w:top w:val="nil"/>
              <w:left w:val="nil"/>
              <w:bottom w:val="single" w:sz="4" w:space="0" w:color="auto"/>
              <w:right w:val="single" w:sz="4" w:space="0" w:color="auto"/>
            </w:tcBorders>
            <w:shd w:val="clear" w:color="000000" w:fill="F2F2F2"/>
            <w:noWrap/>
            <w:vAlign w:val="bottom"/>
            <w:hideMark/>
          </w:tcPr>
          <w:p w14:paraId="247A894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0BF052D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1DA7B05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 resistance is a hideout for bacteria to avoid antibiotics.</w:t>
            </w:r>
          </w:p>
        </w:tc>
        <w:tc>
          <w:tcPr>
            <w:tcW w:w="539" w:type="dxa"/>
            <w:tcBorders>
              <w:top w:val="nil"/>
              <w:left w:val="nil"/>
              <w:bottom w:val="single" w:sz="4" w:space="0" w:color="auto"/>
              <w:right w:val="single" w:sz="4" w:space="0" w:color="auto"/>
            </w:tcBorders>
            <w:shd w:val="clear" w:color="auto" w:fill="auto"/>
            <w:noWrap/>
            <w:vAlign w:val="bottom"/>
            <w:hideMark/>
          </w:tcPr>
          <w:p w14:paraId="4525D5F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578D8FE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6CD6C62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067D486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0F4E3BF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75ED88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CA4B70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43F4EBCC" w14:textId="77777777" w:rsidTr="00422756">
        <w:trPr>
          <w:trHeight w:val="103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2E70805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2.r</w:t>
            </w:r>
          </w:p>
        </w:tc>
        <w:tc>
          <w:tcPr>
            <w:tcW w:w="3220" w:type="dxa"/>
            <w:tcBorders>
              <w:top w:val="nil"/>
              <w:left w:val="nil"/>
              <w:bottom w:val="single" w:sz="4" w:space="0" w:color="auto"/>
              <w:right w:val="single" w:sz="4" w:space="0" w:color="auto"/>
            </w:tcBorders>
            <w:shd w:val="clear" w:color="auto" w:fill="auto"/>
            <w:vAlign w:val="center"/>
            <w:hideMark/>
          </w:tcPr>
          <w:p w14:paraId="2CF9696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Resistant bacteria are like weightlifters, who have developed new levels of strength to resist ordinary drugs.</w:t>
            </w:r>
          </w:p>
        </w:tc>
        <w:tc>
          <w:tcPr>
            <w:tcW w:w="572" w:type="dxa"/>
            <w:tcBorders>
              <w:top w:val="nil"/>
              <w:left w:val="nil"/>
              <w:bottom w:val="single" w:sz="4" w:space="0" w:color="auto"/>
              <w:right w:val="single" w:sz="4" w:space="0" w:color="auto"/>
            </w:tcBorders>
            <w:shd w:val="clear" w:color="000000" w:fill="F2F2F2"/>
            <w:noWrap/>
            <w:vAlign w:val="bottom"/>
            <w:hideMark/>
          </w:tcPr>
          <w:p w14:paraId="774D19F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63E9DD2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1DD581C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Antibiotic-resistant bacteria are weightlifters, who have developed new levels of strength to resist ordinary drugs.</w:t>
            </w:r>
          </w:p>
        </w:tc>
        <w:tc>
          <w:tcPr>
            <w:tcW w:w="539" w:type="dxa"/>
            <w:tcBorders>
              <w:top w:val="nil"/>
              <w:left w:val="nil"/>
              <w:bottom w:val="single" w:sz="4" w:space="0" w:color="auto"/>
              <w:right w:val="single" w:sz="4" w:space="0" w:color="auto"/>
            </w:tcBorders>
            <w:shd w:val="clear" w:color="auto" w:fill="auto"/>
            <w:noWrap/>
            <w:vAlign w:val="bottom"/>
            <w:hideMark/>
          </w:tcPr>
          <w:p w14:paraId="22E05EA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539" w:type="dxa"/>
            <w:tcBorders>
              <w:top w:val="nil"/>
              <w:left w:val="nil"/>
              <w:bottom w:val="single" w:sz="4" w:space="0" w:color="auto"/>
              <w:right w:val="single" w:sz="4" w:space="0" w:color="auto"/>
            </w:tcBorders>
            <w:shd w:val="clear" w:color="auto" w:fill="auto"/>
            <w:noWrap/>
            <w:vAlign w:val="bottom"/>
            <w:hideMark/>
          </w:tcPr>
          <w:p w14:paraId="149BD85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39C7CA9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0B2D64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7D3EF3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88DB18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3EE074F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6ED33392" w14:textId="77777777" w:rsidTr="00422756">
        <w:trPr>
          <w:trHeight w:val="76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2606BB7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2.s</w:t>
            </w:r>
          </w:p>
        </w:tc>
        <w:tc>
          <w:tcPr>
            <w:tcW w:w="3220" w:type="dxa"/>
            <w:tcBorders>
              <w:top w:val="nil"/>
              <w:left w:val="nil"/>
              <w:bottom w:val="single" w:sz="4" w:space="0" w:color="auto"/>
              <w:right w:val="single" w:sz="4" w:space="0" w:color="auto"/>
            </w:tcBorders>
            <w:shd w:val="clear" w:color="auto" w:fill="auto"/>
            <w:vAlign w:val="center"/>
            <w:hideMark/>
          </w:tcPr>
          <w:p w14:paraId="6B5198B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Resistant bacteria are like students, who have passed their year and moved up to the next year or level.</w:t>
            </w:r>
          </w:p>
        </w:tc>
        <w:tc>
          <w:tcPr>
            <w:tcW w:w="572" w:type="dxa"/>
            <w:tcBorders>
              <w:top w:val="nil"/>
              <w:left w:val="nil"/>
              <w:bottom w:val="single" w:sz="4" w:space="0" w:color="auto"/>
              <w:right w:val="single" w:sz="4" w:space="0" w:color="auto"/>
            </w:tcBorders>
            <w:shd w:val="clear" w:color="000000" w:fill="F2F2F2"/>
            <w:noWrap/>
            <w:vAlign w:val="bottom"/>
            <w:hideMark/>
          </w:tcPr>
          <w:p w14:paraId="345CAD4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492" w:type="dxa"/>
            <w:tcBorders>
              <w:top w:val="nil"/>
              <w:left w:val="nil"/>
              <w:bottom w:val="single" w:sz="4" w:space="0" w:color="auto"/>
              <w:right w:val="single" w:sz="4" w:space="0" w:color="auto"/>
            </w:tcBorders>
            <w:shd w:val="clear" w:color="000000" w:fill="F2F2F2"/>
            <w:noWrap/>
            <w:vAlign w:val="bottom"/>
            <w:hideMark/>
          </w:tcPr>
          <w:p w14:paraId="6271308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2B5F5E7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04B7061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7C728A6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892" w:type="dxa"/>
            <w:tcBorders>
              <w:top w:val="nil"/>
              <w:left w:val="nil"/>
              <w:bottom w:val="single" w:sz="4" w:space="0" w:color="auto"/>
              <w:right w:val="single" w:sz="4" w:space="0" w:color="auto"/>
            </w:tcBorders>
            <w:shd w:val="clear" w:color="auto" w:fill="auto"/>
            <w:noWrap/>
            <w:vAlign w:val="bottom"/>
            <w:hideMark/>
          </w:tcPr>
          <w:p w14:paraId="5134ABF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6CB724F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912BF1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6F39FD1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EB05C5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1D213835" w14:textId="77777777" w:rsidTr="00422756">
        <w:trPr>
          <w:trHeight w:val="300"/>
        </w:trPr>
        <w:tc>
          <w:tcPr>
            <w:tcW w:w="16222" w:type="dxa"/>
            <w:gridSpan w:val="1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76E4A32"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Section 3: Antiviral efficacy</w:t>
            </w:r>
          </w:p>
        </w:tc>
      </w:tr>
      <w:tr w:rsidR="00422756" w:rsidRPr="009D02B8" w14:paraId="2902828A"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E760D2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3.a</w:t>
            </w:r>
          </w:p>
        </w:tc>
        <w:tc>
          <w:tcPr>
            <w:tcW w:w="3220" w:type="dxa"/>
            <w:tcBorders>
              <w:top w:val="nil"/>
              <w:left w:val="nil"/>
              <w:bottom w:val="single" w:sz="4" w:space="0" w:color="auto"/>
              <w:right w:val="single" w:sz="4" w:space="0" w:color="auto"/>
            </w:tcBorders>
            <w:shd w:val="clear" w:color="auto" w:fill="auto"/>
            <w:vAlign w:val="center"/>
            <w:hideMark/>
          </w:tcPr>
          <w:p w14:paraId="31E2E74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using the wrong key to unlock a door – it won’t work and you might damage the lock.</w:t>
            </w:r>
          </w:p>
        </w:tc>
        <w:tc>
          <w:tcPr>
            <w:tcW w:w="572" w:type="dxa"/>
            <w:tcBorders>
              <w:top w:val="nil"/>
              <w:left w:val="nil"/>
              <w:bottom w:val="single" w:sz="4" w:space="0" w:color="auto"/>
              <w:right w:val="single" w:sz="4" w:space="0" w:color="auto"/>
            </w:tcBorders>
            <w:shd w:val="clear" w:color="000000" w:fill="F2F2F2"/>
            <w:noWrap/>
            <w:vAlign w:val="bottom"/>
            <w:hideMark/>
          </w:tcPr>
          <w:p w14:paraId="68CFA0C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492" w:type="dxa"/>
            <w:tcBorders>
              <w:top w:val="nil"/>
              <w:left w:val="nil"/>
              <w:bottom w:val="single" w:sz="4" w:space="0" w:color="auto"/>
              <w:right w:val="single" w:sz="4" w:space="0" w:color="auto"/>
            </w:tcBorders>
            <w:shd w:val="clear" w:color="000000" w:fill="F2F2F2"/>
            <w:noWrap/>
            <w:vAlign w:val="bottom"/>
            <w:hideMark/>
          </w:tcPr>
          <w:p w14:paraId="0056DFA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1FCF1E2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using the wrong key to unlock a door.</w:t>
            </w:r>
          </w:p>
        </w:tc>
        <w:tc>
          <w:tcPr>
            <w:tcW w:w="539" w:type="dxa"/>
            <w:tcBorders>
              <w:top w:val="nil"/>
              <w:left w:val="nil"/>
              <w:bottom w:val="single" w:sz="4" w:space="0" w:color="auto"/>
              <w:right w:val="single" w:sz="4" w:space="0" w:color="auto"/>
            </w:tcBorders>
            <w:shd w:val="clear" w:color="auto" w:fill="auto"/>
            <w:noWrap/>
            <w:vAlign w:val="bottom"/>
            <w:hideMark/>
          </w:tcPr>
          <w:p w14:paraId="67C57EA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w:t>
            </w:r>
          </w:p>
        </w:tc>
        <w:tc>
          <w:tcPr>
            <w:tcW w:w="539" w:type="dxa"/>
            <w:tcBorders>
              <w:top w:val="nil"/>
              <w:left w:val="nil"/>
              <w:bottom w:val="single" w:sz="4" w:space="0" w:color="auto"/>
              <w:right w:val="single" w:sz="4" w:space="0" w:color="auto"/>
            </w:tcBorders>
            <w:shd w:val="clear" w:color="auto" w:fill="auto"/>
            <w:noWrap/>
            <w:vAlign w:val="bottom"/>
            <w:hideMark/>
          </w:tcPr>
          <w:p w14:paraId="1E9816B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4BAC731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1C77EC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D56D70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17841FB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42C209E6"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Appropriate</w:t>
            </w:r>
          </w:p>
        </w:tc>
      </w:tr>
      <w:tr w:rsidR="00422756" w:rsidRPr="009D02B8" w14:paraId="72C24C1C"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056B4A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3.b</w:t>
            </w:r>
          </w:p>
        </w:tc>
        <w:tc>
          <w:tcPr>
            <w:tcW w:w="3220" w:type="dxa"/>
            <w:tcBorders>
              <w:top w:val="nil"/>
              <w:left w:val="nil"/>
              <w:bottom w:val="single" w:sz="4" w:space="0" w:color="auto"/>
              <w:right w:val="single" w:sz="4" w:space="0" w:color="auto"/>
            </w:tcBorders>
            <w:shd w:val="clear" w:color="auto" w:fill="auto"/>
            <w:vAlign w:val="center"/>
            <w:hideMark/>
          </w:tcPr>
          <w:p w14:paraId="795C962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using toilet cleaner on a carpet stain – it won’t work and you the risk of ruining the carpet.</w:t>
            </w:r>
          </w:p>
        </w:tc>
        <w:tc>
          <w:tcPr>
            <w:tcW w:w="572" w:type="dxa"/>
            <w:tcBorders>
              <w:top w:val="nil"/>
              <w:left w:val="nil"/>
              <w:bottom w:val="single" w:sz="4" w:space="0" w:color="auto"/>
              <w:right w:val="single" w:sz="4" w:space="0" w:color="auto"/>
            </w:tcBorders>
            <w:shd w:val="clear" w:color="000000" w:fill="F2F2F2"/>
            <w:noWrap/>
            <w:vAlign w:val="bottom"/>
            <w:hideMark/>
          </w:tcPr>
          <w:p w14:paraId="6FF90DD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4094C97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2700FA4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like using toilet cleaner on carpet.</w:t>
            </w:r>
          </w:p>
        </w:tc>
        <w:tc>
          <w:tcPr>
            <w:tcW w:w="539" w:type="dxa"/>
            <w:tcBorders>
              <w:top w:val="nil"/>
              <w:left w:val="nil"/>
              <w:bottom w:val="single" w:sz="4" w:space="0" w:color="auto"/>
              <w:right w:val="single" w:sz="4" w:space="0" w:color="auto"/>
            </w:tcBorders>
            <w:shd w:val="clear" w:color="auto" w:fill="auto"/>
            <w:noWrap/>
            <w:vAlign w:val="bottom"/>
            <w:hideMark/>
          </w:tcPr>
          <w:p w14:paraId="6B8D28F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2168682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3D70D92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2D480C2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007239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6CED0F2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D6B26F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3915F608"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22EEB67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3.c</w:t>
            </w:r>
          </w:p>
        </w:tc>
        <w:tc>
          <w:tcPr>
            <w:tcW w:w="3220" w:type="dxa"/>
            <w:tcBorders>
              <w:top w:val="nil"/>
              <w:left w:val="nil"/>
              <w:bottom w:val="single" w:sz="4" w:space="0" w:color="auto"/>
              <w:right w:val="single" w:sz="4" w:space="0" w:color="auto"/>
            </w:tcBorders>
            <w:shd w:val="clear" w:color="auto" w:fill="auto"/>
            <w:vAlign w:val="center"/>
            <w:hideMark/>
          </w:tcPr>
          <w:p w14:paraId="3ADB13C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using water to clean paint brushes that were dipped in oil paints – futile.</w:t>
            </w:r>
          </w:p>
        </w:tc>
        <w:tc>
          <w:tcPr>
            <w:tcW w:w="572" w:type="dxa"/>
            <w:tcBorders>
              <w:top w:val="nil"/>
              <w:left w:val="nil"/>
              <w:bottom w:val="single" w:sz="4" w:space="0" w:color="auto"/>
              <w:right w:val="single" w:sz="4" w:space="0" w:color="auto"/>
            </w:tcBorders>
            <w:shd w:val="clear" w:color="000000" w:fill="F2F2F2"/>
            <w:noWrap/>
            <w:vAlign w:val="bottom"/>
            <w:hideMark/>
          </w:tcPr>
          <w:p w14:paraId="0193832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131A52C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3E70C5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like rinsing oil paint with water.</w:t>
            </w:r>
          </w:p>
        </w:tc>
        <w:tc>
          <w:tcPr>
            <w:tcW w:w="539" w:type="dxa"/>
            <w:tcBorders>
              <w:top w:val="nil"/>
              <w:left w:val="nil"/>
              <w:bottom w:val="single" w:sz="4" w:space="0" w:color="auto"/>
              <w:right w:val="single" w:sz="4" w:space="0" w:color="auto"/>
            </w:tcBorders>
            <w:shd w:val="clear" w:color="auto" w:fill="auto"/>
            <w:noWrap/>
            <w:vAlign w:val="bottom"/>
            <w:hideMark/>
          </w:tcPr>
          <w:p w14:paraId="01D2303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7790FA9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0FEB0ED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7A5025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057418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E78EEC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06CCD8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12CD13E2"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A8C750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3.d</w:t>
            </w:r>
          </w:p>
        </w:tc>
        <w:tc>
          <w:tcPr>
            <w:tcW w:w="3220" w:type="dxa"/>
            <w:tcBorders>
              <w:top w:val="nil"/>
              <w:left w:val="nil"/>
              <w:bottom w:val="single" w:sz="4" w:space="0" w:color="auto"/>
              <w:right w:val="single" w:sz="4" w:space="0" w:color="auto"/>
            </w:tcBorders>
            <w:shd w:val="clear" w:color="auto" w:fill="auto"/>
            <w:vAlign w:val="center"/>
            <w:hideMark/>
          </w:tcPr>
          <w:p w14:paraId="1971C15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using water on grease stains – a pointless effort and a waste of time.</w:t>
            </w:r>
          </w:p>
        </w:tc>
        <w:tc>
          <w:tcPr>
            <w:tcW w:w="572" w:type="dxa"/>
            <w:tcBorders>
              <w:top w:val="nil"/>
              <w:left w:val="nil"/>
              <w:bottom w:val="single" w:sz="4" w:space="0" w:color="auto"/>
              <w:right w:val="single" w:sz="4" w:space="0" w:color="auto"/>
            </w:tcBorders>
            <w:shd w:val="clear" w:color="000000" w:fill="F2F2F2"/>
            <w:noWrap/>
            <w:vAlign w:val="bottom"/>
            <w:hideMark/>
          </w:tcPr>
          <w:p w14:paraId="3C130AD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4194751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75D8F2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on viruses is like water on grease.</w:t>
            </w:r>
          </w:p>
        </w:tc>
        <w:tc>
          <w:tcPr>
            <w:tcW w:w="539" w:type="dxa"/>
            <w:tcBorders>
              <w:top w:val="nil"/>
              <w:left w:val="nil"/>
              <w:bottom w:val="single" w:sz="4" w:space="0" w:color="auto"/>
              <w:right w:val="single" w:sz="4" w:space="0" w:color="auto"/>
            </w:tcBorders>
            <w:shd w:val="clear" w:color="auto" w:fill="auto"/>
            <w:noWrap/>
            <w:vAlign w:val="bottom"/>
            <w:hideMark/>
          </w:tcPr>
          <w:p w14:paraId="5B4ADA0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539" w:type="dxa"/>
            <w:tcBorders>
              <w:top w:val="nil"/>
              <w:left w:val="nil"/>
              <w:bottom w:val="single" w:sz="4" w:space="0" w:color="auto"/>
              <w:right w:val="single" w:sz="4" w:space="0" w:color="auto"/>
            </w:tcBorders>
            <w:shd w:val="clear" w:color="auto" w:fill="auto"/>
            <w:noWrap/>
            <w:vAlign w:val="bottom"/>
            <w:hideMark/>
          </w:tcPr>
          <w:p w14:paraId="619A7A2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7E4C4A6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FCF72B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6471995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7514B94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3713EF3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150C5340"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080851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3.e</w:t>
            </w:r>
          </w:p>
        </w:tc>
        <w:tc>
          <w:tcPr>
            <w:tcW w:w="3220" w:type="dxa"/>
            <w:tcBorders>
              <w:top w:val="nil"/>
              <w:left w:val="nil"/>
              <w:bottom w:val="single" w:sz="4" w:space="0" w:color="auto"/>
              <w:right w:val="single" w:sz="4" w:space="0" w:color="auto"/>
            </w:tcBorders>
            <w:shd w:val="clear" w:color="auto" w:fill="auto"/>
            <w:vAlign w:val="center"/>
            <w:hideMark/>
          </w:tcPr>
          <w:p w14:paraId="3D7EA1D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using a pencil to write an email – inappropriate and potentially harmful.</w:t>
            </w:r>
          </w:p>
        </w:tc>
        <w:tc>
          <w:tcPr>
            <w:tcW w:w="572" w:type="dxa"/>
            <w:tcBorders>
              <w:top w:val="nil"/>
              <w:left w:val="nil"/>
              <w:bottom w:val="single" w:sz="4" w:space="0" w:color="auto"/>
              <w:right w:val="single" w:sz="4" w:space="0" w:color="auto"/>
            </w:tcBorders>
            <w:shd w:val="clear" w:color="000000" w:fill="F2F2F2"/>
            <w:noWrap/>
            <w:vAlign w:val="bottom"/>
            <w:hideMark/>
          </w:tcPr>
          <w:p w14:paraId="3E1390D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0FA7885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2926CA2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writing an email with a pencil.</w:t>
            </w:r>
          </w:p>
        </w:tc>
        <w:tc>
          <w:tcPr>
            <w:tcW w:w="539" w:type="dxa"/>
            <w:tcBorders>
              <w:top w:val="nil"/>
              <w:left w:val="nil"/>
              <w:bottom w:val="single" w:sz="4" w:space="0" w:color="auto"/>
              <w:right w:val="single" w:sz="4" w:space="0" w:color="auto"/>
            </w:tcBorders>
            <w:shd w:val="clear" w:color="auto" w:fill="auto"/>
            <w:noWrap/>
            <w:vAlign w:val="bottom"/>
            <w:hideMark/>
          </w:tcPr>
          <w:p w14:paraId="5025EB6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59C4687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5EE98BB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0A161B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0A2F785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5A284B9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6E7C8B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628C68E6" w14:textId="77777777" w:rsidTr="00422756">
        <w:trPr>
          <w:trHeight w:val="153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4E2834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3.f</w:t>
            </w:r>
          </w:p>
        </w:tc>
        <w:tc>
          <w:tcPr>
            <w:tcW w:w="3220" w:type="dxa"/>
            <w:tcBorders>
              <w:top w:val="nil"/>
              <w:left w:val="nil"/>
              <w:bottom w:val="single" w:sz="4" w:space="0" w:color="auto"/>
              <w:right w:val="single" w:sz="4" w:space="0" w:color="auto"/>
            </w:tcBorders>
            <w:shd w:val="clear" w:color="auto" w:fill="auto"/>
            <w:vAlign w:val="center"/>
            <w:hideMark/>
          </w:tcPr>
          <w:p w14:paraId="50D25FF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using a leaky bucket to carry water – the water will pass through and you are left with nothing. It’s a futile waste of resources.</w:t>
            </w:r>
          </w:p>
        </w:tc>
        <w:tc>
          <w:tcPr>
            <w:tcW w:w="572" w:type="dxa"/>
            <w:tcBorders>
              <w:top w:val="nil"/>
              <w:left w:val="nil"/>
              <w:bottom w:val="single" w:sz="4" w:space="0" w:color="auto"/>
              <w:right w:val="single" w:sz="4" w:space="0" w:color="auto"/>
            </w:tcBorders>
            <w:shd w:val="clear" w:color="000000" w:fill="F2F2F2"/>
            <w:noWrap/>
            <w:vAlign w:val="bottom"/>
            <w:hideMark/>
          </w:tcPr>
          <w:p w14:paraId="31B8F45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1F8213A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Yes</w:t>
            </w:r>
          </w:p>
        </w:tc>
        <w:tc>
          <w:tcPr>
            <w:tcW w:w="2768" w:type="dxa"/>
            <w:tcBorders>
              <w:top w:val="nil"/>
              <w:left w:val="nil"/>
              <w:bottom w:val="single" w:sz="4" w:space="0" w:color="auto"/>
              <w:right w:val="single" w:sz="4" w:space="0" w:color="auto"/>
            </w:tcBorders>
            <w:shd w:val="clear" w:color="000000" w:fill="F2F2F2"/>
            <w:vAlign w:val="bottom"/>
            <w:hideMark/>
          </w:tcPr>
          <w:p w14:paraId="5C39D9E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using a leaky bucket.</w:t>
            </w:r>
          </w:p>
        </w:tc>
        <w:tc>
          <w:tcPr>
            <w:tcW w:w="539" w:type="dxa"/>
            <w:tcBorders>
              <w:top w:val="nil"/>
              <w:left w:val="nil"/>
              <w:bottom w:val="single" w:sz="4" w:space="0" w:color="auto"/>
              <w:right w:val="single" w:sz="4" w:space="0" w:color="auto"/>
            </w:tcBorders>
            <w:shd w:val="clear" w:color="auto" w:fill="auto"/>
            <w:noWrap/>
            <w:vAlign w:val="bottom"/>
            <w:hideMark/>
          </w:tcPr>
          <w:p w14:paraId="3268FE4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00F0E78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34EFF7A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74FD471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339D3F3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329015C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C9F33A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06C651FC"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3FA12F5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3.g</w:t>
            </w:r>
          </w:p>
        </w:tc>
        <w:tc>
          <w:tcPr>
            <w:tcW w:w="3220" w:type="dxa"/>
            <w:tcBorders>
              <w:top w:val="nil"/>
              <w:left w:val="nil"/>
              <w:bottom w:val="single" w:sz="4" w:space="0" w:color="auto"/>
              <w:right w:val="single" w:sz="4" w:space="0" w:color="auto"/>
            </w:tcBorders>
            <w:shd w:val="clear" w:color="auto" w:fill="auto"/>
            <w:vAlign w:val="center"/>
            <w:hideMark/>
          </w:tcPr>
          <w:p w14:paraId="25A2437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eating soup with a fork – using the wrong tool is pointless.</w:t>
            </w:r>
          </w:p>
        </w:tc>
        <w:tc>
          <w:tcPr>
            <w:tcW w:w="572" w:type="dxa"/>
            <w:tcBorders>
              <w:top w:val="nil"/>
              <w:left w:val="nil"/>
              <w:bottom w:val="single" w:sz="4" w:space="0" w:color="auto"/>
              <w:right w:val="single" w:sz="4" w:space="0" w:color="auto"/>
            </w:tcBorders>
            <w:shd w:val="clear" w:color="000000" w:fill="F2F2F2"/>
            <w:noWrap/>
            <w:vAlign w:val="bottom"/>
            <w:hideMark/>
          </w:tcPr>
          <w:p w14:paraId="5D03402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60C06DF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51482C4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eating soup with a fork.</w:t>
            </w:r>
          </w:p>
        </w:tc>
        <w:tc>
          <w:tcPr>
            <w:tcW w:w="539" w:type="dxa"/>
            <w:tcBorders>
              <w:top w:val="nil"/>
              <w:left w:val="nil"/>
              <w:bottom w:val="single" w:sz="4" w:space="0" w:color="auto"/>
              <w:right w:val="single" w:sz="4" w:space="0" w:color="auto"/>
            </w:tcBorders>
            <w:shd w:val="clear" w:color="auto" w:fill="auto"/>
            <w:noWrap/>
            <w:vAlign w:val="bottom"/>
            <w:hideMark/>
          </w:tcPr>
          <w:p w14:paraId="58D7371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5369805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116E582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5138F7B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1183BA4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58E731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44E0FFE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52A280A4"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0143D6D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3.h</w:t>
            </w:r>
          </w:p>
        </w:tc>
        <w:tc>
          <w:tcPr>
            <w:tcW w:w="3220" w:type="dxa"/>
            <w:tcBorders>
              <w:top w:val="nil"/>
              <w:left w:val="nil"/>
              <w:bottom w:val="single" w:sz="4" w:space="0" w:color="auto"/>
              <w:right w:val="single" w:sz="4" w:space="0" w:color="auto"/>
            </w:tcBorders>
            <w:shd w:val="clear" w:color="auto" w:fill="auto"/>
            <w:vAlign w:val="center"/>
            <w:hideMark/>
          </w:tcPr>
          <w:p w14:paraId="2295A29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a woman using a man’s urinal – pointless and ridiculous.</w:t>
            </w:r>
          </w:p>
        </w:tc>
        <w:tc>
          <w:tcPr>
            <w:tcW w:w="572" w:type="dxa"/>
            <w:tcBorders>
              <w:top w:val="nil"/>
              <w:left w:val="nil"/>
              <w:bottom w:val="single" w:sz="4" w:space="0" w:color="auto"/>
              <w:right w:val="single" w:sz="4" w:space="0" w:color="auto"/>
            </w:tcBorders>
            <w:shd w:val="clear" w:color="000000" w:fill="F2F2F2"/>
            <w:noWrap/>
            <w:vAlign w:val="bottom"/>
            <w:hideMark/>
          </w:tcPr>
          <w:p w14:paraId="618C36D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2</w:t>
            </w:r>
          </w:p>
        </w:tc>
        <w:tc>
          <w:tcPr>
            <w:tcW w:w="492" w:type="dxa"/>
            <w:tcBorders>
              <w:top w:val="nil"/>
              <w:left w:val="nil"/>
              <w:bottom w:val="single" w:sz="4" w:space="0" w:color="auto"/>
              <w:right w:val="single" w:sz="4" w:space="0" w:color="auto"/>
            </w:tcBorders>
            <w:shd w:val="clear" w:color="000000" w:fill="F2F2F2"/>
            <w:noWrap/>
            <w:vAlign w:val="bottom"/>
            <w:hideMark/>
          </w:tcPr>
          <w:p w14:paraId="5B20478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0650CC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3FA7854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18B1F3D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892" w:type="dxa"/>
            <w:tcBorders>
              <w:top w:val="nil"/>
              <w:left w:val="nil"/>
              <w:bottom w:val="single" w:sz="4" w:space="0" w:color="auto"/>
              <w:right w:val="single" w:sz="4" w:space="0" w:color="auto"/>
            </w:tcBorders>
            <w:shd w:val="clear" w:color="auto" w:fill="auto"/>
            <w:vAlign w:val="bottom"/>
            <w:hideMark/>
          </w:tcPr>
          <w:p w14:paraId="7DE3E2D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2A82D96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78DB295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ACE088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D2940A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12B3490B"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3F2DE6F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3.i</w:t>
            </w:r>
          </w:p>
        </w:tc>
        <w:tc>
          <w:tcPr>
            <w:tcW w:w="3220" w:type="dxa"/>
            <w:tcBorders>
              <w:top w:val="nil"/>
              <w:left w:val="nil"/>
              <w:bottom w:val="single" w:sz="4" w:space="0" w:color="auto"/>
              <w:right w:val="single" w:sz="4" w:space="0" w:color="auto"/>
            </w:tcBorders>
            <w:shd w:val="clear" w:color="auto" w:fill="auto"/>
            <w:vAlign w:val="center"/>
            <w:hideMark/>
          </w:tcPr>
          <w:p w14:paraId="5F02BEA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placing an electric kettle on a fire – inappropriate and harmful.</w:t>
            </w:r>
          </w:p>
        </w:tc>
        <w:tc>
          <w:tcPr>
            <w:tcW w:w="572" w:type="dxa"/>
            <w:tcBorders>
              <w:top w:val="nil"/>
              <w:left w:val="nil"/>
              <w:bottom w:val="single" w:sz="4" w:space="0" w:color="auto"/>
              <w:right w:val="single" w:sz="4" w:space="0" w:color="auto"/>
            </w:tcBorders>
            <w:shd w:val="clear" w:color="000000" w:fill="F2F2F2"/>
            <w:noWrap/>
            <w:vAlign w:val="bottom"/>
            <w:hideMark/>
          </w:tcPr>
          <w:p w14:paraId="0759624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0B1C854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6030D65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placing an electric kettle on a fire to heat.</w:t>
            </w:r>
          </w:p>
        </w:tc>
        <w:tc>
          <w:tcPr>
            <w:tcW w:w="539" w:type="dxa"/>
            <w:tcBorders>
              <w:top w:val="nil"/>
              <w:left w:val="nil"/>
              <w:bottom w:val="single" w:sz="4" w:space="0" w:color="auto"/>
              <w:right w:val="single" w:sz="4" w:space="0" w:color="auto"/>
            </w:tcBorders>
            <w:shd w:val="clear" w:color="auto" w:fill="auto"/>
            <w:noWrap/>
            <w:vAlign w:val="bottom"/>
            <w:hideMark/>
          </w:tcPr>
          <w:p w14:paraId="4C9ADB1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3.5</w:t>
            </w:r>
          </w:p>
        </w:tc>
        <w:tc>
          <w:tcPr>
            <w:tcW w:w="539" w:type="dxa"/>
            <w:tcBorders>
              <w:top w:val="nil"/>
              <w:left w:val="nil"/>
              <w:bottom w:val="single" w:sz="4" w:space="0" w:color="auto"/>
              <w:right w:val="single" w:sz="4" w:space="0" w:color="auto"/>
            </w:tcBorders>
            <w:shd w:val="clear" w:color="auto" w:fill="auto"/>
            <w:noWrap/>
            <w:vAlign w:val="bottom"/>
            <w:hideMark/>
          </w:tcPr>
          <w:p w14:paraId="6BD49A6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563494C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A3D2A4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578AD8C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4AB29F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357633F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109F09FC"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0305F01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3.j</w:t>
            </w:r>
          </w:p>
        </w:tc>
        <w:tc>
          <w:tcPr>
            <w:tcW w:w="3220" w:type="dxa"/>
            <w:tcBorders>
              <w:top w:val="nil"/>
              <w:left w:val="nil"/>
              <w:bottom w:val="single" w:sz="4" w:space="0" w:color="auto"/>
              <w:right w:val="single" w:sz="4" w:space="0" w:color="auto"/>
            </w:tcBorders>
            <w:shd w:val="clear" w:color="auto" w:fill="auto"/>
            <w:vAlign w:val="center"/>
            <w:hideMark/>
          </w:tcPr>
          <w:p w14:paraId="15D81B3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watering a plastic plant – it superficially looks like the right thing to do but is ultimately pointless.</w:t>
            </w:r>
          </w:p>
        </w:tc>
        <w:tc>
          <w:tcPr>
            <w:tcW w:w="572" w:type="dxa"/>
            <w:tcBorders>
              <w:top w:val="nil"/>
              <w:left w:val="nil"/>
              <w:bottom w:val="single" w:sz="4" w:space="0" w:color="auto"/>
              <w:right w:val="single" w:sz="4" w:space="0" w:color="auto"/>
            </w:tcBorders>
            <w:shd w:val="clear" w:color="000000" w:fill="F2F2F2"/>
            <w:noWrap/>
            <w:vAlign w:val="bottom"/>
            <w:hideMark/>
          </w:tcPr>
          <w:p w14:paraId="1E99C33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0BE1D29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159CA7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watering fake plants.</w:t>
            </w:r>
          </w:p>
        </w:tc>
        <w:tc>
          <w:tcPr>
            <w:tcW w:w="539" w:type="dxa"/>
            <w:tcBorders>
              <w:top w:val="nil"/>
              <w:left w:val="nil"/>
              <w:bottom w:val="single" w:sz="4" w:space="0" w:color="auto"/>
              <w:right w:val="single" w:sz="4" w:space="0" w:color="auto"/>
            </w:tcBorders>
            <w:shd w:val="clear" w:color="auto" w:fill="auto"/>
            <w:noWrap/>
            <w:vAlign w:val="bottom"/>
            <w:hideMark/>
          </w:tcPr>
          <w:p w14:paraId="1CBA2E7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539" w:type="dxa"/>
            <w:tcBorders>
              <w:top w:val="nil"/>
              <w:left w:val="nil"/>
              <w:bottom w:val="single" w:sz="4" w:space="0" w:color="auto"/>
              <w:right w:val="single" w:sz="4" w:space="0" w:color="auto"/>
            </w:tcBorders>
            <w:shd w:val="clear" w:color="auto" w:fill="auto"/>
            <w:noWrap/>
            <w:vAlign w:val="bottom"/>
            <w:hideMark/>
          </w:tcPr>
          <w:p w14:paraId="2D95A49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60D8C78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776BF54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03ADF0E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2FF794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DDD5F5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6AF17D2E"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04ED4A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3.k</w:t>
            </w:r>
          </w:p>
        </w:tc>
        <w:tc>
          <w:tcPr>
            <w:tcW w:w="3220" w:type="dxa"/>
            <w:tcBorders>
              <w:top w:val="nil"/>
              <w:left w:val="nil"/>
              <w:bottom w:val="single" w:sz="4" w:space="0" w:color="auto"/>
              <w:right w:val="single" w:sz="4" w:space="0" w:color="auto"/>
            </w:tcBorders>
            <w:shd w:val="clear" w:color="auto" w:fill="auto"/>
            <w:vAlign w:val="center"/>
            <w:hideMark/>
          </w:tcPr>
          <w:p w14:paraId="2B41B94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viruses is like giving chocolate to a person with lactose intolerance – it seems like a nice idea but ultimately makes them sick.</w:t>
            </w:r>
          </w:p>
        </w:tc>
        <w:tc>
          <w:tcPr>
            <w:tcW w:w="572" w:type="dxa"/>
            <w:tcBorders>
              <w:top w:val="nil"/>
              <w:left w:val="nil"/>
              <w:bottom w:val="single" w:sz="4" w:space="0" w:color="auto"/>
              <w:right w:val="single" w:sz="4" w:space="0" w:color="auto"/>
            </w:tcBorders>
            <w:shd w:val="clear" w:color="000000" w:fill="F2F2F2"/>
            <w:noWrap/>
            <w:vAlign w:val="bottom"/>
            <w:hideMark/>
          </w:tcPr>
          <w:p w14:paraId="136EB19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492" w:type="dxa"/>
            <w:tcBorders>
              <w:top w:val="nil"/>
              <w:left w:val="nil"/>
              <w:bottom w:val="single" w:sz="4" w:space="0" w:color="auto"/>
              <w:right w:val="single" w:sz="4" w:space="0" w:color="auto"/>
            </w:tcBorders>
            <w:shd w:val="clear" w:color="000000" w:fill="F2F2F2"/>
            <w:noWrap/>
            <w:vAlign w:val="bottom"/>
            <w:hideMark/>
          </w:tcPr>
          <w:p w14:paraId="18A0AA6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66B701F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15D46AC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111137A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892" w:type="dxa"/>
            <w:tcBorders>
              <w:top w:val="nil"/>
              <w:left w:val="nil"/>
              <w:bottom w:val="single" w:sz="4" w:space="0" w:color="auto"/>
              <w:right w:val="single" w:sz="4" w:space="0" w:color="auto"/>
            </w:tcBorders>
            <w:shd w:val="clear" w:color="auto" w:fill="auto"/>
            <w:vAlign w:val="bottom"/>
            <w:hideMark/>
          </w:tcPr>
          <w:p w14:paraId="5C90AF9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5AD67A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586F7C0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7F57E5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2FFBD39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5C371FDF" w14:textId="77777777" w:rsidTr="00422756">
        <w:trPr>
          <w:trHeight w:val="76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D5C3D6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3.l</w:t>
            </w:r>
          </w:p>
        </w:tc>
        <w:tc>
          <w:tcPr>
            <w:tcW w:w="3220" w:type="dxa"/>
            <w:tcBorders>
              <w:top w:val="nil"/>
              <w:left w:val="nil"/>
              <w:bottom w:val="single" w:sz="4" w:space="0" w:color="auto"/>
              <w:right w:val="single" w:sz="4" w:space="0" w:color="auto"/>
            </w:tcBorders>
            <w:shd w:val="clear" w:color="auto" w:fill="auto"/>
            <w:vAlign w:val="center"/>
            <w:hideMark/>
          </w:tcPr>
          <w:p w14:paraId="66AD783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viruses is like using your tooth brush to clean your ears –inappropriate.</w:t>
            </w:r>
          </w:p>
        </w:tc>
        <w:tc>
          <w:tcPr>
            <w:tcW w:w="572" w:type="dxa"/>
            <w:tcBorders>
              <w:top w:val="nil"/>
              <w:left w:val="nil"/>
              <w:bottom w:val="single" w:sz="4" w:space="0" w:color="auto"/>
              <w:right w:val="single" w:sz="4" w:space="0" w:color="auto"/>
            </w:tcBorders>
            <w:shd w:val="clear" w:color="000000" w:fill="F2F2F2"/>
            <w:noWrap/>
            <w:vAlign w:val="bottom"/>
            <w:hideMark/>
          </w:tcPr>
          <w:p w14:paraId="27E95B8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3E690E7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5F5C4BC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brushing ears with a toothbrush.</w:t>
            </w:r>
          </w:p>
        </w:tc>
        <w:tc>
          <w:tcPr>
            <w:tcW w:w="539" w:type="dxa"/>
            <w:tcBorders>
              <w:top w:val="nil"/>
              <w:left w:val="nil"/>
              <w:bottom w:val="single" w:sz="4" w:space="0" w:color="auto"/>
              <w:right w:val="single" w:sz="4" w:space="0" w:color="auto"/>
            </w:tcBorders>
            <w:shd w:val="clear" w:color="auto" w:fill="auto"/>
            <w:noWrap/>
            <w:vAlign w:val="bottom"/>
            <w:hideMark/>
          </w:tcPr>
          <w:p w14:paraId="72D3469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3.5</w:t>
            </w:r>
          </w:p>
        </w:tc>
        <w:tc>
          <w:tcPr>
            <w:tcW w:w="539" w:type="dxa"/>
            <w:tcBorders>
              <w:top w:val="nil"/>
              <w:left w:val="nil"/>
              <w:bottom w:val="single" w:sz="4" w:space="0" w:color="auto"/>
              <w:right w:val="single" w:sz="4" w:space="0" w:color="auto"/>
            </w:tcBorders>
            <w:shd w:val="clear" w:color="auto" w:fill="auto"/>
            <w:noWrap/>
            <w:vAlign w:val="bottom"/>
            <w:hideMark/>
          </w:tcPr>
          <w:p w14:paraId="2E47E50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1729ECD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E6F25B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90750E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38B84D5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17BFA1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3763D92F"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9CE991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3.m</w:t>
            </w:r>
          </w:p>
        </w:tc>
        <w:tc>
          <w:tcPr>
            <w:tcW w:w="3220" w:type="dxa"/>
            <w:tcBorders>
              <w:top w:val="nil"/>
              <w:left w:val="nil"/>
              <w:bottom w:val="single" w:sz="4" w:space="0" w:color="auto"/>
              <w:right w:val="single" w:sz="4" w:space="0" w:color="auto"/>
            </w:tcBorders>
            <w:shd w:val="clear" w:color="auto" w:fill="auto"/>
            <w:vAlign w:val="center"/>
            <w:hideMark/>
          </w:tcPr>
          <w:p w14:paraId="15D3AA2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connecting the wrong pieces in a game of dominoes – they just don’t work together.</w:t>
            </w:r>
          </w:p>
        </w:tc>
        <w:tc>
          <w:tcPr>
            <w:tcW w:w="572" w:type="dxa"/>
            <w:tcBorders>
              <w:top w:val="nil"/>
              <w:left w:val="nil"/>
              <w:bottom w:val="single" w:sz="4" w:space="0" w:color="auto"/>
              <w:right w:val="single" w:sz="4" w:space="0" w:color="auto"/>
            </w:tcBorders>
            <w:shd w:val="clear" w:color="000000" w:fill="F2F2F2"/>
            <w:noWrap/>
            <w:vAlign w:val="bottom"/>
            <w:hideMark/>
          </w:tcPr>
          <w:p w14:paraId="74324BE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492" w:type="dxa"/>
            <w:tcBorders>
              <w:top w:val="nil"/>
              <w:left w:val="nil"/>
              <w:bottom w:val="single" w:sz="4" w:space="0" w:color="auto"/>
              <w:right w:val="single" w:sz="4" w:space="0" w:color="auto"/>
            </w:tcBorders>
            <w:shd w:val="clear" w:color="000000" w:fill="F2F2F2"/>
            <w:noWrap/>
            <w:vAlign w:val="bottom"/>
            <w:hideMark/>
          </w:tcPr>
          <w:p w14:paraId="4896417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475B6CB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1965AE0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6CD2E3D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892" w:type="dxa"/>
            <w:tcBorders>
              <w:top w:val="nil"/>
              <w:left w:val="nil"/>
              <w:bottom w:val="single" w:sz="4" w:space="0" w:color="auto"/>
              <w:right w:val="single" w:sz="4" w:space="0" w:color="auto"/>
            </w:tcBorders>
            <w:shd w:val="clear" w:color="auto" w:fill="auto"/>
            <w:vAlign w:val="bottom"/>
            <w:hideMark/>
          </w:tcPr>
          <w:p w14:paraId="717B950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2D1048C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64C4555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5B0B48D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AF6569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523F1AD9"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0C8FB81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3.n</w:t>
            </w:r>
          </w:p>
        </w:tc>
        <w:tc>
          <w:tcPr>
            <w:tcW w:w="3220" w:type="dxa"/>
            <w:tcBorders>
              <w:top w:val="nil"/>
              <w:left w:val="nil"/>
              <w:bottom w:val="single" w:sz="4" w:space="0" w:color="auto"/>
              <w:right w:val="single" w:sz="4" w:space="0" w:color="auto"/>
            </w:tcBorders>
            <w:shd w:val="clear" w:color="auto" w:fill="auto"/>
            <w:vAlign w:val="center"/>
            <w:hideMark/>
          </w:tcPr>
          <w:p w14:paraId="00971AC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Some of your weapons only work against a particular type of opponent in video games – just as antibiotics only work against bacterial infections.</w:t>
            </w:r>
          </w:p>
        </w:tc>
        <w:tc>
          <w:tcPr>
            <w:tcW w:w="572" w:type="dxa"/>
            <w:tcBorders>
              <w:top w:val="nil"/>
              <w:left w:val="nil"/>
              <w:bottom w:val="single" w:sz="4" w:space="0" w:color="auto"/>
              <w:right w:val="single" w:sz="4" w:space="0" w:color="auto"/>
            </w:tcBorders>
            <w:shd w:val="clear" w:color="000000" w:fill="F2F2F2"/>
            <w:noWrap/>
            <w:vAlign w:val="bottom"/>
            <w:hideMark/>
          </w:tcPr>
          <w:p w14:paraId="3FEB5A3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42F1284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38A4175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using the wrong type of weapon against a video game opponent.</w:t>
            </w:r>
          </w:p>
        </w:tc>
        <w:tc>
          <w:tcPr>
            <w:tcW w:w="539" w:type="dxa"/>
            <w:tcBorders>
              <w:top w:val="nil"/>
              <w:left w:val="nil"/>
              <w:bottom w:val="single" w:sz="4" w:space="0" w:color="auto"/>
              <w:right w:val="single" w:sz="4" w:space="0" w:color="auto"/>
            </w:tcBorders>
            <w:shd w:val="clear" w:color="auto" w:fill="auto"/>
            <w:noWrap/>
            <w:vAlign w:val="bottom"/>
            <w:hideMark/>
          </w:tcPr>
          <w:p w14:paraId="0A20711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199F95A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1A3D5C7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F114CE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15BFDD3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7C96294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27BB29C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78CEA674" w14:textId="77777777" w:rsidTr="00422756">
        <w:trPr>
          <w:trHeight w:val="153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59F5E95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3.o</w:t>
            </w:r>
          </w:p>
        </w:tc>
        <w:tc>
          <w:tcPr>
            <w:tcW w:w="3220" w:type="dxa"/>
            <w:tcBorders>
              <w:top w:val="nil"/>
              <w:left w:val="nil"/>
              <w:bottom w:val="single" w:sz="4" w:space="0" w:color="auto"/>
              <w:right w:val="single" w:sz="4" w:space="0" w:color="auto"/>
            </w:tcBorders>
            <w:shd w:val="clear" w:color="auto" w:fill="auto"/>
            <w:vAlign w:val="center"/>
            <w:hideMark/>
          </w:tcPr>
          <w:p w14:paraId="4A04DD9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using a bandage to treat a stomach ache – it seems like a good idea, but doesn’t get to the source of the problem and is ultimately futile.</w:t>
            </w:r>
          </w:p>
        </w:tc>
        <w:tc>
          <w:tcPr>
            <w:tcW w:w="572" w:type="dxa"/>
            <w:tcBorders>
              <w:top w:val="nil"/>
              <w:left w:val="nil"/>
              <w:bottom w:val="single" w:sz="4" w:space="0" w:color="auto"/>
              <w:right w:val="single" w:sz="4" w:space="0" w:color="auto"/>
            </w:tcBorders>
            <w:shd w:val="clear" w:color="000000" w:fill="F2F2F2"/>
            <w:noWrap/>
            <w:vAlign w:val="bottom"/>
            <w:hideMark/>
          </w:tcPr>
          <w:p w14:paraId="37B675F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6DD7C1A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92DA78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like using a bandage for a stomach ache</w:t>
            </w:r>
          </w:p>
        </w:tc>
        <w:tc>
          <w:tcPr>
            <w:tcW w:w="539" w:type="dxa"/>
            <w:tcBorders>
              <w:top w:val="nil"/>
              <w:left w:val="nil"/>
              <w:bottom w:val="single" w:sz="4" w:space="0" w:color="auto"/>
              <w:right w:val="single" w:sz="4" w:space="0" w:color="auto"/>
            </w:tcBorders>
            <w:shd w:val="clear" w:color="auto" w:fill="auto"/>
            <w:noWrap/>
            <w:vAlign w:val="bottom"/>
            <w:hideMark/>
          </w:tcPr>
          <w:p w14:paraId="3780707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539" w:type="dxa"/>
            <w:tcBorders>
              <w:top w:val="nil"/>
              <w:left w:val="nil"/>
              <w:bottom w:val="single" w:sz="4" w:space="0" w:color="auto"/>
              <w:right w:val="single" w:sz="4" w:space="0" w:color="auto"/>
            </w:tcBorders>
            <w:shd w:val="clear" w:color="auto" w:fill="auto"/>
            <w:noWrap/>
            <w:vAlign w:val="bottom"/>
            <w:hideMark/>
          </w:tcPr>
          <w:p w14:paraId="55671BD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6FA49B3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8E3741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68E9211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52A6886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9CBC19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213DF126"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2AD49FD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3.p</w:t>
            </w:r>
          </w:p>
        </w:tc>
        <w:tc>
          <w:tcPr>
            <w:tcW w:w="3220" w:type="dxa"/>
            <w:tcBorders>
              <w:top w:val="nil"/>
              <w:left w:val="nil"/>
              <w:bottom w:val="single" w:sz="4" w:space="0" w:color="auto"/>
              <w:right w:val="single" w:sz="4" w:space="0" w:color="auto"/>
            </w:tcBorders>
            <w:shd w:val="clear" w:color="auto" w:fill="auto"/>
            <w:vAlign w:val="center"/>
            <w:hideMark/>
          </w:tcPr>
          <w:p w14:paraId="3A058E2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using aftershave on sunburned skin – using an inappropriate product only leads to harm.</w:t>
            </w:r>
          </w:p>
        </w:tc>
        <w:tc>
          <w:tcPr>
            <w:tcW w:w="572" w:type="dxa"/>
            <w:tcBorders>
              <w:top w:val="nil"/>
              <w:left w:val="nil"/>
              <w:bottom w:val="single" w:sz="4" w:space="0" w:color="auto"/>
              <w:right w:val="single" w:sz="4" w:space="0" w:color="auto"/>
            </w:tcBorders>
            <w:shd w:val="clear" w:color="000000" w:fill="F2F2F2"/>
            <w:noWrap/>
            <w:vAlign w:val="bottom"/>
            <w:hideMark/>
          </w:tcPr>
          <w:p w14:paraId="022BD9E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6752EA9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2FEE99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like using aftershave on sunburn.</w:t>
            </w:r>
          </w:p>
        </w:tc>
        <w:tc>
          <w:tcPr>
            <w:tcW w:w="539" w:type="dxa"/>
            <w:tcBorders>
              <w:top w:val="nil"/>
              <w:left w:val="nil"/>
              <w:bottom w:val="single" w:sz="4" w:space="0" w:color="auto"/>
              <w:right w:val="single" w:sz="4" w:space="0" w:color="auto"/>
            </w:tcBorders>
            <w:shd w:val="clear" w:color="auto" w:fill="auto"/>
            <w:noWrap/>
            <w:vAlign w:val="bottom"/>
            <w:hideMark/>
          </w:tcPr>
          <w:p w14:paraId="3853456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3.5</w:t>
            </w:r>
          </w:p>
        </w:tc>
        <w:tc>
          <w:tcPr>
            <w:tcW w:w="539" w:type="dxa"/>
            <w:tcBorders>
              <w:top w:val="nil"/>
              <w:left w:val="nil"/>
              <w:bottom w:val="single" w:sz="4" w:space="0" w:color="auto"/>
              <w:right w:val="single" w:sz="4" w:space="0" w:color="auto"/>
            </w:tcBorders>
            <w:shd w:val="clear" w:color="auto" w:fill="auto"/>
            <w:noWrap/>
            <w:vAlign w:val="bottom"/>
            <w:hideMark/>
          </w:tcPr>
          <w:p w14:paraId="6D9B5A3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7BE0ADD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757B1F5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0F6E835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1DB214C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3D4AEA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0E5CA8D2"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059118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3.q</w:t>
            </w:r>
          </w:p>
        </w:tc>
        <w:tc>
          <w:tcPr>
            <w:tcW w:w="3220" w:type="dxa"/>
            <w:tcBorders>
              <w:top w:val="nil"/>
              <w:left w:val="nil"/>
              <w:bottom w:val="single" w:sz="4" w:space="0" w:color="auto"/>
              <w:right w:val="single" w:sz="4" w:space="0" w:color="auto"/>
            </w:tcBorders>
            <w:shd w:val="clear" w:color="auto" w:fill="auto"/>
            <w:vAlign w:val="center"/>
            <w:hideMark/>
          </w:tcPr>
          <w:p w14:paraId="54022FE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against viral infections is like putting diesel in a petrol (gas-powered) car – futile, potentially harmful and wasteful of resources.</w:t>
            </w:r>
          </w:p>
        </w:tc>
        <w:tc>
          <w:tcPr>
            <w:tcW w:w="572" w:type="dxa"/>
            <w:tcBorders>
              <w:top w:val="nil"/>
              <w:left w:val="nil"/>
              <w:bottom w:val="single" w:sz="4" w:space="0" w:color="auto"/>
              <w:right w:val="single" w:sz="4" w:space="0" w:color="auto"/>
            </w:tcBorders>
            <w:shd w:val="clear" w:color="000000" w:fill="F2F2F2"/>
            <w:noWrap/>
            <w:vAlign w:val="bottom"/>
            <w:hideMark/>
          </w:tcPr>
          <w:p w14:paraId="72F46BC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492" w:type="dxa"/>
            <w:tcBorders>
              <w:top w:val="nil"/>
              <w:left w:val="nil"/>
              <w:bottom w:val="single" w:sz="4" w:space="0" w:color="auto"/>
              <w:right w:val="single" w:sz="4" w:space="0" w:color="auto"/>
            </w:tcBorders>
            <w:shd w:val="clear" w:color="000000" w:fill="F2F2F2"/>
            <w:noWrap/>
            <w:vAlign w:val="bottom"/>
            <w:hideMark/>
          </w:tcPr>
          <w:p w14:paraId="25D8DB9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B6BE46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like putting diesel in a petrol car.</w:t>
            </w:r>
          </w:p>
        </w:tc>
        <w:tc>
          <w:tcPr>
            <w:tcW w:w="539" w:type="dxa"/>
            <w:tcBorders>
              <w:top w:val="nil"/>
              <w:left w:val="nil"/>
              <w:bottom w:val="single" w:sz="4" w:space="0" w:color="auto"/>
              <w:right w:val="single" w:sz="4" w:space="0" w:color="auto"/>
            </w:tcBorders>
            <w:shd w:val="clear" w:color="auto" w:fill="auto"/>
            <w:noWrap/>
            <w:vAlign w:val="bottom"/>
            <w:hideMark/>
          </w:tcPr>
          <w:p w14:paraId="4526FD8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539" w:type="dxa"/>
            <w:tcBorders>
              <w:top w:val="nil"/>
              <w:left w:val="nil"/>
              <w:bottom w:val="single" w:sz="4" w:space="0" w:color="auto"/>
              <w:right w:val="single" w:sz="4" w:space="0" w:color="auto"/>
            </w:tcBorders>
            <w:shd w:val="clear" w:color="auto" w:fill="auto"/>
            <w:noWrap/>
            <w:vAlign w:val="bottom"/>
            <w:hideMark/>
          </w:tcPr>
          <w:p w14:paraId="03D89B9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27D5427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B630CC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61EDB6F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7791BE1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2D3611FC"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Appropriate</w:t>
            </w:r>
          </w:p>
        </w:tc>
      </w:tr>
      <w:tr w:rsidR="00422756" w:rsidRPr="009D02B8" w14:paraId="2A893B1F"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3C5439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3.r</w:t>
            </w:r>
          </w:p>
        </w:tc>
        <w:tc>
          <w:tcPr>
            <w:tcW w:w="3220" w:type="dxa"/>
            <w:tcBorders>
              <w:top w:val="nil"/>
              <w:left w:val="nil"/>
              <w:bottom w:val="single" w:sz="4" w:space="0" w:color="auto"/>
              <w:right w:val="single" w:sz="4" w:space="0" w:color="auto"/>
            </w:tcBorders>
            <w:shd w:val="clear" w:color="auto" w:fill="auto"/>
            <w:vAlign w:val="center"/>
            <w:hideMark/>
          </w:tcPr>
          <w:p w14:paraId="11BE3C9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Just like garden weeds require the right type of herbicide, we need to find the right type of medicine to treat infections.</w:t>
            </w:r>
          </w:p>
        </w:tc>
        <w:tc>
          <w:tcPr>
            <w:tcW w:w="572" w:type="dxa"/>
            <w:tcBorders>
              <w:top w:val="nil"/>
              <w:left w:val="nil"/>
              <w:bottom w:val="single" w:sz="4" w:space="0" w:color="auto"/>
              <w:right w:val="single" w:sz="4" w:space="0" w:color="auto"/>
            </w:tcBorders>
            <w:shd w:val="clear" w:color="000000" w:fill="F2F2F2"/>
            <w:noWrap/>
            <w:vAlign w:val="bottom"/>
            <w:hideMark/>
          </w:tcPr>
          <w:p w14:paraId="4A272CB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5BEA793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4D38F09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using the wrong weed killer on garden pests.</w:t>
            </w:r>
          </w:p>
        </w:tc>
        <w:tc>
          <w:tcPr>
            <w:tcW w:w="539" w:type="dxa"/>
            <w:tcBorders>
              <w:top w:val="nil"/>
              <w:left w:val="nil"/>
              <w:bottom w:val="single" w:sz="4" w:space="0" w:color="auto"/>
              <w:right w:val="single" w:sz="4" w:space="0" w:color="auto"/>
            </w:tcBorders>
            <w:shd w:val="clear" w:color="auto" w:fill="auto"/>
            <w:noWrap/>
            <w:vAlign w:val="bottom"/>
            <w:hideMark/>
          </w:tcPr>
          <w:p w14:paraId="1C71F6B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539" w:type="dxa"/>
            <w:tcBorders>
              <w:top w:val="nil"/>
              <w:left w:val="nil"/>
              <w:bottom w:val="single" w:sz="4" w:space="0" w:color="auto"/>
              <w:right w:val="single" w:sz="4" w:space="0" w:color="auto"/>
            </w:tcBorders>
            <w:shd w:val="clear" w:color="auto" w:fill="auto"/>
            <w:noWrap/>
            <w:vAlign w:val="bottom"/>
            <w:hideMark/>
          </w:tcPr>
          <w:p w14:paraId="5B12B6F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78026F4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0731A0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ABA83D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5060AE4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280A346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790ABDAF" w14:textId="77777777" w:rsidTr="00422756">
        <w:trPr>
          <w:trHeight w:val="178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DADD6B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3.s</w:t>
            </w:r>
          </w:p>
        </w:tc>
        <w:tc>
          <w:tcPr>
            <w:tcW w:w="3220" w:type="dxa"/>
            <w:tcBorders>
              <w:top w:val="nil"/>
              <w:left w:val="nil"/>
              <w:bottom w:val="single" w:sz="4" w:space="0" w:color="auto"/>
              <w:right w:val="single" w:sz="4" w:space="0" w:color="auto"/>
            </w:tcBorders>
            <w:shd w:val="clear" w:color="auto" w:fill="auto"/>
            <w:vAlign w:val="center"/>
            <w:hideMark/>
          </w:tcPr>
          <w:p w14:paraId="4113557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Antibiotics cannot treat viral infections, because antibiotics don’t speak the same language as viruses. Antibiotics only speak the language of bacteria. There might be different dialects for different types of bacteria.</w:t>
            </w:r>
          </w:p>
        </w:tc>
        <w:tc>
          <w:tcPr>
            <w:tcW w:w="572" w:type="dxa"/>
            <w:tcBorders>
              <w:top w:val="nil"/>
              <w:left w:val="nil"/>
              <w:bottom w:val="single" w:sz="4" w:space="0" w:color="auto"/>
              <w:right w:val="single" w:sz="4" w:space="0" w:color="auto"/>
            </w:tcBorders>
            <w:shd w:val="clear" w:color="000000" w:fill="F2F2F2"/>
            <w:noWrap/>
            <w:vAlign w:val="bottom"/>
            <w:hideMark/>
          </w:tcPr>
          <w:p w14:paraId="1DC2A38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4F09329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2EE6809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speaking the wrong language.</w:t>
            </w:r>
          </w:p>
        </w:tc>
        <w:tc>
          <w:tcPr>
            <w:tcW w:w="539" w:type="dxa"/>
            <w:tcBorders>
              <w:top w:val="nil"/>
              <w:left w:val="nil"/>
              <w:bottom w:val="single" w:sz="4" w:space="0" w:color="auto"/>
              <w:right w:val="single" w:sz="4" w:space="0" w:color="auto"/>
            </w:tcBorders>
            <w:shd w:val="clear" w:color="auto" w:fill="auto"/>
            <w:noWrap/>
            <w:vAlign w:val="bottom"/>
            <w:hideMark/>
          </w:tcPr>
          <w:p w14:paraId="5BDF90A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539" w:type="dxa"/>
            <w:tcBorders>
              <w:top w:val="nil"/>
              <w:left w:val="nil"/>
              <w:bottom w:val="single" w:sz="4" w:space="0" w:color="auto"/>
              <w:right w:val="single" w:sz="4" w:space="0" w:color="auto"/>
            </w:tcBorders>
            <w:shd w:val="clear" w:color="auto" w:fill="auto"/>
            <w:noWrap/>
            <w:vAlign w:val="bottom"/>
            <w:hideMark/>
          </w:tcPr>
          <w:p w14:paraId="2ABDE75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5260815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like shouting in the wrong language at a locked door—it won’t open, and you might just make things worse.</w:t>
            </w:r>
          </w:p>
        </w:tc>
        <w:tc>
          <w:tcPr>
            <w:tcW w:w="567" w:type="dxa"/>
            <w:tcBorders>
              <w:top w:val="nil"/>
              <w:left w:val="nil"/>
              <w:bottom w:val="single" w:sz="4" w:space="0" w:color="auto"/>
              <w:right w:val="single" w:sz="4" w:space="0" w:color="auto"/>
            </w:tcBorders>
            <w:shd w:val="clear" w:color="000000" w:fill="F2F2F2"/>
            <w:noWrap/>
            <w:vAlign w:val="bottom"/>
            <w:hideMark/>
          </w:tcPr>
          <w:p w14:paraId="5B4EE22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000000" w:fill="F2F2F2"/>
            <w:noWrap/>
            <w:vAlign w:val="bottom"/>
            <w:hideMark/>
          </w:tcPr>
          <w:p w14:paraId="7C472CE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Yes</w:t>
            </w:r>
          </w:p>
        </w:tc>
        <w:tc>
          <w:tcPr>
            <w:tcW w:w="2154" w:type="dxa"/>
            <w:tcBorders>
              <w:top w:val="nil"/>
              <w:left w:val="nil"/>
              <w:bottom w:val="single" w:sz="4" w:space="0" w:color="auto"/>
              <w:right w:val="single" w:sz="4" w:space="0" w:color="auto"/>
            </w:tcBorders>
            <w:shd w:val="clear" w:color="000000" w:fill="F2F2F2"/>
            <w:noWrap/>
            <w:vAlign w:val="bottom"/>
            <w:hideMark/>
          </w:tcPr>
          <w:p w14:paraId="5191F32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672B092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5D786878"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2C1BDC5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3.t</w:t>
            </w:r>
          </w:p>
        </w:tc>
        <w:tc>
          <w:tcPr>
            <w:tcW w:w="3220" w:type="dxa"/>
            <w:tcBorders>
              <w:top w:val="nil"/>
              <w:left w:val="nil"/>
              <w:bottom w:val="single" w:sz="4" w:space="0" w:color="auto"/>
              <w:right w:val="single" w:sz="4" w:space="0" w:color="auto"/>
            </w:tcBorders>
            <w:shd w:val="clear" w:color="auto" w:fill="auto"/>
            <w:vAlign w:val="center"/>
            <w:hideMark/>
          </w:tcPr>
          <w:p w14:paraId="43E0892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to treat viral infections is like calling someone by the wrong name and being surprised that they don’t react – it’s the wrong approach, which is ultimately futile.</w:t>
            </w:r>
          </w:p>
        </w:tc>
        <w:tc>
          <w:tcPr>
            <w:tcW w:w="572" w:type="dxa"/>
            <w:tcBorders>
              <w:top w:val="nil"/>
              <w:left w:val="nil"/>
              <w:bottom w:val="single" w:sz="4" w:space="0" w:color="auto"/>
              <w:right w:val="single" w:sz="4" w:space="0" w:color="auto"/>
            </w:tcBorders>
            <w:shd w:val="clear" w:color="000000" w:fill="F2F2F2"/>
            <w:noWrap/>
            <w:vAlign w:val="bottom"/>
            <w:hideMark/>
          </w:tcPr>
          <w:p w14:paraId="17FAD36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0C8C99F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8FA7AA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calling someone the wrong name.</w:t>
            </w:r>
          </w:p>
        </w:tc>
        <w:tc>
          <w:tcPr>
            <w:tcW w:w="539" w:type="dxa"/>
            <w:tcBorders>
              <w:top w:val="nil"/>
              <w:left w:val="nil"/>
              <w:bottom w:val="single" w:sz="4" w:space="0" w:color="auto"/>
              <w:right w:val="single" w:sz="4" w:space="0" w:color="auto"/>
            </w:tcBorders>
            <w:shd w:val="clear" w:color="auto" w:fill="auto"/>
            <w:noWrap/>
            <w:vAlign w:val="bottom"/>
            <w:hideMark/>
          </w:tcPr>
          <w:p w14:paraId="0C3F68A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4.5</w:t>
            </w:r>
          </w:p>
        </w:tc>
        <w:tc>
          <w:tcPr>
            <w:tcW w:w="539" w:type="dxa"/>
            <w:tcBorders>
              <w:top w:val="nil"/>
              <w:left w:val="nil"/>
              <w:bottom w:val="single" w:sz="4" w:space="0" w:color="auto"/>
              <w:right w:val="single" w:sz="4" w:space="0" w:color="auto"/>
            </w:tcBorders>
            <w:shd w:val="clear" w:color="auto" w:fill="auto"/>
            <w:noWrap/>
            <w:vAlign w:val="bottom"/>
            <w:hideMark/>
          </w:tcPr>
          <w:p w14:paraId="779E934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1985D98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EF5C5F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75B84CA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3A60834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2399C71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069D117B" w14:textId="77777777" w:rsidTr="00422756">
        <w:trPr>
          <w:trHeight w:val="153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F4CA1A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3.u</w:t>
            </w:r>
          </w:p>
        </w:tc>
        <w:tc>
          <w:tcPr>
            <w:tcW w:w="3220" w:type="dxa"/>
            <w:tcBorders>
              <w:top w:val="nil"/>
              <w:left w:val="nil"/>
              <w:bottom w:val="single" w:sz="4" w:space="0" w:color="auto"/>
              <w:right w:val="single" w:sz="4" w:space="0" w:color="auto"/>
            </w:tcBorders>
            <w:shd w:val="clear" w:color="auto" w:fill="auto"/>
            <w:vAlign w:val="center"/>
            <w:hideMark/>
          </w:tcPr>
          <w:p w14:paraId="69E175C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Antibiotics cannot see viruses (either because viruses are too small or because they’ve found hiding places or are wearing cloaks of invisibility) – this means they don’t work against viral infections.</w:t>
            </w:r>
          </w:p>
        </w:tc>
        <w:tc>
          <w:tcPr>
            <w:tcW w:w="572" w:type="dxa"/>
            <w:tcBorders>
              <w:top w:val="nil"/>
              <w:left w:val="nil"/>
              <w:bottom w:val="single" w:sz="4" w:space="0" w:color="auto"/>
              <w:right w:val="single" w:sz="4" w:space="0" w:color="auto"/>
            </w:tcBorders>
            <w:shd w:val="clear" w:color="000000" w:fill="F2F2F2"/>
            <w:noWrap/>
            <w:vAlign w:val="bottom"/>
            <w:hideMark/>
          </w:tcPr>
          <w:p w14:paraId="096F460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0CDF51D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6E546FC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sending a guard after an invisible enemy.</w:t>
            </w:r>
          </w:p>
        </w:tc>
        <w:tc>
          <w:tcPr>
            <w:tcW w:w="539" w:type="dxa"/>
            <w:tcBorders>
              <w:top w:val="nil"/>
              <w:left w:val="nil"/>
              <w:bottom w:val="single" w:sz="4" w:space="0" w:color="auto"/>
              <w:right w:val="single" w:sz="4" w:space="0" w:color="auto"/>
            </w:tcBorders>
            <w:shd w:val="clear" w:color="auto" w:fill="auto"/>
            <w:noWrap/>
            <w:vAlign w:val="bottom"/>
            <w:hideMark/>
          </w:tcPr>
          <w:p w14:paraId="38507BE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02AF4F7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1A88B20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0922343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003A475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56CFF69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0334408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0AD3FE17"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52B44E4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3.v</w:t>
            </w:r>
          </w:p>
        </w:tc>
        <w:tc>
          <w:tcPr>
            <w:tcW w:w="3220" w:type="dxa"/>
            <w:tcBorders>
              <w:top w:val="nil"/>
              <w:left w:val="nil"/>
              <w:bottom w:val="single" w:sz="4" w:space="0" w:color="auto"/>
              <w:right w:val="single" w:sz="4" w:space="0" w:color="auto"/>
            </w:tcBorders>
            <w:shd w:val="clear" w:color="auto" w:fill="auto"/>
            <w:vAlign w:val="center"/>
            <w:hideMark/>
          </w:tcPr>
          <w:p w14:paraId="6A2B421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We need to find the right way/direction to treat infections. Antibiotics don’t know the way to reach viruses.</w:t>
            </w:r>
          </w:p>
        </w:tc>
        <w:tc>
          <w:tcPr>
            <w:tcW w:w="572" w:type="dxa"/>
            <w:tcBorders>
              <w:top w:val="nil"/>
              <w:left w:val="nil"/>
              <w:bottom w:val="single" w:sz="4" w:space="0" w:color="auto"/>
              <w:right w:val="single" w:sz="4" w:space="0" w:color="auto"/>
            </w:tcBorders>
            <w:shd w:val="clear" w:color="000000" w:fill="F2F2F2"/>
            <w:noWrap/>
            <w:vAlign w:val="bottom"/>
            <w:hideMark/>
          </w:tcPr>
          <w:p w14:paraId="18941EA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0569283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2E38924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like sending your guard on the wrong path after an enemy.</w:t>
            </w:r>
          </w:p>
        </w:tc>
        <w:tc>
          <w:tcPr>
            <w:tcW w:w="539" w:type="dxa"/>
            <w:tcBorders>
              <w:top w:val="nil"/>
              <w:left w:val="nil"/>
              <w:bottom w:val="single" w:sz="4" w:space="0" w:color="auto"/>
              <w:right w:val="single" w:sz="4" w:space="0" w:color="auto"/>
            </w:tcBorders>
            <w:shd w:val="clear" w:color="auto" w:fill="auto"/>
            <w:noWrap/>
            <w:vAlign w:val="bottom"/>
            <w:hideMark/>
          </w:tcPr>
          <w:p w14:paraId="4B4FC45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4E2D348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3745B60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0864015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7F94D45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BA367C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6D1D48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7456766A"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01C77C2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w:t>
            </w:r>
          </w:p>
        </w:tc>
        <w:tc>
          <w:tcPr>
            <w:tcW w:w="3220" w:type="dxa"/>
            <w:tcBorders>
              <w:top w:val="nil"/>
              <w:left w:val="nil"/>
              <w:bottom w:val="single" w:sz="4" w:space="0" w:color="auto"/>
              <w:right w:val="single" w:sz="4" w:space="0" w:color="auto"/>
            </w:tcBorders>
            <w:shd w:val="clear" w:color="auto" w:fill="auto"/>
            <w:vAlign w:val="center"/>
            <w:hideMark/>
          </w:tcPr>
          <w:p w14:paraId="5CF33FD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against viruses is like drinking salt water when you’re thirsty – using the wrong solution only does more harm than good.</w:t>
            </w:r>
          </w:p>
        </w:tc>
        <w:tc>
          <w:tcPr>
            <w:tcW w:w="572" w:type="dxa"/>
            <w:tcBorders>
              <w:top w:val="nil"/>
              <w:left w:val="nil"/>
              <w:bottom w:val="single" w:sz="4" w:space="0" w:color="auto"/>
              <w:right w:val="single" w:sz="4" w:space="0" w:color="auto"/>
            </w:tcBorders>
            <w:shd w:val="clear" w:color="000000" w:fill="F2F2F2"/>
            <w:noWrap/>
            <w:vAlign w:val="bottom"/>
            <w:hideMark/>
          </w:tcPr>
          <w:p w14:paraId="7AE5A44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56DC21F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560FE96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viruses is drinking salt water when thirsty.</w:t>
            </w:r>
          </w:p>
        </w:tc>
        <w:tc>
          <w:tcPr>
            <w:tcW w:w="539" w:type="dxa"/>
            <w:tcBorders>
              <w:top w:val="nil"/>
              <w:left w:val="nil"/>
              <w:bottom w:val="single" w:sz="4" w:space="0" w:color="auto"/>
              <w:right w:val="single" w:sz="4" w:space="0" w:color="auto"/>
            </w:tcBorders>
            <w:shd w:val="clear" w:color="auto" w:fill="auto"/>
            <w:noWrap/>
            <w:vAlign w:val="bottom"/>
            <w:hideMark/>
          </w:tcPr>
          <w:p w14:paraId="3B7A0B1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539" w:type="dxa"/>
            <w:tcBorders>
              <w:top w:val="nil"/>
              <w:left w:val="nil"/>
              <w:bottom w:val="single" w:sz="4" w:space="0" w:color="auto"/>
              <w:right w:val="single" w:sz="4" w:space="0" w:color="auto"/>
            </w:tcBorders>
            <w:shd w:val="clear" w:color="auto" w:fill="auto"/>
            <w:noWrap/>
            <w:vAlign w:val="bottom"/>
            <w:hideMark/>
          </w:tcPr>
          <w:p w14:paraId="5408D9D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729A989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2FDD10F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EE045B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CDF7EF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7516520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746F60A8" w14:textId="77777777" w:rsidTr="00422756">
        <w:trPr>
          <w:trHeight w:val="300"/>
        </w:trPr>
        <w:tc>
          <w:tcPr>
            <w:tcW w:w="16222" w:type="dxa"/>
            <w:gridSpan w:val="1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409BB9E"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Section 4: Body resistance</w:t>
            </w:r>
          </w:p>
        </w:tc>
      </w:tr>
      <w:tr w:rsidR="00422756" w:rsidRPr="009D02B8" w14:paraId="0CCC57D7" w14:textId="77777777" w:rsidTr="00422756">
        <w:trPr>
          <w:trHeight w:val="255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FDBF91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4.a</w:t>
            </w:r>
          </w:p>
        </w:tc>
        <w:tc>
          <w:tcPr>
            <w:tcW w:w="3220" w:type="dxa"/>
            <w:tcBorders>
              <w:top w:val="nil"/>
              <w:left w:val="nil"/>
              <w:bottom w:val="single" w:sz="4" w:space="0" w:color="auto"/>
              <w:right w:val="single" w:sz="4" w:space="0" w:color="auto"/>
            </w:tcBorders>
            <w:shd w:val="clear" w:color="auto" w:fill="auto"/>
            <w:vAlign w:val="center"/>
            <w:hideMark/>
          </w:tcPr>
          <w:p w14:paraId="64EF4B6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It’s not the body that becomes resistant but the bacteria. Similarly, in the context of gardening, it’s not the garden that becomes resistant to weed killers/herbicides, it’s the individual weeds. Weeds can spread from one garden to another. This means that resistance can be found in gardens, which have never been treated with weed killers.</w:t>
            </w:r>
          </w:p>
        </w:tc>
        <w:tc>
          <w:tcPr>
            <w:tcW w:w="572" w:type="dxa"/>
            <w:tcBorders>
              <w:top w:val="nil"/>
              <w:left w:val="nil"/>
              <w:bottom w:val="single" w:sz="4" w:space="0" w:color="auto"/>
              <w:right w:val="single" w:sz="4" w:space="0" w:color="auto"/>
            </w:tcBorders>
            <w:shd w:val="clear" w:color="000000" w:fill="F2F2F2"/>
            <w:noWrap/>
            <w:vAlign w:val="bottom"/>
            <w:hideMark/>
          </w:tcPr>
          <w:p w14:paraId="4B2CB83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0DA3CAE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5FAAFCB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It’s not the body that becomes resistant but the bacteria. Similarly, it’s not the garden that becomes resistant to weed killers, it’s the individual weeds.</w:t>
            </w:r>
          </w:p>
        </w:tc>
        <w:tc>
          <w:tcPr>
            <w:tcW w:w="539" w:type="dxa"/>
            <w:tcBorders>
              <w:top w:val="nil"/>
              <w:left w:val="nil"/>
              <w:bottom w:val="single" w:sz="4" w:space="0" w:color="auto"/>
              <w:right w:val="single" w:sz="4" w:space="0" w:color="auto"/>
            </w:tcBorders>
            <w:shd w:val="clear" w:color="auto" w:fill="auto"/>
            <w:noWrap/>
            <w:vAlign w:val="bottom"/>
            <w:hideMark/>
          </w:tcPr>
          <w:p w14:paraId="3DADF6A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55DC86B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0829D63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80C598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1CD4079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D34A48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37993D2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517C68CF"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65295F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4.b</w:t>
            </w:r>
          </w:p>
        </w:tc>
        <w:tc>
          <w:tcPr>
            <w:tcW w:w="3220" w:type="dxa"/>
            <w:tcBorders>
              <w:top w:val="nil"/>
              <w:left w:val="nil"/>
              <w:bottom w:val="single" w:sz="4" w:space="0" w:color="auto"/>
              <w:right w:val="single" w:sz="4" w:space="0" w:color="auto"/>
            </w:tcBorders>
            <w:shd w:val="clear" w:color="auto" w:fill="auto"/>
            <w:vAlign w:val="center"/>
            <w:hideMark/>
          </w:tcPr>
          <w:p w14:paraId="794F194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Bacteria are like little visitors living in your body. It’s those visitors that become resistant, not your body. Visitors can move on or even multiply.</w:t>
            </w:r>
          </w:p>
        </w:tc>
        <w:tc>
          <w:tcPr>
            <w:tcW w:w="572" w:type="dxa"/>
            <w:tcBorders>
              <w:top w:val="nil"/>
              <w:left w:val="nil"/>
              <w:bottom w:val="single" w:sz="4" w:space="0" w:color="auto"/>
              <w:right w:val="single" w:sz="4" w:space="0" w:color="auto"/>
            </w:tcBorders>
            <w:shd w:val="clear" w:color="000000" w:fill="F2F2F2"/>
            <w:noWrap/>
            <w:vAlign w:val="bottom"/>
            <w:hideMark/>
          </w:tcPr>
          <w:p w14:paraId="6A8A047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4BD97E3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1CC57B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Bacteria are little visitors in your body- they can change (become resistant), move on, or multiply.</w:t>
            </w:r>
          </w:p>
        </w:tc>
        <w:tc>
          <w:tcPr>
            <w:tcW w:w="539" w:type="dxa"/>
            <w:tcBorders>
              <w:top w:val="nil"/>
              <w:left w:val="nil"/>
              <w:bottom w:val="single" w:sz="4" w:space="0" w:color="auto"/>
              <w:right w:val="single" w:sz="4" w:space="0" w:color="auto"/>
            </w:tcBorders>
            <w:shd w:val="clear" w:color="auto" w:fill="auto"/>
            <w:noWrap/>
            <w:vAlign w:val="bottom"/>
            <w:hideMark/>
          </w:tcPr>
          <w:p w14:paraId="474E608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24DABCF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768F3A7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6FC3146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9F2117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695445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676CBC3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6A3A4908" w14:textId="77777777" w:rsidTr="00422756">
        <w:trPr>
          <w:trHeight w:val="300"/>
        </w:trPr>
        <w:tc>
          <w:tcPr>
            <w:tcW w:w="16222" w:type="dxa"/>
            <w:gridSpan w:val="1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CCDB234"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Section 5: Sharing of leftover antibiotics</w:t>
            </w:r>
          </w:p>
        </w:tc>
      </w:tr>
      <w:tr w:rsidR="00422756" w:rsidRPr="009D02B8" w14:paraId="5217512B"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5910B76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5.a</w:t>
            </w:r>
          </w:p>
        </w:tc>
        <w:tc>
          <w:tcPr>
            <w:tcW w:w="3220" w:type="dxa"/>
            <w:tcBorders>
              <w:top w:val="nil"/>
              <w:left w:val="nil"/>
              <w:bottom w:val="single" w:sz="4" w:space="0" w:color="auto"/>
              <w:right w:val="single" w:sz="4" w:space="0" w:color="auto"/>
            </w:tcBorders>
            <w:shd w:val="clear" w:color="auto" w:fill="auto"/>
            <w:vAlign w:val="center"/>
            <w:hideMark/>
          </w:tcPr>
          <w:p w14:paraId="7159FD0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Sharing leftover antibiotics is like sharing your toothbrush – it’s inappropriate to share a personal or intimate item.</w:t>
            </w:r>
          </w:p>
        </w:tc>
        <w:tc>
          <w:tcPr>
            <w:tcW w:w="572" w:type="dxa"/>
            <w:tcBorders>
              <w:top w:val="nil"/>
              <w:left w:val="nil"/>
              <w:bottom w:val="single" w:sz="4" w:space="0" w:color="auto"/>
              <w:right w:val="single" w:sz="4" w:space="0" w:color="auto"/>
            </w:tcBorders>
            <w:shd w:val="clear" w:color="000000" w:fill="F2F2F2"/>
            <w:noWrap/>
            <w:vAlign w:val="bottom"/>
            <w:hideMark/>
          </w:tcPr>
          <w:p w14:paraId="244C0DD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14BBE25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6E64F3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Sharing leftover antibiotics is like sharing a toothbrush - inappropriate.</w:t>
            </w:r>
          </w:p>
        </w:tc>
        <w:tc>
          <w:tcPr>
            <w:tcW w:w="539" w:type="dxa"/>
            <w:tcBorders>
              <w:top w:val="nil"/>
              <w:left w:val="nil"/>
              <w:bottom w:val="single" w:sz="4" w:space="0" w:color="auto"/>
              <w:right w:val="single" w:sz="4" w:space="0" w:color="auto"/>
            </w:tcBorders>
            <w:shd w:val="clear" w:color="auto" w:fill="auto"/>
            <w:noWrap/>
            <w:vAlign w:val="bottom"/>
            <w:hideMark/>
          </w:tcPr>
          <w:p w14:paraId="4C7A9CC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539" w:type="dxa"/>
            <w:tcBorders>
              <w:top w:val="nil"/>
              <w:left w:val="nil"/>
              <w:bottom w:val="single" w:sz="4" w:space="0" w:color="auto"/>
              <w:right w:val="single" w:sz="4" w:space="0" w:color="auto"/>
            </w:tcBorders>
            <w:shd w:val="clear" w:color="auto" w:fill="auto"/>
            <w:noWrap/>
            <w:vAlign w:val="bottom"/>
            <w:hideMark/>
          </w:tcPr>
          <w:p w14:paraId="16DD019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3792D76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75E19D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1012AA1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3713414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78BBA78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04D0F991"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391B82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5.b</w:t>
            </w:r>
          </w:p>
        </w:tc>
        <w:tc>
          <w:tcPr>
            <w:tcW w:w="3220" w:type="dxa"/>
            <w:tcBorders>
              <w:top w:val="nil"/>
              <w:left w:val="nil"/>
              <w:bottom w:val="single" w:sz="4" w:space="0" w:color="auto"/>
              <w:right w:val="single" w:sz="4" w:space="0" w:color="auto"/>
            </w:tcBorders>
            <w:shd w:val="clear" w:color="auto" w:fill="auto"/>
            <w:vAlign w:val="center"/>
            <w:hideMark/>
          </w:tcPr>
          <w:p w14:paraId="6852D90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Sharing leftover antibiotics is like sharing your razor – it’s inappropriate to share a personal or intimate item.</w:t>
            </w:r>
          </w:p>
        </w:tc>
        <w:tc>
          <w:tcPr>
            <w:tcW w:w="572" w:type="dxa"/>
            <w:tcBorders>
              <w:top w:val="nil"/>
              <w:left w:val="nil"/>
              <w:bottom w:val="single" w:sz="4" w:space="0" w:color="auto"/>
              <w:right w:val="single" w:sz="4" w:space="0" w:color="auto"/>
            </w:tcBorders>
            <w:shd w:val="clear" w:color="000000" w:fill="F2F2F2"/>
            <w:noWrap/>
            <w:vAlign w:val="bottom"/>
            <w:hideMark/>
          </w:tcPr>
          <w:p w14:paraId="4D5DD7F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2432C51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4AC0038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Sharing leftover antibiotics is like sharing your razor - inappropriate.</w:t>
            </w:r>
          </w:p>
        </w:tc>
        <w:tc>
          <w:tcPr>
            <w:tcW w:w="539" w:type="dxa"/>
            <w:tcBorders>
              <w:top w:val="nil"/>
              <w:left w:val="nil"/>
              <w:bottom w:val="single" w:sz="4" w:space="0" w:color="auto"/>
              <w:right w:val="single" w:sz="4" w:space="0" w:color="auto"/>
            </w:tcBorders>
            <w:shd w:val="clear" w:color="auto" w:fill="auto"/>
            <w:noWrap/>
            <w:vAlign w:val="bottom"/>
            <w:hideMark/>
          </w:tcPr>
          <w:p w14:paraId="4355569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3BE8EB2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7192056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09E5BF7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DEE447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8C5711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990030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6A4F8D7F"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002D0D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5.c</w:t>
            </w:r>
          </w:p>
        </w:tc>
        <w:tc>
          <w:tcPr>
            <w:tcW w:w="3220" w:type="dxa"/>
            <w:tcBorders>
              <w:top w:val="nil"/>
              <w:left w:val="nil"/>
              <w:bottom w:val="single" w:sz="4" w:space="0" w:color="auto"/>
              <w:right w:val="single" w:sz="4" w:space="0" w:color="auto"/>
            </w:tcBorders>
            <w:shd w:val="clear" w:color="auto" w:fill="auto"/>
            <w:vAlign w:val="center"/>
            <w:hideMark/>
          </w:tcPr>
          <w:p w14:paraId="6713C06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Sharing leftover antibiotics is like sharing your underwear – it’s inappropriate to share a personal or intimate item, which was selected with your personal profile in mind.</w:t>
            </w:r>
          </w:p>
        </w:tc>
        <w:tc>
          <w:tcPr>
            <w:tcW w:w="572" w:type="dxa"/>
            <w:tcBorders>
              <w:top w:val="nil"/>
              <w:left w:val="nil"/>
              <w:bottom w:val="single" w:sz="4" w:space="0" w:color="auto"/>
              <w:right w:val="single" w:sz="4" w:space="0" w:color="auto"/>
            </w:tcBorders>
            <w:shd w:val="clear" w:color="000000" w:fill="F2F2F2"/>
            <w:noWrap/>
            <w:vAlign w:val="bottom"/>
            <w:hideMark/>
          </w:tcPr>
          <w:p w14:paraId="7BC8C42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601AB1E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B272C8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Sharing leftover antibiotics is like sharing your underwear - inappropriate.</w:t>
            </w:r>
          </w:p>
        </w:tc>
        <w:tc>
          <w:tcPr>
            <w:tcW w:w="539" w:type="dxa"/>
            <w:tcBorders>
              <w:top w:val="nil"/>
              <w:left w:val="nil"/>
              <w:bottom w:val="single" w:sz="4" w:space="0" w:color="auto"/>
              <w:right w:val="single" w:sz="4" w:space="0" w:color="auto"/>
            </w:tcBorders>
            <w:shd w:val="clear" w:color="auto" w:fill="auto"/>
            <w:noWrap/>
            <w:vAlign w:val="bottom"/>
            <w:hideMark/>
          </w:tcPr>
          <w:p w14:paraId="28E31EF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2C26C18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65DAC71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515551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6E6D231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6BE9541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714B217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62536718"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08F4350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5.d</w:t>
            </w:r>
          </w:p>
        </w:tc>
        <w:tc>
          <w:tcPr>
            <w:tcW w:w="3220" w:type="dxa"/>
            <w:tcBorders>
              <w:top w:val="nil"/>
              <w:left w:val="nil"/>
              <w:bottom w:val="single" w:sz="4" w:space="0" w:color="auto"/>
              <w:right w:val="single" w:sz="4" w:space="0" w:color="auto"/>
            </w:tcBorders>
            <w:shd w:val="clear" w:color="auto" w:fill="auto"/>
            <w:vAlign w:val="center"/>
            <w:hideMark/>
          </w:tcPr>
          <w:p w14:paraId="1BA40D7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Sharing leftover antibiotics is like using items past their expiry date. They had a clear purpose and should not be used beyond this purpose.</w:t>
            </w:r>
          </w:p>
        </w:tc>
        <w:tc>
          <w:tcPr>
            <w:tcW w:w="572" w:type="dxa"/>
            <w:tcBorders>
              <w:top w:val="nil"/>
              <w:left w:val="nil"/>
              <w:bottom w:val="single" w:sz="4" w:space="0" w:color="auto"/>
              <w:right w:val="single" w:sz="4" w:space="0" w:color="auto"/>
            </w:tcBorders>
            <w:shd w:val="clear" w:color="000000" w:fill="F2F2F2"/>
            <w:noWrap/>
            <w:vAlign w:val="bottom"/>
            <w:hideMark/>
          </w:tcPr>
          <w:p w14:paraId="7FA63F1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27D0190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55DAF3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Sharing leftover antibiotics is like using expired products - wrong and risky.</w:t>
            </w:r>
          </w:p>
        </w:tc>
        <w:tc>
          <w:tcPr>
            <w:tcW w:w="539" w:type="dxa"/>
            <w:tcBorders>
              <w:top w:val="nil"/>
              <w:left w:val="nil"/>
              <w:bottom w:val="single" w:sz="4" w:space="0" w:color="auto"/>
              <w:right w:val="single" w:sz="4" w:space="0" w:color="auto"/>
            </w:tcBorders>
            <w:shd w:val="clear" w:color="auto" w:fill="auto"/>
            <w:noWrap/>
            <w:vAlign w:val="bottom"/>
            <w:hideMark/>
          </w:tcPr>
          <w:p w14:paraId="261779E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6DAC008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7A9E5AE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2811E13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50FA466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2C6C09E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47C4C20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03406996" w14:textId="77777777" w:rsidTr="00422756">
        <w:trPr>
          <w:trHeight w:val="300"/>
        </w:trPr>
        <w:tc>
          <w:tcPr>
            <w:tcW w:w="16222" w:type="dxa"/>
            <w:gridSpan w:val="1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4A6EF8B" w14:textId="6AD172B2"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 xml:space="preserve">Section 6: </w:t>
            </w:r>
            <w:r w:rsidR="00283375" w:rsidRPr="009D02B8">
              <w:rPr>
                <w:rFonts w:ascii="Calibri" w:eastAsia="Times New Roman" w:hAnsi="Calibri" w:cs="Calibri"/>
                <w:b/>
                <w:bCs/>
                <w:color w:val="000000"/>
                <w:sz w:val="20"/>
                <w:szCs w:val="20"/>
                <w:lang w:eastAsia="en-GB"/>
              </w:rPr>
              <w:t>Self-directed premature termination of treatment course</w:t>
            </w:r>
          </w:p>
        </w:tc>
      </w:tr>
      <w:tr w:rsidR="00422756" w:rsidRPr="009D02B8" w14:paraId="3DA6A149" w14:textId="77777777" w:rsidTr="00422756">
        <w:trPr>
          <w:trHeight w:val="229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591F5AE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6.a</w:t>
            </w:r>
          </w:p>
        </w:tc>
        <w:tc>
          <w:tcPr>
            <w:tcW w:w="3220" w:type="dxa"/>
            <w:tcBorders>
              <w:top w:val="nil"/>
              <w:left w:val="nil"/>
              <w:bottom w:val="single" w:sz="4" w:space="0" w:color="auto"/>
              <w:right w:val="single" w:sz="4" w:space="0" w:color="auto"/>
            </w:tcBorders>
            <w:shd w:val="clear" w:color="auto" w:fill="auto"/>
            <w:vAlign w:val="center"/>
            <w:hideMark/>
          </w:tcPr>
          <w:p w14:paraId="22EF781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Stopping antibiotics prematurely is like firefighters leaving before the fire is fully extinguished. The flames might seem gone, but embers remain, ready to reignite stronger. Similarly, not completing a treatment course as prescribed may mean that partially resistant bacteria remain and multiply.</w:t>
            </w:r>
          </w:p>
        </w:tc>
        <w:tc>
          <w:tcPr>
            <w:tcW w:w="572" w:type="dxa"/>
            <w:tcBorders>
              <w:top w:val="nil"/>
              <w:left w:val="nil"/>
              <w:bottom w:val="single" w:sz="4" w:space="0" w:color="auto"/>
              <w:right w:val="single" w:sz="4" w:space="0" w:color="auto"/>
            </w:tcBorders>
            <w:shd w:val="clear" w:color="000000" w:fill="F2F2F2"/>
            <w:noWrap/>
            <w:vAlign w:val="bottom"/>
            <w:hideMark/>
          </w:tcPr>
          <w:p w14:paraId="57DDB90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492" w:type="dxa"/>
            <w:tcBorders>
              <w:top w:val="nil"/>
              <w:left w:val="nil"/>
              <w:bottom w:val="single" w:sz="4" w:space="0" w:color="auto"/>
              <w:right w:val="single" w:sz="4" w:space="0" w:color="auto"/>
            </w:tcBorders>
            <w:shd w:val="clear" w:color="000000" w:fill="F2F2F2"/>
            <w:noWrap/>
            <w:vAlign w:val="bottom"/>
            <w:hideMark/>
          </w:tcPr>
          <w:p w14:paraId="700F483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1552FCB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 xml:space="preserve">An unfinished course of antibiotics is a fire half-out. Embers remain, ready to flare up again even stronger </w:t>
            </w:r>
          </w:p>
        </w:tc>
        <w:tc>
          <w:tcPr>
            <w:tcW w:w="539" w:type="dxa"/>
            <w:tcBorders>
              <w:top w:val="nil"/>
              <w:left w:val="nil"/>
              <w:bottom w:val="single" w:sz="4" w:space="0" w:color="auto"/>
              <w:right w:val="single" w:sz="4" w:space="0" w:color="auto"/>
            </w:tcBorders>
            <w:shd w:val="clear" w:color="auto" w:fill="auto"/>
            <w:noWrap/>
            <w:vAlign w:val="bottom"/>
            <w:hideMark/>
          </w:tcPr>
          <w:p w14:paraId="2BB5C6E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w:t>
            </w:r>
          </w:p>
        </w:tc>
        <w:tc>
          <w:tcPr>
            <w:tcW w:w="539" w:type="dxa"/>
            <w:tcBorders>
              <w:top w:val="nil"/>
              <w:left w:val="nil"/>
              <w:bottom w:val="single" w:sz="4" w:space="0" w:color="auto"/>
              <w:right w:val="single" w:sz="4" w:space="0" w:color="auto"/>
            </w:tcBorders>
            <w:shd w:val="clear" w:color="auto" w:fill="auto"/>
            <w:noWrap/>
            <w:vAlign w:val="bottom"/>
            <w:hideMark/>
          </w:tcPr>
          <w:p w14:paraId="779D791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6F3C59E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 unfinished course of antibiotics is a fire half-out. Sparks remain, ready to flare up again even stronger.</w:t>
            </w:r>
          </w:p>
        </w:tc>
        <w:tc>
          <w:tcPr>
            <w:tcW w:w="567" w:type="dxa"/>
            <w:tcBorders>
              <w:top w:val="nil"/>
              <w:left w:val="nil"/>
              <w:bottom w:val="single" w:sz="4" w:space="0" w:color="auto"/>
              <w:right w:val="single" w:sz="4" w:space="0" w:color="auto"/>
            </w:tcBorders>
            <w:shd w:val="clear" w:color="000000" w:fill="F2F2F2"/>
            <w:noWrap/>
            <w:vAlign w:val="bottom"/>
            <w:hideMark/>
          </w:tcPr>
          <w:p w14:paraId="7950C87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B27018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127172F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2554B4BE"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Appropriate</w:t>
            </w:r>
          </w:p>
        </w:tc>
      </w:tr>
      <w:tr w:rsidR="00422756" w:rsidRPr="009D02B8" w14:paraId="5409C452"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3C86333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6.b</w:t>
            </w:r>
          </w:p>
        </w:tc>
        <w:tc>
          <w:tcPr>
            <w:tcW w:w="3220" w:type="dxa"/>
            <w:tcBorders>
              <w:top w:val="nil"/>
              <w:left w:val="nil"/>
              <w:bottom w:val="single" w:sz="4" w:space="0" w:color="auto"/>
              <w:right w:val="single" w:sz="4" w:space="0" w:color="auto"/>
            </w:tcBorders>
            <w:shd w:val="clear" w:color="auto" w:fill="auto"/>
            <w:vAlign w:val="center"/>
            <w:hideMark/>
          </w:tcPr>
          <w:p w14:paraId="036728E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Stopping antibiotics prematurely is like dropping out of a marathon half way through the race. Similarly, it is essential to complete the full course for optimal effectiveness.</w:t>
            </w:r>
          </w:p>
        </w:tc>
        <w:tc>
          <w:tcPr>
            <w:tcW w:w="572" w:type="dxa"/>
            <w:tcBorders>
              <w:top w:val="nil"/>
              <w:left w:val="nil"/>
              <w:bottom w:val="single" w:sz="4" w:space="0" w:color="auto"/>
              <w:right w:val="single" w:sz="4" w:space="0" w:color="auto"/>
            </w:tcBorders>
            <w:shd w:val="clear" w:color="000000" w:fill="F2F2F2"/>
            <w:noWrap/>
            <w:vAlign w:val="bottom"/>
            <w:hideMark/>
          </w:tcPr>
          <w:p w14:paraId="27983B8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163039D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5328468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 unfinished course of antibiotics is a half-completed race.</w:t>
            </w:r>
          </w:p>
        </w:tc>
        <w:tc>
          <w:tcPr>
            <w:tcW w:w="539" w:type="dxa"/>
            <w:tcBorders>
              <w:top w:val="nil"/>
              <w:left w:val="nil"/>
              <w:bottom w:val="single" w:sz="4" w:space="0" w:color="auto"/>
              <w:right w:val="single" w:sz="4" w:space="0" w:color="auto"/>
            </w:tcBorders>
            <w:shd w:val="clear" w:color="auto" w:fill="auto"/>
            <w:noWrap/>
            <w:vAlign w:val="bottom"/>
            <w:hideMark/>
          </w:tcPr>
          <w:p w14:paraId="4B27475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3CE8D6A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4B80B7A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2411CDA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5A0BF0B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171E5CE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02DF854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428A445C" w14:textId="77777777" w:rsidTr="00422756">
        <w:trPr>
          <w:trHeight w:val="204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5BD667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6.c</w:t>
            </w:r>
          </w:p>
        </w:tc>
        <w:tc>
          <w:tcPr>
            <w:tcW w:w="3220" w:type="dxa"/>
            <w:tcBorders>
              <w:top w:val="nil"/>
              <w:left w:val="nil"/>
              <w:bottom w:val="single" w:sz="4" w:space="0" w:color="auto"/>
              <w:right w:val="single" w:sz="4" w:space="0" w:color="auto"/>
            </w:tcBorders>
            <w:shd w:val="clear" w:color="auto" w:fill="auto"/>
            <w:vAlign w:val="center"/>
            <w:hideMark/>
          </w:tcPr>
          <w:p w14:paraId="1E10CA8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Stopping antibiotics prematurely is like incomplete weeding of a garden – if you only pull out the visible weeds but leave the roots, weeds will grow back even more resilient. Similarly, stopping antibiotics too soon enables bacteria to return stronger.</w:t>
            </w:r>
          </w:p>
        </w:tc>
        <w:tc>
          <w:tcPr>
            <w:tcW w:w="572" w:type="dxa"/>
            <w:tcBorders>
              <w:top w:val="nil"/>
              <w:left w:val="nil"/>
              <w:bottom w:val="single" w:sz="4" w:space="0" w:color="auto"/>
              <w:right w:val="single" w:sz="4" w:space="0" w:color="auto"/>
            </w:tcBorders>
            <w:shd w:val="clear" w:color="000000" w:fill="F2F2F2"/>
            <w:noWrap/>
            <w:vAlign w:val="bottom"/>
            <w:hideMark/>
          </w:tcPr>
          <w:p w14:paraId="053795F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492" w:type="dxa"/>
            <w:tcBorders>
              <w:top w:val="nil"/>
              <w:left w:val="nil"/>
              <w:bottom w:val="single" w:sz="4" w:space="0" w:color="auto"/>
              <w:right w:val="single" w:sz="4" w:space="0" w:color="auto"/>
            </w:tcBorders>
            <w:shd w:val="clear" w:color="000000" w:fill="F2F2F2"/>
            <w:noWrap/>
            <w:vAlign w:val="bottom"/>
            <w:hideMark/>
          </w:tcPr>
          <w:p w14:paraId="407FBE5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FB5617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 xml:space="preserve">An unfinished course of antibiotics is a partially weeded garden with roots left behind that will grow back even more resilient. </w:t>
            </w:r>
          </w:p>
        </w:tc>
        <w:tc>
          <w:tcPr>
            <w:tcW w:w="539" w:type="dxa"/>
            <w:tcBorders>
              <w:top w:val="nil"/>
              <w:left w:val="nil"/>
              <w:bottom w:val="single" w:sz="4" w:space="0" w:color="auto"/>
              <w:right w:val="single" w:sz="4" w:space="0" w:color="auto"/>
            </w:tcBorders>
            <w:shd w:val="clear" w:color="auto" w:fill="auto"/>
            <w:noWrap/>
            <w:vAlign w:val="bottom"/>
            <w:hideMark/>
          </w:tcPr>
          <w:p w14:paraId="6C6856C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539" w:type="dxa"/>
            <w:tcBorders>
              <w:top w:val="nil"/>
              <w:left w:val="nil"/>
              <w:bottom w:val="single" w:sz="4" w:space="0" w:color="auto"/>
              <w:right w:val="single" w:sz="4" w:space="0" w:color="auto"/>
            </w:tcBorders>
            <w:shd w:val="clear" w:color="auto" w:fill="auto"/>
            <w:noWrap/>
            <w:vAlign w:val="bottom"/>
            <w:hideMark/>
          </w:tcPr>
          <w:p w14:paraId="79D741E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52081AC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BF71DE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72420A5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6A92AD8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816ECE1"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Appropriate</w:t>
            </w:r>
          </w:p>
        </w:tc>
      </w:tr>
      <w:tr w:rsidR="00422756" w:rsidRPr="009D02B8" w14:paraId="56C2BD38" w14:textId="77777777" w:rsidTr="00422756">
        <w:trPr>
          <w:trHeight w:val="153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D6D685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6.d</w:t>
            </w:r>
          </w:p>
        </w:tc>
        <w:tc>
          <w:tcPr>
            <w:tcW w:w="3220" w:type="dxa"/>
            <w:tcBorders>
              <w:top w:val="nil"/>
              <w:left w:val="nil"/>
              <w:bottom w:val="single" w:sz="4" w:space="0" w:color="auto"/>
              <w:right w:val="single" w:sz="4" w:space="0" w:color="auto"/>
            </w:tcBorders>
            <w:shd w:val="clear" w:color="auto" w:fill="auto"/>
            <w:vAlign w:val="center"/>
            <w:hideMark/>
          </w:tcPr>
          <w:p w14:paraId="7948D98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Stopping antibiotics prematurely is like incomplete cancer treatment, which only leaves the most aggressive cancer cells, meaning that tumours will re-grow even stronger than the first.</w:t>
            </w:r>
          </w:p>
        </w:tc>
        <w:tc>
          <w:tcPr>
            <w:tcW w:w="572" w:type="dxa"/>
            <w:tcBorders>
              <w:top w:val="nil"/>
              <w:left w:val="nil"/>
              <w:bottom w:val="single" w:sz="4" w:space="0" w:color="auto"/>
              <w:right w:val="single" w:sz="4" w:space="0" w:color="auto"/>
            </w:tcBorders>
            <w:shd w:val="clear" w:color="000000" w:fill="F2F2F2"/>
            <w:noWrap/>
            <w:vAlign w:val="bottom"/>
            <w:hideMark/>
          </w:tcPr>
          <w:p w14:paraId="7ACDD68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45ACB63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DD7317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 unfinished course of antibiotics is like incomplete cancer treatment that leaves the most aggressive cells to grow and multiply.</w:t>
            </w:r>
          </w:p>
        </w:tc>
        <w:tc>
          <w:tcPr>
            <w:tcW w:w="539" w:type="dxa"/>
            <w:tcBorders>
              <w:top w:val="nil"/>
              <w:left w:val="nil"/>
              <w:bottom w:val="single" w:sz="4" w:space="0" w:color="auto"/>
              <w:right w:val="single" w:sz="4" w:space="0" w:color="auto"/>
            </w:tcBorders>
            <w:shd w:val="clear" w:color="auto" w:fill="auto"/>
            <w:noWrap/>
            <w:vAlign w:val="bottom"/>
            <w:hideMark/>
          </w:tcPr>
          <w:p w14:paraId="1391D27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5C43DB1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32392CF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567DF1B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38AFD7D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CF860C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6FA6381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7507E665" w14:textId="77777777" w:rsidTr="00422756">
        <w:trPr>
          <w:trHeight w:val="76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07E1F8B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6.e</w:t>
            </w:r>
          </w:p>
        </w:tc>
        <w:tc>
          <w:tcPr>
            <w:tcW w:w="3220" w:type="dxa"/>
            <w:tcBorders>
              <w:top w:val="nil"/>
              <w:left w:val="nil"/>
              <w:bottom w:val="single" w:sz="4" w:space="0" w:color="auto"/>
              <w:right w:val="single" w:sz="4" w:space="0" w:color="auto"/>
            </w:tcBorders>
            <w:shd w:val="clear" w:color="auto" w:fill="auto"/>
            <w:vAlign w:val="center"/>
            <w:hideMark/>
          </w:tcPr>
          <w:p w14:paraId="030F697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Stopping antibiotics prematurely is like beating yourself up with a rock – unnecessary self-sabotage.</w:t>
            </w:r>
          </w:p>
        </w:tc>
        <w:tc>
          <w:tcPr>
            <w:tcW w:w="572" w:type="dxa"/>
            <w:tcBorders>
              <w:top w:val="nil"/>
              <w:left w:val="nil"/>
              <w:bottom w:val="single" w:sz="4" w:space="0" w:color="auto"/>
              <w:right w:val="single" w:sz="4" w:space="0" w:color="auto"/>
            </w:tcBorders>
            <w:shd w:val="clear" w:color="000000" w:fill="F2F2F2"/>
            <w:noWrap/>
            <w:vAlign w:val="bottom"/>
            <w:hideMark/>
          </w:tcPr>
          <w:p w14:paraId="014E8E3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492" w:type="dxa"/>
            <w:tcBorders>
              <w:top w:val="nil"/>
              <w:left w:val="nil"/>
              <w:bottom w:val="single" w:sz="4" w:space="0" w:color="auto"/>
              <w:right w:val="single" w:sz="4" w:space="0" w:color="auto"/>
            </w:tcBorders>
            <w:shd w:val="clear" w:color="000000" w:fill="F2F2F2"/>
            <w:noWrap/>
            <w:vAlign w:val="bottom"/>
            <w:hideMark/>
          </w:tcPr>
          <w:p w14:paraId="3DB1C6F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682AE86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5122E67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42EFAF9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892" w:type="dxa"/>
            <w:tcBorders>
              <w:top w:val="nil"/>
              <w:left w:val="nil"/>
              <w:bottom w:val="single" w:sz="4" w:space="0" w:color="auto"/>
              <w:right w:val="single" w:sz="4" w:space="0" w:color="auto"/>
            </w:tcBorders>
            <w:shd w:val="clear" w:color="auto" w:fill="auto"/>
            <w:noWrap/>
            <w:vAlign w:val="bottom"/>
            <w:hideMark/>
          </w:tcPr>
          <w:p w14:paraId="0030A16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64ABD86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F9AFE2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68141E1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66D42E7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51706467"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B1E95F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6.f</w:t>
            </w:r>
          </w:p>
        </w:tc>
        <w:tc>
          <w:tcPr>
            <w:tcW w:w="3220" w:type="dxa"/>
            <w:tcBorders>
              <w:top w:val="nil"/>
              <w:left w:val="nil"/>
              <w:bottom w:val="single" w:sz="4" w:space="0" w:color="auto"/>
              <w:right w:val="single" w:sz="4" w:space="0" w:color="auto"/>
            </w:tcBorders>
            <w:shd w:val="clear" w:color="auto" w:fill="auto"/>
            <w:vAlign w:val="center"/>
            <w:hideMark/>
          </w:tcPr>
          <w:p w14:paraId="6F6D214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Stopping antibiotics prematurely is like digging your own grave. Stopping antibiotics too soon enables bacteria to return stronger, with grave consequences.</w:t>
            </w:r>
          </w:p>
        </w:tc>
        <w:tc>
          <w:tcPr>
            <w:tcW w:w="572" w:type="dxa"/>
            <w:tcBorders>
              <w:top w:val="nil"/>
              <w:left w:val="nil"/>
              <w:bottom w:val="single" w:sz="4" w:space="0" w:color="auto"/>
              <w:right w:val="single" w:sz="4" w:space="0" w:color="auto"/>
            </w:tcBorders>
            <w:shd w:val="clear" w:color="000000" w:fill="F2F2F2"/>
            <w:noWrap/>
            <w:vAlign w:val="bottom"/>
            <w:hideMark/>
          </w:tcPr>
          <w:p w14:paraId="48A302E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30B41F6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92696E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 unfinished course of antibiotics is a grave you’re digging for yourself.</w:t>
            </w:r>
          </w:p>
        </w:tc>
        <w:tc>
          <w:tcPr>
            <w:tcW w:w="539" w:type="dxa"/>
            <w:tcBorders>
              <w:top w:val="nil"/>
              <w:left w:val="nil"/>
              <w:bottom w:val="single" w:sz="4" w:space="0" w:color="auto"/>
              <w:right w:val="single" w:sz="4" w:space="0" w:color="auto"/>
            </w:tcBorders>
            <w:shd w:val="clear" w:color="auto" w:fill="auto"/>
            <w:noWrap/>
            <w:vAlign w:val="bottom"/>
            <w:hideMark/>
          </w:tcPr>
          <w:p w14:paraId="2878E56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4104879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65D18A8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2BC80D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04A76E2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2638C06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6A3A162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4A181CDB"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5FC8B0E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6.g</w:t>
            </w:r>
          </w:p>
        </w:tc>
        <w:tc>
          <w:tcPr>
            <w:tcW w:w="3220" w:type="dxa"/>
            <w:tcBorders>
              <w:top w:val="nil"/>
              <w:left w:val="nil"/>
              <w:bottom w:val="single" w:sz="4" w:space="0" w:color="auto"/>
              <w:right w:val="single" w:sz="4" w:space="0" w:color="auto"/>
            </w:tcBorders>
            <w:shd w:val="clear" w:color="auto" w:fill="auto"/>
            <w:vAlign w:val="center"/>
            <w:hideMark/>
          </w:tcPr>
          <w:p w14:paraId="3136DCC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Stopping antibiotics prematurely is like sowing grass but then forgetting to water it. It’s a half-measure that ultimately will be unsuccessful.</w:t>
            </w:r>
          </w:p>
        </w:tc>
        <w:tc>
          <w:tcPr>
            <w:tcW w:w="572" w:type="dxa"/>
            <w:tcBorders>
              <w:top w:val="nil"/>
              <w:left w:val="nil"/>
              <w:bottom w:val="single" w:sz="4" w:space="0" w:color="auto"/>
              <w:right w:val="single" w:sz="4" w:space="0" w:color="auto"/>
            </w:tcBorders>
            <w:shd w:val="clear" w:color="000000" w:fill="F2F2F2"/>
            <w:noWrap/>
            <w:vAlign w:val="bottom"/>
            <w:hideMark/>
          </w:tcPr>
          <w:p w14:paraId="20C01F0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0573F30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4C3EAA4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An unfinished course of antibiotics is sowing grass without watering it.</w:t>
            </w:r>
          </w:p>
        </w:tc>
        <w:tc>
          <w:tcPr>
            <w:tcW w:w="539" w:type="dxa"/>
            <w:tcBorders>
              <w:top w:val="nil"/>
              <w:left w:val="nil"/>
              <w:bottom w:val="single" w:sz="4" w:space="0" w:color="auto"/>
              <w:right w:val="single" w:sz="4" w:space="0" w:color="auto"/>
            </w:tcBorders>
            <w:shd w:val="clear" w:color="auto" w:fill="auto"/>
            <w:noWrap/>
            <w:vAlign w:val="bottom"/>
            <w:hideMark/>
          </w:tcPr>
          <w:p w14:paraId="1B167C9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48B6AC2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22F76BA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08EA89F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8BB927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3EEE888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FF80D0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0A1EB5A9"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A17E59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6.h</w:t>
            </w:r>
          </w:p>
        </w:tc>
        <w:tc>
          <w:tcPr>
            <w:tcW w:w="3220" w:type="dxa"/>
            <w:tcBorders>
              <w:top w:val="nil"/>
              <w:left w:val="nil"/>
              <w:bottom w:val="single" w:sz="4" w:space="0" w:color="auto"/>
              <w:right w:val="single" w:sz="4" w:space="0" w:color="auto"/>
            </w:tcBorders>
            <w:shd w:val="clear" w:color="auto" w:fill="auto"/>
            <w:vAlign w:val="center"/>
            <w:hideMark/>
          </w:tcPr>
          <w:p w14:paraId="21CE7D4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Stopping antibiotics prematurely is like residing in a house with no roof, leaving oneself vulnerable and exposed to harm.</w:t>
            </w:r>
          </w:p>
        </w:tc>
        <w:tc>
          <w:tcPr>
            <w:tcW w:w="572" w:type="dxa"/>
            <w:tcBorders>
              <w:top w:val="nil"/>
              <w:left w:val="nil"/>
              <w:bottom w:val="single" w:sz="4" w:space="0" w:color="auto"/>
              <w:right w:val="single" w:sz="4" w:space="0" w:color="auto"/>
            </w:tcBorders>
            <w:shd w:val="clear" w:color="000000" w:fill="F2F2F2"/>
            <w:noWrap/>
            <w:vAlign w:val="bottom"/>
            <w:hideMark/>
          </w:tcPr>
          <w:p w14:paraId="09A9274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492" w:type="dxa"/>
            <w:tcBorders>
              <w:top w:val="nil"/>
              <w:left w:val="nil"/>
              <w:bottom w:val="single" w:sz="4" w:space="0" w:color="auto"/>
              <w:right w:val="single" w:sz="4" w:space="0" w:color="auto"/>
            </w:tcBorders>
            <w:shd w:val="clear" w:color="000000" w:fill="F2F2F2"/>
            <w:noWrap/>
            <w:vAlign w:val="bottom"/>
            <w:hideMark/>
          </w:tcPr>
          <w:p w14:paraId="395556E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19F433B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4870ABC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auto" w:fill="auto"/>
            <w:noWrap/>
            <w:vAlign w:val="bottom"/>
            <w:hideMark/>
          </w:tcPr>
          <w:p w14:paraId="2579CE6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892" w:type="dxa"/>
            <w:tcBorders>
              <w:top w:val="nil"/>
              <w:left w:val="nil"/>
              <w:bottom w:val="single" w:sz="4" w:space="0" w:color="auto"/>
              <w:right w:val="single" w:sz="4" w:space="0" w:color="auto"/>
            </w:tcBorders>
            <w:shd w:val="clear" w:color="auto" w:fill="auto"/>
            <w:noWrap/>
            <w:vAlign w:val="bottom"/>
            <w:hideMark/>
          </w:tcPr>
          <w:p w14:paraId="4CEFFD3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2DD2F35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10CF075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71592BD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04F3700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46C1DA9F" w14:textId="77777777" w:rsidTr="00422756">
        <w:trPr>
          <w:trHeight w:val="300"/>
        </w:trPr>
        <w:tc>
          <w:tcPr>
            <w:tcW w:w="16222" w:type="dxa"/>
            <w:gridSpan w:val="1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72BCF70"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Section 7: Following medical advice</w:t>
            </w:r>
          </w:p>
        </w:tc>
      </w:tr>
      <w:tr w:rsidR="00422756" w:rsidRPr="009D02B8" w14:paraId="4DF24346" w14:textId="77777777" w:rsidTr="00422756">
        <w:trPr>
          <w:trHeight w:val="178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5ECE4E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7.a</w:t>
            </w:r>
          </w:p>
        </w:tc>
        <w:tc>
          <w:tcPr>
            <w:tcW w:w="3220" w:type="dxa"/>
            <w:tcBorders>
              <w:top w:val="nil"/>
              <w:left w:val="nil"/>
              <w:bottom w:val="single" w:sz="4" w:space="0" w:color="auto"/>
              <w:right w:val="single" w:sz="4" w:space="0" w:color="auto"/>
            </w:tcBorders>
            <w:shd w:val="clear" w:color="auto" w:fill="auto"/>
            <w:vAlign w:val="center"/>
            <w:hideMark/>
          </w:tcPr>
          <w:p w14:paraId="3C16FF7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Not following doctors’ advice is like driving in an unknown area of town without your satnav on (or without following a map) – you will get lost and may end up in a ditch. Similarly, you need expert guidance to navigate complex treatment decisions.</w:t>
            </w:r>
          </w:p>
        </w:tc>
        <w:tc>
          <w:tcPr>
            <w:tcW w:w="572" w:type="dxa"/>
            <w:tcBorders>
              <w:top w:val="nil"/>
              <w:left w:val="nil"/>
              <w:bottom w:val="single" w:sz="4" w:space="0" w:color="auto"/>
              <w:right w:val="single" w:sz="4" w:space="0" w:color="auto"/>
            </w:tcBorders>
            <w:shd w:val="clear" w:color="000000" w:fill="F2F2F2"/>
            <w:noWrap/>
            <w:vAlign w:val="bottom"/>
            <w:hideMark/>
          </w:tcPr>
          <w:p w14:paraId="59522D0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4096280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5B898C9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Ignoring doctors' advice is throwing out a friend's map in unfamiliar territory.</w:t>
            </w:r>
          </w:p>
        </w:tc>
        <w:tc>
          <w:tcPr>
            <w:tcW w:w="539" w:type="dxa"/>
            <w:tcBorders>
              <w:top w:val="nil"/>
              <w:left w:val="nil"/>
              <w:bottom w:val="single" w:sz="4" w:space="0" w:color="auto"/>
              <w:right w:val="single" w:sz="4" w:space="0" w:color="auto"/>
            </w:tcBorders>
            <w:shd w:val="clear" w:color="auto" w:fill="auto"/>
            <w:noWrap/>
            <w:vAlign w:val="bottom"/>
            <w:hideMark/>
          </w:tcPr>
          <w:p w14:paraId="46E49CE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4B65494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07B8009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8FB0FE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129EA8A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6BB7DE6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07DD402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3F1C6F45"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620BB5F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7.b</w:t>
            </w:r>
          </w:p>
        </w:tc>
        <w:tc>
          <w:tcPr>
            <w:tcW w:w="3220" w:type="dxa"/>
            <w:tcBorders>
              <w:top w:val="nil"/>
              <w:left w:val="nil"/>
              <w:bottom w:val="single" w:sz="4" w:space="0" w:color="auto"/>
              <w:right w:val="single" w:sz="4" w:space="0" w:color="auto"/>
            </w:tcBorders>
            <w:shd w:val="clear" w:color="auto" w:fill="auto"/>
            <w:vAlign w:val="center"/>
            <w:hideMark/>
          </w:tcPr>
          <w:p w14:paraId="7651716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 xml:space="preserve">Not following doctors’ advice is like trying to bake a cake without a recipe – you might have a vague idea, but the result is unlikely to be optimal. </w:t>
            </w:r>
          </w:p>
        </w:tc>
        <w:tc>
          <w:tcPr>
            <w:tcW w:w="572" w:type="dxa"/>
            <w:tcBorders>
              <w:top w:val="nil"/>
              <w:left w:val="nil"/>
              <w:bottom w:val="single" w:sz="4" w:space="0" w:color="auto"/>
              <w:right w:val="single" w:sz="4" w:space="0" w:color="auto"/>
            </w:tcBorders>
            <w:shd w:val="clear" w:color="000000" w:fill="F2F2F2"/>
            <w:noWrap/>
            <w:vAlign w:val="bottom"/>
            <w:hideMark/>
          </w:tcPr>
          <w:p w14:paraId="2D78ECC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492" w:type="dxa"/>
            <w:tcBorders>
              <w:top w:val="nil"/>
              <w:left w:val="nil"/>
              <w:bottom w:val="single" w:sz="4" w:space="0" w:color="auto"/>
              <w:right w:val="single" w:sz="4" w:space="0" w:color="auto"/>
            </w:tcBorders>
            <w:shd w:val="clear" w:color="000000" w:fill="F2F2F2"/>
            <w:noWrap/>
            <w:vAlign w:val="bottom"/>
            <w:hideMark/>
          </w:tcPr>
          <w:p w14:paraId="1320CFD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6CD1FF0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Ignoring doctors' advice is baking without a recipe.</w:t>
            </w:r>
          </w:p>
        </w:tc>
        <w:tc>
          <w:tcPr>
            <w:tcW w:w="539" w:type="dxa"/>
            <w:tcBorders>
              <w:top w:val="nil"/>
              <w:left w:val="nil"/>
              <w:bottom w:val="single" w:sz="4" w:space="0" w:color="auto"/>
              <w:right w:val="single" w:sz="4" w:space="0" w:color="auto"/>
            </w:tcBorders>
            <w:shd w:val="clear" w:color="auto" w:fill="auto"/>
            <w:noWrap/>
            <w:vAlign w:val="bottom"/>
            <w:hideMark/>
          </w:tcPr>
          <w:p w14:paraId="4F31E23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539" w:type="dxa"/>
            <w:tcBorders>
              <w:top w:val="nil"/>
              <w:left w:val="nil"/>
              <w:bottom w:val="single" w:sz="4" w:space="0" w:color="auto"/>
              <w:right w:val="single" w:sz="4" w:space="0" w:color="auto"/>
            </w:tcBorders>
            <w:shd w:val="clear" w:color="auto" w:fill="auto"/>
            <w:noWrap/>
            <w:vAlign w:val="bottom"/>
            <w:hideMark/>
          </w:tcPr>
          <w:p w14:paraId="47C16CF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627E370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F1174E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7BBDF98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21AEB2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DBB8CFC"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Appropriate</w:t>
            </w:r>
          </w:p>
        </w:tc>
      </w:tr>
      <w:tr w:rsidR="00422756" w:rsidRPr="009D02B8" w14:paraId="1160479A" w14:textId="77777777" w:rsidTr="00422756">
        <w:trPr>
          <w:trHeight w:val="129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0E58E1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7.c</w:t>
            </w:r>
          </w:p>
        </w:tc>
        <w:tc>
          <w:tcPr>
            <w:tcW w:w="3220" w:type="dxa"/>
            <w:tcBorders>
              <w:top w:val="nil"/>
              <w:left w:val="nil"/>
              <w:bottom w:val="single" w:sz="4" w:space="0" w:color="auto"/>
              <w:right w:val="single" w:sz="4" w:space="0" w:color="auto"/>
            </w:tcBorders>
            <w:shd w:val="clear" w:color="auto" w:fill="auto"/>
            <w:vAlign w:val="center"/>
            <w:hideMark/>
          </w:tcPr>
          <w:p w14:paraId="41891B5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Not following doctors’ advice is like going against traffic regulations - ill-advised, illegal and dangerous.</w:t>
            </w:r>
          </w:p>
        </w:tc>
        <w:tc>
          <w:tcPr>
            <w:tcW w:w="572" w:type="dxa"/>
            <w:tcBorders>
              <w:top w:val="nil"/>
              <w:left w:val="nil"/>
              <w:bottom w:val="single" w:sz="4" w:space="0" w:color="auto"/>
              <w:right w:val="single" w:sz="4" w:space="0" w:color="auto"/>
            </w:tcBorders>
            <w:shd w:val="clear" w:color="000000" w:fill="F2F2F2"/>
            <w:noWrap/>
            <w:vAlign w:val="bottom"/>
            <w:hideMark/>
          </w:tcPr>
          <w:p w14:paraId="43EBA72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4278AAB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Yes</w:t>
            </w:r>
          </w:p>
        </w:tc>
        <w:tc>
          <w:tcPr>
            <w:tcW w:w="2768" w:type="dxa"/>
            <w:tcBorders>
              <w:top w:val="nil"/>
              <w:left w:val="nil"/>
              <w:bottom w:val="single" w:sz="4" w:space="0" w:color="auto"/>
              <w:right w:val="single" w:sz="4" w:space="0" w:color="auto"/>
            </w:tcBorders>
            <w:shd w:val="clear" w:color="000000" w:fill="F2F2F2"/>
            <w:vAlign w:val="bottom"/>
            <w:hideMark/>
          </w:tcPr>
          <w:p w14:paraId="2A39C14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Ignoring doctors' advice is like breaking traffic laws.</w:t>
            </w:r>
          </w:p>
        </w:tc>
        <w:tc>
          <w:tcPr>
            <w:tcW w:w="539" w:type="dxa"/>
            <w:tcBorders>
              <w:top w:val="nil"/>
              <w:left w:val="nil"/>
              <w:bottom w:val="single" w:sz="4" w:space="0" w:color="auto"/>
              <w:right w:val="single" w:sz="4" w:space="0" w:color="auto"/>
            </w:tcBorders>
            <w:shd w:val="clear" w:color="auto" w:fill="auto"/>
            <w:noWrap/>
            <w:vAlign w:val="bottom"/>
            <w:hideMark/>
          </w:tcPr>
          <w:p w14:paraId="04B8FE1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539" w:type="dxa"/>
            <w:tcBorders>
              <w:top w:val="nil"/>
              <w:left w:val="nil"/>
              <w:bottom w:val="single" w:sz="4" w:space="0" w:color="auto"/>
              <w:right w:val="single" w:sz="4" w:space="0" w:color="auto"/>
            </w:tcBorders>
            <w:shd w:val="clear" w:color="auto" w:fill="auto"/>
            <w:noWrap/>
            <w:vAlign w:val="bottom"/>
            <w:hideMark/>
          </w:tcPr>
          <w:p w14:paraId="47F77EE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vAlign w:val="bottom"/>
            <w:hideMark/>
          </w:tcPr>
          <w:p w14:paraId="7CCC74F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Ignoring medical advice is like driving through a red light at a busy crossing - you might survive, but you’re putting others in danger.</w:t>
            </w:r>
          </w:p>
        </w:tc>
        <w:tc>
          <w:tcPr>
            <w:tcW w:w="567" w:type="dxa"/>
            <w:tcBorders>
              <w:top w:val="nil"/>
              <w:left w:val="nil"/>
              <w:bottom w:val="single" w:sz="4" w:space="0" w:color="auto"/>
              <w:right w:val="single" w:sz="4" w:space="0" w:color="auto"/>
            </w:tcBorders>
            <w:shd w:val="clear" w:color="000000" w:fill="F2F2F2"/>
            <w:noWrap/>
            <w:vAlign w:val="bottom"/>
            <w:hideMark/>
          </w:tcPr>
          <w:p w14:paraId="4AB08DD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000000" w:fill="F2F2F2"/>
            <w:noWrap/>
            <w:vAlign w:val="bottom"/>
            <w:hideMark/>
          </w:tcPr>
          <w:p w14:paraId="723E1DA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Yes</w:t>
            </w:r>
          </w:p>
        </w:tc>
        <w:tc>
          <w:tcPr>
            <w:tcW w:w="2154" w:type="dxa"/>
            <w:tcBorders>
              <w:top w:val="nil"/>
              <w:left w:val="nil"/>
              <w:bottom w:val="single" w:sz="4" w:space="0" w:color="auto"/>
              <w:right w:val="single" w:sz="4" w:space="0" w:color="auto"/>
            </w:tcBorders>
            <w:shd w:val="clear" w:color="000000" w:fill="F2F2F2"/>
            <w:noWrap/>
            <w:vAlign w:val="bottom"/>
            <w:hideMark/>
          </w:tcPr>
          <w:p w14:paraId="5405C5B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7C7E391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77E593B3" w14:textId="77777777" w:rsidTr="00422756">
        <w:trPr>
          <w:trHeight w:val="300"/>
        </w:trPr>
        <w:tc>
          <w:tcPr>
            <w:tcW w:w="16222" w:type="dxa"/>
            <w:gridSpan w:val="1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5A78D54"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Section 8: Antibiotic use for minor infections</w:t>
            </w:r>
          </w:p>
        </w:tc>
      </w:tr>
      <w:tr w:rsidR="00422756" w:rsidRPr="009D02B8" w14:paraId="728AC738" w14:textId="77777777" w:rsidTr="00422756">
        <w:trPr>
          <w:trHeight w:val="153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3D601F1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8.a</w:t>
            </w:r>
          </w:p>
        </w:tc>
        <w:tc>
          <w:tcPr>
            <w:tcW w:w="3220" w:type="dxa"/>
            <w:tcBorders>
              <w:top w:val="nil"/>
              <w:left w:val="nil"/>
              <w:bottom w:val="single" w:sz="4" w:space="0" w:color="auto"/>
              <w:right w:val="single" w:sz="4" w:space="0" w:color="auto"/>
            </w:tcBorders>
            <w:shd w:val="clear" w:color="auto" w:fill="auto"/>
            <w:vAlign w:val="center"/>
            <w:hideMark/>
          </w:tcPr>
          <w:p w14:paraId="2B9629F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or self-limiting infections is like using a sledgehammer to kill a small insect – a disproportionate effort, which might do damage to surrounding areas.</w:t>
            </w:r>
          </w:p>
        </w:tc>
        <w:tc>
          <w:tcPr>
            <w:tcW w:w="572" w:type="dxa"/>
            <w:tcBorders>
              <w:top w:val="nil"/>
              <w:left w:val="nil"/>
              <w:bottom w:val="single" w:sz="4" w:space="0" w:color="auto"/>
              <w:right w:val="single" w:sz="4" w:space="0" w:color="auto"/>
            </w:tcBorders>
            <w:shd w:val="clear" w:color="000000" w:fill="F2F2F2"/>
            <w:noWrap/>
            <w:vAlign w:val="bottom"/>
            <w:hideMark/>
          </w:tcPr>
          <w:p w14:paraId="3AD5F7A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492" w:type="dxa"/>
            <w:tcBorders>
              <w:top w:val="nil"/>
              <w:left w:val="nil"/>
              <w:bottom w:val="single" w:sz="4" w:space="0" w:color="auto"/>
              <w:right w:val="single" w:sz="4" w:space="0" w:color="auto"/>
            </w:tcBorders>
            <w:shd w:val="clear" w:color="000000" w:fill="F2F2F2"/>
            <w:noWrap/>
            <w:vAlign w:val="bottom"/>
            <w:hideMark/>
          </w:tcPr>
          <w:p w14:paraId="3D8A773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40D5A7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infections is using a sledgehammer to kill a fly.</w:t>
            </w:r>
          </w:p>
        </w:tc>
        <w:tc>
          <w:tcPr>
            <w:tcW w:w="539" w:type="dxa"/>
            <w:tcBorders>
              <w:top w:val="nil"/>
              <w:left w:val="nil"/>
              <w:bottom w:val="single" w:sz="4" w:space="0" w:color="auto"/>
              <w:right w:val="single" w:sz="4" w:space="0" w:color="auto"/>
            </w:tcBorders>
            <w:shd w:val="clear" w:color="auto" w:fill="auto"/>
            <w:noWrap/>
            <w:vAlign w:val="bottom"/>
            <w:hideMark/>
          </w:tcPr>
          <w:p w14:paraId="0F556CD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539" w:type="dxa"/>
            <w:tcBorders>
              <w:top w:val="nil"/>
              <w:left w:val="nil"/>
              <w:bottom w:val="single" w:sz="4" w:space="0" w:color="auto"/>
              <w:right w:val="single" w:sz="4" w:space="0" w:color="auto"/>
            </w:tcBorders>
            <w:shd w:val="clear" w:color="auto" w:fill="auto"/>
            <w:noWrap/>
            <w:vAlign w:val="bottom"/>
            <w:hideMark/>
          </w:tcPr>
          <w:p w14:paraId="5B3E330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7C37633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73E6E5A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7C048D5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55AEDE1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308B7EC3"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Appropriate</w:t>
            </w:r>
          </w:p>
        </w:tc>
      </w:tr>
      <w:tr w:rsidR="00422756" w:rsidRPr="009D02B8" w14:paraId="27FC3685"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51099B0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8.b</w:t>
            </w:r>
          </w:p>
        </w:tc>
        <w:tc>
          <w:tcPr>
            <w:tcW w:w="3220" w:type="dxa"/>
            <w:tcBorders>
              <w:top w:val="nil"/>
              <w:left w:val="nil"/>
              <w:bottom w:val="single" w:sz="4" w:space="0" w:color="auto"/>
              <w:right w:val="single" w:sz="4" w:space="0" w:color="auto"/>
            </w:tcBorders>
            <w:shd w:val="clear" w:color="auto" w:fill="auto"/>
            <w:vAlign w:val="center"/>
            <w:hideMark/>
          </w:tcPr>
          <w:p w14:paraId="788CC30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or self-limiting infections is like shaving your head with a machete – disproportionate and potentially very dangerous.</w:t>
            </w:r>
          </w:p>
        </w:tc>
        <w:tc>
          <w:tcPr>
            <w:tcW w:w="572" w:type="dxa"/>
            <w:tcBorders>
              <w:top w:val="nil"/>
              <w:left w:val="nil"/>
              <w:bottom w:val="single" w:sz="4" w:space="0" w:color="auto"/>
              <w:right w:val="single" w:sz="4" w:space="0" w:color="auto"/>
            </w:tcBorders>
            <w:shd w:val="clear" w:color="000000" w:fill="F2F2F2"/>
            <w:noWrap/>
            <w:vAlign w:val="bottom"/>
            <w:hideMark/>
          </w:tcPr>
          <w:p w14:paraId="4B2347A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237F9BA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183C11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infections is like using a machete to shave.</w:t>
            </w:r>
          </w:p>
        </w:tc>
        <w:tc>
          <w:tcPr>
            <w:tcW w:w="539" w:type="dxa"/>
            <w:tcBorders>
              <w:top w:val="nil"/>
              <w:left w:val="nil"/>
              <w:bottom w:val="single" w:sz="4" w:space="0" w:color="auto"/>
              <w:right w:val="single" w:sz="4" w:space="0" w:color="auto"/>
            </w:tcBorders>
            <w:shd w:val="clear" w:color="auto" w:fill="auto"/>
            <w:noWrap/>
            <w:vAlign w:val="bottom"/>
            <w:hideMark/>
          </w:tcPr>
          <w:p w14:paraId="6693849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4453859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533852F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2D46DA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1A8087C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FE58F6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34BBE99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6086C9CB"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1C453C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8.c</w:t>
            </w:r>
          </w:p>
        </w:tc>
        <w:tc>
          <w:tcPr>
            <w:tcW w:w="3220" w:type="dxa"/>
            <w:tcBorders>
              <w:top w:val="nil"/>
              <w:left w:val="nil"/>
              <w:bottom w:val="single" w:sz="4" w:space="0" w:color="auto"/>
              <w:right w:val="single" w:sz="4" w:space="0" w:color="auto"/>
            </w:tcBorders>
            <w:shd w:val="clear" w:color="auto" w:fill="auto"/>
            <w:vAlign w:val="center"/>
            <w:hideMark/>
          </w:tcPr>
          <w:p w14:paraId="33CF9DE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or self-limiting infections is like using a large hammer to crack a small nut. A disproportionate effort, which might do more damage than good.</w:t>
            </w:r>
          </w:p>
        </w:tc>
        <w:tc>
          <w:tcPr>
            <w:tcW w:w="572" w:type="dxa"/>
            <w:tcBorders>
              <w:top w:val="nil"/>
              <w:left w:val="nil"/>
              <w:bottom w:val="single" w:sz="4" w:space="0" w:color="auto"/>
              <w:right w:val="single" w:sz="4" w:space="0" w:color="auto"/>
            </w:tcBorders>
            <w:shd w:val="clear" w:color="000000" w:fill="F2F2F2"/>
            <w:noWrap/>
            <w:vAlign w:val="bottom"/>
            <w:hideMark/>
          </w:tcPr>
          <w:p w14:paraId="3EE8F31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492" w:type="dxa"/>
            <w:tcBorders>
              <w:top w:val="nil"/>
              <w:left w:val="nil"/>
              <w:bottom w:val="single" w:sz="4" w:space="0" w:color="auto"/>
              <w:right w:val="single" w:sz="4" w:space="0" w:color="auto"/>
            </w:tcBorders>
            <w:shd w:val="clear" w:color="000000" w:fill="F2F2F2"/>
            <w:noWrap/>
            <w:vAlign w:val="bottom"/>
            <w:hideMark/>
          </w:tcPr>
          <w:p w14:paraId="09C1B8B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67D7AFF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infections is using a hammer to crack a peanut.</w:t>
            </w:r>
          </w:p>
        </w:tc>
        <w:tc>
          <w:tcPr>
            <w:tcW w:w="539" w:type="dxa"/>
            <w:tcBorders>
              <w:top w:val="nil"/>
              <w:left w:val="nil"/>
              <w:bottom w:val="single" w:sz="4" w:space="0" w:color="auto"/>
              <w:right w:val="single" w:sz="4" w:space="0" w:color="auto"/>
            </w:tcBorders>
            <w:shd w:val="clear" w:color="auto" w:fill="auto"/>
            <w:noWrap/>
            <w:vAlign w:val="bottom"/>
            <w:hideMark/>
          </w:tcPr>
          <w:p w14:paraId="5885DFF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539" w:type="dxa"/>
            <w:tcBorders>
              <w:top w:val="nil"/>
              <w:left w:val="nil"/>
              <w:bottom w:val="single" w:sz="4" w:space="0" w:color="auto"/>
              <w:right w:val="single" w:sz="4" w:space="0" w:color="auto"/>
            </w:tcBorders>
            <w:shd w:val="clear" w:color="auto" w:fill="auto"/>
            <w:noWrap/>
            <w:vAlign w:val="bottom"/>
            <w:hideMark/>
          </w:tcPr>
          <w:p w14:paraId="22ED9C5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1092688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5BC0D71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100945B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4EC4FAB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75D3FC66"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Appropriate</w:t>
            </w:r>
          </w:p>
        </w:tc>
      </w:tr>
      <w:tr w:rsidR="00422756" w:rsidRPr="009D02B8" w14:paraId="664FA0D5" w14:textId="77777777" w:rsidTr="00422756">
        <w:trPr>
          <w:trHeight w:val="102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2DF84A9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8.d</w:t>
            </w:r>
          </w:p>
        </w:tc>
        <w:tc>
          <w:tcPr>
            <w:tcW w:w="3220" w:type="dxa"/>
            <w:tcBorders>
              <w:top w:val="nil"/>
              <w:left w:val="nil"/>
              <w:bottom w:val="single" w:sz="4" w:space="0" w:color="auto"/>
              <w:right w:val="single" w:sz="4" w:space="0" w:color="auto"/>
            </w:tcBorders>
            <w:shd w:val="clear" w:color="auto" w:fill="auto"/>
            <w:vAlign w:val="center"/>
            <w:hideMark/>
          </w:tcPr>
          <w:p w14:paraId="29522E2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or self-limiting infections is similar to popping pills like candy. You might get sick from overuse.</w:t>
            </w:r>
          </w:p>
        </w:tc>
        <w:tc>
          <w:tcPr>
            <w:tcW w:w="572" w:type="dxa"/>
            <w:tcBorders>
              <w:top w:val="nil"/>
              <w:left w:val="nil"/>
              <w:bottom w:val="single" w:sz="4" w:space="0" w:color="auto"/>
              <w:right w:val="single" w:sz="4" w:space="0" w:color="auto"/>
            </w:tcBorders>
            <w:shd w:val="clear" w:color="000000" w:fill="F2F2F2"/>
            <w:noWrap/>
            <w:vAlign w:val="bottom"/>
            <w:hideMark/>
          </w:tcPr>
          <w:p w14:paraId="50C1DAA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37EDE08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3BCB8D2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 xml:space="preserve">Using antibiotics for minor infections is popping pills like candy. </w:t>
            </w:r>
          </w:p>
        </w:tc>
        <w:tc>
          <w:tcPr>
            <w:tcW w:w="539" w:type="dxa"/>
            <w:tcBorders>
              <w:top w:val="nil"/>
              <w:left w:val="nil"/>
              <w:bottom w:val="single" w:sz="4" w:space="0" w:color="auto"/>
              <w:right w:val="single" w:sz="4" w:space="0" w:color="auto"/>
            </w:tcBorders>
            <w:shd w:val="clear" w:color="auto" w:fill="auto"/>
            <w:noWrap/>
            <w:vAlign w:val="bottom"/>
            <w:hideMark/>
          </w:tcPr>
          <w:p w14:paraId="0AF329E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2D9A30E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0F5295B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6E463CC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1795CFE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6956448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2D8F1CC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0B1A6532"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7DA017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8.e</w:t>
            </w:r>
          </w:p>
        </w:tc>
        <w:tc>
          <w:tcPr>
            <w:tcW w:w="3220" w:type="dxa"/>
            <w:tcBorders>
              <w:top w:val="nil"/>
              <w:left w:val="nil"/>
              <w:bottom w:val="single" w:sz="4" w:space="0" w:color="auto"/>
              <w:right w:val="single" w:sz="4" w:space="0" w:color="auto"/>
            </w:tcBorders>
            <w:shd w:val="clear" w:color="auto" w:fill="auto"/>
            <w:vAlign w:val="center"/>
            <w:hideMark/>
          </w:tcPr>
          <w:p w14:paraId="2177164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infections is like wearing a full wet suit for going swimming at your local swimming pool – over the top and silly.</w:t>
            </w:r>
          </w:p>
        </w:tc>
        <w:tc>
          <w:tcPr>
            <w:tcW w:w="572" w:type="dxa"/>
            <w:tcBorders>
              <w:top w:val="nil"/>
              <w:left w:val="nil"/>
              <w:bottom w:val="single" w:sz="4" w:space="0" w:color="auto"/>
              <w:right w:val="single" w:sz="4" w:space="0" w:color="auto"/>
            </w:tcBorders>
            <w:shd w:val="clear" w:color="000000" w:fill="F2F2F2"/>
            <w:noWrap/>
            <w:vAlign w:val="bottom"/>
            <w:hideMark/>
          </w:tcPr>
          <w:p w14:paraId="709DCE9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710C922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A4F239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infections is wearing a wet suit to the pool.</w:t>
            </w:r>
          </w:p>
        </w:tc>
        <w:tc>
          <w:tcPr>
            <w:tcW w:w="539" w:type="dxa"/>
            <w:tcBorders>
              <w:top w:val="nil"/>
              <w:left w:val="nil"/>
              <w:bottom w:val="single" w:sz="4" w:space="0" w:color="auto"/>
              <w:right w:val="single" w:sz="4" w:space="0" w:color="auto"/>
            </w:tcBorders>
            <w:shd w:val="clear" w:color="auto" w:fill="auto"/>
            <w:noWrap/>
            <w:vAlign w:val="bottom"/>
            <w:hideMark/>
          </w:tcPr>
          <w:p w14:paraId="1915B18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3.5</w:t>
            </w:r>
          </w:p>
        </w:tc>
        <w:tc>
          <w:tcPr>
            <w:tcW w:w="539" w:type="dxa"/>
            <w:tcBorders>
              <w:top w:val="nil"/>
              <w:left w:val="nil"/>
              <w:bottom w:val="single" w:sz="4" w:space="0" w:color="auto"/>
              <w:right w:val="single" w:sz="4" w:space="0" w:color="auto"/>
            </w:tcBorders>
            <w:shd w:val="clear" w:color="auto" w:fill="auto"/>
            <w:noWrap/>
            <w:vAlign w:val="bottom"/>
            <w:hideMark/>
          </w:tcPr>
          <w:p w14:paraId="70482EB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1C34A51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2AAEBE1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0CBE9A6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735F71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3C545A5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3DC998A5"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0EA8DB6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8.f</w:t>
            </w:r>
          </w:p>
        </w:tc>
        <w:tc>
          <w:tcPr>
            <w:tcW w:w="3220" w:type="dxa"/>
            <w:tcBorders>
              <w:top w:val="nil"/>
              <w:left w:val="nil"/>
              <w:bottom w:val="single" w:sz="4" w:space="0" w:color="auto"/>
              <w:right w:val="single" w:sz="4" w:space="0" w:color="auto"/>
            </w:tcBorders>
            <w:shd w:val="clear" w:color="auto" w:fill="auto"/>
            <w:vAlign w:val="center"/>
            <w:hideMark/>
          </w:tcPr>
          <w:p w14:paraId="7EF4ABC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infections is like diving into a shallow bathtub – a disproportionate action that risks injury.</w:t>
            </w:r>
          </w:p>
        </w:tc>
        <w:tc>
          <w:tcPr>
            <w:tcW w:w="572" w:type="dxa"/>
            <w:tcBorders>
              <w:top w:val="nil"/>
              <w:left w:val="nil"/>
              <w:bottom w:val="single" w:sz="4" w:space="0" w:color="auto"/>
              <w:right w:val="single" w:sz="4" w:space="0" w:color="auto"/>
            </w:tcBorders>
            <w:shd w:val="clear" w:color="000000" w:fill="F2F2F2"/>
            <w:noWrap/>
            <w:vAlign w:val="bottom"/>
            <w:hideMark/>
          </w:tcPr>
          <w:p w14:paraId="0B6F744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4DCB652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EF3B7C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infections is a dive into a shallow bathtub.</w:t>
            </w:r>
          </w:p>
        </w:tc>
        <w:tc>
          <w:tcPr>
            <w:tcW w:w="539" w:type="dxa"/>
            <w:tcBorders>
              <w:top w:val="nil"/>
              <w:left w:val="nil"/>
              <w:bottom w:val="single" w:sz="4" w:space="0" w:color="auto"/>
              <w:right w:val="single" w:sz="4" w:space="0" w:color="auto"/>
            </w:tcBorders>
            <w:shd w:val="clear" w:color="auto" w:fill="auto"/>
            <w:noWrap/>
            <w:vAlign w:val="bottom"/>
            <w:hideMark/>
          </w:tcPr>
          <w:p w14:paraId="36DEDCE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539" w:type="dxa"/>
            <w:tcBorders>
              <w:top w:val="nil"/>
              <w:left w:val="nil"/>
              <w:bottom w:val="single" w:sz="4" w:space="0" w:color="auto"/>
              <w:right w:val="single" w:sz="4" w:space="0" w:color="auto"/>
            </w:tcBorders>
            <w:shd w:val="clear" w:color="auto" w:fill="auto"/>
            <w:noWrap/>
            <w:vAlign w:val="bottom"/>
            <w:hideMark/>
          </w:tcPr>
          <w:p w14:paraId="1ECD9B4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50CADB5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114C9B2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2E9E4A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21F5328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569F714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2C7C9AF6"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79F1C25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8.g</w:t>
            </w:r>
          </w:p>
        </w:tc>
        <w:tc>
          <w:tcPr>
            <w:tcW w:w="3220" w:type="dxa"/>
            <w:tcBorders>
              <w:top w:val="nil"/>
              <w:left w:val="nil"/>
              <w:bottom w:val="single" w:sz="4" w:space="0" w:color="auto"/>
              <w:right w:val="single" w:sz="4" w:space="0" w:color="auto"/>
            </w:tcBorders>
            <w:shd w:val="clear" w:color="auto" w:fill="auto"/>
            <w:vAlign w:val="center"/>
            <w:hideMark/>
          </w:tcPr>
          <w:p w14:paraId="4AB9599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or self-limiting infections is like using a parachute every time you go down a flight of stairs – ridiculous and unnecessary.</w:t>
            </w:r>
          </w:p>
        </w:tc>
        <w:tc>
          <w:tcPr>
            <w:tcW w:w="572" w:type="dxa"/>
            <w:tcBorders>
              <w:top w:val="nil"/>
              <w:left w:val="nil"/>
              <w:bottom w:val="single" w:sz="4" w:space="0" w:color="auto"/>
              <w:right w:val="single" w:sz="4" w:space="0" w:color="auto"/>
            </w:tcBorders>
            <w:shd w:val="clear" w:color="000000" w:fill="F2F2F2"/>
            <w:noWrap/>
            <w:vAlign w:val="bottom"/>
            <w:hideMark/>
          </w:tcPr>
          <w:p w14:paraId="43B016A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5562FCF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518F247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infections is like using a parachute to go down a flight of stairs.</w:t>
            </w:r>
          </w:p>
        </w:tc>
        <w:tc>
          <w:tcPr>
            <w:tcW w:w="539" w:type="dxa"/>
            <w:tcBorders>
              <w:top w:val="nil"/>
              <w:left w:val="nil"/>
              <w:bottom w:val="single" w:sz="4" w:space="0" w:color="auto"/>
              <w:right w:val="single" w:sz="4" w:space="0" w:color="auto"/>
            </w:tcBorders>
            <w:shd w:val="clear" w:color="auto" w:fill="auto"/>
            <w:noWrap/>
            <w:vAlign w:val="bottom"/>
            <w:hideMark/>
          </w:tcPr>
          <w:p w14:paraId="7B778EF2"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5.5</w:t>
            </w:r>
          </w:p>
        </w:tc>
        <w:tc>
          <w:tcPr>
            <w:tcW w:w="539" w:type="dxa"/>
            <w:tcBorders>
              <w:top w:val="nil"/>
              <w:left w:val="nil"/>
              <w:bottom w:val="single" w:sz="4" w:space="0" w:color="auto"/>
              <w:right w:val="single" w:sz="4" w:space="0" w:color="auto"/>
            </w:tcBorders>
            <w:shd w:val="clear" w:color="auto" w:fill="auto"/>
            <w:noWrap/>
            <w:vAlign w:val="bottom"/>
            <w:hideMark/>
          </w:tcPr>
          <w:p w14:paraId="34B3DB5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72F1809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5DE728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31DD5B7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140AF90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0400C46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5B3EF1E5"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351918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8.h</w:t>
            </w:r>
          </w:p>
        </w:tc>
        <w:tc>
          <w:tcPr>
            <w:tcW w:w="3220" w:type="dxa"/>
            <w:tcBorders>
              <w:top w:val="nil"/>
              <w:left w:val="nil"/>
              <w:bottom w:val="single" w:sz="4" w:space="0" w:color="auto"/>
              <w:right w:val="single" w:sz="4" w:space="0" w:color="auto"/>
            </w:tcBorders>
            <w:shd w:val="clear" w:color="auto" w:fill="auto"/>
            <w:vAlign w:val="center"/>
            <w:hideMark/>
          </w:tcPr>
          <w:p w14:paraId="2B48D0C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self-limiting infections is like driving by car to visit your next-door neighbour – disproportionate, unnecessary and wasteful of resources.</w:t>
            </w:r>
          </w:p>
        </w:tc>
        <w:tc>
          <w:tcPr>
            <w:tcW w:w="572" w:type="dxa"/>
            <w:tcBorders>
              <w:top w:val="nil"/>
              <w:left w:val="nil"/>
              <w:bottom w:val="single" w:sz="4" w:space="0" w:color="auto"/>
              <w:right w:val="single" w:sz="4" w:space="0" w:color="auto"/>
            </w:tcBorders>
            <w:shd w:val="clear" w:color="000000" w:fill="F2F2F2"/>
            <w:noWrap/>
            <w:vAlign w:val="bottom"/>
            <w:hideMark/>
          </w:tcPr>
          <w:p w14:paraId="237ED30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5372F18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7BA9ED5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infections is like driving next door.</w:t>
            </w:r>
          </w:p>
        </w:tc>
        <w:tc>
          <w:tcPr>
            <w:tcW w:w="539" w:type="dxa"/>
            <w:tcBorders>
              <w:top w:val="nil"/>
              <w:left w:val="nil"/>
              <w:bottom w:val="single" w:sz="4" w:space="0" w:color="auto"/>
              <w:right w:val="single" w:sz="4" w:space="0" w:color="auto"/>
            </w:tcBorders>
            <w:shd w:val="clear" w:color="auto" w:fill="auto"/>
            <w:noWrap/>
            <w:vAlign w:val="bottom"/>
            <w:hideMark/>
          </w:tcPr>
          <w:p w14:paraId="4103F0A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5.5</w:t>
            </w:r>
          </w:p>
        </w:tc>
        <w:tc>
          <w:tcPr>
            <w:tcW w:w="539" w:type="dxa"/>
            <w:tcBorders>
              <w:top w:val="nil"/>
              <w:left w:val="nil"/>
              <w:bottom w:val="single" w:sz="4" w:space="0" w:color="auto"/>
              <w:right w:val="single" w:sz="4" w:space="0" w:color="auto"/>
            </w:tcBorders>
            <w:shd w:val="clear" w:color="auto" w:fill="auto"/>
            <w:noWrap/>
            <w:vAlign w:val="bottom"/>
            <w:hideMark/>
          </w:tcPr>
          <w:p w14:paraId="4F336DC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0306B5C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379126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6C4A5B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0116E86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66DD84D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5EDD9967" w14:textId="77777777" w:rsidTr="00422756">
        <w:trPr>
          <w:trHeight w:val="229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8D2BAC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8.i</w:t>
            </w:r>
          </w:p>
        </w:tc>
        <w:tc>
          <w:tcPr>
            <w:tcW w:w="3220" w:type="dxa"/>
            <w:tcBorders>
              <w:top w:val="nil"/>
              <w:left w:val="nil"/>
              <w:bottom w:val="single" w:sz="4" w:space="0" w:color="auto"/>
              <w:right w:val="single" w:sz="4" w:space="0" w:color="auto"/>
            </w:tcBorders>
            <w:shd w:val="clear" w:color="auto" w:fill="auto"/>
            <w:vAlign w:val="center"/>
            <w:hideMark/>
          </w:tcPr>
          <w:p w14:paraId="675537C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Infections are like fires that must be contained. Some fires will burn out by themselves. We must protect our fire extinguishers (antibiotics) and only use them for emergencies (dangerous infections). For example, it would be disproportionate and dangerous to use a fire extinguisher to blow out a candle.</w:t>
            </w:r>
          </w:p>
        </w:tc>
        <w:tc>
          <w:tcPr>
            <w:tcW w:w="572" w:type="dxa"/>
            <w:tcBorders>
              <w:top w:val="nil"/>
              <w:left w:val="nil"/>
              <w:bottom w:val="single" w:sz="4" w:space="0" w:color="auto"/>
              <w:right w:val="single" w:sz="4" w:space="0" w:color="auto"/>
            </w:tcBorders>
            <w:shd w:val="clear" w:color="000000" w:fill="F2F2F2"/>
            <w:noWrap/>
            <w:vAlign w:val="bottom"/>
            <w:hideMark/>
          </w:tcPr>
          <w:p w14:paraId="4B4A411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492" w:type="dxa"/>
            <w:tcBorders>
              <w:top w:val="nil"/>
              <w:left w:val="nil"/>
              <w:bottom w:val="single" w:sz="4" w:space="0" w:color="auto"/>
              <w:right w:val="single" w:sz="4" w:space="0" w:color="auto"/>
            </w:tcBorders>
            <w:shd w:val="clear" w:color="000000" w:fill="F2F2F2"/>
            <w:noWrap/>
            <w:vAlign w:val="bottom"/>
            <w:hideMark/>
          </w:tcPr>
          <w:p w14:paraId="7AB0AB4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66A6E5E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infections is using a fire extinguisher to blow out a candle.</w:t>
            </w:r>
          </w:p>
        </w:tc>
        <w:tc>
          <w:tcPr>
            <w:tcW w:w="539" w:type="dxa"/>
            <w:tcBorders>
              <w:top w:val="nil"/>
              <w:left w:val="nil"/>
              <w:bottom w:val="single" w:sz="4" w:space="0" w:color="auto"/>
              <w:right w:val="single" w:sz="4" w:space="0" w:color="auto"/>
            </w:tcBorders>
            <w:shd w:val="clear" w:color="auto" w:fill="auto"/>
            <w:noWrap/>
            <w:vAlign w:val="bottom"/>
            <w:hideMark/>
          </w:tcPr>
          <w:p w14:paraId="2BCDDFF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7.5</w:t>
            </w:r>
          </w:p>
        </w:tc>
        <w:tc>
          <w:tcPr>
            <w:tcW w:w="539" w:type="dxa"/>
            <w:tcBorders>
              <w:top w:val="nil"/>
              <w:left w:val="nil"/>
              <w:bottom w:val="single" w:sz="4" w:space="0" w:color="auto"/>
              <w:right w:val="single" w:sz="4" w:space="0" w:color="auto"/>
            </w:tcBorders>
            <w:shd w:val="clear" w:color="auto" w:fill="auto"/>
            <w:noWrap/>
            <w:vAlign w:val="bottom"/>
            <w:hideMark/>
          </w:tcPr>
          <w:p w14:paraId="141546B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0F47BC3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E0C77F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4F637E2C"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36EC3B5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FAD8540"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Appropriate</w:t>
            </w:r>
          </w:p>
        </w:tc>
      </w:tr>
      <w:tr w:rsidR="00422756" w:rsidRPr="009D02B8" w14:paraId="101FF8DF" w14:textId="77777777" w:rsidTr="00422756">
        <w:trPr>
          <w:trHeight w:val="153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7652E440"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8.j</w:t>
            </w:r>
          </w:p>
        </w:tc>
        <w:tc>
          <w:tcPr>
            <w:tcW w:w="3220" w:type="dxa"/>
            <w:tcBorders>
              <w:top w:val="nil"/>
              <w:left w:val="nil"/>
              <w:bottom w:val="single" w:sz="4" w:space="0" w:color="auto"/>
              <w:right w:val="single" w:sz="4" w:space="0" w:color="auto"/>
            </w:tcBorders>
            <w:shd w:val="clear" w:color="auto" w:fill="auto"/>
            <w:vAlign w:val="center"/>
            <w:hideMark/>
          </w:tcPr>
          <w:p w14:paraId="650B514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 video games, you only have a limited number of weapons available, so you need to save them for the real enemy – just like you need to save antibiotics for the most serious infections.</w:t>
            </w:r>
          </w:p>
        </w:tc>
        <w:tc>
          <w:tcPr>
            <w:tcW w:w="572" w:type="dxa"/>
            <w:tcBorders>
              <w:top w:val="nil"/>
              <w:left w:val="nil"/>
              <w:bottom w:val="single" w:sz="4" w:space="0" w:color="auto"/>
              <w:right w:val="single" w:sz="4" w:space="0" w:color="auto"/>
            </w:tcBorders>
            <w:shd w:val="clear" w:color="000000" w:fill="F2F2F2"/>
            <w:noWrap/>
            <w:vAlign w:val="bottom"/>
            <w:hideMark/>
          </w:tcPr>
          <w:p w14:paraId="7E3AE01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33B3F2D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1978720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 is wasting weapons in a video game.</w:t>
            </w:r>
          </w:p>
        </w:tc>
        <w:tc>
          <w:tcPr>
            <w:tcW w:w="539" w:type="dxa"/>
            <w:tcBorders>
              <w:top w:val="nil"/>
              <w:left w:val="nil"/>
              <w:bottom w:val="single" w:sz="4" w:space="0" w:color="auto"/>
              <w:right w:val="single" w:sz="4" w:space="0" w:color="auto"/>
            </w:tcBorders>
            <w:shd w:val="clear" w:color="auto" w:fill="auto"/>
            <w:noWrap/>
            <w:vAlign w:val="bottom"/>
            <w:hideMark/>
          </w:tcPr>
          <w:p w14:paraId="3CBB78C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7F14EB9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609DF6E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27153AC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747DD09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19B8364E"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4B08152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230C817F" w14:textId="77777777" w:rsidTr="00422756">
        <w:trPr>
          <w:trHeight w:val="178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359B40F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8.k</w:t>
            </w:r>
          </w:p>
        </w:tc>
        <w:tc>
          <w:tcPr>
            <w:tcW w:w="3220" w:type="dxa"/>
            <w:tcBorders>
              <w:top w:val="nil"/>
              <w:left w:val="nil"/>
              <w:bottom w:val="single" w:sz="4" w:space="0" w:color="auto"/>
              <w:right w:val="single" w:sz="4" w:space="0" w:color="auto"/>
            </w:tcBorders>
            <w:shd w:val="clear" w:color="auto" w:fill="auto"/>
            <w:vAlign w:val="center"/>
            <w:hideMark/>
          </w:tcPr>
          <w:p w14:paraId="201898F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Working antibiotics are like goalkeepers that prevent the opposite team from scoring. Goalies shouldn’t get involved in every tackle of the game. We need to save our goalies for when the opposite team breaks through our final defences.</w:t>
            </w:r>
          </w:p>
        </w:tc>
        <w:tc>
          <w:tcPr>
            <w:tcW w:w="572" w:type="dxa"/>
            <w:tcBorders>
              <w:top w:val="nil"/>
              <w:left w:val="nil"/>
              <w:bottom w:val="single" w:sz="4" w:space="0" w:color="auto"/>
              <w:right w:val="single" w:sz="4" w:space="0" w:color="auto"/>
            </w:tcBorders>
            <w:shd w:val="clear" w:color="000000" w:fill="F2F2F2"/>
            <w:noWrap/>
            <w:vAlign w:val="bottom"/>
            <w:hideMark/>
          </w:tcPr>
          <w:p w14:paraId="6AB186B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3789D06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3D0DDD6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 is using goalkeepers in every tackle.</w:t>
            </w:r>
          </w:p>
        </w:tc>
        <w:tc>
          <w:tcPr>
            <w:tcW w:w="539" w:type="dxa"/>
            <w:tcBorders>
              <w:top w:val="nil"/>
              <w:left w:val="nil"/>
              <w:bottom w:val="single" w:sz="4" w:space="0" w:color="auto"/>
              <w:right w:val="single" w:sz="4" w:space="0" w:color="auto"/>
            </w:tcBorders>
            <w:shd w:val="clear" w:color="auto" w:fill="auto"/>
            <w:noWrap/>
            <w:vAlign w:val="bottom"/>
            <w:hideMark/>
          </w:tcPr>
          <w:p w14:paraId="57F3C9A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3E8B001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758EC9E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01E42CB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994FA5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5354D7D7"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78E923B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1DFBC8FC" w14:textId="77777777" w:rsidTr="00422756">
        <w:trPr>
          <w:trHeight w:val="103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31D0A068"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8.l</w:t>
            </w:r>
          </w:p>
        </w:tc>
        <w:tc>
          <w:tcPr>
            <w:tcW w:w="3220" w:type="dxa"/>
            <w:tcBorders>
              <w:top w:val="nil"/>
              <w:left w:val="nil"/>
              <w:bottom w:val="single" w:sz="4" w:space="0" w:color="auto"/>
              <w:right w:val="single" w:sz="4" w:space="0" w:color="auto"/>
            </w:tcBorders>
            <w:shd w:val="clear" w:color="auto" w:fill="auto"/>
            <w:vAlign w:val="bottom"/>
            <w:hideMark/>
          </w:tcPr>
          <w:p w14:paraId="2BA6834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We need to save our precious resource of antibiotics for when they are really needed just like we need to keep our powder dry in war.</w:t>
            </w:r>
          </w:p>
        </w:tc>
        <w:tc>
          <w:tcPr>
            <w:tcW w:w="572" w:type="dxa"/>
            <w:tcBorders>
              <w:top w:val="nil"/>
              <w:left w:val="nil"/>
              <w:bottom w:val="single" w:sz="4" w:space="0" w:color="auto"/>
              <w:right w:val="single" w:sz="4" w:space="0" w:color="auto"/>
            </w:tcBorders>
            <w:shd w:val="clear" w:color="000000" w:fill="F2F2F2"/>
            <w:noWrap/>
            <w:vAlign w:val="bottom"/>
            <w:hideMark/>
          </w:tcPr>
          <w:p w14:paraId="2E064DC6"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492" w:type="dxa"/>
            <w:tcBorders>
              <w:top w:val="nil"/>
              <w:left w:val="nil"/>
              <w:bottom w:val="single" w:sz="4" w:space="0" w:color="auto"/>
              <w:right w:val="single" w:sz="4" w:space="0" w:color="auto"/>
            </w:tcBorders>
            <w:shd w:val="clear" w:color="000000" w:fill="F2F2F2"/>
            <w:noWrap/>
            <w:vAlign w:val="bottom"/>
            <w:hideMark/>
          </w:tcPr>
          <w:p w14:paraId="42E273C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047F904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Using antibiotics for minor infection is wasting gun power. We need to keep our powder dry for the big wars.</w:t>
            </w:r>
          </w:p>
        </w:tc>
        <w:tc>
          <w:tcPr>
            <w:tcW w:w="539" w:type="dxa"/>
            <w:tcBorders>
              <w:top w:val="nil"/>
              <w:left w:val="nil"/>
              <w:bottom w:val="single" w:sz="4" w:space="0" w:color="auto"/>
              <w:right w:val="single" w:sz="4" w:space="0" w:color="auto"/>
            </w:tcBorders>
            <w:shd w:val="clear" w:color="auto" w:fill="auto"/>
            <w:noWrap/>
            <w:vAlign w:val="bottom"/>
            <w:hideMark/>
          </w:tcPr>
          <w:p w14:paraId="2CCDB8A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3</w:t>
            </w:r>
          </w:p>
        </w:tc>
        <w:tc>
          <w:tcPr>
            <w:tcW w:w="539" w:type="dxa"/>
            <w:tcBorders>
              <w:top w:val="nil"/>
              <w:left w:val="nil"/>
              <w:bottom w:val="single" w:sz="4" w:space="0" w:color="auto"/>
              <w:right w:val="single" w:sz="4" w:space="0" w:color="auto"/>
            </w:tcBorders>
            <w:shd w:val="clear" w:color="auto" w:fill="auto"/>
            <w:noWrap/>
            <w:vAlign w:val="bottom"/>
            <w:hideMark/>
          </w:tcPr>
          <w:p w14:paraId="6B308FA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4103654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3A51922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666022C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112312D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0997C20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Inappropriate</w:t>
            </w:r>
          </w:p>
        </w:tc>
      </w:tr>
      <w:tr w:rsidR="00422756" w:rsidRPr="009D02B8" w14:paraId="21730330" w14:textId="77777777" w:rsidTr="00422756">
        <w:trPr>
          <w:trHeight w:val="300"/>
        </w:trPr>
        <w:tc>
          <w:tcPr>
            <w:tcW w:w="16222" w:type="dxa"/>
            <w:gridSpan w:val="1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F5A2CBC"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Section 9: Infection prevention</w:t>
            </w:r>
          </w:p>
        </w:tc>
      </w:tr>
      <w:tr w:rsidR="00422756" w:rsidRPr="009D02B8" w14:paraId="5BCB2FA9" w14:textId="77777777" w:rsidTr="00422756">
        <w:trPr>
          <w:trHeight w:val="178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544E089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9.a</w:t>
            </w:r>
          </w:p>
        </w:tc>
        <w:tc>
          <w:tcPr>
            <w:tcW w:w="3220" w:type="dxa"/>
            <w:tcBorders>
              <w:top w:val="nil"/>
              <w:left w:val="nil"/>
              <w:bottom w:val="single" w:sz="4" w:space="0" w:color="auto"/>
              <w:right w:val="single" w:sz="4" w:space="0" w:color="auto"/>
            </w:tcBorders>
            <w:shd w:val="clear" w:color="auto" w:fill="auto"/>
            <w:vAlign w:val="center"/>
            <w:hideMark/>
          </w:tcPr>
          <w:p w14:paraId="50ABDBD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It’s best to avoid infections (opponents in video games) altogether – you could do this by using safer paths in the game. Vaccination and infection prevention could be such safer paths.</w:t>
            </w:r>
          </w:p>
        </w:tc>
        <w:tc>
          <w:tcPr>
            <w:tcW w:w="572" w:type="dxa"/>
            <w:tcBorders>
              <w:top w:val="nil"/>
              <w:left w:val="nil"/>
              <w:bottom w:val="single" w:sz="4" w:space="0" w:color="auto"/>
              <w:right w:val="single" w:sz="4" w:space="0" w:color="auto"/>
            </w:tcBorders>
            <w:shd w:val="clear" w:color="000000" w:fill="F2F2F2"/>
            <w:noWrap/>
            <w:vAlign w:val="bottom"/>
            <w:hideMark/>
          </w:tcPr>
          <w:p w14:paraId="6C1D011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2FC0E97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16C84C2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 xml:space="preserve">We can save antibiotics by avoiding infection just like we avoid dangerous opponents in video games. </w:t>
            </w:r>
          </w:p>
        </w:tc>
        <w:tc>
          <w:tcPr>
            <w:tcW w:w="539" w:type="dxa"/>
            <w:tcBorders>
              <w:top w:val="nil"/>
              <w:left w:val="nil"/>
              <w:bottom w:val="single" w:sz="4" w:space="0" w:color="auto"/>
              <w:right w:val="single" w:sz="4" w:space="0" w:color="auto"/>
            </w:tcBorders>
            <w:shd w:val="clear" w:color="auto" w:fill="auto"/>
            <w:noWrap/>
            <w:vAlign w:val="bottom"/>
            <w:hideMark/>
          </w:tcPr>
          <w:p w14:paraId="1D1F0FB3"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539" w:type="dxa"/>
            <w:tcBorders>
              <w:top w:val="nil"/>
              <w:left w:val="nil"/>
              <w:bottom w:val="single" w:sz="4" w:space="0" w:color="auto"/>
              <w:right w:val="single" w:sz="4" w:space="0" w:color="auto"/>
            </w:tcBorders>
            <w:shd w:val="clear" w:color="auto" w:fill="auto"/>
            <w:noWrap/>
            <w:vAlign w:val="bottom"/>
            <w:hideMark/>
          </w:tcPr>
          <w:p w14:paraId="4BAA061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54B885CF"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45F22DCA"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76D3852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2BA93E02"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6BC95C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2525BDC8" w14:textId="77777777" w:rsidTr="00422756">
        <w:trPr>
          <w:trHeight w:val="103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1CF058F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9.b</w:t>
            </w:r>
          </w:p>
        </w:tc>
        <w:tc>
          <w:tcPr>
            <w:tcW w:w="3220" w:type="dxa"/>
            <w:tcBorders>
              <w:top w:val="nil"/>
              <w:left w:val="nil"/>
              <w:bottom w:val="single" w:sz="4" w:space="0" w:color="auto"/>
              <w:right w:val="single" w:sz="4" w:space="0" w:color="auto"/>
            </w:tcBorders>
            <w:shd w:val="clear" w:color="auto" w:fill="auto"/>
            <w:vAlign w:val="center"/>
            <w:hideMark/>
          </w:tcPr>
          <w:p w14:paraId="4B91A4C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We need more life boats (antibiotics), but if possible we should avoid hitting the iceberg (getting infected) in the first place.</w:t>
            </w:r>
          </w:p>
        </w:tc>
        <w:tc>
          <w:tcPr>
            <w:tcW w:w="572" w:type="dxa"/>
            <w:tcBorders>
              <w:top w:val="nil"/>
              <w:left w:val="nil"/>
              <w:bottom w:val="single" w:sz="4" w:space="0" w:color="auto"/>
              <w:right w:val="single" w:sz="4" w:space="0" w:color="auto"/>
            </w:tcBorders>
            <w:shd w:val="clear" w:color="000000" w:fill="F2F2F2"/>
            <w:noWrap/>
            <w:vAlign w:val="bottom"/>
            <w:hideMark/>
          </w:tcPr>
          <w:p w14:paraId="2D6BC7E7"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1AE0BFB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Yes</w:t>
            </w:r>
          </w:p>
        </w:tc>
        <w:tc>
          <w:tcPr>
            <w:tcW w:w="2768" w:type="dxa"/>
            <w:tcBorders>
              <w:top w:val="nil"/>
              <w:left w:val="nil"/>
              <w:bottom w:val="single" w:sz="4" w:space="0" w:color="auto"/>
              <w:right w:val="single" w:sz="4" w:space="0" w:color="auto"/>
            </w:tcBorders>
            <w:shd w:val="clear" w:color="000000" w:fill="F2F2F2"/>
            <w:vAlign w:val="bottom"/>
            <w:hideMark/>
          </w:tcPr>
          <w:p w14:paraId="3B268374"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We can save our antibiotic life jackets by avoiding a boat crash and getting infected in the first place.</w:t>
            </w:r>
          </w:p>
        </w:tc>
        <w:tc>
          <w:tcPr>
            <w:tcW w:w="539" w:type="dxa"/>
            <w:tcBorders>
              <w:top w:val="nil"/>
              <w:left w:val="nil"/>
              <w:bottom w:val="single" w:sz="4" w:space="0" w:color="auto"/>
              <w:right w:val="single" w:sz="4" w:space="0" w:color="auto"/>
            </w:tcBorders>
            <w:shd w:val="clear" w:color="auto" w:fill="auto"/>
            <w:noWrap/>
            <w:vAlign w:val="bottom"/>
            <w:hideMark/>
          </w:tcPr>
          <w:p w14:paraId="4F8DBBA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539" w:type="dxa"/>
            <w:tcBorders>
              <w:top w:val="nil"/>
              <w:left w:val="nil"/>
              <w:bottom w:val="single" w:sz="4" w:space="0" w:color="auto"/>
              <w:right w:val="single" w:sz="4" w:space="0" w:color="auto"/>
            </w:tcBorders>
            <w:shd w:val="clear" w:color="auto" w:fill="auto"/>
            <w:noWrap/>
            <w:vAlign w:val="bottom"/>
            <w:hideMark/>
          </w:tcPr>
          <w:p w14:paraId="0B65C114"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59ACDEF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57F20371"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7A7AE6D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57F75379"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464A22C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75367AC8" w14:textId="77777777" w:rsidTr="00422756">
        <w:trPr>
          <w:trHeight w:val="78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33EE7B0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9.c</w:t>
            </w:r>
          </w:p>
        </w:tc>
        <w:tc>
          <w:tcPr>
            <w:tcW w:w="3220" w:type="dxa"/>
            <w:tcBorders>
              <w:top w:val="nil"/>
              <w:left w:val="nil"/>
              <w:bottom w:val="single" w:sz="4" w:space="0" w:color="auto"/>
              <w:right w:val="single" w:sz="4" w:space="0" w:color="auto"/>
            </w:tcBorders>
            <w:shd w:val="clear" w:color="auto" w:fill="auto"/>
            <w:vAlign w:val="center"/>
            <w:hideMark/>
          </w:tcPr>
          <w:p w14:paraId="5EF34995"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We should build damns (vaccinate, prevent infection) rather than use our (antibiotic) lifeboats.</w:t>
            </w:r>
          </w:p>
        </w:tc>
        <w:tc>
          <w:tcPr>
            <w:tcW w:w="572" w:type="dxa"/>
            <w:tcBorders>
              <w:top w:val="nil"/>
              <w:left w:val="nil"/>
              <w:bottom w:val="single" w:sz="4" w:space="0" w:color="auto"/>
              <w:right w:val="single" w:sz="4" w:space="0" w:color="auto"/>
            </w:tcBorders>
            <w:shd w:val="clear" w:color="000000" w:fill="F2F2F2"/>
            <w:noWrap/>
            <w:vAlign w:val="bottom"/>
            <w:hideMark/>
          </w:tcPr>
          <w:p w14:paraId="365ACB3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5</w:t>
            </w:r>
          </w:p>
        </w:tc>
        <w:tc>
          <w:tcPr>
            <w:tcW w:w="492" w:type="dxa"/>
            <w:tcBorders>
              <w:top w:val="nil"/>
              <w:left w:val="nil"/>
              <w:bottom w:val="single" w:sz="4" w:space="0" w:color="auto"/>
              <w:right w:val="single" w:sz="4" w:space="0" w:color="auto"/>
            </w:tcBorders>
            <w:shd w:val="clear" w:color="000000" w:fill="F2F2F2"/>
            <w:noWrap/>
            <w:vAlign w:val="bottom"/>
            <w:hideMark/>
          </w:tcPr>
          <w:p w14:paraId="5433FBDD"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69522E2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 xml:space="preserve">We can save our antibiotic lifeboats by building dams and avoiding infection. </w:t>
            </w:r>
          </w:p>
        </w:tc>
        <w:tc>
          <w:tcPr>
            <w:tcW w:w="539" w:type="dxa"/>
            <w:tcBorders>
              <w:top w:val="nil"/>
              <w:left w:val="nil"/>
              <w:bottom w:val="single" w:sz="4" w:space="0" w:color="auto"/>
              <w:right w:val="single" w:sz="4" w:space="0" w:color="auto"/>
            </w:tcBorders>
            <w:shd w:val="clear" w:color="auto" w:fill="auto"/>
            <w:noWrap/>
            <w:vAlign w:val="bottom"/>
            <w:hideMark/>
          </w:tcPr>
          <w:p w14:paraId="10C1FC2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4</w:t>
            </w:r>
          </w:p>
        </w:tc>
        <w:tc>
          <w:tcPr>
            <w:tcW w:w="539" w:type="dxa"/>
            <w:tcBorders>
              <w:top w:val="nil"/>
              <w:left w:val="nil"/>
              <w:bottom w:val="single" w:sz="4" w:space="0" w:color="auto"/>
              <w:right w:val="single" w:sz="4" w:space="0" w:color="auto"/>
            </w:tcBorders>
            <w:shd w:val="clear" w:color="auto" w:fill="auto"/>
            <w:noWrap/>
            <w:vAlign w:val="bottom"/>
            <w:hideMark/>
          </w:tcPr>
          <w:p w14:paraId="7CF2C6B8"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08BE724A"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0D3334A9"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0077FE9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166E3CAC"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E1A6236"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Unsure</w:t>
            </w:r>
          </w:p>
        </w:tc>
      </w:tr>
      <w:tr w:rsidR="00422756" w:rsidRPr="009D02B8" w14:paraId="6B45D9A8" w14:textId="77777777" w:rsidTr="00422756">
        <w:trPr>
          <w:trHeight w:val="1275"/>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14:paraId="461145F3"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9.d</w:t>
            </w:r>
          </w:p>
        </w:tc>
        <w:tc>
          <w:tcPr>
            <w:tcW w:w="3220" w:type="dxa"/>
            <w:tcBorders>
              <w:top w:val="nil"/>
              <w:left w:val="nil"/>
              <w:bottom w:val="single" w:sz="4" w:space="0" w:color="auto"/>
              <w:right w:val="single" w:sz="4" w:space="0" w:color="auto"/>
            </w:tcBorders>
            <w:shd w:val="clear" w:color="auto" w:fill="auto"/>
            <w:vAlign w:val="center"/>
            <w:hideMark/>
          </w:tcPr>
          <w:p w14:paraId="1FB5641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We need the roadside assistance and breakdown recovery service, but it’s better to maintain the car and avoid a call-out. Similarly, we should reserve antibiotics for emergencies.</w:t>
            </w:r>
          </w:p>
        </w:tc>
        <w:tc>
          <w:tcPr>
            <w:tcW w:w="572" w:type="dxa"/>
            <w:tcBorders>
              <w:top w:val="nil"/>
              <w:left w:val="nil"/>
              <w:bottom w:val="single" w:sz="4" w:space="0" w:color="auto"/>
              <w:right w:val="single" w:sz="4" w:space="0" w:color="auto"/>
            </w:tcBorders>
            <w:shd w:val="clear" w:color="000000" w:fill="F2F2F2"/>
            <w:noWrap/>
            <w:vAlign w:val="bottom"/>
            <w:hideMark/>
          </w:tcPr>
          <w:p w14:paraId="0CCE17B5"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6</w:t>
            </w:r>
          </w:p>
        </w:tc>
        <w:tc>
          <w:tcPr>
            <w:tcW w:w="492" w:type="dxa"/>
            <w:tcBorders>
              <w:top w:val="nil"/>
              <w:left w:val="nil"/>
              <w:bottom w:val="single" w:sz="4" w:space="0" w:color="auto"/>
              <w:right w:val="single" w:sz="4" w:space="0" w:color="auto"/>
            </w:tcBorders>
            <w:shd w:val="clear" w:color="000000" w:fill="F2F2F2"/>
            <w:noWrap/>
            <w:vAlign w:val="bottom"/>
            <w:hideMark/>
          </w:tcPr>
          <w:p w14:paraId="5970418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768" w:type="dxa"/>
            <w:tcBorders>
              <w:top w:val="nil"/>
              <w:left w:val="nil"/>
              <w:bottom w:val="single" w:sz="4" w:space="0" w:color="auto"/>
              <w:right w:val="single" w:sz="4" w:space="0" w:color="auto"/>
            </w:tcBorders>
            <w:shd w:val="clear" w:color="000000" w:fill="F2F2F2"/>
            <w:vAlign w:val="bottom"/>
            <w:hideMark/>
          </w:tcPr>
          <w:p w14:paraId="428FFDBD"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We can save our antibiotics by avoiding infection just like we avoid emergency services by maintaining our car.</w:t>
            </w:r>
          </w:p>
        </w:tc>
        <w:tc>
          <w:tcPr>
            <w:tcW w:w="539" w:type="dxa"/>
            <w:tcBorders>
              <w:top w:val="nil"/>
              <w:left w:val="nil"/>
              <w:bottom w:val="single" w:sz="4" w:space="0" w:color="auto"/>
              <w:right w:val="single" w:sz="4" w:space="0" w:color="auto"/>
            </w:tcBorders>
            <w:shd w:val="clear" w:color="auto" w:fill="auto"/>
            <w:noWrap/>
            <w:vAlign w:val="bottom"/>
            <w:hideMark/>
          </w:tcPr>
          <w:p w14:paraId="29061FFE"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7</w:t>
            </w:r>
          </w:p>
        </w:tc>
        <w:tc>
          <w:tcPr>
            <w:tcW w:w="539" w:type="dxa"/>
            <w:tcBorders>
              <w:top w:val="nil"/>
              <w:left w:val="nil"/>
              <w:bottom w:val="single" w:sz="4" w:space="0" w:color="auto"/>
              <w:right w:val="single" w:sz="4" w:space="0" w:color="auto"/>
            </w:tcBorders>
            <w:shd w:val="clear" w:color="auto" w:fill="auto"/>
            <w:noWrap/>
            <w:vAlign w:val="bottom"/>
            <w:hideMark/>
          </w:tcPr>
          <w:p w14:paraId="6B060F10"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No</w:t>
            </w:r>
          </w:p>
        </w:tc>
        <w:tc>
          <w:tcPr>
            <w:tcW w:w="2892" w:type="dxa"/>
            <w:tcBorders>
              <w:top w:val="nil"/>
              <w:left w:val="nil"/>
              <w:bottom w:val="single" w:sz="4" w:space="0" w:color="auto"/>
              <w:right w:val="single" w:sz="4" w:space="0" w:color="auto"/>
            </w:tcBorders>
            <w:shd w:val="clear" w:color="auto" w:fill="auto"/>
            <w:noWrap/>
            <w:vAlign w:val="bottom"/>
            <w:hideMark/>
          </w:tcPr>
          <w:p w14:paraId="627CD711"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67" w:type="dxa"/>
            <w:tcBorders>
              <w:top w:val="nil"/>
              <w:left w:val="nil"/>
              <w:bottom w:val="single" w:sz="4" w:space="0" w:color="auto"/>
              <w:right w:val="single" w:sz="4" w:space="0" w:color="auto"/>
            </w:tcBorders>
            <w:shd w:val="clear" w:color="000000" w:fill="F2F2F2"/>
            <w:noWrap/>
            <w:vAlign w:val="bottom"/>
            <w:hideMark/>
          </w:tcPr>
          <w:p w14:paraId="6A53838F"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539" w:type="dxa"/>
            <w:tcBorders>
              <w:top w:val="nil"/>
              <w:left w:val="nil"/>
              <w:bottom w:val="single" w:sz="4" w:space="0" w:color="auto"/>
              <w:right w:val="single" w:sz="4" w:space="0" w:color="auto"/>
            </w:tcBorders>
            <w:shd w:val="clear" w:color="000000" w:fill="F2F2F2"/>
            <w:noWrap/>
            <w:vAlign w:val="bottom"/>
            <w:hideMark/>
          </w:tcPr>
          <w:p w14:paraId="20EB03BB" w14:textId="77777777" w:rsidR="00422756" w:rsidRPr="009D02B8" w:rsidRDefault="00422756" w:rsidP="00422756">
            <w:pPr>
              <w:spacing w:after="0" w:line="240" w:lineRule="auto"/>
              <w:jc w:val="center"/>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2154" w:type="dxa"/>
            <w:tcBorders>
              <w:top w:val="nil"/>
              <w:left w:val="nil"/>
              <w:bottom w:val="single" w:sz="4" w:space="0" w:color="auto"/>
              <w:right w:val="single" w:sz="4" w:space="0" w:color="auto"/>
            </w:tcBorders>
            <w:shd w:val="clear" w:color="000000" w:fill="F2F2F2"/>
            <w:noWrap/>
            <w:vAlign w:val="bottom"/>
            <w:hideMark/>
          </w:tcPr>
          <w:p w14:paraId="72FADD4B" w14:textId="77777777" w:rsidR="00422756" w:rsidRPr="009D02B8" w:rsidRDefault="00422756" w:rsidP="00422756">
            <w:pPr>
              <w:spacing w:after="0" w:line="240" w:lineRule="auto"/>
              <w:rPr>
                <w:rFonts w:ascii="Calibri" w:eastAsia="Times New Roman" w:hAnsi="Calibri" w:cs="Calibri"/>
                <w:color w:val="000000"/>
                <w:sz w:val="20"/>
                <w:szCs w:val="20"/>
                <w:lang w:eastAsia="en-GB"/>
              </w:rPr>
            </w:pPr>
            <w:r w:rsidRPr="009D02B8">
              <w:rPr>
                <w:rFonts w:ascii="Calibri" w:eastAsia="Times New Roman" w:hAnsi="Calibri" w:cs="Calibri"/>
                <w:color w:val="000000"/>
                <w:sz w:val="20"/>
                <w:szCs w:val="20"/>
                <w:lang w:eastAsia="en-GB"/>
              </w:rPr>
              <w:t>N/A</w:t>
            </w:r>
          </w:p>
        </w:tc>
        <w:tc>
          <w:tcPr>
            <w:tcW w:w="1337" w:type="dxa"/>
            <w:tcBorders>
              <w:top w:val="nil"/>
              <w:left w:val="nil"/>
              <w:bottom w:val="single" w:sz="4" w:space="0" w:color="auto"/>
              <w:right w:val="single" w:sz="4" w:space="0" w:color="auto"/>
            </w:tcBorders>
            <w:shd w:val="clear" w:color="auto" w:fill="auto"/>
            <w:noWrap/>
            <w:vAlign w:val="bottom"/>
            <w:hideMark/>
          </w:tcPr>
          <w:p w14:paraId="1D088793" w14:textId="77777777" w:rsidR="00422756" w:rsidRPr="009D02B8" w:rsidRDefault="00422756" w:rsidP="00422756">
            <w:pPr>
              <w:spacing w:after="0" w:line="240" w:lineRule="auto"/>
              <w:rPr>
                <w:rFonts w:ascii="Calibri" w:eastAsia="Times New Roman" w:hAnsi="Calibri" w:cs="Calibri"/>
                <w:b/>
                <w:bCs/>
                <w:color w:val="000000"/>
                <w:sz w:val="20"/>
                <w:szCs w:val="20"/>
                <w:lang w:eastAsia="en-GB"/>
              </w:rPr>
            </w:pPr>
            <w:r w:rsidRPr="009D02B8">
              <w:rPr>
                <w:rFonts w:ascii="Calibri" w:eastAsia="Times New Roman" w:hAnsi="Calibri" w:cs="Calibri"/>
                <w:b/>
                <w:bCs/>
                <w:color w:val="000000"/>
                <w:sz w:val="20"/>
                <w:szCs w:val="20"/>
                <w:lang w:eastAsia="en-GB"/>
              </w:rPr>
              <w:t>Appropriate</w:t>
            </w:r>
          </w:p>
        </w:tc>
      </w:tr>
    </w:tbl>
    <w:p w14:paraId="39FAED34" w14:textId="77777777" w:rsidR="00B80DDC" w:rsidRPr="009D02B8" w:rsidRDefault="00B80DDC">
      <w:pPr>
        <w:rPr>
          <w:rFonts w:asciiTheme="majorBidi" w:hAnsiTheme="majorBidi" w:cstheme="majorBidi"/>
          <w:b/>
          <w:bCs/>
          <w:sz w:val="24"/>
          <w:szCs w:val="24"/>
        </w:rPr>
      </w:pPr>
      <w:r w:rsidRPr="009D02B8">
        <w:rPr>
          <w:rFonts w:asciiTheme="majorBidi" w:hAnsiTheme="majorBidi" w:cstheme="majorBidi"/>
          <w:b/>
          <w:bCs/>
          <w:sz w:val="24"/>
          <w:szCs w:val="24"/>
        </w:rPr>
        <w:br w:type="page"/>
      </w:r>
    </w:p>
    <w:p w14:paraId="069071E6" w14:textId="0DCBD3E3" w:rsidR="00342B0D" w:rsidRPr="009D02B8" w:rsidRDefault="00342B0D" w:rsidP="00342B0D">
      <w:pPr>
        <w:pStyle w:val="Heading2"/>
      </w:pPr>
      <w:bookmarkStart w:id="7" w:name="_Toc207280964"/>
      <w:r w:rsidRPr="009D02B8">
        <w:t>New metaphor ratings</w:t>
      </w:r>
      <w:bookmarkEnd w:id="7"/>
    </w:p>
    <w:p w14:paraId="5F8C5892" w14:textId="77777777" w:rsidR="00342B0D" w:rsidRPr="009D02B8" w:rsidRDefault="00342B0D" w:rsidP="00342B0D">
      <w:pPr>
        <w:spacing w:after="0" w:line="240" w:lineRule="auto"/>
      </w:pPr>
    </w:p>
    <w:p w14:paraId="3E429B7D" w14:textId="7FEA9DD0" w:rsidR="00B80DDC" w:rsidRPr="009D02B8" w:rsidRDefault="00872A8C" w:rsidP="00B80DDC">
      <w:pPr>
        <w:rPr>
          <w:rFonts w:asciiTheme="majorBidi" w:hAnsiTheme="majorBidi" w:cstheme="majorBidi"/>
          <w:b/>
          <w:bCs/>
          <w:sz w:val="24"/>
          <w:szCs w:val="24"/>
        </w:rPr>
      </w:pPr>
      <w:r w:rsidRPr="009D02B8">
        <w:rPr>
          <w:rFonts w:asciiTheme="majorBidi" w:hAnsiTheme="majorBidi" w:cstheme="majorBidi"/>
          <w:b/>
          <w:bCs/>
          <w:sz w:val="24"/>
          <w:szCs w:val="24"/>
        </w:rPr>
        <w:t xml:space="preserve">Supplementary </w:t>
      </w:r>
      <w:r w:rsidR="00B80DDC" w:rsidRPr="009D02B8">
        <w:rPr>
          <w:rFonts w:asciiTheme="majorBidi" w:hAnsiTheme="majorBidi" w:cstheme="majorBidi"/>
          <w:b/>
          <w:bCs/>
          <w:sz w:val="24"/>
          <w:szCs w:val="24"/>
        </w:rPr>
        <w:t xml:space="preserve">Table </w:t>
      </w:r>
      <w:r w:rsidR="006E257A" w:rsidRPr="009D02B8">
        <w:rPr>
          <w:rFonts w:asciiTheme="majorBidi" w:hAnsiTheme="majorBidi" w:cstheme="majorBidi"/>
          <w:b/>
          <w:bCs/>
          <w:sz w:val="24"/>
          <w:szCs w:val="24"/>
        </w:rPr>
        <w:t>5</w:t>
      </w:r>
      <w:r w:rsidR="00B80DDC" w:rsidRPr="009D02B8">
        <w:rPr>
          <w:rFonts w:asciiTheme="majorBidi" w:hAnsiTheme="majorBidi" w:cstheme="majorBidi"/>
          <w:b/>
          <w:bCs/>
          <w:sz w:val="24"/>
          <w:szCs w:val="24"/>
        </w:rPr>
        <w:t xml:space="preserve"> Overview of item ratings across rounds for metaphors that were newly suggested by </w:t>
      </w:r>
      <w:r w:rsidR="006E257A" w:rsidRPr="009D02B8">
        <w:rPr>
          <w:rFonts w:asciiTheme="majorBidi" w:hAnsiTheme="majorBidi" w:cstheme="majorBidi"/>
          <w:b/>
          <w:bCs/>
          <w:sz w:val="24"/>
          <w:szCs w:val="24"/>
        </w:rPr>
        <w:t>e-</w:t>
      </w:r>
      <w:r w:rsidR="00B80DDC" w:rsidRPr="009D02B8">
        <w:rPr>
          <w:rFonts w:asciiTheme="majorBidi" w:hAnsiTheme="majorBidi" w:cstheme="majorBidi"/>
          <w:b/>
          <w:bCs/>
          <w:sz w:val="24"/>
          <w:szCs w:val="24"/>
        </w:rPr>
        <w:t>Delphi participants in Round 1</w:t>
      </w:r>
    </w:p>
    <w:tbl>
      <w:tblPr>
        <w:tblW w:w="15168" w:type="dxa"/>
        <w:tblInd w:w="-714" w:type="dxa"/>
        <w:tblLook w:val="04A0" w:firstRow="1" w:lastRow="0" w:firstColumn="1" w:lastColumn="0" w:noHBand="0" w:noVBand="1"/>
      </w:tblPr>
      <w:tblGrid>
        <w:gridCol w:w="749"/>
        <w:gridCol w:w="3768"/>
        <w:gridCol w:w="918"/>
        <w:gridCol w:w="1084"/>
        <w:gridCol w:w="3969"/>
        <w:gridCol w:w="935"/>
        <w:gridCol w:w="1010"/>
        <w:gridCol w:w="1206"/>
        <w:gridCol w:w="1529"/>
      </w:tblGrid>
      <w:tr w:rsidR="00B80DDC" w:rsidRPr="009D02B8" w14:paraId="0F2BF06F" w14:textId="77777777" w:rsidTr="00872A8C">
        <w:trPr>
          <w:trHeight w:val="300"/>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CF856"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 </w:t>
            </w:r>
          </w:p>
        </w:tc>
        <w:tc>
          <w:tcPr>
            <w:tcW w:w="3768" w:type="dxa"/>
            <w:tcBorders>
              <w:top w:val="single" w:sz="4" w:space="0" w:color="auto"/>
              <w:left w:val="nil"/>
              <w:bottom w:val="single" w:sz="4" w:space="0" w:color="auto"/>
              <w:right w:val="single" w:sz="4" w:space="0" w:color="auto"/>
            </w:tcBorders>
            <w:shd w:val="clear" w:color="auto" w:fill="auto"/>
            <w:vAlign w:val="bottom"/>
            <w:hideMark/>
          </w:tcPr>
          <w:p w14:paraId="217FCF50"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 </w:t>
            </w:r>
          </w:p>
        </w:tc>
        <w:tc>
          <w:tcPr>
            <w:tcW w:w="5971"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3F410242" w14:textId="77777777" w:rsidR="00B80DDC" w:rsidRPr="009D02B8" w:rsidRDefault="00B80DDC" w:rsidP="00B80DDC">
            <w:pPr>
              <w:spacing w:after="0" w:line="240" w:lineRule="auto"/>
              <w:jc w:val="center"/>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Round 2</w:t>
            </w:r>
          </w:p>
        </w:tc>
        <w:tc>
          <w:tcPr>
            <w:tcW w:w="31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0081C8" w14:textId="77777777" w:rsidR="00B80DDC" w:rsidRPr="009D02B8" w:rsidRDefault="00B80DDC" w:rsidP="00B80DDC">
            <w:pPr>
              <w:spacing w:after="0" w:line="240" w:lineRule="auto"/>
              <w:jc w:val="center"/>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Round 3</w:t>
            </w:r>
          </w:p>
        </w:tc>
        <w:tc>
          <w:tcPr>
            <w:tcW w:w="1529" w:type="dxa"/>
            <w:tcBorders>
              <w:top w:val="single" w:sz="4" w:space="0" w:color="auto"/>
              <w:left w:val="nil"/>
              <w:bottom w:val="single" w:sz="4" w:space="0" w:color="auto"/>
              <w:right w:val="single" w:sz="4" w:space="0" w:color="auto"/>
            </w:tcBorders>
            <w:shd w:val="clear" w:color="auto" w:fill="auto"/>
            <w:noWrap/>
            <w:vAlign w:val="bottom"/>
            <w:hideMark/>
          </w:tcPr>
          <w:p w14:paraId="7A7FAD65"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Outcome</w:t>
            </w:r>
          </w:p>
        </w:tc>
      </w:tr>
      <w:tr w:rsidR="00B80DDC" w:rsidRPr="009D02B8" w14:paraId="72C761C5" w14:textId="77777777" w:rsidTr="00872A8C">
        <w:trPr>
          <w:trHeight w:val="3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3B385CD"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Item</w:t>
            </w:r>
          </w:p>
        </w:tc>
        <w:tc>
          <w:tcPr>
            <w:tcW w:w="3768" w:type="dxa"/>
            <w:tcBorders>
              <w:top w:val="nil"/>
              <w:left w:val="nil"/>
              <w:bottom w:val="single" w:sz="4" w:space="0" w:color="auto"/>
              <w:right w:val="single" w:sz="4" w:space="0" w:color="auto"/>
            </w:tcBorders>
            <w:shd w:val="clear" w:color="auto" w:fill="auto"/>
            <w:vAlign w:val="bottom"/>
            <w:hideMark/>
          </w:tcPr>
          <w:p w14:paraId="3920DB25"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Original item text</w:t>
            </w:r>
          </w:p>
        </w:tc>
        <w:tc>
          <w:tcPr>
            <w:tcW w:w="918" w:type="dxa"/>
            <w:tcBorders>
              <w:top w:val="nil"/>
              <w:left w:val="nil"/>
              <w:bottom w:val="single" w:sz="4" w:space="0" w:color="auto"/>
              <w:right w:val="single" w:sz="4" w:space="0" w:color="auto"/>
            </w:tcBorders>
            <w:shd w:val="clear" w:color="000000" w:fill="F2F2F2"/>
            <w:noWrap/>
            <w:vAlign w:val="bottom"/>
            <w:hideMark/>
          </w:tcPr>
          <w:p w14:paraId="3C83F3D5"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 xml:space="preserve">Median </w:t>
            </w:r>
          </w:p>
        </w:tc>
        <w:tc>
          <w:tcPr>
            <w:tcW w:w="1084" w:type="dxa"/>
            <w:tcBorders>
              <w:top w:val="nil"/>
              <w:left w:val="nil"/>
              <w:bottom w:val="single" w:sz="4" w:space="0" w:color="auto"/>
              <w:right w:val="single" w:sz="4" w:space="0" w:color="auto"/>
            </w:tcBorders>
            <w:shd w:val="clear" w:color="000000" w:fill="F2F2F2"/>
            <w:noWrap/>
            <w:vAlign w:val="bottom"/>
            <w:hideMark/>
          </w:tcPr>
          <w:p w14:paraId="2D2E009B"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Disagree</w:t>
            </w:r>
          </w:p>
        </w:tc>
        <w:tc>
          <w:tcPr>
            <w:tcW w:w="3969" w:type="dxa"/>
            <w:tcBorders>
              <w:top w:val="nil"/>
              <w:left w:val="nil"/>
              <w:bottom w:val="single" w:sz="4" w:space="0" w:color="auto"/>
              <w:right w:val="single" w:sz="4" w:space="0" w:color="auto"/>
            </w:tcBorders>
            <w:shd w:val="clear" w:color="000000" w:fill="F2F2F2"/>
            <w:noWrap/>
            <w:vAlign w:val="bottom"/>
            <w:hideMark/>
          </w:tcPr>
          <w:p w14:paraId="58DA060F"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Rewording</w:t>
            </w:r>
          </w:p>
        </w:tc>
        <w:tc>
          <w:tcPr>
            <w:tcW w:w="935" w:type="dxa"/>
            <w:tcBorders>
              <w:top w:val="nil"/>
              <w:left w:val="nil"/>
              <w:bottom w:val="single" w:sz="4" w:space="0" w:color="auto"/>
              <w:right w:val="single" w:sz="4" w:space="0" w:color="auto"/>
            </w:tcBorders>
            <w:shd w:val="clear" w:color="auto" w:fill="auto"/>
            <w:noWrap/>
            <w:vAlign w:val="bottom"/>
            <w:hideMark/>
          </w:tcPr>
          <w:p w14:paraId="3F275FCA"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Median</w:t>
            </w:r>
          </w:p>
        </w:tc>
        <w:tc>
          <w:tcPr>
            <w:tcW w:w="1010" w:type="dxa"/>
            <w:tcBorders>
              <w:top w:val="nil"/>
              <w:left w:val="nil"/>
              <w:bottom w:val="single" w:sz="4" w:space="0" w:color="auto"/>
              <w:right w:val="single" w:sz="4" w:space="0" w:color="auto"/>
            </w:tcBorders>
            <w:shd w:val="clear" w:color="auto" w:fill="auto"/>
            <w:noWrap/>
            <w:vAlign w:val="bottom"/>
            <w:hideMark/>
          </w:tcPr>
          <w:p w14:paraId="6492A943"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Disagree</w:t>
            </w:r>
          </w:p>
        </w:tc>
        <w:tc>
          <w:tcPr>
            <w:tcW w:w="1206" w:type="dxa"/>
            <w:tcBorders>
              <w:top w:val="nil"/>
              <w:left w:val="nil"/>
              <w:bottom w:val="single" w:sz="4" w:space="0" w:color="auto"/>
              <w:right w:val="single" w:sz="4" w:space="0" w:color="auto"/>
            </w:tcBorders>
            <w:shd w:val="clear" w:color="auto" w:fill="auto"/>
            <w:noWrap/>
            <w:vAlign w:val="bottom"/>
            <w:hideMark/>
          </w:tcPr>
          <w:p w14:paraId="69746A38"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Rewording</w:t>
            </w:r>
          </w:p>
        </w:tc>
        <w:tc>
          <w:tcPr>
            <w:tcW w:w="1529" w:type="dxa"/>
            <w:tcBorders>
              <w:top w:val="nil"/>
              <w:left w:val="nil"/>
              <w:bottom w:val="single" w:sz="4" w:space="0" w:color="auto"/>
              <w:right w:val="single" w:sz="4" w:space="0" w:color="auto"/>
            </w:tcBorders>
            <w:shd w:val="clear" w:color="auto" w:fill="auto"/>
            <w:noWrap/>
            <w:vAlign w:val="bottom"/>
            <w:hideMark/>
          </w:tcPr>
          <w:p w14:paraId="321BE25A"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 </w:t>
            </w:r>
          </w:p>
        </w:tc>
      </w:tr>
      <w:tr w:rsidR="00B80DDC" w:rsidRPr="009D02B8" w14:paraId="7988910D" w14:textId="77777777" w:rsidTr="00B80DDC">
        <w:trPr>
          <w:trHeight w:val="300"/>
        </w:trPr>
        <w:tc>
          <w:tcPr>
            <w:tcW w:w="15168" w:type="dxa"/>
            <w:gridSpan w:val="9"/>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5FEC2EB"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Section 1: Diversity of microbial world</w:t>
            </w:r>
          </w:p>
        </w:tc>
      </w:tr>
      <w:tr w:rsidR="00B80DDC" w:rsidRPr="009D02B8" w14:paraId="057DC478"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7319E3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N1.1</w:t>
            </w:r>
          </w:p>
        </w:tc>
        <w:tc>
          <w:tcPr>
            <w:tcW w:w="3768" w:type="dxa"/>
            <w:tcBorders>
              <w:top w:val="nil"/>
              <w:left w:val="nil"/>
              <w:bottom w:val="single" w:sz="4" w:space="0" w:color="auto"/>
              <w:right w:val="single" w:sz="4" w:space="0" w:color="auto"/>
            </w:tcBorders>
            <w:shd w:val="clear" w:color="auto" w:fill="auto"/>
            <w:vAlign w:val="center"/>
            <w:hideMark/>
          </w:tcPr>
          <w:p w14:paraId="158EFBBF"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The world of germs is a garden full of diverse insects - some helpful, a few dangerous.</w:t>
            </w:r>
          </w:p>
        </w:tc>
        <w:tc>
          <w:tcPr>
            <w:tcW w:w="918" w:type="dxa"/>
            <w:tcBorders>
              <w:top w:val="nil"/>
              <w:left w:val="nil"/>
              <w:bottom w:val="single" w:sz="4" w:space="0" w:color="auto"/>
              <w:right w:val="single" w:sz="4" w:space="0" w:color="auto"/>
            </w:tcBorders>
            <w:shd w:val="clear" w:color="000000" w:fill="F2F2F2"/>
            <w:noWrap/>
            <w:vAlign w:val="bottom"/>
            <w:hideMark/>
          </w:tcPr>
          <w:p w14:paraId="295C937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5F924E9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0ADCE0B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56A50C9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14DFF2D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6E73E59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F3CAB1F"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5A39A11F"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4E6DAF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N1.2</w:t>
            </w:r>
          </w:p>
        </w:tc>
        <w:tc>
          <w:tcPr>
            <w:tcW w:w="3768" w:type="dxa"/>
            <w:tcBorders>
              <w:top w:val="nil"/>
              <w:left w:val="nil"/>
              <w:bottom w:val="single" w:sz="4" w:space="0" w:color="auto"/>
              <w:right w:val="single" w:sz="4" w:space="0" w:color="auto"/>
            </w:tcBorders>
            <w:shd w:val="clear" w:color="auto" w:fill="auto"/>
            <w:vAlign w:val="center"/>
            <w:hideMark/>
          </w:tcPr>
          <w:p w14:paraId="676B892D"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 xml:space="preserve">The world of germs is a classroom full of individuals with unique personalities, strengths, and quirks. </w:t>
            </w:r>
          </w:p>
        </w:tc>
        <w:tc>
          <w:tcPr>
            <w:tcW w:w="918" w:type="dxa"/>
            <w:tcBorders>
              <w:top w:val="nil"/>
              <w:left w:val="nil"/>
              <w:bottom w:val="single" w:sz="4" w:space="0" w:color="auto"/>
              <w:right w:val="single" w:sz="4" w:space="0" w:color="auto"/>
            </w:tcBorders>
            <w:shd w:val="clear" w:color="000000" w:fill="F2F2F2"/>
            <w:noWrap/>
            <w:vAlign w:val="bottom"/>
            <w:hideMark/>
          </w:tcPr>
          <w:p w14:paraId="237A73D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84" w:type="dxa"/>
            <w:tcBorders>
              <w:top w:val="nil"/>
              <w:left w:val="nil"/>
              <w:bottom w:val="single" w:sz="4" w:space="0" w:color="auto"/>
              <w:right w:val="single" w:sz="4" w:space="0" w:color="auto"/>
            </w:tcBorders>
            <w:shd w:val="clear" w:color="000000" w:fill="F2F2F2"/>
            <w:noWrap/>
            <w:vAlign w:val="bottom"/>
            <w:hideMark/>
          </w:tcPr>
          <w:p w14:paraId="2BB9E50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1595128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12F52AC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6276C45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0156683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AE7D09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7509DCFD" w14:textId="77777777" w:rsidTr="00872A8C">
        <w:trPr>
          <w:trHeight w:val="93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FE7021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N1.3</w:t>
            </w:r>
          </w:p>
        </w:tc>
        <w:tc>
          <w:tcPr>
            <w:tcW w:w="3768" w:type="dxa"/>
            <w:tcBorders>
              <w:top w:val="nil"/>
              <w:left w:val="nil"/>
              <w:bottom w:val="single" w:sz="4" w:space="0" w:color="auto"/>
              <w:right w:val="single" w:sz="4" w:space="0" w:color="auto"/>
            </w:tcBorders>
            <w:shd w:val="clear" w:color="auto" w:fill="auto"/>
            <w:vAlign w:val="center"/>
            <w:hideMark/>
          </w:tcPr>
          <w:p w14:paraId="0C4838C6"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Communities of germs are like human neighbourhoods, made up of diverse residents including a few trouble-makers.</w:t>
            </w:r>
          </w:p>
        </w:tc>
        <w:tc>
          <w:tcPr>
            <w:tcW w:w="918" w:type="dxa"/>
            <w:tcBorders>
              <w:top w:val="nil"/>
              <w:left w:val="nil"/>
              <w:bottom w:val="single" w:sz="4" w:space="0" w:color="auto"/>
              <w:right w:val="single" w:sz="4" w:space="0" w:color="auto"/>
            </w:tcBorders>
            <w:shd w:val="clear" w:color="000000" w:fill="F2F2F2"/>
            <w:noWrap/>
            <w:vAlign w:val="bottom"/>
            <w:hideMark/>
          </w:tcPr>
          <w:p w14:paraId="49B6C6B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03F1481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5A66B73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Communities of germs are like human neighbourhoods, made up of diverse residents including a few trouble-makers with the potential to cause chaos.</w:t>
            </w:r>
          </w:p>
        </w:tc>
        <w:tc>
          <w:tcPr>
            <w:tcW w:w="935" w:type="dxa"/>
            <w:tcBorders>
              <w:top w:val="nil"/>
              <w:left w:val="nil"/>
              <w:bottom w:val="single" w:sz="4" w:space="0" w:color="auto"/>
              <w:right w:val="single" w:sz="4" w:space="0" w:color="auto"/>
            </w:tcBorders>
            <w:shd w:val="clear" w:color="auto" w:fill="auto"/>
            <w:noWrap/>
            <w:vAlign w:val="bottom"/>
            <w:hideMark/>
          </w:tcPr>
          <w:p w14:paraId="318FF9F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10" w:type="dxa"/>
            <w:tcBorders>
              <w:top w:val="nil"/>
              <w:left w:val="nil"/>
              <w:bottom w:val="single" w:sz="4" w:space="0" w:color="auto"/>
              <w:right w:val="single" w:sz="4" w:space="0" w:color="auto"/>
            </w:tcBorders>
            <w:shd w:val="clear" w:color="auto" w:fill="auto"/>
            <w:noWrap/>
            <w:vAlign w:val="bottom"/>
            <w:hideMark/>
          </w:tcPr>
          <w:p w14:paraId="7B7681E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0C61713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1409110"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44F11BFF"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66FCF5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N1.4</w:t>
            </w:r>
          </w:p>
        </w:tc>
        <w:tc>
          <w:tcPr>
            <w:tcW w:w="3768" w:type="dxa"/>
            <w:tcBorders>
              <w:top w:val="nil"/>
              <w:left w:val="nil"/>
              <w:bottom w:val="single" w:sz="4" w:space="0" w:color="auto"/>
              <w:right w:val="single" w:sz="4" w:space="0" w:color="auto"/>
            </w:tcBorders>
            <w:shd w:val="clear" w:color="auto" w:fill="auto"/>
            <w:vAlign w:val="center"/>
            <w:hideMark/>
          </w:tcPr>
          <w:p w14:paraId="5A7333EC"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 xml:space="preserve">The world of germs is a library filled with different books, each with its own story, role, and value. </w:t>
            </w:r>
          </w:p>
        </w:tc>
        <w:tc>
          <w:tcPr>
            <w:tcW w:w="918" w:type="dxa"/>
            <w:tcBorders>
              <w:top w:val="nil"/>
              <w:left w:val="nil"/>
              <w:bottom w:val="single" w:sz="4" w:space="0" w:color="auto"/>
              <w:right w:val="single" w:sz="4" w:space="0" w:color="auto"/>
            </w:tcBorders>
            <w:shd w:val="clear" w:color="000000" w:fill="F2F2F2"/>
            <w:noWrap/>
            <w:vAlign w:val="bottom"/>
            <w:hideMark/>
          </w:tcPr>
          <w:p w14:paraId="109BB85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84" w:type="dxa"/>
            <w:tcBorders>
              <w:top w:val="nil"/>
              <w:left w:val="nil"/>
              <w:bottom w:val="single" w:sz="4" w:space="0" w:color="auto"/>
              <w:right w:val="single" w:sz="4" w:space="0" w:color="auto"/>
            </w:tcBorders>
            <w:shd w:val="clear" w:color="000000" w:fill="F2F2F2"/>
            <w:noWrap/>
            <w:vAlign w:val="bottom"/>
            <w:hideMark/>
          </w:tcPr>
          <w:p w14:paraId="40FC49C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29A8605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B85CBA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10" w:type="dxa"/>
            <w:tcBorders>
              <w:top w:val="nil"/>
              <w:left w:val="nil"/>
              <w:bottom w:val="single" w:sz="4" w:space="0" w:color="auto"/>
              <w:right w:val="single" w:sz="4" w:space="0" w:color="auto"/>
            </w:tcBorders>
            <w:shd w:val="clear" w:color="auto" w:fill="auto"/>
            <w:noWrap/>
            <w:vAlign w:val="bottom"/>
            <w:hideMark/>
          </w:tcPr>
          <w:p w14:paraId="16E2361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7F41A5D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484C7C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09FCA9BB"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0CBE56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N1.5</w:t>
            </w:r>
          </w:p>
        </w:tc>
        <w:tc>
          <w:tcPr>
            <w:tcW w:w="3768" w:type="dxa"/>
            <w:tcBorders>
              <w:top w:val="nil"/>
              <w:left w:val="nil"/>
              <w:bottom w:val="single" w:sz="4" w:space="0" w:color="auto"/>
              <w:right w:val="single" w:sz="4" w:space="0" w:color="auto"/>
            </w:tcBorders>
            <w:shd w:val="clear" w:color="auto" w:fill="auto"/>
            <w:vAlign w:val="center"/>
            <w:hideMark/>
          </w:tcPr>
          <w:p w14:paraId="592C32C6"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 xml:space="preserve">Coexisting with germs is a dance—there is no rivalry, only living beings adjusting to each other in rhythm and balance. </w:t>
            </w:r>
          </w:p>
        </w:tc>
        <w:tc>
          <w:tcPr>
            <w:tcW w:w="918" w:type="dxa"/>
            <w:tcBorders>
              <w:top w:val="nil"/>
              <w:left w:val="nil"/>
              <w:bottom w:val="single" w:sz="4" w:space="0" w:color="auto"/>
              <w:right w:val="single" w:sz="4" w:space="0" w:color="auto"/>
            </w:tcBorders>
            <w:shd w:val="clear" w:color="000000" w:fill="F2F2F2"/>
            <w:noWrap/>
            <w:vAlign w:val="bottom"/>
            <w:hideMark/>
          </w:tcPr>
          <w:p w14:paraId="0FA4C31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84" w:type="dxa"/>
            <w:tcBorders>
              <w:top w:val="nil"/>
              <w:left w:val="nil"/>
              <w:bottom w:val="single" w:sz="4" w:space="0" w:color="auto"/>
              <w:right w:val="single" w:sz="4" w:space="0" w:color="auto"/>
            </w:tcBorders>
            <w:shd w:val="clear" w:color="000000" w:fill="F2F2F2"/>
            <w:noWrap/>
            <w:vAlign w:val="bottom"/>
            <w:hideMark/>
          </w:tcPr>
          <w:p w14:paraId="3EDD88D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53D8B75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BFE66C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29B91EB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3DDCC83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9FAEA5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16DFC560"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D081F2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N1.6</w:t>
            </w:r>
          </w:p>
        </w:tc>
        <w:tc>
          <w:tcPr>
            <w:tcW w:w="3768" w:type="dxa"/>
            <w:tcBorders>
              <w:top w:val="nil"/>
              <w:left w:val="nil"/>
              <w:bottom w:val="single" w:sz="4" w:space="0" w:color="auto"/>
              <w:right w:val="single" w:sz="4" w:space="0" w:color="auto"/>
            </w:tcBorders>
            <w:shd w:val="clear" w:color="auto" w:fill="auto"/>
            <w:vAlign w:val="center"/>
            <w:hideMark/>
          </w:tcPr>
          <w:p w14:paraId="7BA03285"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The world of germs is a choir full of unique voices, from deep bass to high soprano.</w:t>
            </w:r>
          </w:p>
        </w:tc>
        <w:tc>
          <w:tcPr>
            <w:tcW w:w="918" w:type="dxa"/>
            <w:tcBorders>
              <w:top w:val="nil"/>
              <w:left w:val="nil"/>
              <w:bottom w:val="single" w:sz="4" w:space="0" w:color="auto"/>
              <w:right w:val="single" w:sz="4" w:space="0" w:color="auto"/>
            </w:tcBorders>
            <w:shd w:val="clear" w:color="000000" w:fill="F2F2F2"/>
            <w:noWrap/>
            <w:vAlign w:val="bottom"/>
            <w:hideMark/>
          </w:tcPr>
          <w:p w14:paraId="4BBF1539" w14:textId="77777777" w:rsidR="00B80DDC" w:rsidRPr="009D02B8" w:rsidRDefault="00B80DDC" w:rsidP="00B80DDC">
            <w:pPr>
              <w:spacing w:after="0" w:line="240" w:lineRule="auto"/>
              <w:jc w:val="center"/>
              <w:rPr>
                <w:rFonts w:ascii="Calibri" w:eastAsia="Times New Roman" w:hAnsi="Calibri" w:cs="Calibri"/>
                <w:lang w:eastAsia="en-GB"/>
              </w:rPr>
            </w:pPr>
            <w:r w:rsidRPr="009D02B8">
              <w:rPr>
                <w:rFonts w:ascii="Calibri" w:eastAsia="Times New Roman" w:hAnsi="Calibri" w:cs="Calibri"/>
                <w:lang w:eastAsia="en-GB"/>
              </w:rPr>
              <w:t>3.5</w:t>
            </w:r>
          </w:p>
        </w:tc>
        <w:tc>
          <w:tcPr>
            <w:tcW w:w="1084" w:type="dxa"/>
            <w:tcBorders>
              <w:top w:val="nil"/>
              <w:left w:val="nil"/>
              <w:bottom w:val="single" w:sz="4" w:space="0" w:color="auto"/>
              <w:right w:val="single" w:sz="4" w:space="0" w:color="auto"/>
            </w:tcBorders>
            <w:shd w:val="clear" w:color="000000" w:fill="F2F2F2"/>
            <w:noWrap/>
            <w:vAlign w:val="bottom"/>
            <w:hideMark/>
          </w:tcPr>
          <w:p w14:paraId="7C9DFDC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541CAAF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6AD83F5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0501E1F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34477F8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5F5197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44790197"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1A3BC1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N1.7</w:t>
            </w:r>
          </w:p>
        </w:tc>
        <w:tc>
          <w:tcPr>
            <w:tcW w:w="3768" w:type="dxa"/>
            <w:tcBorders>
              <w:top w:val="nil"/>
              <w:left w:val="nil"/>
              <w:bottom w:val="single" w:sz="4" w:space="0" w:color="auto"/>
              <w:right w:val="single" w:sz="4" w:space="0" w:color="auto"/>
            </w:tcBorders>
            <w:shd w:val="clear" w:color="auto" w:fill="auto"/>
            <w:vAlign w:val="center"/>
            <w:hideMark/>
          </w:tcPr>
          <w:p w14:paraId="2174358C"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Germs are like diverse smartphone apps—most run quietly in the background, others crash the system.</w:t>
            </w:r>
          </w:p>
        </w:tc>
        <w:tc>
          <w:tcPr>
            <w:tcW w:w="918" w:type="dxa"/>
            <w:tcBorders>
              <w:top w:val="nil"/>
              <w:left w:val="nil"/>
              <w:bottom w:val="single" w:sz="4" w:space="0" w:color="auto"/>
              <w:right w:val="single" w:sz="4" w:space="0" w:color="auto"/>
            </w:tcBorders>
            <w:shd w:val="clear" w:color="000000" w:fill="F2F2F2"/>
            <w:noWrap/>
            <w:vAlign w:val="bottom"/>
            <w:hideMark/>
          </w:tcPr>
          <w:p w14:paraId="0236F84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4.5</w:t>
            </w:r>
          </w:p>
        </w:tc>
        <w:tc>
          <w:tcPr>
            <w:tcW w:w="1084" w:type="dxa"/>
            <w:tcBorders>
              <w:top w:val="nil"/>
              <w:left w:val="nil"/>
              <w:bottom w:val="single" w:sz="4" w:space="0" w:color="auto"/>
              <w:right w:val="single" w:sz="4" w:space="0" w:color="auto"/>
            </w:tcBorders>
            <w:shd w:val="clear" w:color="000000" w:fill="F2F2F2"/>
            <w:noWrap/>
            <w:vAlign w:val="bottom"/>
            <w:hideMark/>
          </w:tcPr>
          <w:p w14:paraId="11DE988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238E2E6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2096776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10" w:type="dxa"/>
            <w:tcBorders>
              <w:top w:val="nil"/>
              <w:left w:val="nil"/>
              <w:bottom w:val="single" w:sz="4" w:space="0" w:color="auto"/>
              <w:right w:val="single" w:sz="4" w:space="0" w:color="auto"/>
            </w:tcBorders>
            <w:shd w:val="clear" w:color="auto" w:fill="auto"/>
            <w:noWrap/>
            <w:vAlign w:val="bottom"/>
            <w:hideMark/>
          </w:tcPr>
          <w:p w14:paraId="476FE31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2A68C5E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07DC84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6FC24453"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13EE7B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N1.8</w:t>
            </w:r>
          </w:p>
        </w:tc>
        <w:tc>
          <w:tcPr>
            <w:tcW w:w="3768" w:type="dxa"/>
            <w:tcBorders>
              <w:top w:val="nil"/>
              <w:left w:val="nil"/>
              <w:bottom w:val="single" w:sz="4" w:space="0" w:color="auto"/>
              <w:right w:val="single" w:sz="4" w:space="0" w:color="auto"/>
            </w:tcBorders>
            <w:shd w:val="clear" w:color="auto" w:fill="auto"/>
            <w:vAlign w:val="center"/>
            <w:hideMark/>
          </w:tcPr>
          <w:p w14:paraId="154CBDAA"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 xml:space="preserve">The world of germs is a tapestry, with invisible threads forming an intricate fabric of life. </w:t>
            </w:r>
          </w:p>
        </w:tc>
        <w:tc>
          <w:tcPr>
            <w:tcW w:w="918" w:type="dxa"/>
            <w:tcBorders>
              <w:top w:val="nil"/>
              <w:left w:val="nil"/>
              <w:bottom w:val="single" w:sz="4" w:space="0" w:color="auto"/>
              <w:right w:val="single" w:sz="4" w:space="0" w:color="auto"/>
            </w:tcBorders>
            <w:shd w:val="clear" w:color="000000" w:fill="F2F2F2"/>
            <w:noWrap/>
            <w:vAlign w:val="bottom"/>
            <w:hideMark/>
          </w:tcPr>
          <w:p w14:paraId="3C14D63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066B8D7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671F0DF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2D684AC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150959A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22C25A8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518B41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3CEB4849"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AC4202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N1.9</w:t>
            </w:r>
          </w:p>
        </w:tc>
        <w:tc>
          <w:tcPr>
            <w:tcW w:w="3768" w:type="dxa"/>
            <w:tcBorders>
              <w:top w:val="nil"/>
              <w:left w:val="nil"/>
              <w:bottom w:val="single" w:sz="4" w:space="0" w:color="auto"/>
              <w:right w:val="single" w:sz="4" w:space="0" w:color="auto"/>
            </w:tcBorders>
            <w:shd w:val="clear" w:color="auto" w:fill="auto"/>
            <w:vAlign w:val="center"/>
            <w:hideMark/>
          </w:tcPr>
          <w:p w14:paraId="2112900D"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 xml:space="preserve">The world of germs is a puzzle, where many different pieces form a complete picture. </w:t>
            </w:r>
          </w:p>
        </w:tc>
        <w:tc>
          <w:tcPr>
            <w:tcW w:w="918" w:type="dxa"/>
            <w:tcBorders>
              <w:top w:val="nil"/>
              <w:left w:val="nil"/>
              <w:bottom w:val="single" w:sz="4" w:space="0" w:color="auto"/>
              <w:right w:val="single" w:sz="4" w:space="0" w:color="auto"/>
            </w:tcBorders>
            <w:shd w:val="clear" w:color="000000" w:fill="F2F2F2"/>
            <w:noWrap/>
            <w:vAlign w:val="bottom"/>
            <w:hideMark/>
          </w:tcPr>
          <w:p w14:paraId="602CFD5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84" w:type="dxa"/>
            <w:tcBorders>
              <w:top w:val="nil"/>
              <w:left w:val="nil"/>
              <w:bottom w:val="single" w:sz="4" w:space="0" w:color="auto"/>
              <w:right w:val="single" w:sz="4" w:space="0" w:color="auto"/>
            </w:tcBorders>
            <w:shd w:val="clear" w:color="000000" w:fill="F2F2F2"/>
            <w:noWrap/>
            <w:vAlign w:val="bottom"/>
            <w:hideMark/>
          </w:tcPr>
          <w:p w14:paraId="38FEE7E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2613CD8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60C0A5D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10" w:type="dxa"/>
            <w:tcBorders>
              <w:top w:val="nil"/>
              <w:left w:val="nil"/>
              <w:bottom w:val="single" w:sz="4" w:space="0" w:color="auto"/>
              <w:right w:val="single" w:sz="4" w:space="0" w:color="auto"/>
            </w:tcBorders>
            <w:shd w:val="clear" w:color="auto" w:fill="auto"/>
            <w:noWrap/>
            <w:vAlign w:val="bottom"/>
            <w:hideMark/>
          </w:tcPr>
          <w:p w14:paraId="59A7BF6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13662A5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172D1E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1ACBA613"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940E94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N1.10</w:t>
            </w:r>
          </w:p>
        </w:tc>
        <w:tc>
          <w:tcPr>
            <w:tcW w:w="3768" w:type="dxa"/>
            <w:tcBorders>
              <w:top w:val="nil"/>
              <w:left w:val="nil"/>
              <w:bottom w:val="single" w:sz="4" w:space="0" w:color="auto"/>
              <w:right w:val="single" w:sz="4" w:space="0" w:color="auto"/>
            </w:tcBorders>
            <w:shd w:val="clear" w:color="auto" w:fill="auto"/>
            <w:vAlign w:val="center"/>
            <w:hideMark/>
          </w:tcPr>
          <w:p w14:paraId="3A42B4BE"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 xml:space="preserve">Germs are like rivers feeding into a lake—each one contributing to the larger system. </w:t>
            </w:r>
          </w:p>
        </w:tc>
        <w:tc>
          <w:tcPr>
            <w:tcW w:w="918" w:type="dxa"/>
            <w:tcBorders>
              <w:top w:val="nil"/>
              <w:left w:val="nil"/>
              <w:bottom w:val="single" w:sz="4" w:space="0" w:color="auto"/>
              <w:right w:val="single" w:sz="4" w:space="0" w:color="auto"/>
            </w:tcBorders>
            <w:shd w:val="clear" w:color="000000" w:fill="F2F2F2"/>
            <w:noWrap/>
            <w:vAlign w:val="bottom"/>
            <w:hideMark/>
          </w:tcPr>
          <w:p w14:paraId="2C1CB65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648BEED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6757642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1EAA448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0512A08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36A5B74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0E7432C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4E54E20A"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1AEF4D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N1.11</w:t>
            </w:r>
          </w:p>
        </w:tc>
        <w:tc>
          <w:tcPr>
            <w:tcW w:w="3768" w:type="dxa"/>
            <w:tcBorders>
              <w:top w:val="nil"/>
              <w:left w:val="nil"/>
              <w:bottom w:val="single" w:sz="4" w:space="0" w:color="auto"/>
              <w:right w:val="single" w:sz="4" w:space="0" w:color="auto"/>
            </w:tcBorders>
            <w:shd w:val="clear" w:color="auto" w:fill="auto"/>
            <w:vAlign w:val="center"/>
            <w:hideMark/>
          </w:tcPr>
          <w:p w14:paraId="7FF33F41"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 xml:space="preserve">The world of germs is a starry sky—countless and varied. </w:t>
            </w:r>
          </w:p>
        </w:tc>
        <w:tc>
          <w:tcPr>
            <w:tcW w:w="918" w:type="dxa"/>
            <w:tcBorders>
              <w:top w:val="nil"/>
              <w:left w:val="nil"/>
              <w:bottom w:val="single" w:sz="4" w:space="0" w:color="auto"/>
              <w:right w:val="single" w:sz="4" w:space="0" w:color="auto"/>
            </w:tcBorders>
            <w:shd w:val="clear" w:color="000000" w:fill="F2F2F2"/>
            <w:noWrap/>
            <w:vAlign w:val="bottom"/>
            <w:hideMark/>
          </w:tcPr>
          <w:p w14:paraId="31CEA37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84" w:type="dxa"/>
            <w:tcBorders>
              <w:top w:val="nil"/>
              <w:left w:val="nil"/>
              <w:bottom w:val="single" w:sz="4" w:space="0" w:color="auto"/>
              <w:right w:val="single" w:sz="4" w:space="0" w:color="auto"/>
            </w:tcBorders>
            <w:shd w:val="clear" w:color="000000" w:fill="F2F2F2"/>
            <w:noWrap/>
            <w:vAlign w:val="bottom"/>
            <w:hideMark/>
          </w:tcPr>
          <w:p w14:paraId="5F60DF3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226057E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6518728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10" w:type="dxa"/>
            <w:tcBorders>
              <w:top w:val="nil"/>
              <w:left w:val="nil"/>
              <w:bottom w:val="single" w:sz="4" w:space="0" w:color="auto"/>
              <w:right w:val="single" w:sz="4" w:space="0" w:color="auto"/>
            </w:tcBorders>
            <w:shd w:val="clear" w:color="auto" w:fill="auto"/>
            <w:noWrap/>
            <w:vAlign w:val="bottom"/>
            <w:hideMark/>
          </w:tcPr>
          <w:p w14:paraId="75EFC2A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0A0B26F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8E257F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47BD30FF"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9706E8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N1.12</w:t>
            </w:r>
          </w:p>
        </w:tc>
        <w:tc>
          <w:tcPr>
            <w:tcW w:w="3768" w:type="dxa"/>
            <w:tcBorders>
              <w:top w:val="nil"/>
              <w:left w:val="nil"/>
              <w:bottom w:val="single" w:sz="4" w:space="0" w:color="auto"/>
              <w:right w:val="single" w:sz="4" w:space="0" w:color="auto"/>
            </w:tcBorders>
            <w:shd w:val="clear" w:color="auto" w:fill="auto"/>
            <w:vAlign w:val="center"/>
            <w:hideMark/>
          </w:tcPr>
          <w:p w14:paraId="594D032A"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Germs are like cooking spices—most add flavours while some spoil the dish.</w:t>
            </w:r>
          </w:p>
        </w:tc>
        <w:tc>
          <w:tcPr>
            <w:tcW w:w="918" w:type="dxa"/>
            <w:tcBorders>
              <w:top w:val="nil"/>
              <w:left w:val="nil"/>
              <w:bottom w:val="single" w:sz="4" w:space="0" w:color="auto"/>
              <w:right w:val="single" w:sz="4" w:space="0" w:color="auto"/>
            </w:tcBorders>
            <w:shd w:val="clear" w:color="000000" w:fill="F2F2F2"/>
            <w:noWrap/>
            <w:vAlign w:val="bottom"/>
            <w:hideMark/>
          </w:tcPr>
          <w:p w14:paraId="7A7F3F1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84" w:type="dxa"/>
            <w:tcBorders>
              <w:top w:val="nil"/>
              <w:left w:val="nil"/>
              <w:bottom w:val="single" w:sz="4" w:space="0" w:color="auto"/>
              <w:right w:val="single" w:sz="4" w:space="0" w:color="auto"/>
            </w:tcBorders>
            <w:shd w:val="clear" w:color="000000" w:fill="F2F2F2"/>
            <w:noWrap/>
            <w:vAlign w:val="bottom"/>
            <w:hideMark/>
          </w:tcPr>
          <w:p w14:paraId="7EA4579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01C0BD4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Germs are like spices—perfect in the right dish, but they can ruin the meal if they don’t belong.</w:t>
            </w:r>
          </w:p>
        </w:tc>
        <w:tc>
          <w:tcPr>
            <w:tcW w:w="935" w:type="dxa"/>
            <w:tcBorders>
              <w:top w:val="nil"/>
              <w:left w:val="nil"/>
              <w:bottom w:val="single" w:sz="4" w:space="0" w:color="auto"/>
              <w:right w:val="single" w:sz="4" w:space="0" w:color="auto"/>
            </w:tcBorders>
            <w:shd w:val="clear" w:color="auto" w:fill="auto"/>
            <w:noWrap/>
            <w:vAlign w:val="bottom"/>
            <w:hideMark/>
          </w:tcPr>
          <w:p w14:paraId="5A2A380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10" w:type="dxa"/>
            <w:tcBorders>
              <w:top w:val="nil"/>
              <w:left w:val="nil"/>
              <w:bottom w:val="single" w:sz="4" w:space="0" w:color="auto"/>
              <w:right w:val="single" w:sz="4" w:space="0" w:color="auto"/>
            </w:tcBorders>
            <w:shd w:val="clear" w:color="auto" w:fill="auto"/>
            <w:noWrap/>
            <w:vAlign w:val="bottom"/>
            <w:hideMark/>
          </w:tcPr>
          <w:p w14:paraId="20B3C88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2C2089B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74FB41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7CE98A3A"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00D81A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N1.13</w:t>
            </w:r>
          </w:p>
        </w:tc>
        <w:tc>
          <w:tcPr>
            <w:tcW w:w="3768" w:type="dxa"/>
            <w:tcBorders>
              <w:top w:val="nil"/>
              <w:left w:val="nil"/>
              <w:bottom w:val="single" w:sz="4" w:space="0" w:color="auto"/>
              <w:right w:val="single" w:sz="4" w:space="0" w:color="auto"/>
            </w:tcBorders>
            <w:shd w:val="clear" w:color="auto" w:fill="auto"/>
            <w:vAlign w:val="center"/>
            <w:hideMark/>
          </w:tcPr>
          <w:p w14:paraId="613497EC" w14:textId="77777777" w:rsidR="00B80DDC" w:rsidRPr="009D02B8" w:rsidRDefault="00B80DDC" w:rsidP="00B80DDC">
            <w:pPr>
              <w:spacing w:after="0" w:line="240" w:lineRule="auto"/>
              <w:rPr>
                <w:rFonts w:ascii="Calibri" w:eastAsia="Times New Roman" w:hAnsi="Calibri" w:cs="Calibri"/>
                <w:color w:val="242424"/>
                <w:lang w:eastAsia="en-GB"/>
              </w:rPr>
            </w:pPr>
            <w:r w:rsidRPr="009D02B8">
              <w:rPr>
                <w:rFonts w:ascii="Calibri" w:eastAsia="Times New Roman" w:hAnsi="Calibri" w:cs="Calibri"/>
                <w:color w:val="242424"/>
                <w:lang w:eastAsia="en-GB"/>
              </w:rPr>
              <w:t>Germs are as varied as animals, living in balance but fighting back to survive if threatened.</w:t>
            </w:r>
          </w:p>
        </w:tc>
        <w:tc>
          <w:tcPr>
            <w:tcW w:w="918" w:type="dxa"/>
            <w:tcBorders>
              <w:top w:val="nil"/>
              <w:left w:val="nil"/>
              <w:bottom w:val="single" w:sz="4" w:space="0" w:color="auto"/>
              <w:right w:val="single" w:sz="4" w:space="0" w:color="auto"/>
            </w:tcBorders>
            <w:shd w:val="clear" w:color="000000" w:fill="F2F2F2"/>
            <w:noWrap/>
            <w:vAlign w:val="bottom"/>
            <w:hideMark/>
          </w:tcPr>
          <w:p w14:paraId="39B51CE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6.5</w:t>
            </w:r>
          </w:p>
        </w:tc>
        <w:tc>
          <w:tcPr>
            <w:tcW w:w="1084" w:type="dxa"/>
            <w:tcBorders>
              <w:top w:val="nil"/>
              <w:left w:val="nil"/>
              <w:bottom w:val="single" w:sz="4" w:space="0" w:color="auto"/>
              <w:right w:val="single" w:sz="4" w:space="0" w:color="auto"/>
            </w:tcBorders>
            <w:shd w:val="clear" w:color="000000" w:fill="F2F2F2"/>
            <w:noWrap/>
            <w:vAlign w:val="bottom"/>
            <w:hideMark/>
          </w:tcPr>
          <w:p w14:paraId="7423113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0058BE3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Germs are as varied as wild animals, living in balance but adapting to survive if threatened.</w:t>
            </w:r>
          </w:p>
        </w:tc>
        <w:tc>
          <w:tcPr>
            <w:tcW w:w="935" w:type="dxa"/>
            <w:tcBorders>
              <w:top w:val="nil"/>
              <w:left w:val="nil"/>
              <w:bottom w:val="single" w:sz="4" w:space="0" w:color="auto"/>
              <w:right w:val="single" w:sz="4" w:space="0" w:color="auto"/>
            </w:tcBorders>
            <w:shd w:val="clear" w:color="auto" w:fill="auto"/>
            <w:noWrap/>
            <w:vAlign w:val="bottom"/>
            <w:hideMark/>
          </w:tcPr>
          <w:p w14:paraId="6785AC8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10" w:type="dxa"/>
            <w:tcBorders>
              <w:top w:val="nil"/>
              <w:left w:val="nil"/>
              <w:bottom w:val="single" w:sz="4" w:space="0" w:color="auto"/>
              <w:right w:val="single" w:sz="4" w:space="0" w:color="auto"/>
            </w:tcBorders>
            <w:shd w:val="clear" w:color="auto" w:fill="auto"/>
            <w:noWrap/>
            <w:vAlign w:val="bottom"/>
            <w:hideMark/>
          </w:tcPr>
          <w:p w14:paraId="0E38968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2BF2A47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69C154B"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1C532F37" w14:textId="77777777" w:rsidTr="00B80DDC">
        <w:trPr>
          <w:trHeight w:val="300"/>
        </w:trPr>
        <w:tc>
          <w:tcPr>
            <w:tcW w:w="15168" w:type="dxa"/>
            <w:gridSpan w:val="9"/>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668C4D0"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Section 2: Mechanisms of antibiotic resistance</w:t>
            </w:r>
          </w:p>
        </w:tc>
      </w:tr>
      <w:tr w:rsidR="00B80DDC" w:rsidRPr="009D02B8" w14:paraId="5D235265"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E4707A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N2.1</w:t>
            </w:r>
          </w:p>
        </w:tc>
        <w:tc>
          <w:tcPr>
            <w:tcW w:w="3768" w:type="dxa"/>
            <w:tcBorders>
              <w:top w:val="nil"/>
              <w:left w:val="nil"/>
              <w:bottom w:val="single" w:sz="4" w:space="0" w:color="auto"/>
              <w:right w:val="single" w:sz="4" w:space="0" w:color="auto"/>
            </w:tcBorders>
            <w:shd w:val="clear" w:color="auto" w:fill="auto"/>
            <w:vAlign w:val="center"/>
            <w:hideMark/>
          </w:tcPr>
          <w:p w14:paraId="45FE689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Antibiotic-resistant bacteria change the locks to effective treatment, making our antibiotic keys useless.</w:t>
            </w:r>
          </w:p>
        </w:tc>
        <w:tc>
          <w:tcPr>
            <w:tcW w:w="918" w:type="dxa"/>
            <w:tcBorders>
              <w:top w:val="nil"/>
              <w:left w:val="nil"/>
              <w:bottom w:val="single" w:sz="4" w:space="0" w:color="auto"/>
              <w:right w:val="single" w:sz="4" w:space="0" w:color="auto"/>
            </w:tcBorders>
            <w:shd w:val="clear" w:color="000000" w:fill="F2F2F2"/>
            <w:noWrap/>
            <w:vAlign w:val="bottom"/>
            <w:hideMark/>
          </w:tcPr>
          <w:p w14:paraId="4C00370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3F4C329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693E321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12143E4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2DA6CE5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7345B1B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3BEE350"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2C5A831A"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F1CE0D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N2.2</w:t>
            </w:r>
          </w:p>
        </w:tc>
        <w:tc>
          <w:tcPr>
            <w:tcW w:w="3768" w:type="dxa"/>
            <w:tcBorders>
              <w:top w:val="nil"/>
              <w:left w:val="nil"/>
              <w:bottom w:val="single" w:sz="4" w:space="0" w:color="auto"/>
              <w:right w:val="single" w:sz="4" w:space="0" w:color="auto"/>
            </w:tcBorders>
            <w:shd w:val="clear" w:color="auto" w:fill="auto"/>
            <w:vAlign w:val="center"/>
            <w:hideMark/>
          </w:tcPr>
          <w:p w14:paraId="01EA13B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Antibiotic-resistant bacteria are shapeshifters, changing form just enough to evade our defences.</w:t>
            </w:r>
          </w:p>
        </w:tc>
        <w:tc>
          <w:tcPr>
            <w:tcW w:w="918" w:type="dxa"/>
            <w:tcBorders>
              <w:top w:val="nil"/>
              <w:left w:val="nil"/>
              <w:bottom w:val="single" w:sz="4" w:space="0" w:color="auto"/>
              <w:right w:val="single" w:sz="4" w:space="0" w:color="auto"/>
            </w:tcBorders>
            <w:shd w:val="clear" w:color="000000" w:fill="F2F2F2"/>
            <w:noWrap/>
            <w:vAlign w:val="bottom"/>
            <w:hideMark/>
          </w:tcPr>
          <w:p w14:paraId="0C02054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84" w:type="dxa"/>
            <w:tcBorders>
              <w:top w:val="nil"/>
              <w:left w:val="nil"/>
              <w:bottom w:val="single" w:sz="4" w:space="0" w:color="auto"/>
              <w:right w:val="single" w:sz="4" w:space="0" w:color="auto"/>
            </w:tcBorders>
            <w:shd w:val="clear" w:color="000000" w:fill="F2F2F2"/>
            <w:noWrap/>
            <w:vAlign w:val="bottom"/>
            <w:hideMark/>
          </w:tcPr>
          <w:p w14:paraId="4491536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163A7D3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 xml:space="preserve">Antibiotic-resistant bacteria are shapeshifters that change form when exposed to antibiotics - just enough to evade our defences. </w:t>
            </w:r>
          </w:p>
        </w:tc>
        <w:tc>
          <w:tcPr>
            <w:tcW w:w="935" w:type="dxa"/>
            <w:tcBorders>
              <w:top w:val="nil"/>
              <w:left w:val="nil"/>
              <w:bottom w:val="single" w:sz="4" w:space="0" w:color="auto"/>
              <w:right w:val="single" w:sz="4" w:space="0" w:color="auto"/>
            </w:tcBorders>
            <w:shd w:val="clear" w:color="auto" w:fill="auto"/>
            <w:noWrap/>
            <w:vAlign w:val="bottom"/>
            <w:hideMark/>
          </w:tcPr>
          <w:p w14:paraId="5CE3795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10" w:type="dxa"/>
            <w:tcBorders>
              <w:top w:val="nil"/>
              <w:left w:val="nil"/>
              <w:bottom w:val="single" w:sz="4" w:space="0" w:color="auto"/>
              <w:right w:val="single" w:sz="4" w:space="0" w:color="auto"/>
            </w:tcBorders>
            <w:shd w:val="clear" w:color="auto" w:fill="auto"/>
            <w:noWrap/>
            <w:vAlign w:val="bottom"/>
            <w:hideMark/>
          </w:tcPr>
          <w:p w14:paraId="1DB37CF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09CEC31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C1F004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751C639E"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764581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N2.3</w:t>
            </w:r>
          </w:p>
        </w:tc>
        <w:tc>
          <w:tcPr>
            <w:tcW w:w="3768" w:type="dxa"/>
            <w:tcBorders>
              <w:top w:val="nil"/>
              <w:left w:val="nil"/>
              <w:bottom w:val="single" w:sz="4" w:space="0" w:color="auto"/>
              <w:right w:val="single" w:sz="4" w:space="0" w:color="auto"/>
            </w:tcBorders>
            <w:shd w:val="clear" w:color="auto" w:fill="auto"/>
            <w:vAlign w:val="center"/>
            <w:hideMark/>
          </w:tcPr>
          <w:p w14:paraId="4F93FD1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Antibiotic-resistant bacteria are drought-resistant plants, growing in rough conditions.</w:t>
            </w:r>
          </w:p>
        </w:tc>
        <w:tc>
          <w:tcPr>
            <w:tcW w:w="918" w:type="dxa"/>
            <w:tcBorders>
              <w:top w:val="nil"/>
              <w:left w:val="nil"/>
              <w:bottom w:val="single" w:sz="4" w:space="0" w:color="auto"/>
              <w:right w:val="single" w:sz="4" w:space="0" w:color="auto"/>
            </w:tcBorders>
            <w:shd w:val="clear" w:color="000000" w:fill="F2F2F2"/>
            <w:noWrap/>
            <w:vAlign w:val="bottom"/>
            <w:hideMark/>
          </w:tcPr>
          <w:p w14:paraId="7B611E9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57DE77E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0CAA502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7CD1B85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1499C91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6AC3FE9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C0C0B5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65464E63"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D26A23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N2.4</w:t>
            </w:r>
          </w:p>
        </w:tc>
        <w:tc>
          <w:tcPr>
            <w:tcW w:w="3768" w:type="dxa"/>
            <w:tcBorders>
              <w:top w:val="nil"/>
              <w:left w:val="nil"/>
              <w:bottom w:val="single" w:sz="4" w:space="0" w:color="auto"/>
              <w:right w:val="single" w:sz="4" w:space="0" w:color="auto"/>
            </w:tcBorders>
            <w:shd w:val="clear" w:color="auto" w:fill="auto"/>
            <w:vAlign w:val="center"/>
            <w:hideMark/>
          </w:tcPr>
          <w:p w14:paraId="2E297DD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 resistance is like a game of dodgeball, where bacteria learn the movements of the ball and eventually dodge it entirely.</w:t>
            </w:r>
          </w:p>
        </w:tc>
        <w:tc>
          <w:tcPr>
            <w:tcW w:w="918" w:type="dxa"/>
            <w:tcBorders>
              <w:top w:val="nil"/>
              <w:left w:val="nil"/>
              <w:bottom w:val="single" w:sz="4" w:space="0" w:color="auto"/>
              <w:right w:val="single" w:sz="4" w:space="0" w:color="auto"/>
            </w:tcBorders>
            <w:shd w:val="clear" w:color="000000" w:fill="F2F2F2"/>
            <w:noWrap/>
            <w:vAlign w:val="bottom"/>
            <w:hideMark/>
          </w:tcPr>
          <w:p w14:paraId="08CD1F2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84" w:type="dxa"/>
            <w:tcBorders>
              <w:top w:val="nil"/>
              <w:left w:val="nil"/>
              <w:bottom w:val="single" w:sz="4" w:space="0" w:color="auto"/>
              <w:right w:val="single" w:sz="4" w:space="0" w:color="auto"/>
            </w:tcBorders>
            <w:shd w:val="clear" w:color="000000" w:fill="F2F2F2"/>
            <w:noWrap/>
            <w:vAlign w:val="bottom"/>
            <w:hideMark/>
          </w:tcPr>
          <w:p w14:paraId="4031260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388C0AD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 resistance is like a ball elimination game, where bacteria learn the movements of the ball and eventually dodge it entirely.</w:t>
            </w:r>
          </w:p>
        </w:tc>
        <w:tc>
          <w:tcPr>
            <w:tcW w:w="935" w:type="dxa"/>
            <w:tcBorders>
              <w:top w:val="nil"/>
              <w:left w:val="nil"/>
              <w:bottom w:val="single" w:sz="4" w:space="0" w:color="auto"/>
              <w:right w:val="single" w:sz="4" w:space="0" w:color="auto"/>
            </w:tcBorders>
            <w:shd w:val="clear" w:color="auto" w:fill="auto"/>
            <w:noWrap/>
            <w:vAlign w:val="bottom"/>
            <w:hideMark/>
          </w:tcPr>
          <w:p w14:paraId="6F87E9E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4C26793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7B0656C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D3CEC6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1E4C6EE7"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53A086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N2.5</w:t>
            </w:r>
          </w:p>
        </w:tc>
        <w:tc>
          <w:tcPr>
            <w:tcW w:w="3768" w:type="dxa"/>
            <w:tcBorders>
              <w:top w:val="nil"/>
              <w:left w:val="nil"/>
              <w:bottom w:val="single" w:sz="4" w:space="0" w:color="auto"/>
              <w:right w:val="single" w:sz="4" w:space="0" w:color="auto"/>
            </w:tcBorders>
            <w:shd w:val="clear" w:color="auto" w:fill="auto"/>
            <w:vAlign w:val="center"/>
            <w:hideMark/>
          </w:tcPr>
          <w:p w14:paraId="2E621CF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Antibiotic-resistant bacteria retain their strength like Samson without Delilah.</w:t>
            </w:r>
          </w:p>
        </w:tc>
        <w:tc>
          <w:tcPr>
            <w:tcW w:w="918" w:type="dxa"/>
            <w:tcBorders>
              <w:top w:val="nil"/>
              <w:left w:val="nil"/>
              <w:bottom w:val="single" w:sz="4" w:space="0" w:color="auto"/>
              <w:right w:val="single" w:sz="4" w:space="0" w:color="auto"/>
            </w:tcBorders>
            <w:shd w:val="clear" w:color="000000" w:fill="F2F2F2"/>
            <w:noWrap/>
            <w:vAlign w:val="bottom"/>
            <w:hideMark/>
          </w:tcPr>
          <w:p w14:paraId="04FEABC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2</w:t>
            </w:r>
          </w:p>
        </w:tc>
        <w:tc>
          <w:tcPr>
            <w:tcW w:w="1084" w:type="dxa"/>
            <w:tcBorders>
              <w:top w:val="nil"/>
              <w:left w:val="nil"/>
              <w:bottom w:val="single" w:sz="4" w:space="0" w:color="auto"/>
              <w:right w:val="single" w:sz="4" w:space="0" w:color="auto"/>
            </w:tcBorders>
            <w:shd w:val="clear" w:color="000000" w:fill="F2F2F2"/>
            <w:noWrap/>
            <w:vAlign w:val="bottom"/>
            <w:hideMark/>
          </w:tcPr>
          <w:p w14:paraId="39113FB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65C65FC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0655C27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23113EC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67A1DD9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47BFA5E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0C2257A7" w14:textId="77777777" w:rsidTr="00872A8C">
        <w:trPr>
          <w:trHeight w:val="66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547618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N2.6</w:t>
            </w:r>
          </w:p>
        </w:tc>
        <w:tc>
          <w:tcPr>
            <w:tcW w:w="3768" w:type="dxa"/>
            <w:tcBorders>
              <w:top w:val="nil"/>
              <w:left w:val="nil"/>
              <w:bottom w:val="single" w:sz="4" w:space="0" w:color="auto"/>
              <w:right w:val="single" w:sz="4" w:space="0" w:color="auto"/>
            </w:tcBorders>
            <w:shd w:val="clear" w:color="auto" w:fill="auto"/>
            <w:vAlign w:val="center"/>
            <w:hideMark/>
          </w:tcPr>
          <w:p w14:paraId="4E75F23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 resistance is pressure and counter-pressure, where bacteria push back against antibiotic treatment.</w:t>
            </w:r>
          </w:p>
        </w:tc>
        <w:tc>
          <w:tcPr>
            <w:tcW w:w="918" w:type="dxa"/>
            <w:tcBorders>
              <w:top w:val="nil"/>
              <w:left w:val="nil"/>
              <w:bottom w:val="single" w:sz="4" w:space="0" w:color="auto"/>
              <w:right w:val="single" w:sz="4" w:space="0" w:color="auto"/>
            </w:tcBorders>
            <w:shd w:val="clear" w:color="000000" w:fill="F2F2F2"/>
            <w:noWrap/>
            <w:vAlign w:val="bottom"/>
            <w:hideMark/>
          </w:tcPr>
          <w:p w14:paraId="1DDA881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84" w:type="dxa"/>
            <w:tcBorders>
              <w:top w:val="nil"/>
              <w:left w:val="nil"/>
              <w:bottom w:val="single" w:sz="4" w:space="0" w:color="auto"/>
              <w:right w:val="single" w:sz="4" w:space="0" w:color="auto"/>
            </w:tcBorders>
            <w:shd w:val="clear" w:color="000000" w:fill="F2F2F2"/>
            <w:noWrap/>
            <w:vAlign w:val="bottom"/>
            <w:hideMark/>
          </w:tcPr>
          <w:p w14:paraId="63A3BF3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1BEB40D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2B22C01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6F2EDE6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741634C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2F2EAB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1872B97C"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C8962D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N2.7</w:t>
            </w:r>
          </w:p>
        </w:tc>
        <w:tc>
          <w:tcPr>
            <w:tcW w:w="3768" w:type="dxa"/>
            <w:tcBorders>
              <w:top w:val="nil"/>
              <w:left w:val="nil"/>
              <w:bottom w:val="single" w:sz="4" w:space="0" w:color="auto"/>
              <w:right w:val="single" w:sz="4" w:space="0" w:color="auto"/>
            </w:tcBorders>
            <w:shd w:val="clear" w:color="auto" w:fill="auto"/>
            <w:vAlign w:val="center"/>
            <w:hideMark/>
          </w:tcPr>
          <w:p w14:paraId="5DA2467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 resistance is fishing with a holey net, allowing resistant bacteria to slip through.</w:t>
            </w:r>
          </w:p>
        </w:tc>
        <w:tc>
          <w:tcPr>
            <w:tcW w:w="918" w:type="dxa"/>
            <w:tcBorders>
              <w:top w:val="nil"/>
              <w:left w:val="nil"/>
              <w:bottom w:val="single" w:sz="4" w:space="0" w:color="auto"/>
              <w:right w:val="single" w:sz="4" w:space="0" w:color="auto"/>
            </w:tcBorders>
            <w:shd w:val="clear" w:color="000000" w:fill="F2F2F2"/>
            <w:noWrap/>
            <w:vAlign w:val="bottom"/>
            <w:hideMark/>
          </w:tcPr>
          <w:p w14:paraId="357569E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84" w:type="dxa"/>
            <w:tcBorders>
              <w:top w:val="nil"/>
              <w:left w:val="nil"/>
              <w:bottom w:val="single" w:sz="4" w:space="0" w:color="auto"/>
              <w:right w:val="single" w:sz="4" w:space="0" w:color="auto"/>
            </w:tcBorders>
            <w:shd w:val="clear" w:color="000000" w:fill="F2F2F2"/>
            <w:noWrap/>
            <w:vAlign w:val="bottom"/>
            <w:hideMark/>
          </w:tcPr>
          <w:p w14:paraId="746D226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19CEA96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Antibiotic-resistant bacteria are like fish that have learned to slip through the holes in our nets.</w:t>
            </w:r>
          </w:p>
        </w:tc>
        <w:tc>
          <w:tcPr>
            <w:tcW w:w="935" w:type="dxa"/>
            <w:tcBorders>
              <w:top w:val="nil"/>
              <w:left w:val="nil"/>
              <w:bottom w:val="single" w:sz="4" w:space="0" w:color="auto"/>
              <w:right w:val="single" w:sz="4" w:space="0" w:color="auto"/>
            </w:tcBorders>
            <w:shd w:val="clear" w:color="auto" w:fill="auto"/>
            <w:noWrap/>
            <w:vAlign w:val="bottom"/>
            <w:hideMark/>
          </w:tcPr>
          <w:p w14:paraId="2846C84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3E7E84D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16BC052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461E6E1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73BDAC07"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4427BF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N2.8</w:t>
            </w:r>
          </w:p>
        </w:tc>
        <w:tc>
          <w:tcPr>
            <w:tcW w:w="3768" w:type="dxa"/>
            <w:tcBorders>
              <w:top w:val="nil"/>
              <w:left w:val="nil"/>
              <w:bottom w:val="single" w:sz="4" w:space="0" w:color="auto"/>
              <w:right w:val="single" w:sz="4" w:space="0" w:color="auto"/>
            </w:tcBorders>
            <w:shd w:val="clear" w:color="auto" w:fill="auto"/>
            <w:vAlign w:val="center"/>
            <w:hideMark/>
          </w:tcPr>
          <w:p w14:paraId="0599F21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 resistance is like a clogged pipe—what once flowed smoothly is now blocked.</w:t>
            </w:r>
          </w:p>
        </w:tc>
        <w:tc>
          <w:tcPr>
            <w:tcW w:w="918" w:type="dxa"/>
            <w:tcBorders>
              <w:top w:val="nil"/>
              <w:left w:val="nil"/>
              <w:bottom w:val="single" w:sz="4" w:space="0" w:color="auto"/>
              <w:right w:val="single" w:sz="4" w:space="0" w:color="auto"/>
            </w:tcBorders>
            <w:shd w:val="clear" w:color="000000" w:fill="F2F2F2"/>
            <w:noWrap/>
            <w:vAlign w:val="bottom"/>
            <w:hideMark/>
          </w:tcPr>
          <w:p w14:paraId="7DE8596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84" w:type="dxa"/>
            <w:tcBorders>
              <w:top w:val="nil"/>
              <w:left w:val="nil"/>
              <w:bottom w:val="single" w:sz="4" w:space="0" w:color="auto"/>
              <w:right w:val="single" w:sz="4" w:space="0" w:color="auto"/>
            </w:tcBorders>
            <w:shd w:val="clear" w:color="000000" w:fill="F2F2F2"/>
            <w:noWrap/>
            <w:vAlign w:val="bottom"/>
            <w:hideMark/>
          </w:tcPr>
          <w:p w14:paraId="55B9CAF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53AC086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09CBF4E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707ED0F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4C23F43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A5CC35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0803183B"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E7D6BD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N2.9</w:t>
            </w:r>
          </w:p>
        </w:tc>
        <w:tc>
          <w:tcPr>
            <w:tcW w:w="3768" w:type="dxa"/>
            <w:tcBorders>
              <w:top w:val="nil"/>
              <w:left w:val="nil"/>
              <w:bottom w:val="single" w:sz="4" w:space="0" w:color="auto"/>
              <w:right w:val="single" w:sz="4" w:space="0" w:color="auto"/>
            </w:tcBorders>
            <w:shd w:val="clear" w:color="auto" w:fill="auto"/>
            <w:vAlign w:val="center"/>
            <w:hideMark/>
          </w:tcPr>
          <w:p w14:paraId="3C9E4B0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Antibiotic-resistant bacteria are a moving target for our antibiotic weapons.</w:t>
            </w:r>
          </w:p>
        </w:tc>
        <w:tc>
          <w:tcPr>
            <w:tcW w:w="918" w:type="dxa"/>
            <w:tcBorders>
              <w:top w:val="nil"/>
              <w:left w:val="nil"/>
              <w:bottom w:val="single" w:sz="4" w:space="0" w:color="auto"/>
              <w:right w:val="single" w:sz="4" w:space="0" w:color="auto"/>
            </w:tcBorders>
            <w:shd w:val="clear" w:color="000000" w:fill="F2F2F2"/>
            <w:noWrap/>
            <w:vAlign w:val="bottom"/>
            <w:hideMark/>
          </w:tcPr>
          <w:p w14:paraId="1FB223E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10189AF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1AFD5F6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0541C75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2</w:t>
            </w:r>
          </w:p>
        </w:tc>
        <w:tc>
          <w:tcPr>
            <w:tcW w:w="1010" w:type="dxa"/>
            <w:tcBorders>
              <w:top w:val="nil"/>
              <w:left w:val="nil"/>
              <w:bottom w:val="single" w:sz="4" w:space="0" w:color="auto"/>
              <w:right w:val="single" w:sz="4" w:space="0" w:color="auto"/>
            </w:tcBorders>
            <w:shd w:val="clear" w:color="auto" w:fill="auto"/>
            <w:noWrap/>
            <w:vAlign w:val="bottom"/>
            <w:hideMark/>
          </w:tcPr>
          <w:p w14:paraId="47881A2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4B6159E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0C31B8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2B0CEDAF"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9C5465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N2.10</w:t>
            </w:r>
          </w:p>
        </w:tc>
        <w:tc>
          <w:tcPr>
            <w:tcW w:w="3768" w:type="dxa"/>
            <w:tcBorders>
              <w:top w:val="nil"/>
              <w:left w:val="nil"/>
              <w:bottom w:val="single" w:sz="4" w:space="0" w:color="auto"/>
              <w:right w:val="single" w:sz="4" w:space="0" w:color="auto"/>
            </w:tcBorders>
            <w:shd w:val="clear" w:color="auto" w:fill="auto"/>
            <w:vAlign w:val="center"/>
            <w:hideMark/>
          </w:tcPr>
          <w:p w14:paraId="2028F05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Antibiotics are like shoes in a muddy field, wearing thin and losing effectiveness.</w:t>
            </w:r>
          </w:p>
        </w:tc>
        <w:tc>
          <w:tcPr>
            <w:tcW w:w="918" w:type="dxa"/>
            <w:tcBorders>
              <w:top w:val="nil"/>
              <w:left w:val="nil"/>
              <w:bottom w:val="single" w:sz="4" w:space="0" w:color="auto"/>
              <w:right w:val="single" w:sz="4" w:space="0" w:color="auto"/>
            </w:tcBorders>
            <w:shd w:val="clear" w:color="000000" w:fill="F2F2F2"/>
            <w:noWrap/>
            <w:vAlign w:val="bottom"/>
            <w:hideMark/>
          </w:tcPr>
          <w:p w14:paraId="5D9A21C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7D0EFB7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42D260E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1BDC087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633E47F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675C0DD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18D0BD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196BB880"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A07289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N2.11</w:t>
            </w:r>
          </w:p>
        </w:tc>
        <w:tc>
          <w:tcPr>
            <w:tcW w:w="3768" w:type="dxa"/>
            <w:tcBorders>
              <w:top w:val="nil"/>
              <w:left w:val="nil"/>
              <w:bottom w:val="single" w:sz="4" w:space="0" w:color="auto"/>
              <w:right w:val="single" w:sz="4" w:space="0" w:color="auto"/>
            </w:tcBorders>
            <w:shd w:val="clear" w:color="auto" w:fill="auto"/>
            <w:vAlign w:val="center"/>
            <w:hideMark/>
          </w:tcPr>
          <w:p w14:paraId="6FAD16C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Antibiotic-resistant bacteria are rebellious teenagers who’ve outsmarted their parents.</w:t>
            </w:r>
          </w:p>
        </w:tc>
        <w:tc>
          <w:tcPr>
            <w:tcW w:w="918" w:type="dxa"/>
            <w:tcBorders>
              <w:top w:val="nil"/>
              <w:left w:val="nil"/>
              <w:bottom w:val="single" w:sz="4" w:space="0" w:color="auto"/>
              <w:right w:val="single" w:sz="4" w:space="0" w:color="auto"/>
            </w:tcBorders>
            <w:shd w:val="clear" w:color="000000" w:fill="F2F2F2"/>
            <w:noWrap/>
            <w:vAlign w:val="bottom"/>
            <w:hideMark/>
          </w:tcPr>
          <w:p w14:paraId="5E4F95A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2</w:t>
            </w:r>
          </w:p>
        </w:tc>
        <w:tc>
          <w:tcPr>
            <w:tcW w:w="1084" w:type="dxa"/>
            <w:tcBorders>
              <w:top w:val="nil"/>
              <w:left w:val="nil"/>
              <w:bottom w:val="single" w:sz="4" w:space="0" w:color="auto"/>
              <w:right w:val="single" w:sz="4" w:space="0" w:color="auto"/>
            </w:tcBorders>
            <w:shd w:val="clear" w:color="000000" w:fill="F2F2F2"/>
            <w:noWrap/>
            <w:vAlign w:val="bottom"/>
            <w:hideMark/>
          </w:tcPr>
          <w:p w14:paraId="2E2DEF7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33490F2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14D76AB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2724D72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4B5DC3C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72BE13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7C4F41DC"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491BED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N2.12</w:t>
            </w:r>
          </w:p>
        </w:tc>
        <w:tc>
          <w:tcPr>
            <w:tcW w:w="3768" w:type="dxa"/>
            <w:tcBorders>
              <w:top w:val="nil"/>
              <w:left w:val="nil"/>
              <w:bottom w:val="single" w:sz="4" w:space="0" w:color="auto"/>
              <w:right w:val="single" w:sz="4" w:space="0" w:color="auto"/>
            </w:tcBorders>
            <w:shd w:val="clear" w:color="auto" w:fill="auto"/>
            <w:vAlign w:val="center"/>
            <w:hideMark/>
          </w:tcPr>
          <w:p w14:paraId="7653551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Bacteria are like flowing water, finding creative ways around barriers.</w:t>
            </w:r>
          </w:p>
        </w:tc>
        <w:tc>
          <w:tcPr>
            <w:tcW w:w="918" w:type="dxa"/>
            <w:tcBorders>
              <w:top w:val="nil"/>
              <w:left w:val="nil"/>
              <w:bottom w:val="single" w:sz="4" w:space="0" w:color="auto"/>
              <w:right w:val="single" w:sz="4" w:space="0" w:color="auto"/>
            </w:tcBorders>
            <w:shd w:val="clear" w:color="000000" w:fill="F2F2F2"/>
            <w:noWrap/>
            <w:vAlign w:val="bottom"/>
            <w:hideMark/>
          </w:tcPr>
          <w:p w14:paraId="75F4070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2DBF8AD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283D289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4D4B6A0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612F25F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68D17BD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478960B1"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0FA25948"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79E93C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N2.13</w:t>
            </w:r>
          </w:p>
        </w:tc>
        <w:tc>
          <w:tcPr>
            <w:tcW w:w="3768" w:type="dxa"/>
            <w:tcBorders>
              <w:top w:val="nil"/>
              <w:left w:val="nil"/>
              <w:bottom w:val="single" w:sz="4" w:space="0" w:color="auto"/>
              <w:right w:val="single" w:sz="4" w:space="0" w:color="auto"/>
            </w:tcBorders>
            <w:shd w:val="clear" w:color="auto" w:fill="auto"/>
            <w:vAlign w:val="center"/>
            <w:hideMark/>
          </w:tcPr>
          <w:p w14:paraId="699800B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Bacteria are escape artists slipping through the cracks in our treatment.</w:t>
            </w:r>
          </w:p>
        </w:tc>
        <w:tc>
          <w:tcPr>
            <w:tcW w:w="918" w:type="dxa"/>
            <w:tcBorders>
              <w:top w:val="nil"/>
              <w:left w:val="nil"/>
              <w:bottom w:val="single" w:sz="4" w:space="0" w:color="auto"/>
              <w:right w:val="single" w:sz="4" w:space="0" w:color="auto"/>
            </w:tcBorders>
            <w:shd w:val="clear" w:color="000000" w:fill="F2F2F2"/>
            <w:noWrap/>
            <w:vAlign w:val="bottom"/>
            <w:hideMark/>
          </w:tcPr>
          <w:p w14:paraId="075FB0D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84" w:type="dxa"/>
            <w:tcBorders>
              <w:top w:val="nil"/>
              <w:left w:val="nil"/>
              <w:bottom w:val="single" w:sz="4" w:space="0" w:color="auto"/>
              <w:right w:val="single" w:sz="4" w:space="0" w:color="auto"/>
            </w:tcBorders>
            <w:shd w:val="clear" w:color="000000" w:fill="F2F2F2"/>
            <w:noWrap/>
            <w:vAlign w:val="bottom"/>
            <w:hideMark/>
          </w:tcPr>
          <w:p w14:paraId="7D0FEB7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66C9196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4BDFA6D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5E10183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2A7EB45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9D9B28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0514F769"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247E52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N2.14</w:t>
            </w:r>
          </w:p>
        </w:tc>
        <w:tc>
          <w:tcPr>
            <w:tcW w:w="3768" w:type="dxa"/>
            <w:tcBorders>
              <w:top w:val="nil"/>
              <w:left w:val="nil"/>
              <w:bottom w:val="single" w:sz="4" w:space="0" w:color="auto"/>
              <w:right w:val="single" w:sz="4" w:space="0" w:color="auto"/>
            </w:tcBorders>
            <w:shd w:val="clear" w:color="auto" w:fill="auto"/>
            <w:vAlign w:val="center"/>
            <w:hideMark/>
          </w:tcPr>
          <w:p w14:paraId="7B2E629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Bacteria learn to pick the locks of our medicine cabinets. All antibiotic use trains them to break in faster.</w:t>
            </w:r>
          </w:p>
        </w:tc>
        <w:tc>
          <w:tcPr>
            <w:tcW w:w="918" w:type="dxa"/>
            <w:tcBorders>
              <w:top w:val="nil"/>
              <w:left w:val="nil"/>
              <w:bottom w:val="single" w:sz="4" w:space="0" w:color="auto"/>
              <w:right w:val="single" w:sz="4" w:space="0" w:color="auto"/>
            </w:tcBorders>
            <w:shd w:val="clear" w:color="000000" w:fill="F2F2F2"/>
            <w:noWrap/>
            <w:vAlign w:val="bottom"/>
            <w:hideMark/>
          </w:tcPr>
          <w:p w14:paraId="3D88B31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404A4AD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7D263F1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F4F7AD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6729A04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42F72A9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F290E4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037EF727" w14:textId="77777777" w:rsidTr="00872A8C">
        <w:trPr>
          <w:trHeight w:val="3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0642D2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N2.15</w:t>
            </w:r>
          </w:p>
        </w:tc>
        <w:tc>
          <w:tcPr>
            <w:tcW w:w="3768" w:type="dxa"/>
            <w:tcBorders>
              <w:top w:val="nil"/>
              <w:left w:val="nil"/>
              <w:bottom w:val="single" w:sz="4" w:space="0" w:color="auto"/>
              <w:right w:val="single" w:sz="4" w:space="0" w:color="auto"/>
            </w:tcBorders>
            <w:shd w:val="clear" w:color="auto" w:fill="auto"/>
            <w:vAlign w:val="center"/>
            <w:hideMark/>
          </w:tcPr>
          <w:p w14:paraId="6E25A30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Antibiotic resistance is global warming in medicine</w:t>
            </w:r>
          </w:p>
        </w:tc>
        <w:tc>
          <w:tcPr>
            <w:tcW w:w="918" w:type="dxa"/>
            <w:tcBorders>
              <w:top w:val="nil"/>
              <w:left w:val="nil"/>
              <w:bottom w:val="single" w:sz="4" w:space="0" w:color="auto"/>
              <w:right w:val="single" w:sz="4" w:space="0" w:color="auto"/>
            </w:tcBorders>
            <w:shd w:val="clear" w:color="000000" w:fill="F2F2F2"/>
            <w:noWrap/>
            <w:vAlign w:val="bottom"/>
            <w:hideMark/>
          </w:tcPr>
          <w:p w14:paraId="34EC76F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3.5</w:t>
            </w:r>
          </w:p>
        </w:tc>
        <w:tc>
          <w:tcPr>
            <w:tcW w:w="1084" w:type="dxa"/>
            <w:tcBorders>
              <w:top w:val="nil"/>
              <w:left w:val="nil"/>
              <w:bottom w:val="single" w:sz="4" w:space="0" w:color="auto"/>
              <w:right w:val="single" w:sz="4" w:space="0" w:color="auto"/>
            </w:tcBorders>
            <w:shd w:val="clear" w:color="000000" w:fill="F2F2F2"/>
            <w:noWrap/>
            <w:vAlign w:val="bottom"/>
            <w:hideMark/>
          </w:tcPr>
          <w:p w14:paraId="6E9DEFA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3C008DE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7C517B0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5CEAF6F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3D11602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EA1E29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78383AF6" w14:textId="77777777" w:rsidTr="00B80DDC">
        <w:trPr>
          <w:trHeight w:val="300"/>
        </w:trPr>
        <w:tc>
          <w:tcPr>
            <w:tcW w:w="15168" w:type="dxa"/>
            <w:gridSpan w:val="9"/>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8DC5867"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Section 3: Antiviral efficacy</w:t>
            </w:r>
          </w:p>
        </w:tc>
      </w:tr>
      <w:tr w:rsidR="00B80DDC" w:rsidRPr="009D02B8" w14:paraId="1B1E8EE5"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03ADD8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N3.1</w:t>
            </w:r>
          </w:p>
        </w:tc>
        <w:tc>
          <w:tcPr>
            <w:tcW w:w="3768" w:type="dxa"/>
            <w:tcBorders>
              <w:top w:val="nil"/>
              <w:left w:val="nil"/>
              <w:bottom w:val="single" w:sz="4" w:space="0" w:color="auto"/>
              <w:right w:val="single" w:sz="4" w:space="0" w:color="auto"/>
            </w:tcBorders>
            <w:shd w:val="clear" w:color="auto" w:fill="auto"/>
            <w:vAlign w:val="center"/>
            <w:hideMark/>
          </w:tcPr>
          <w:p w14:paraId="0D50C50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viruses is like entering the wrong password for your username.</w:t>
            </w:r>
          </w:p>
        </w:tc>
        <w:tc>
          <w:tcPr>
            <w:tcW w:w="918" w:type="dxa"/>
            <w:tcBorders>
              <w:top w:val="nil"/>
              <w:left w:val="nil"/>
              <w:bottom w:val="single" w:sz="4" w:space="0" w:color="auto"/>
              <w:right w:val="single" w:sz="4" w:space="0" w:color="auto"/>
            </w:tcBorders>
            <w:shd w:val="clear" w:color="000000" w:fill="F2F2F2"/>
            <w:noWrap/>
            <w:vAlign w:val="bottom"/>
            <w:hideMark/>
          </w:tcPr>
          <w:p w14:paraId="6EA3809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8</w:t>
            </w:r>
          </w:p>
        </w:tc>
        <w:tc>
          <w:tcPr>
            <w:tcW w:w="1084" w:type="dxa"/>
            <w:tcBorders>
              <w:top w:val="nil"/>
              <w:left w:val="nil"/>
              <w:bottom w:val="single" w:sz="4" w:space="0" w:color="auto"/>
              <w:right w:val="single" w:sz="4" w:space="0" w:color="auto"/>
            </w:tcBorders>
            <w:shd w:val="clear" w:color="000000" w:fill="F2F2F2"/>
            <w:noWrap/>
            <w:vAlign w:val="bottom"/>
            <w:hideMark/>
          </w:tcPr>
          <w:p w14:paraId="11894C5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5B43837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4816895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239F17F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2967E86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24C7B30"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6F34223F"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E5CB25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N3.2</w:t>
            </w:r>
          </w:p>
        </w:tc>
        <w:tc>
          <w:tcPr>
            <w:tcW w:w="3768" w:type="dxa"/>
            <w:tcBorders>
              <w:top w:val="nil"/>
              <w:left w:val="nil"/>
              <w:bottom w:val="single" w:sz="4" w:space="0" w:color="auto"/>
              <w:right w:val="single" w:sz="4" w:space="0" w:color="auto"/>
            </w:tcBorders>
            <w:shd w:val="clear" w:color="auto" w:fill="auto"/>
            <w:vAlign w:val="center"/>
            <w:hideMark/>
          </w:tcPr>
          <w:p w14:paraId="4532BAE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viruses is using the wrong charger for your phone.</w:t>
            </w:r>
          </w:p>
        </w:tc>
        <w:tc>
          <w:tcPr>
            <w:tcW w:w="918" w:type="dxa"/>
            <w:tcBorders>
              <w:top w:val="nil"/>
              <w:left w:val="nil"/>
              <w:bottom w:val="single" w:sz="4" w:space="0" w:color="auto"/>
              <w:right w:val="single" w:sz="4" w:space="0" w:color="auto"/>
            </w:tcBorders>
            <w:shd w:val="clear" w:color="000000" w:fill="F2F2F2"/>
            <w:noWrap/>
            <w:vAlign w:val="bottom"/>
            <w:hideMark/>
          </w:tcPr>
          <w:p w14:paraId="4639F1B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8</w:t>
            </w:r>
          </w:p>
        </w:tc>
        <w:tc>
          <w:tcPr>
            <w:tcW w:w="1084" w:type="dxa"/>
            <w:tcBorders>
              <w:top w:val="nil"/>
              <w:left w:val="nil"/>
              <w:bottom w:val="single" w:sz="4" w:space="0" w:color="auto"/>
              <w:right w:val="single" w:sz="4" w:space="0" w:color="auto"/>
            </w:tcBorders>
            <w:shd w:val="clear" w:color="000000" w:fill="F2F2F2"/>
            <w:noWrap/>
            <w:vAlign w:val="bottom"/>
            <w:hideMark/>
          </w:tcPr>
          <w:p w14:paraId="37FB98C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4A200DB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4AB9F02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5A3EF27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3BE99BF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0C107A65"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41579928"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E12B58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N3.3</w:t>
            </w:r>
          </w:p>
        </w:tc>
        <w:tc>
          <w:tcPr>
            <w:tcW w:w="3768" w:type="dxa"/>
            <w:tcBorders>
              <w:top w:val="nil"/>
              <w:left w:val="nil"/>
              <w:bottom w:val="single" w:sz="4" w:space="0" w:color="auto"/>
              <w:right w:val="single" w:sz="4" w:space="0" w:color="auto"/>
            </w:tcBorders>
            <w:shd w:val="clear" w:color="auto" w:fill="auto"/>
            <w:vAlign w:val="center"/>
            <w:hideMark/>
          </w:tcPr>
          <w:p w14:paraId="6ECA285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viruses is putting earphones over your eyes.</w:t>
            </w:r>
          </w:p>
        </w:tc>
        <w:tc>
          <w:tcPr>
            <w:tcW w:w="918" w:type="dxa"/>
            <w:tcBorders>
              <w:top w:val="nil"/>
              <w:left w:val="nil"/>
              <w:bottom w:val="single" w:sz="4" w:space="0" w:color="auto"/>
              <w:right w:val="single" w:sz="4" w:space="0" w:color="auto"/>
            </w:tcBorders>
            <w:shd w:val="clear" w:color="000000" w:fill="F2F2F2"/>
            <w:noWrap/>
            <w:vAlign w:val="bottom"/>
            <w:hideMark/>
          </w:tcPr>
          <w:p w14:paraId="5C7ABC4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6.5</w:t>
            </w:r>
          </w:p>
        </w:tc>
        <w:tc>
          <w:tcPr>
            <w:tcW w:w="1084" w:type="dxa"/>
            <w:tcBorders>
              <w:top w:val="nil"/>
              <w:left w:val="nil"/>
              <w:bottom w:val="single" w:sz="4" w:space="0" w:color="auto"/>
              <w:right w:val="single" w:sz="4" w:space="0" w:color="auto"/>
            </w:tcBorders>
            <w:shd w:val="clear" w:color="000000" w:fill="F2F2F2"/>
            <w:noWrap/>
            <w:vAlign w:val="bottom"/>
            <w:hideMark/>
          </w:tcPr>
          <w:p w14:paraId="6B965AB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0222232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72AB438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10" w:type="dxa"/>
            <w:tcBorders>
              <w:top w:val="nil"/>
              <w:left w:val="nil"/>
              <w:bottom w:val="single" w:sz="4" w:space="0" w:color="auto"/>
              <w:right w:val="single" w:sz="4" w:space="0" w:color="auto"/>
            </w:tcBorders>
            <w:shd w:val="clear" w:color="auto" w:fill="auto"/>
            <w:noWrap/>
            <w:vAlign w:val="bottom"/>
            <w:hideMark/>
          </w:tcPr>
          <w:p w14:paraId="2F4B041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6BE7BF3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49E8B6D"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5C0AD382"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89B751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N3.4</w:t>
            </w:r>
          </w:p>
        </w:tc>
        <w:tc>
          <w:tcPr>
            <w:tcW w:w="3768" w:type="dxa"/>
            <w:tcBorders>
              <w:top w:val="nil"/>
              <w:left w:val="nil"/>
              <w:bottom w:val="single" w:sz="4" w:space="0" w:color="auto"/>
              <w:right w:val="single" w:sz="4" w:space="0" w:color="auto"/>
            </w:tcBorders>
            <w:shd w:val="clear" w:color="auto" w:fill="auto"/>
            <w:vAlign w:val="center"/>
            <w:hideMark/>
          </w:tcPr>
          <w:p w14:paraId="5EE7B9D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viruses is adding parsley to a dish that calls for coriander.</w:t>
            </w:r>
          </w:p>
        </w:tc>
        <w:tc>
          <w:tcPr>
            <w:tcW w:w="918" w:type="dxa"/>
            <w:tcBorders>
              <w:top w:val="nil"/>
              <w:left w:val="nil"/>
              <w:bottom w:val="single" w:sz="4" w:space="0" w:color="auto"/>
              <w:right w:val="single" w:sz="4" w:space="0" w:color="auto"/>
            </w:tcBorders>
            <w:shd w:val="clear" w:color="000000" w:fill="F2F2F2"/>
            <w:noWrap/>
            <w:vAlign w:val="bottom"/>
            <w:hideMark/>
          </w:tcPr>
          <w:p w14:paraId="7AD22A3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2</w:t>
            </w:r>
          </w:p>
        </w:tc>
        <w:tc>
          <w:tcPr>
            <w:tcW w:w="1084" w:type="dxa"/>
            <w:tcBorders>
              <w:top w:val="nil"/>
              <w:left w:val="nil"/>
              <w:bottom w:val="single" w:sz="4" w:space="0" w:color="auto"/>
              <w:right w:val="single" w:sz="4" w:space="0" w:color="auto"/>
            </w:tcBorders>
            <w:shd w:val="clear" w:color="000000" w:fill="F2F2F2"/>
            <w:noWrap/>
            <w:vAlign w:val="bottom"/>
            <w:hideMark/>
          </w:tcPr>
          <w:p w14:paraId="6BA9DB5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6E50795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204BC54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15DB804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20D4A43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8ADBBD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5FDB4052"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660FDD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N3.5</w:t>
            </w:r>
          </w:p>
        </w:tc>
        <w:tc>
          <w:tcPr>
            <w:tcW w:w="3768" w:type="dxa"/>
            <w:tcBorders>
              <w:top w:val="nil"/>
              <w:left w:val="nil"/>
              <w:bottom w:val="single" w:sz="4" w:space="0" w:color="auto"/>
              <w:right w:val="single" w:sz="4" w:space="0" w:color="auto"/>
            </w:tcBorders>
            <w:shd w:val="clear" w:color="auto" w:fill="auto"/>
            <w:vAlign w:val="center"/>
            <w:hideMark/>
          </w:tcPr>
          <w:p w14:paraId="71F7E6B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viruses is changing the oil in your car when you have a flat tyre.</w:t>
            </w:r>
          </w:p>
        </w:tc>
        <w:tc>
          <w:tcPr>
            <w:tcW w:w="918" w:type="dxa"/>
            <w:tcBorders>
              <w:top w:val="nil"/>
              <w:left w:val="nil"/>
              <w:bottom w:val="single" w:sz="4" w:space="0" w:color="auto"/>
              <w:right w:val="single" w:sz="4" w:space="0" w:color="auto"/>
            </w:tcBorders>
            <w:shd w:val="clear" w:color="000000" w:fill="F2F2F2"/>
            <w:noWrap/>
            <w:vAlign w:val="bottom"/>
            <w:hideMark/>
          </w:tcPr>
          <w:p w14:paraId="4E5BF09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3829F4E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3CA4004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7AAC7C6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462CC9D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3F47277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27C230EA"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0ABE2198"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93F764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N3.6</w:t>
            </w:r>
          </w:p>
        </w:tc>
        <w:tc>
          <w:tcPr>
            <w:tcW w:w="3768" w:type="dxa"/>
            <w:tcBorders>
              <w:top w:val="nil"/>
              <w:left w:val="nil"/>
              <w:bottom w:val="single" w:sz="4" w:space="0" w:color="auto"/>
              <w:right w:val="single" w:sz="4" w:space="0" w:color="auto"/>
            </w:tcBorders>
            <w:shd w:val="clear" w:color="auto" w:fill="auto"/>
            <w:vAlign w:val="center"/>
            <w:hideMark/>
          </w:tcPr>
          <w:p w14:paraId="12A9A8F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viruses is using salt to sweeten your coffee.</w:t>
            </w:r>
          </w:p>
        </w:tc>
        <w:tc>
          <w:tcPr>
            <w:tcW w:w="918" w:type="dxa"/>
            <w:tcBorders>
              <w:top w:val="nil"/>
              <w:left w:val="nil"/>
              <w:bottom w:val="single" w:sz="4" w:space="0" w:color="auto"/>
              <w:right w:val="single" w:sz="4" w:space="0" w:color="auto"/>
            </w:tcBorders>
            <w:shd w:val="clear" w:color="000000" w:fill="F2F2F2"/>
            <w:noWrap/>
            <w:vAlign w:val="bottom"/>
            <w:hideMark/>
          </w:tcPr>
          <w:p w14:paraId="11C3A22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192FD81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5B8250E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166D0F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506B50C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40077D5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A61887D"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7E3B8A23"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B1B733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N3.7</w:t>
            </w:r>
          </w:p>
        </w:tc>
        <w:tc>
          <w:tcPr>
            <w:tcW w:w="3768" w:type="dxa"/>
            <w:tcBorders>
              <w:top w:val="nil"/>
              <w:left w:val="nil"/>
              <w:bottom w:val="single" w:sz="4" w:space="0" w:color="auto"/>
              <w:right w:val="single" w:sz="4" w:space="0" w:color="auto"/>
            </w:tcBorders>
            <w:shd w:val="clear" w:color="auto" w:fill="auto"/>
            <w:vAlign w:val="center"/>
            <w:hideMark/>
          </w:tcPr>
          <w:p w14:paraId="271F411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viruses is like using a wrecking ball to dismantle a tent.</w:t>
            </w:r>
          </w:p>
        </w:tc>
        <w:tc>
          <w:tcPr>
            <w:tcW w:w="918" w:type="dxa"/>
            <w:tcBorders>
              <w:top w:val="nil"/>
              <w:left w:val="nil"/>
              <w:bottom w:val="single" w:sz="4" w:space="0" w:color="auto"/>
              <w:right w:val="single" w:sz="4" w:space="0" w:color="auto"/>
            </w:tcBorders>
            <w:shd w:val="clear" w:color="000000" w:fill="F2F2F2"/>
            <w:noWrap/>
            <w:vAlign w:val="bottom"/>
            <w:hideMark/>
          </w:tcPr>
          <w:p w14:paraId="7511203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3.5</w:t>
            </w:r>
          </w:p>
        </w:tc>
        <w:tc>
          <w:tcPr>
            <w:tcW w:w="1084" w:type="dxa"/>
            <w:tcBorders>
              <w:top w:val="nil"/>
              <w:left w:val="nil"/>
              <w:bottom w:val="single" w:sz="4" w:space="0" w:color="auto"/>
              <w:right w:val="single" w:sz="4" w:space="0" w:color="auto"/>
            </w:tcBorders>
            <w:shd w:val="clear" w:color="000000" w:fill="F2F2F2"/>
            <w:noWrap/>
            <w:vAlign w:val="bottom"/>
            <w:hideMark/>
          </w:tcPr>
          <w:p w14:paraId="2D0CD5E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60772AE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like using a wrecking ball to dismantle a tent.</w:t>
            </w:r>
          </w:p>
        </w:tc>
        <w:tc>
          <w:tcPr>
            <w:tcW w:w="935" w:type="dxa"/>
            <w:tcBorders>
              <w:top w:val="nil"/>
              <w:left w:val="nil"/>
              <w:bottom w:val="single" w:sz="4" w:space="0" w:color="auto"/>
              <w:right w:val="single" w:sz="4" w:space="0" w:color="auto"/>
            </w:tcBorders>
            <w:shd w:val="clear" w:color="auto" w:fill="auto"/>
            <w:noWrap/>
            <w:vAlign w:val="bottom"/>
            <w:hideMark/>
          </w:tcPr>
          <w:p w14:paraId="56B4CE6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10" w:type="dxa"/>
            <w:tcBorders>
              <w:top w:val="nil"/>
              <w:left w:val="nil"/>
              <w:bottom w:val="single" w:sz="4" w:space="0" w:color="auto"/>
              <w:right w:val="single" w:sz="4" w:space="0" w:color="auto"/>
            </w:tcBorders>
            <w:shd w:val="clear" w:color="auto" w:fill="auto"/>
            <w:noWrap/>
            <w:vAlign w:val="bottom"/>
            <w:hideMark/>
          </w:tcPr>
          <w:p w14:paraId="715F4F5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7074659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C6B5F8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2F0C15F3"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D2F5C5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N3.8</w:t>
            </w:r>
          </w:p>
        </w:tc>
        <w:tc>
          <w:tcPr>
            <w:tcW w:w="3768" w:type="dxa"/>
            <w:tcBorders>
              <w:top w:val="nil"/>
              <w:left w:val="nil"/>
              <w:bottom w:val="single" w:sz="4" w:space="0" w:color="auto"/>
              <w:right w:val="single" w:sz="4" w:space="0" w:color="auto"/>
            </w:tcBorders>
            <w:shd w:val="clear" w:color="auto" w:fill="auto"/>
            <w:vAlign w:val="center"/>
            <w:hideMark/>
          </w:tcPr>
          <w:p w14:paraId="2CF6911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viruses is using an umbrella to protect from wind.</w:t>
            </w:r>
          </w:p>
        </w:tc>
        <w:tc>
          <w:tcPr>
            <w:tcW w:w="918" w:type="dxa"/>
            <w:tcBorders>
              <w:top w:val="nil"/>
              <w:left w:val="nil"/>
              <w:bottom w:val="single" w:sz="4" w:space="0" w:color="auto"/>
              <w:right w:val="single" w:sz="4" w:space="0" w:color="auto"/>
            </w:tcBorders>
            <w:shd w:val="clear" w:color="000000" w:fill="F2F2F2"/>
            <w:noWrap/>
            <w:vAlign w:val="bottom"/>
            <w:hideMark/>
          </w:tcPr>
          <w:p w14:paraId="0A28A8C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4.5</w:t>
            </w:r>
          </w:p>
        </w:tc>
        <w:tc>
          <w:tcPr>
            <w:tcW w:w="1084" w:type="dxa"/>
            <w:tcBorders>
              <w:top w:val="nil"/>
              <w:left w:val="nil"/>
              <w:bottom w:val="single" w:sz="4" w:space="0" w:color="auto"/>
              <w:right w:val="single" w:sz="4" w:space="0" w:color="auto"/>
            </w:tcBorders>
            <w:shd w:val="clear" w:color="000000" w:fill="F2F2F2"/>
            <w:noWrap/>
            <w:vAlign w:val="bottom"/>
            <w:hideMark/>
          </w:tcPr>
          <w:p w14:paraId="54E06F9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41264A7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viruses is using an umbrella to protect from storm.</w:t>
            </w:r>
          </w:p>
        </w:tc>
        <w:tc>
          <w:tcPr>
            <w:tcW w:w="935" w:type="dxa"/>
            <w:tcBorders>
              <w:top w:val="nil"/>
              <w:left w:val="nil"/>
              <w:bottom w:val="single" w:sz="4" w:space="0" w:color="auto"/>
              <w:right w:val="single" w:sz="4" w:space="0" w:color="auto"/>
            </w:tcBorders>
            <w:shd w:val="clear" w:color="auto" w:fill="auto"/>
            <w:noWrap/>
            <w:vAlign w:val="bottom"/>
            <w:hideMark/>
          </w:tcPr>
          <w:p w14:paraId="7503000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0F242B9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79A8F1D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152582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3263FE56"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DB2DFF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N3.9</w:t>
            </w:r>
          </w:p>
        </w:tc>
        <w:tc>
          <w:tcPr>
            <w:tcW w:w="3768" w:type="dxa"/>
            <w:tcBorders>
              <w:top w:val="nil"/>
              <w:left w:val="nil"/>
              <w:bottom w:val="single" w:sz="4" w:space="0" w:color="auto"/>
              <w:right w:val="single" w:sz="4" w:space="0" w:color="auto"/>
            </w:tcBorders>
            <w:shd w:val="clear" w:color="auto" w:fill="auto"/>
            <w:vAlign w:val="center"/>
            <w:hideMark/>
          </w:tcPr>
          <w:p w14:paraId="52462A7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viruses is wearing a thick winter coat for sun protection.</w:t>
            </w:r>
          </w:p>
        </w:tc>
        <w:tc>
          <w:tcPr>
            <w:tcW w:w="918" w:type="dxa"/>
            <w:tcBorders>
              <w:top w:val="nil"/>
              <w:left w:val="nil"/>
              <w:bottom w:val="single" w:sz="4" w:space="0" w:color="auto"/>
              <w:right w:val="single" w:sz="4" w:space="0" w:color="auto"/>
            </w:tcBorders>
            <w:shd w:val="clear" w:color="000000" w:fill="F2F2F2"/>
            <w:noWrap/>
            <w:vAlign w:val="bottom"/>
            <w:hideMark/>
          </w:tcPr>
          <w:p w14:paraId="68D90D0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84" w:type="dxa"/>
            <w:tcBorders>
              <w:top w:val="nil"/>
              <w:left w:val="nil"/>
              <w:bottom w:val="single" w:sz="4" w:space="0" w:color="auto"/>
              <w:right w:val="single" w:sz="4" w:space="0" w:color="auto"/>
            </w:tcBorders>
            <w:shd w:val="clear" w:color="000000" w:fill="F2F2F2"/>
            <w:noWrap/>
            <w:vAlign w:val="bottom"/>
            <w:hideMark/>
          </w:tcPr>
          <w:p w14:paraId="69D6671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613CCB9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745C616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1712D4E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487DE22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2059DC4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5F73C677" w14:textId="77777777" w:rsidTr="00872A8C">
        <w:trPr>
          <w:trHeight w:val="63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120F6B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N3.10</w:t>
            </w:r>
          </w:p>
        </w:tc>
        <w:tc>
          <w:tcPr>
            <w:tcW w:w="3768" w:type="dxa"/>
            <w:tcBorders>
              <w:top w:val="nil"/>
              <w:left w:val="nil"/>
              <w:bottom w:val="single" w:sz="4" w:space="0" w:color="auto"/>
              <w:right w:val="single" w:sz="4" w:space="0" w:color="auto"/>
            </w:tcBorders>
            <w:shd w:val="clear" w:color="auto" w:fill="auto"/>
            <w:vAlign w:val="center"/>
            <w:hideMark/>
          </w:tcPr>
          <w:p w14:paraId="28A5C3A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viruses is cleaning your teeth with a hairbrush.</w:t>
            </w:r>
          </w:p>
        </w:tc>
        <w:tc>
          <w:tcPr>
            <w:tcW w:w="918" w:type="dxa"/>
            <w:tcBorders>
              <w:top w:val="nil"/>
              <w:left w:val="nil"/>
              <w:bottom w:val="single" w:sz="4" w:space="0" w:color="auto"/>
              <w:right w:val="single" w:sz="4" w:space="0" w:color="auto"/>
            </w:tcBorders>
            <w:shd w:val="clear" w:color="000000" w:fill="F2F2F2"/>
            <w:noWrap/>
            <w:vAlign w:val="bottom"/>
            <w:hideMark/>
          </w:tcPr>
          <w:p w14:paraId="7A4F396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84" w:type="dxa"/>
            <w:tcBorders>
              <w:top w:val="nil"/>
              <w:left w:val="nil"/>
              <w:bottom w:val="single" w:sz="4" w:space="0" w:color="auto"/>
              <w:right w:val="single" w:sz="4" w:space="0" w:color="auto"/>
            </w:tcBorders>
            <w:shd w:val="clear" w:color="000000" w:fill="F2F2F2"/>
            <w:noWrap/>
            <w:vAlign w:val="bottom"/>
            <w:hideMark/>
          </w:tcPr>
          <w:p w14:paraId="4C5A018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33FA760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2A8EFBC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10" w:type="dxa"/>
            <w:tcBorders>
              <w:top w:val="nil"/>
              <w:left w:val="nil"/>
              <w:bottom w:val="single" w:sz="4" w:space="0" w:color="auto"/>
              <w:right w:val="single" w:sz="4" w:space="0" w:color="auto"/>
            </w:tcBorders>
            <w:shd w:val="clear" w:color="auto" w:fill="auto"/>
            <w:noWrap/>
            <w:vAlign w:val="bottom"/>
            <w:hideMark/>
          </w:tcPr>
          <w:p w14:paraId="4A5CF5B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6B4AC50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vAlign w:val="bottom"/>
            <w:hideMark/>
          </w:tcPr>
          <w:p w14:paraId="2E75275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Appropriate</w:t>
            </w:r>
            <w:r w:rsidRPr="009D02B8">
              <w:rPr>
                <w:rFonts w:ascii="Calibri" w:eastAsia="Times New Roman" w:hAnsi="Calibri" w:cs="Calibri"/>
                <w:color w:val="000000"/>
                <w:lang w:eastAsia="en-GB"/>
              </w:rPr>
              <w:br/>
              <w:t>*but not recommended</w:t>
            </w:r>
          </w:p>
        </w:tc>
      </w:tr>
      <w:tr w:rsidR="00B80DDC" w:rsidRPr="009D02B8" w14:paraId="5FB76C9B"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791BF7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N3.11</w:t>
            </w:r>
          </w:p>
        </w:tc>
        <w:tc>
          <w:tcPr>
            <w:tcW w:w="3768" w:type="dxa"/>
            <w:tcBorders>
              <w:top w:val="nil"/>
              <w:left w:val="nil"/>
              <w:bottom w:val="single" w:sz="4" w:space="0" w:color="auto"/>
              <w:right w:val="single" w:sz="4" w:space="0" w:color="auto"/>
            </w:tcBorders>
            <w:shd w:val="clear" w:color="auto" w:fill="auto"/>
            <w:vAlign w:val="center"/>
            <w:hideMark/>
          </w:tcPr>
          <w:p w14:paraId="2D6AF1D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viruses is like a plane ticket for someone without passport.</w:t>
            </w:r>
          </w:p>
        </w:tc>
        <w:tc>
          <w:tcPr>
            <w:tcW w:w="918" w:type="dxa"/>
            <w:tcBorders>
              <w:top w:val="nil"/>
              <w:left w:val="nil"/>
              <w:bottom w:val="single" w:sz="4" w:space="0" w:color="auto"/>
              <w:right w:val="single" w:sz="4" w:space="0" w:color="auto"/>
            </w:tcBorders>
            <w:shd w:val="clear" w:color="000000" w:fill="F2F2F2"/>
            <w:noWrap/>
            <w:vAlign w:val="bottom"/>
            <w:hideMark/>
          </w:tcPr>
          <w:p w14:paraId="7ACD05E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2</w:t>
            </w:r>
          </w:p>
        </w:tc>
        <w:tc>
          <w:tcPr>
            <w:tcW w:w="1084" w:type="dxa"/>
            <w:tcBorders>
              <w:top w:val="nil"/>
              <w:left w:val="nil"/>
              <w:bottom w:val="single" w:sz="4" w:space="0" w:color="auto"/>
              <w:right w:val="single" w:sz="4" w:space="0" w:color="auto"/>
            </w:tcBorders>
            <w:shd w:val="clear" w:color="000000" w:fill="F2F2F2"/>
            <w:noWrap/>
            <w:vAlign w:val="bottom"/>
            <w:hideMark/>
          </w:tcPr>
          <w:p w14:paraId="266809E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005058A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2565DCE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4FD95D4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60DBFAE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234694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7CA85CA4" w14:textId="77777777" w:rsidTr="00B80DDC">
        <w:trPr>
          <w:trHeight w:val="300"/>
        </w:trPr>
        <w:tc>
          <w:tcPr>
            <w:tcW w:w="15168" w:type="dxa"/>
            <w:gridSpan w:val="9"/>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ACE6FEB"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Section 4: Body resistance</w:t>
            </w:r>
          </w:p>
        </w:tc>
      </w:tr>
      <w:tr w:rsidR="00B80DDC" w:rsidRPr="009D02B8" w14:paraId="10014F09" w14:textId="77777777" w:rsidTr="00872A8C">
        <w:trPr>
          <w:trHeight w:val="12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1F6EA5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N4.1</w:t>
            </w:r>
          </w:p>
        </w:tc>
        <w:tc>
          <w:tcPr>
            <w:tcW w:w="3768" w:type="dxa"/>
            <w:tcBorders>
              <w:top w:val="nil"/>
              <w:left w:val="nil"/>
              <w:bottom w:val="single" w:sz="4" w:space="0" w:color="auto"/>
              <w:right w:val="single" w:sz="4" w:space="0" w:color="auto"/>
            </w:tcBorders>
            <w:shd w:val="clear" w:color="auto" w:fill="auto"/>
            <w:vAlign w:val="center"/>
            <w:hideMark/>
          </w:tcPr>
          <w:p w14:paraId="5889526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The body is a universe made of many worlds—each microbiome is its own ecosystem, inhabited by bacteria. These bacteria, not the body, adapt and evolve.</w:t>
            </w:r>
          </w:p>
        </w:tc>
        <w:tc>
          <w:tcPr>
            <w:tcW w:w="918" w:type="dxa"/>
            <w:tcBorders>
              <w:top w:val="nil"/>
              <w:left w:val="nil"/>
              <w:bottom w:val="single" w:sz="4" w:space="0" w:color="auto"/>
              <w:right w:val="single" w:sz="4" w:space="0" w:color="auto"/>
            </w:tcBorders>
            <w:shd w:val="clear" w:color="000000" w:fill="F2F2F2"/>
            <w:noWrap/>
            <w:vAlign w:val="bottom"/>
            <w:hideMark/>
          </w:tcPr>
          <w:p w14:paraId="272A9C0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4.5</w:t>
            </w:r>
          </w:p>
        </w:tc>
        <w:tc>
          <w:tcPr>
            <w:tcW w:w="1084" w:type="dxa"/>
            <w:tcBorders>
              <w:top w:val="nil"/>
              <w:left w:val="nil"/>
              <w:bottom w:val="single" w:sz="4" w:space="0" w:color="auto"/>
              <w:right w:val="single" w:sz="4" w:space="0" w:color="auto"/>
            </w:tcBorders>
            <w:shd w:val="clear" w:color="000000" w:fill="F2F2F2"/>
            <w:noWrap/>
            <w:vAlign w:val="bottom"/>
            <w:hideMark/>
          </w:tcPr>
          <w:p w14:paraId="28B14A6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34804DA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92FB94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10" w:type="dxa"/>
            <w:tcBorders>
              <w:top w:val="nil"/>
              <w:left w:val="nil"/>
              <w:bottom w:val="single" w:sz="4" w:space="0" w:color="auto"/>
              <w:right w:val="single" w:sz="4" w:space="0" w:color="auto"/>
            </w:tcBorders>
            <w:shd w:val="clear" w:color="auto" w:fill="auto"/>
            <w:noWrap/>
            <w:vAlign w:val="bottom"/>
            <w:hideMark/>
          </w:tcPr>
          <w:p w14:paraId="76E4198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27B370F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2A01540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6B8CB736"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D41D27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N4.2</w:t>
            </w:r>
          </w:p>
        </w:tc>
        <w:tc>
          <w:tcPr>
            <w:tcW w:w="3768" w:type="dxa"/>
            <w:tcBorders>
              <w:top w:val="nil"/>
              <w:left w:val="nil"/>
              <w:bottom w:val="single" w:sz="4" w:space="0" w:color="auto"/>
              <w:right w:val="single" w:sz="4" w:space="0" w:color="auto"/>
            </w:tcBorders>
            <w:shd w:val="clear" w:color="auto" w:fill="auto"/>
            <w:vAlign w:val="center"/>
            <w:hideMark/>
          </w:tcPr>
          <w:p w14:paraId="013473B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Bacteria are tenants in our bodies—some become resistant, refuse to move out or multiply and spread.</w:t>
            </w:r>
          </w:p>
        </w:tc>
        <w:tc>
          <w:tcPr>
            <w:tcW w:w="918" w:type="dxa"/>
            <w:tcBorders>
              <w:top w:val="nil"/>
              <w:left w:val="nil"/>
              <w:bottom w:val="single" w:sz="4" w:space="0" w:color="auto"/>
              <w:right w:val="single" w:sz="4" w:space="0" w:color="auto"/>
            </w:tcBorders>
            <w:shd w:val="clear" w:color="000000" w:fill="F2F2F2"/>
            <w:noWrap/>
            <w:vAlign w:val="bottom"/>
            <w:hideMark/>
          </w:tcPr>
          <w:p w14:paraId="5448858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84" w:type="dxa"/>
            <w:tcBorders>
              <w:top w:val="nil"/>
              <w:left w:val="nil"/>
              <w:bottom w:val="single" w:sz="4" w:space="0" w:color="auto"/>
              <w:right w:val="single" w:sz="4" w:space="0" w:color="auto"/>
            </w:tcBorders>
            <w:shd w:val="clear" w:color="000000" w:fill="F2F2F2"/>
            <w:noWrap/>
            <w:vAlign w:val="bottom"/>
            <w:hideMark/>
          </w:tcPr>
          <w:p w14:paraId="7D36850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2F9A105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4471DFC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10" w:type="dxa"/>
            <w:tcBorders>
              <w:top w:val="nil"/>
              <w:left w:val="nil"/>
              <w:bottom w:val="single" w:sz="4" w:space="0" w:color="auto"/>
              <w:right w:val="single" w:sz="4" w:space="0" w:color="auto"/>
            </w:tcBorders>
            <w:shd w:val="clear" w:color="auto" w:fill="auto"/>
            <w:noWrap/>
            <w:vAlign w:val="bottom"/>
            <w:hideMark/>
          </w:tcPr>
          <w:p w14:paraId="5FA3A18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23787AA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00644D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644B04C6"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05D862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N4.3</w:t>
            </w:r>
          </w:p>
        </w:tc>
        <w:tc>
          <w:tcPr>
            <w:tcW w:w="3768" w:type="dxa"/>
            <w:tcBorders>
              <w:top w:val="nil"/>
              <w:left w:val="nil"/>
              <w:bottom w:val="single" w:sz="4" w:space="0" w:color="auto"/>
              <w:right w:val="single" w:sz="4" w:space="0" w:color="auto"/>
            </w:tcBorders>
            <w:shd w:val="clear" w:color="auto" w:fill="auto"/>
            <w:vAlign w:val="center"/>
            <w:hideMark/>
          </w:tcPr>
          <w:p w14:paraId="6EF089F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Bacteria are offenders using the human body as a hiding place to escape justice.</w:t>
            </w:r>
          </w:p>
        </w:tc>
        <w:tc>
          <w:tcPr>
            <w:tcW w:w="918" w:type="dxa"/>
            <w:tcBorders>
              <w:top w:val="nil"/>
              <w:left w:val="nil"/>
              <w:bottom w:val="single" w:sz="4" w:space="0" w:color="auto"/>
              <w:right w:val="single" w:sz="4" w:space="0" w:color="auto"/>
            </w:tcBorders>
            <w:shd w:val="clear" w:color="000000" w:fill="F2F2F2"/>
            <w:noWrap/>
            <w:vAlign w:val="bottom"/>
            <w:hideMark/>
          </w:tcPr>
          <w:p w14:paraId="1CE9B5F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2</w:t>
            </w:r>
          </w:p>
        </w:tc>
        <w:tc>
          <w:tcPr>
            <w:tcW w:w="1084" w:type="dxa"/>
            <w:tcBorders>
              <w:top w:val="nil"/>
              <w:left w:val="nil"/>
              <w:bottom w:val="single" w:sz="4" w:space="0" w:color="auto"/>
              <w:right w:val="single" w:sz="4" w:space="0" w:color="auto"/>
            </w:tcBorders>
            <w:shd w:val="clear" w:color="000000" w:fill="F2F2F2"/>
            <w:noWrap/>
            <w:vAlign w:val="bottom"/>
            <w:hideMark/>
          </w:tcPr>
          <w:p w14:paraId="4CF70B5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3C7BDCE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76D770B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420D4AD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12FE0DA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75F765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2EF76322"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D0309B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N4.4</w:t>
            </w:r>
          </w:p>
        </w:tc>
        <w:tc>
          <w:tcPr>
            <w:tcW w:w="3768" w:type="dxa"/>
            <w:tcBorders>
              <w:top w:val="nil"/>
              <w:left w:val="nil"/>
              <w:bottom w:val="single" w:sz="4" w:space="0" w:color="auto"/>
              <w:right w:val="single" w:sz="4" w:space="0" w:color="auto"/>
            </w:tcBorders>
            <w:shd w:val="clear" w:color="auto" w:fill="auto"/>
            <w:vAlign w:val="center"/>
            <w:hideMark/>
          </w:tcPr>
          <w:p w14:paraId="689910B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Bacteria are tourists in our bodies—some break the rules, outstay their welcome and cause trouble.</w:t>
            </w:r>
          </w:p>
        </w:tc>
        <w:tc>
          <w:tcPr>
            <w:tcW w:w="918" w:type="dxa"/>
            <w:tcBorders>
              <w:top w:val="nil"/>
              <w:left w:val="nil"/>
              <w:bottom w:val="single" w:sz="4" w:space="0" w:color="auto"/>
              <w:right w:val="single" w:sz="4" w:space="0" w:color="auto"/>
            </w:tcBorders>
            <w:shd w:val="clear" w:color="000000" w:fill="F2F2F2"/>
            <w:noWrap/>
            <w:vAlign w:val="bottom"/>
            <w:hideMark/>
          </w:tcPr>
          <w:p w14:paraId="5322344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4.5</w:t>
            </w:r>
          </w:p>
        </w:tc>
        <w:tc>
          <w:tcPr>
            <w:tcW w:w="1084" w:type="dxa"/>
            <w:tcBorders>
              <w:top w:val="nil"/>
              <w:left w:val="nil"/>
              <w:bottom w:val="single" w:sz="4" w:space="0" w:color="auto"/>
              <w:right w:val="single" w:sz="4" w:space="0" w:color="auto"/>
            </w:tcBorders>
            <w:shd w:val="clear" w:color="000000" w:fill="F2F2F2"/>
            <w:noWrap/>
            <w:vAlign w:val="bottom"/>
            <w:hideMark/>
          </w:tcPr>
          <w:p w14:paraId="623BBFA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2933AD2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E85877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10" w:type="dxa"/>
            <w:tcBorders>
              <w:top w:val="nil"/>
              <w:left w:val="nil"/>
              <w:bottom w:val="single" w:sz="4" w:space="0" w:color="auto"/>
              <w:right w:val="single" w:sz="4" w:space="0" w:color="auto"/>
            </w:tcBorders>
            <w:shd w:val="clear" w:color="auto" w:fill="auto"/>
            <w:noWrap/>
            <w:vAlign w:val="bottom"/>
            <w:hideMark/>
          </w:tcPr>
          <w:p w14:paraId="23AA5D6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59CD563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570444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78F5174C"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3A2C9F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N4.5</w:t>
            </w:r>
          </w:p>
        </w:tc>
        <w:tc>
          <w:tcPr>
            <w:tcW w:w="3768" w:type="dxa"/>
            <w:tcBorders>
              <w:top w:val="nil"/>
              <w:left w:val="nil"/>
              <w:bottom w:val="single" w:sz="4" w:space="0" w:color="auto"/>
              <w:right w:val="single" w:sz="4" w:space="0" w:color="auto"/>
            </w:tcBorders>
            <w:shd w:val="clear" w:color="auto" w:fill="auto"/>
            <w:vAlign w:val="center"/>
            <w:hideMark/>
          </w:tcPr>
          <w:p w14:paraId="772A246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Bacteria are evolving species in a rainforest—the environment stays the same while bacteria adapt over time.</w:t>
            </w:r>
          </w:p>
        </w:tc>
        <w:tc>
          <w:tcPr>
            <w:tcW w:w="918" w:type="dxa"/>
            <w:tcBorders>
              <w:top w:val="nil"/>
              <w:left w:val="nil"/>
              <w:bottom w:val="single" w:sz="4" w:space="0" w:color="auto"/>
              <w:right w:val="single" w:sz="4" w:space="0" w:color="auto"/>
            </w:tcBorders>
            <w:shd w:val="clear" w:color="000000" w:fill="F2F2F2"/>
            <w:noWrap/>
            <w:vAlign w:val="bottom"/>
            <w:hideMark/>
          </w:tcPr>
          <w:p w14:paraId="26C354F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84" w:type="dxa"/>
            <w:tcBorders>
              <w:top w:val="nil"/>
              <w:left w:val="nil"/>
              <w:bottom w:val="single" w:sz="4" w:space="0" w:color="auto"/>
              <w:right w:val="single" w:sz="4" w:space="0" w:color="auto"/>
            </w:tcBorders>
            <w:shd w:val="clear" w:color="000000" w:fill="F2F2F2"/>
            <w:noWrap/>
            <w:vAlign w:val="bottom"/>
            <w:hideMark/>
          </w:tcPr>
          <w:p w14:paraId="2E9E6D0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0EC895D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4028D76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10" w:type="dxa"/>
            <w:tcBorders>
              <w:top w:val="nil"/>
              <w:left w:val="nil"/>
              <w:bottom w:val="single" w:sz="4" w:space="0" w:color="auto"/>
              <w:right w:val="single" w:sz="4" w:space="0" w:color="auto"/>
            </w:tcBorders>
            <w:shd w:val="clear" w:color="auto" w:fill="auto"/>
            <w:noWrap/>
            <w:vAlign w:val="bottom"/>
            <w:hideMark/>
          </w:tcPr>
          <w:p w14:paraId="79DB9D9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793AC07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DF7729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1D9E1304" w14:textId="77777777" w:rsidTr="00872A8C">
        <w:trPr>
          <w:trHeight w:val="12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D8BC12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N4.6</w:t>
            </w:r>
          </w:p>
        </w:tc>
        <w:tc>
          <w:tcPr>
            <w:tcW w:w="3768" w:type="dxa"/>
            <w:tcBorders>
              <w:top w:val="nil"/>
              <w:left w:val="nil"/>
              <w:bottom w:val="single" w:sz="4" w:space="0" w:color="auto"/>
              <w:right w:val="single" w:sz="4" w:space="0" w:color="auto"/>
            </w:tcBorders>
            <w:shd w:val="clear" w:color="auto" w:fill="auto"/>
            <w:vAlign w:val="center"/>
            <w:hideMark/>
          </w:tcPr>
          <w:p w14:paraId="257D1F6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Just like a bad apple spoils the whole bushel, a few resistant bacteria can affect the wider population—changing the balance and spreading resistance to others.</w:t>
            </w:r>
          </w:p>
        </w:tc>
        <w:tc>
          <w:tcPr>
            <w:tcW w:w="918" w:type="dxa"/>
            <w:tcBorders>
              <w:top w:val="nil"/>
              <w:left w:val="nil"/>
              <w:bottom w:val="single" w:sz="4" w:space="0" w:color="auto"/>
              <w:right w:val="single" w:sz="4" w:space="0" w:color="auto"/>
            </w:tcBorders>
            <w:shd w:val="clear" w:color="000000" w:fill="F2F2F2"/>
            <w:noWrap/>
            <w:vAlign w:val="bottom"/>
            <w:hideMark/>
          </w:tcPr>
          <w:p w14:paraId="4C29809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6F37DF9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4D89E53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E2C74A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4A852C6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7205223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49FD832C"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6A647B5D"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44C46B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N4.7</w:t>
            </w:r>
          </w:p>
        </w:tc>
        <w:tc>
          <w:tcPr>
            <w:tcW w:w="3768" w:type="dxa"/>
            <w:tcBorders>
              <w:top w:val="nil"/>
              <w:left w:val="nil"/>
              <w:bottom w:val="single" w:sz="4" w:space="0" w:color="auto"/>
              <w:right w:val="single" w:sz="4" w:space="0" w:color="auto"/>
            </w:tcBorders>
            <w:shd w:val="clear" w:color="auto" w:fill="auto"/>
            <w:vAlign w:val="center"/>
            <w:hideMark/>
          </w:tcPr>
          <w:p w14:paraId="0D4282A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Like a single missing roof tile can leave a room drenched, one resistant bacterium can compromise the protection antibiotics offer.</w:t>
            </w:r>
          </w:p>
        </w:tc>
        <w:tc>
          <w:tcPr>
            <w:tcW w:w="918" w:type="dxa"/>
            <w:tcBorders>
              <w:top w:val="nil"/>
              <w:left w:val="nil"/>
              <w:bottom w:val="single" w:sz="4" w:space="0" w:color="auto"/>
              <w:right w:val="single" w:sz="4" w:space="0" w:color="auto"/>
            </w:tcBorders>
            <w:shd w:val="clear" w:color="000000" w:fill="F2F2F2"/>
            <w:noWrap/>
            <w:vAlign w:val="bottom"/>
            <w:hideMark/>
          </w:tcPr>
          <w:p w14:paraId="4B9BDB4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3538D22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5FE29F9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141269D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2173E14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75956DA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009B8C5D"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6C6078A0" w14:textId="77777777" w:rsidTr="00B80DDC">
        <w:trPr>
          <w:trHeight w:val="300"/>
        </w:trPr>
        <w:tc>
          <w:tcPr>
            <w:tcW w:w="15168" w:type="dxa"/>
            <w:gridSpan w:val="9"/>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BDD85BD"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Section 5: Sharing of leftover antibiotics</w:t>
            </w:r>
          </w:p>
        </w:tc>
      </w:tr>
      <w:tr w:rsidR="00B80DDC" w:rsidRPr="009D02B8" w14:paraId="5EAF33DD"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C00919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N5.1</w:t>
            </w:r>
          </w:p>
        </w:tc>
        <w:tc>
          <w:tcPr>
            <w:tcW w:w="3768" w:type="dxa"/>
            <w:tcBorders>
              <w:top w:val="nil"/>
              <w:left w:val="nil"/>
              <w:bottom w:val="single" w:sz="4" w:space="0" w:color="auto"/>
              <w:right w:val="single" w:sz="4" w:space="0" w:color="auto"/>
            </w:tcBorders>
            <w:shd w:val="clear" w:color="auto" w:fill="auto"/>
            <w:vAlign w:val="center"/>
            <w:hideMark/>
          </w:tcPr>
          <w:p w14:paraId="4CDDB38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Sharing leftover antibiotics is like lending someone a personally tailored suit.</w:t>
            </w:r>
          </w:p>
        </w:tc>
        <w:tc>
          <w:tcPr>
            <w:tcW w:w="918" w:type="dxa"/>
            <w:tcBorders>
              <w:top w:val="nil"/>
              <w:left w:val="nil"/>
              <w:bottom w:val="single" w:sz="4" w:space="0" w:color="auto"/>
              <w:right w:val="single" w:sz="4" w:space="0" w:color="auto"/>
            </w:tcBorders>
            <w:shd w:val="clear" w:color="000000" w:fill="F2F2F2"/>
            <w:noWrap/>
            <w:vAlign w:val="bottom"/>
            <w:hideMark/>
          </w:tcPr>
          <w:p w14:paraId="703E31C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1D08FF1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7D2F77D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211636F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6C46BDD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70EE292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BAE097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7499213A"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265805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N5.2</w:t>
            </w:r>
          </w:p>
        </w:tc>
        <w:tc>
          <w:tcPr>
            <w:tcW w:w="3768" w:type="dxa"/>
            <w:tcBorders>
              <w:top w:val="nil"/>
              <w:left w:val="nil"/>
              <w:bottom w:val="single" w:sz="4" w:space="0" w:color="auto"/>
              <w:right w:val="single" w:sz="4" w:space="0" w:color="auto"/>
            </w:tcBorders>
            <w:shd w:val="clear" w:color="auto" w:fill="auto"/>
            <w:vAlign w:val="center"/>
            <w:hideMark/>
          </w:tcPr>
          <w:p w14:paraId="0AF8BE3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Sharing leftover antibiotics is using your house key for someone else’s door.</w:t>
            </w:r>
          </w:p>
        </w:tc>
        <w:tc>
          <w:tcPr>
            <w:tcW w:w="918" w:type="dxa"/>
            <w:tcBorders>
              <w:top w:val="nil"/>
              <w:left w:val="nil"/>
              <w:bottom w:val="single" w:sz="4" w:space="0" w:color="auto"/>
              <w:right w:val="single" w:sz="4" w:space="0" w:color="auto"/>
            </w:tcBorders>
            <w:shd w:val="clear" w:color="000000" w:fill="F2F2F2"/>
            <w:noWrap/>
            <w:vAlign w:val="bottom"/>
            <w:hideMark/>
          </w:tcPr>
          <w:p w14:paraId="03A69B4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299ED17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4CD68A0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5D7A835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400D750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5F50426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25101242"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75D5FA31"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19C913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N5.3</w:t>
            </w:r>
          </w:p>
        </w:tc>
        <w:tc>
          <w:tcPr>
            <w:tcW w:w="3768" w:type="dxa"/>
            <w:tcBorders>
              <w:top w:val="nil"/>
              <w:left w:val="nil"/>
              <w:bottom w:val="single" w:sz="4" w:space="0" w:color="auto"/>
              <w:right w:val="single" w:sz="4" w:space="0" w:color="auto"/>
            </w:tcBorders>
            <w:shd w:val="clear" w:color="auto" w:fill="auto"/>
            <w:vAlign w:val="center"/>
            <w:hideMark/>
          </w:tcPr>
          <w:p w14:paraId="5E7B375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Sharing leftover antibiotics is like giving someone your prescription glasses.</w:t>
            </w:r>
          </w:p>
        </w:tc>
        <w:tc>
          <w:tcPr>
            <w:tcW w:w="918" w:type="dxa"/>
            <w:tcBorders>
              <w:top w:val="nil"/>
              <w:left w:val="nil"/>
              <w:bottom w:val="single" w:sz="4" w:space="0" w:color="auto"/>
              <w:right w:val="single" w:sz="4" w:space="0" w:color="auto"/>
            </w:tcBorders>
            <w:shd w:val="clear" w:color="000000" w:fill="F2F2F2"/>
            <w:noWrap/>
            <w:vAlign w:val="bottom"/>
            <w:hideMark/>
          </w:tcPr>
          <w:p w14:paraId="3807722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10B22E3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1EA2A4E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609C237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10" w:type="dxa"/>
            <w:tcBorders>
              <w:top w:val="nil"/>
              <w:left w:val="nil"/>
              <w:bottom w:val="single" w:sz="4" w:space="0" w:color="auto"/>
              <w:right w:val="single" w:sz="4" w:space="0" w:color="auto"/>
            </w:tcBorders>
            <w:shd w:val="clear" w:color="auto" w:fill="auto"/>
            <w:noWrap/>
            <w:vAlign w:val="bottom"/>
            <w:hideMark/>
          </w:tcPr>
          <w:p w14:paraId="6109F40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55E4BD2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4338D1D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59F5AAB8"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CEC1DA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N5.4</w:t>
            </w:r>
          </w:p>
        </w:tc>
        <w:tc>
          <w:tcPr>
            <w:tcW w:w="3768" w:type="dxa"/>
            <w:tcBorders>
              <w:top w:val="nil"/>
              <w:left w:val="nil"/>
              <w:bottom w:val="single" w:sz="4" w:space="0" w:color="auto"/>
              <w:right w:val="single" w:sz="4" w:space="0" w:color="auto"/>
            </w:tcBorders>
            <w:shd w:val="clear" w:color="auto" w:fill="auto"/>
            <w:vAlign w:val="center"/>
            <w:hideMark/>
          </w:tcPr>
          <w:p w14:paraId="7939EF8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Sharing leftover antibiotics is like giving your friend sweets when what they really need is salad.</w:t>
            </w:r>
          </w:p>
        </w:tc>
        <w:tc>
          <w:tcPr>
            <w:tcW w:w="918" w:type="dxa"/>
            <w:tcBorders>
              <w:top w:val="nil"/>
              <w:left w:val="nil"/>
              <w:bottom w:val="single" w:sz="4" w:space="0" w:color="auto"/>
              <w:right w:val="single" w:sz="4" w:space="0" w:color="auto"/>
            </w:tcBorders>
            <w:shd w:val="clear" w:color="000000" w:fill="F2F2F2"/>
            <w:noWrap/>
            <w:vAlign w:val="bottom"/>
            <w:hideMark/>
          </w:tcPr>
          <w:p w14:paraId="3EA6C47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3.5</w:t>
            </w:r>
          </w:p>
        </w:tc>
        <w:tc>
          <w:tcPr>
            <w:tcW w:w="1084" w:type="dxa"/>
            <w:tcBorders>
              <w:top w:val="nil"/>
              <w:left w:val="nil"/>
              <w:bottom w:val="single" w:sz="4" w:space="0" w:color="auto"/>
              <w:right w:val="single" w:sz="4" w:space="0" w:color="auto"/>
            </w:tcBorders>
            <w:shd w:val="clear" w:color="000000" w:fill="F2F2F2"/>
            <w:noWrap/>
            <w:vAlign w:val="bottom"/>
            <w:hideMark/>
          </w:tcPr>
          <w:p w14:paraId="1ECAF81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6B9C90C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706AF6E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528E3F2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3619892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0CB013D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2E1D21AF"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0A3349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N5.5</w:t>
            </w:r>
          </w:p>
        </w:tc>
        <w:tc>
          <w:tcPr>
            <w:tcW w:w="3768" w:type="dxa"/>
            <w:tcBorders>
              <w:top w:val="nil"/>
              <w:left w:val="nil"/>
              <w:bottom w:val="single" w:sz="4" w:space="0" w:color="auto"/>
              <w:right w:val="single" w:sz="4" w:space="0" w:color="auto"/>
            </w:tcBorders>
            <w:shd w:val="clear" w:color="auto" w:fill="auto"/>
            <w:vAlign w:val="center"/>
            <w:hideMark/>
          </w:tcPr>
          <w:p w14:paraId="5025D70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Sharing leftover antibiotics is like serving someone last week’s leftovers.</w:t>
            </w:r>
          </w:p>
        </w:tc>
        <w:tc>
          <w:tcPr>
            <w:tcW w:w="918" w:type="dxa"/>
            <w:tcBorders>
              <w:top w:val="nil"/>
              <w:left w:val="nil"/>
              <w:bottom w:val="single" w:sz="4" w:space="0" w:color="auto"/>
              <w:right w:val="single" w:sz="4" w:space="0" w:color="auto"/>
            </w:tcBorders>
            <w:shd w:val="clear" w:color="000000" w:fill="F2F2F2"/>
            <w:noWrap/>
            <w:vAlign w:val="bottom"/>
            <w:hideMark/>
          </w:tcPr>
          <w:p w14:paraId="56B714A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489F9D0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2E584AB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Sharing leftover antibiotics is like serving someone leftovers from two weeks ago.</w:t>
            </w:r>
          </w:p>
        </w:tc>
        <w:tc>
          <w:tcPr>
            <w:tcW w:w="935" w:type="dxa"/>
            <w:tcBorders>
              <w:top w:val="nil"/>
              <w:left w:val="nil"/>
              <w:bottom w:val="single" w:sz="4" w:space="0" w:color="auto"/>
              <w:right w:val="single" w:sz="4" w:space="0" w:color="auto"/>
            </w:tcBorders>
            <w:shd w:val="clear" w:color="auto" w:fill="auto"/>
            <w:noWrap/>
            <w:vAlign w:val="bottom"/>
            <w:hideMark/>
          </w:tcPr>
          <w:p w14:paraId="0C3756A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10" w:type="dxa"/>
            <w:tcBorders>
              <w:top w:val="nil"/>
              <w:left w:val="nil"/>
              <w:bottom w:val="single" w:sz="4" w:space="0" w:color="auto"/>
              <w:right w:val="single" w:sz="4" w:space="0" w:color="auto"/>
            </w:tcBorders>
            <w:shd w:val="clear" w:color="auto" w:fill="auto"/>
            <w:noWrap/>
            <w:vAlign w:val="bottom"/>
            <w:hideMark/>
          </w:tcPr>
          <w:p w14:paraId="4203138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0B115FB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490B28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00F4806F"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EA2051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N5.6</w:t>
            </w:r>
          </w:p>
        </w:tc>
        <w:tc>
          <w:tcPr>
            <w:tcW w:w="3768" w:type="dxa"/>
            <w:tcBorders>
              <w:top w:val="nil"/>
              <w:left w:val="nil"/>
              <w:bottom w:val="single" w:sz="4" w:space="0" w:color="auto"/>
              <w:right w:val="single" w:sz="4" w:space="0" w:color="auto"/>
            </w:tcBorders>
            <w:shd w:val="clear" w:color="auto" w:fill="auto"/>
            <w:vAlign w:val="center"/>
            <w:hideMark/>
          </w:tcPr>
          <w:p w14:paraId="18AA77B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Sharing leftover antibiotics is like sharing your PIN code for someone else’s phone.</w:t>
            </w:r>
          </w:p>
        </w:tc>
        <w:tc>
          <w:tcPr>
            <w:tcW w:w="918" w:type="dxa"/>
            <w:tcBorders>
              <w:top w:val="nil"/>
              <w:left w:val="nil"/>
              <w:bottom w:val="single" w:sz="4" w:space="0" w:color="auto"/>
              <w:right w:val="single" w:sz="4" w:space="0" w:color="auto"/>
            </w:tcBorders>
            <w:shd w:val="clear" w:color="000000" w:fill="F2F2F2"/>
            <w:noWrap/>
            <w:vAlign w:val="bottom"/>
            <w:hideMark/>
          </w:tcPr>
          <w:p w14:paraId="5EBF3C9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84" w:type="dxa"/>
            <w:tcBorders>
              <w:top w:val="nil"/>
              <w:left w:val="nil"/>
              <w:bottom w:val="single" w:sz="4" w:space="0" w:color="auto"/>
              <w:right w:val="single" w:sz="4" w:space="0" w:color="auto"/>
            </w:tcBorders>
            <w:shd w:val="clear" w:color="000000" w:fill="F2F2F2"/>
            <w:noWrap/>
            <w:vAlign w:val="bottom"/>
            <w:hideMark/>
          </w:tcPr>
          <w:p w14:paraId="69850F0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309F528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6B2D884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10" w:type="dxa"/>
            <w:tcBorders>
              <w:top w:val="nil"/>
              <w:left w:val="nil"/>
              <w:bottom w:val="single" w:sz="4" w:space="0" w:color="auto"/>
              <w:right w:val="single" w:sz="4" w:space="0" w:color="auto"/>
            </w:tcBorders>
            <w:shd w:val="clear" w:color="auto" w:fill="auto"/>
            <w:noWrap/>
            <w:vAlign w:val="bottom"/>
            <w:hideMark/>
          </w:tcPr>
          <w:p w14:paraId="4CD16B4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190D3CD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2BE4BB5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0F383AE9"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EEFC4C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N5.7</w:t>
            </w:r>
          </w:p>
        </w:tc>
        <w:tc>
          <w:tcPr>
            <w:tcW w:w="3768" w:type="dxa"/>
            <w:tcBorders>
              <w:top w:val="nil"/>
              <w:left w:val="nil"/>
              <w:bottom w:val="single" w:sz="4" w:space="0" w:color="auto"/>
              <w:right w:val="single" w:sz="4" w:space="0" w:color="auto"/>
            </w:tcBorders>
            <w:shd w:val="clear" w:color="auto" w:fill="auto"/>
            <w:vAlign w:val="center"/>
            <w:hideMark/>
          </w:tcPr>
          <w:p w14:paraId="0F5D688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Sharing leftover antibiotics is like sending your plumber when someone needs an electrician.</w:t>
            </w:r>
          </w:p>
        </w:tc>
        <w:tc>
          <w:tcPr>
            <w:tcW w:w="918" w:type="dxa"/>
            <w:tcBorders>
              <w:top w:val="nil"/>
              <w:left w:val="nil"/>
              <w:bottom w:val="single" w:sz="4" w:space="0" w:color="auto"/>
              <w:right w:val="single" w:sz="4" w:space="0" w:color="auto"/>
            </w:tcBorders>
            <w:shd w:val="clear" w:color="000000" w:fill="F2F2F2"/>
            <w:noWrap/>
            <w:vAlign w:val="bottom"/>
            <w:hideMark/>
          </w:tcPr>
          <w:p w14:paraId="0D7EEA1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84" w:type="dxa"/>
            <w:tcBorders>
              <w:top w:val="nil"/>
              <w:left w:val="nil"/>
              <w:bottom w:val="single" w:sz="4" w:space="0" w:color="auto"/>
              <w:right w:val="single" w:sz="4" w:space="0" w:color="auto"/>
            </w:tcBorders>
            <w:shd w:val="clear" w:color="000000" w:fill="F2F2F2"/>
            <w:noWrap/>
            <w:vAlign w:val="bottom"/>
            <w:hideMark/>
          </w:tcPr>
          <w:p w14:paraId="58E83EC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60BDA69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66AC0B0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10" w:type="dxa"/>
            <w:tcBorders>
              <w:top w:val="nil"/>
              <w:left w:val="nil"/>
              <w:bottom w:val="single" w:sz="4" w:space="0" w:color="auto"/>
              <w:right w:val="single" w:sz="4" w:space="0" w:color="auto"/>
            </w:tcBorders>
            <w:shd w:val="clear" w:color="auto" w:fill="auto"/>
            <w:noWrap/>
            <w:vAlign w:val="bottom"/>
            <w:hideMark/>
          </w:tcPr>
          <w:p w14:paraId="7130CDA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784EA15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B91460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64CFDD43"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B38B15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N5.8</w:t>
            </w:r>
          </w:p>
        </w:tc>
        <w:tc>
          <w:tcPr>
            <w:tcW w:w="3768" w:type="dxa"/>
            <w:tcBorders>
              <w:top w:val="nil"/>
              <w:left w:val="nil"/>
              <w:bottom w:val="single" w:sz="4" w:space="0" w:color="auto"/>
              <w:right w:val="single" w:sz="4" w:space="0" w:color="auto"/>
            </w:tcBorders>
            <w:shd w:val="clear" w:color="auto" w:fill="auto"/>
            <w:vAlign w:val="center"/>
            <w:hideMark/>
          </w:tcPr>
          <w:p w14:paraId="48F764D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Sharing leftover antibiotics is like giving a child’s life jacket to an adult.</w:t>
            </w:r>
          </w:p>
        </w:tc>
        <w:tc>
          <w:tcPr>
            <w:tcW w:w="918" w:type="dxa"/>
            <w:tcBorders>
              <w:top w:val="nil"/>
              <w:left w:val="nil"/>
              <w:bottom w:val="single" w:sz="4" w:space="0" w:color="auto"/>
              <w:right w:val="single" w:sz="4" w:space="0" w:color="auto"/>
            </w:tcBorders>
            <w:shd w:val="clear" w:color="000000" w:fill="F2F2F2"/>
            <w:noWrap/>
            <w:vAlign w:val="bottom"/>
            <w:hideMark/>
          </w:tcPr>
          <w:p w14:paraId="55E5569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5A38A73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4A72DAB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Sharing leftover antibiotics is like giving an adult-sized life jacket to a child.</w:t>
            </w:r>
          </w:p>
        </w:tc>
        <w:tc>
          <w:tcPr>
            <w:tcW w:w="935" w:type="dxa"/>
            <w:tcBorders>
              <w:top w:val="nil"/>
              <w:left w:val="nil"/>
              <w:bottom w:val="single" w:sz="4" w:space="0" w:color="auto"/>
              <w:right w:val="single" w:sz="4" w:space="0" w:color="auto"/>
            </w:tcBorders>
            <w:shd w:val="clear" w:color="auto" w:fill="auto"/>
            <w:noWrap/>
            <w:vAlign w:val="bottom"/>
            <w:hideMark/>
          </w:tcPr>
          <w:p w14:paraId="333C949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361E1C7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3C37858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90A8CF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5DDB52DB" w14:textId="77777777" w:rsidTr="00B80DDC">
        <w:trPr>
          <w:trHeight w:val="300"/>
        </w:trPr>
        <w:tc>
          <w:tcPr>
            <w:tcW w:w="15168" w:type="dxa"/>
            <w:gridSpan w:val="9"/>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5685040" w14:textId="011CFCE4"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 xml:space="preserve">Section 6: </w:t>
            </w:r>
            <w:r w:rsidR="00283375" w:rsidRPr="009D02B8">
              <w:rPr>
                <w:rFonts w:ascii="Calibri" w:eastAsia="Times New Roman" w:hAnsi="Calibri" w:cs="Calibri"/>
                <w:b/>
                <w:bCs/>
                <w:color w:val="000000"/>
                <w:lang w:eastAsia="en-GB"/>
              </w:rPr>
              <w:t>Self-directed premature termination of treatment course</w:t>
            </w:r>
          </w:p>
        </w:tc>
      </w:tr>
      <w:tr w:rsidR="00B80DDC" w:rsidRPr="009D02B8" w14:paraId="59BB64D9"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20690D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N6.1</w:t>
            </w:r>
          </w:p>
        </w:tc>
        <w:tc>
          <w:tcPr>
            <w:tcW w:w="3768" w:type="dxa"/>
            <w:tcBorders>
              <w:top w:val="nil"/>
              <w:left w:val="nil"/>
              <w:bottom w:val="single" w:sz="4" w:space="0" w:color="auto"/>
              <w:right w:val="single" w:sz="4" w:space="0" w:color="auto"/>
            </w:tcBorders>
            <w:shd w:val="clear" w:color="auto" w:fill="auto"/>
            <w:vAlign w:val="center"/>
            <w:hideMark/>
          </w:tcPr>
          <w:p w14:paraId="10EEAC6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 unfinished course of antibiotics is a half-constructed house with no roof.</w:t>
            </w:r>
          </w:p>
        </w:tc>
        <w:tc>
          <w:tcPr>
            <w:tcW w:w="918" w:type="dxa"/>
            <w:tcBorders>
              <w:top w:val="nil"/>
              <w:left w:val="nil"/>
              <w:bottom w:val="single" w:sz="4" w:space="0" w:color="auto"/>
              <w:right w:val="single" w:sz="4" w:space="0" w:color="auto"/>
            </w:tcBorders>
            <w:shd w:val="clear" w:color="000000" w:fill="F2F2F2"/>
            <w:noWrap/>
            <w:vAlign w:val="bottom"/>
            <w:hideMark/>
          </w:tcPr>
          <w:p w14:paraId="2F586BF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6E31E0C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0A8A1A0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6F15344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1B82F79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0A61EC8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9BB83C7"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00EF9E7E"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518C6D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N6.2</w:t>
            </w:r>
          </w:p>
        </w:tc>
        <w:tc>
          <w:tcPr>
            <w:tcW w:w="3768" w:type="dxa"/>
            <w:tcBorders>
              <w:top w:val="nil"/>
              <w:left w:val="nil"/>
              <w:bottom w:val="single" w:sz="4" w:space="0" w:color="auto"/>
              <w:right w:val="single" w:sz="4" w:space="0" w:color="auto"/>
            </w:tcBorders>
            <w:shd w:val="clear" w:color="auto" w:fill="auto"/>
            <w:vAlign w:val="center"/>
            <w:hideMark/>
          </w:tcPr>
          <w:p w14:paraId="22907F5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 unfinished course of antibiotics is leaving the shelter before the storm has passed.</w:t>
            </w:r>
          </w:p>
        </w:tc>
        <w:tc>
          <w:tcPr>
            <w:tcW w:w="918" w:type="dxa"/>
            <w:tcBorders>
              <w:top w:val="nil"/>
              <w:left w:val="nil"/>
              <w:bottom w:val="single" w:sz="4" w:space="0" w:color="auto"/>
              <w:right w:val="single" w:sz="4" w:space="0" w:color="auto"/>
            </w:tcBorders>
            <w:shd w:val="clear" w:color="000000" w:fill="F2F2F2"/>
            <w:noWrap/>
            <w:vAlign w:val="bottom"/>
            <w:hideMark/>
          </w:tcPr>
          <w:p w14:paraId="1C73168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06335F8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7BE3AF6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68CBFC1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749224A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25957DB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3042440"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7A813F05"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3A0095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N6.3</w:t>
            </w:r>
          </w:p>
        </w:tc>
        <w:tc>
          <w:tcPr>
            <w:tcW w:w="3768" w:type="dxa"/>
            <w:tcBorders>
              <w:top w:val="nil"/>
              <w:left w:val="nil"/>
              <w:bottom w:val="single" w:sz="4" w:space="0" w:color="auto"/>
              <w:right w:val="single" w:sz="4" w:space="0" w:color="auto"/>
            </w:tcBorders>
            <w:shd w:val="clear" w:color="auto" w:fill="auto"/>
            <w:vAlign w:val="center"/>
            <w:hideMark/>
          </w:tcPr>
          <w:p w14:paraId="2D92FF9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 unfinished course of antibiotics is turning off the stove before the food is fully cooked.</w:t>
            </w:r>
          </w:p>
        </w:tc>
        <w:tc>
          <w:tcPr>
            <w:tcW w:w="918" w:type="dxa"/>
            <w:tcBorders>
              <w:top w:val="nil"/>
              <w:left w:val="nil"/>
              <w:bottom w:val="single" w:sz="4" w:space="0" w:color="auto"/>
              <w:right w:val="single" w:sz="4" w:space="0" w:color="auto"/>
            </w:tcBorders>
            <w:shd w:val="clear" w:color="000000" w:fill="F2F2F2"/>
            <w:noWrap/>
            <w:vAlign w:val="bottom"/>
            <w:hideMark/>
          </w:tcPr>
          <w:p w14:paraId="7B64E11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681B181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7278E4F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22F53FD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359FAA4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4954009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6A8884A"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6250EE68"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B5B8F3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N6.4</w:t>
            </w:r>
          </w:p>
        </w:tc>
        <w:tc>
          <w:tcPr>
            <w:tcW w:w="3768" w:type="dxa"/>
            <w:tcBorders>
              <w:top w:val="nil"/>
              <w:left w:val="nil"/>
              <w:bottom w:val="single" w:sz="4" w:space="0" w:color="auto"/>
              <w:right w:val="single" w:sz="4" w:space="0" w:color="auto"/>
            </w:tcBorders>
            <w:shd w:val="clear" w:color="auto" w:fill="auto"/>
            <w:vAlign w:val="center"/>
            <w:hideMark/>
          </w:tcPr>
          <w:p w14:paraId="1292EAB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 unfinished course of antibiotics is a half-built bridge.</w:t>
            </w:r>
          </w:p>
        </w:tc>
        <w:tc>
          <w:tcPr>
            <w:tcW w:w="918" w:type="dxa"/>
            <w:tcBorders>
              <w:top w:val="nil"/>
              <w:left w:val="nil"/>
              <w:bottom w:val="single" w:sz="4" w:space="0" w:color="auto"/>
              <w:right w:val="single" w:sz="4" w:space="0" w:color="auto"/>
            </w:tcBorders>
            <w:shd w:val="clear" w:color="000000" w:fill="F2F2F2"/>
            <w:noWrap/>
            <w:vAlign w:val="bottom"/>
            <w:hideMark/>
          </w:tcPr>
          <w:p w14:paraId="2942E98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0706071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0D499F9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5C7B64B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04D31DD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322D844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73834DE"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15427D5A"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5D6E9B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N6.5</w:t>
            </w:r>
          </w:p>
        </w:tc>
        <w:tc>
          <w:tcPr>
            <w:tcW w:w="3768" w:type="dxa"/>
            <w:tcBorders>
              <w:top w:val="nil"/>
              <w:left w:val="nil"/>
              <w:bottom w:val="single" w:sz="4" w:space="0" w:color="auto"/>
              <w:right w:val="single" w:sz="4" w:space="0" w:color="auto"/>
            </w:tcBorders>
            <w:shd w:val="clear" w:color="auto" w:fill="auto"/>
            <w:vAlign w:val="center"/>
            <w:hideMark/>
          </w:tcPr>
          <w:p w14:paraId="30D1EF5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 unfinished course of antibiotics is abandoning a train journey half-way.</w:t>
            </w:r>
          </w:p>
        </w:tc>
        <w:tc>
          <w:tcPr>
            <w:tcW w:w="918" w:type="dxa"/>
            <w:tcBorders>
              <w:top w:val="nil"/>
              <w:left w:val="nil"/>
              <w:bottom w:val="single" w:sz="4" w:space="0" w:color="auto"/>
              <w:right w:val="single" w:sz="4" w:space="0" w:color="auto"/>
            </w:tcBorders>
            <w:shd w:val="clear" w:color="000000" w:fill="F2F2F2"/>
            <w:noWrap/>
            <w:vAlign w:val="bottom"/>
            <w:hideMark/>
          </w:tcPr>
          <w:p w14:paraId="00D6F9B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84" w:type="dxa"/>
            <w:tcBorders>
              <w:top w:val="nil"/>
              <w:left w:val="nil"/>
              <w:bottom w:val="single" w:sz="4" w:space="0" w:color="auto"/>
              <w:right w:val="single" w:sz="4" w:space="0" w:color="auto"/>
            </w:tcBorders>
            <w:shd w:val="clear" w:color="000000" w:fill="F2F2F2"/>
            <w:noWrap/>
            <w:vAlign w:val="bottom"/>
            <w:hideMark/>
          </w:tcPr>
          <w:p w14:paraId="52362AD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031703C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24F9B88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10" w:type="dxa"/>
            <w:tcBorders>
              <w:top w:val="nil"/>
              <w:left w:val="nil"/>
              <w:bottom w:val="single" w:sz="4" w:space="0" w:color="auto"/>
              <w:right w:val="single" w:sz="4" w:space="0" w:color="auto"/>
            </w:tcBorders>
            <w:shd w:val="clear" w:color="auto" w:fill="auto"/>
            <w:noWrap/>
            <w:vAlign w:val="bottom"/>
            <w:hideMark/>
          </w:tcPr>
          <w:p w14:paraId="1B28B97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04609B7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093A1BA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4DEC7544"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2CFB05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N6.6</w:t>
            </w:r>
          </w:p>
        </w:tc>
        <w:tc>
          <w:tcPr>
            <w:tcW w:w="3768" w:type="dxa"/>
            <w:tcBorders>
              <w:top w:val="nil"/>
              <w:left w:val="nil"/>
              <w:bottom w:val="single" w:sz="4" w:space="0" w:color="auto"/>
              <w:right w:val="single" w:sz="4" w:space="0" w:color="auto"/>
            </w:tcBorders>
            <w:shd w:val="clear" w:color="auto" w:fill="auto"/>
            <w:vAlign w:val="center"/>
            <w:hideMark/>
          </w:tcPr>
          <w:p w14:paraId="64AC36B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 unfinished course of antibiotics is like quitting school before your final exams.</w:t>
            </w:r>
          </w:p>
        </w:tc>
        <w:tc>
          <w:tcPr>
            <w:tcW w:w="918" w:type="dxa"/>
            <w:tcBorders>
              <w:top w:val="nil"/>
              <w:left w:val="nil"/>
              <w:bottom w:val="single" w:sz="4" w:space="0" w:color="auto"/>
              <w:right w:val="single" w:sz="4" w:space="0" w:color="auto"/>
            </w:tcBorders>
            <w:shd w:val="clear" w:color="000000" w:fill="F2F2F2"/>
            <w:noWrap/>
            <w:vAlign w:val="bottom"/>
            <w:hideMark/>
          </w:tcPr>
          <w:p w14:paraId="3DBB1CA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84" w:type="dxa"/>
            <w:tcBorders>
              <w:top w:val="nil"/>
              <w:left w:val="nil"/>
              <w:bottom w:val="single" w:sz="4" w:space="0" w:color="auto"/>
              <w:right w:val="single" w:sz="4" w:space="0" w:color="auto"/>
            </w:tcBorders>
            <w:shd w:val="clear" w:color="000000" w:fill="F2F2F2"/>
            <w:noWrap/>
            <w:vAlign w:val="bottom"/>
            <w:hideMark/>
          </w:tcPr>
          <w:p w14:paraId="4E46681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7E1504A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075FD4D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0274AD5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512AEB2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68B028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310E119D"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35BA08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N6.7</w:t>
            </w:r>
          </w:p>
        </w:tc>
        <w:tc>
          <w:tcPr>
            <w:tcW w:w="3768" w:type="dxa"/>
            <w:tcBorders>
              <w:top w:val="nil"/>
              <w:left w:val="nil"/>
              <w:bottom w:val="single" w:sz="4" w:space="0" w:color="auto"/>
              <w:right w:val="single" w:sz="4" w:space="0" w:color="auto"/>
            </w:tcBorders>
            <w:shd w:val="clear" w:color="auto" w:fill="auto"/>
            <w:vAlign w:val="center"/>
            <w:hideMark/>
          </w:tcPr>
          <w:p w14:paraId="6D2A00F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 unfinished course of antibiotics is like stopping your car in the middle of a busy motorway.</w:t>
            </w:r>
          </w:p>
        </w:tc>
        <w:tc>
          <w:tcPr>
            <w:tcW w:w="918" w:type="dxa"/>
            <w:tcBorders>
              <w:top w:val="nil"/>
              <w:left w:val="nil"/>
              <w:bottom w:val="single" w:sz="4" w:space="0" w:color="auto"/>
              <w:right w:val="single" w:sz="4" w:space="0" w:color="auto"/>
            </w:tcBorders>
            <w:shd w:val="clear" w:color="000000" w:fill="F2F2F2"/>
            <w:noWrap/>
            <w:vAlign w:val="bottom"/>
            <w:hideMark/>
          </w:tcPr>
          <w:p w14:paraId="7F738D6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3.5</w:t>
            </w:r>
          </w:p>
        </w:tc>
        <w:tc>
          <w:tcPr>
            <w:tcW w:w="1084" w:type="dxa"/>
            <w:tcBorders>
              <w:top w:val="nil"/>
              <w:left w:val="nil"/>
              <w:bottom w:val="single" w:sz="4" w:space="0" w:color="auto"/>
              <w:right w:val="single" w:sz="4" w:space="0" w:color="auto"/>
            </w:tcBorders>
            <w:shd w:val="clear" w:color="000000" w:fill="F2F2F2"/>
            <w:noWrap/>
            <w:vAlign w:val="bottom"/>
            <w:hideMark/>
          </w:tcPr>
          <w:p w14:paraId="0F04462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3204977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7532B04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34A07E2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0C14CEE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553206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13417D8B"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3C68ED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N6.8</w:t>
            </w:r>
          </w:p>
        </w:tc>
        <w:tc>
          <w:tcPr>
            <w:tcW w:w="3768" w:type="dxa"/>
            <w:tcBorders>
              <w:top w:val="nil"/>
              <w:left w:val="nil"/>
              <w:bottom w:val="single" w:sz="4" w:space="0" w:color="auto"/>
              <w:right w:val="single" w:sz="4" w:space="0" w:color="auto"/>
            </w:tcBorders>
            <w:shd w:val="clear" w:color="auto" w:fill="auto"/>
            <w:vAlign w:val="center"/>
            <w:hideMark/>
          </w:tcPr>
          <w:p w14:paraId="7362FA5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 unfinished course of antibiotics is like falling asleep at the cinema and missing the end of the film.</w:t>
            </w:r>
          </w:p>
        </w:tc>
        <w:tc>
          <w:tcPr>
            <w:tcW w:w="918" w:type="dxa"/>
            <w:tcBorders>
              <w:top w:val="nil"/>
              <w:left w:val="nil"/>
              <w:bottom w:val="single" w:sz="4" w:space="0" w:color="auto"/>
              <w:right w:val="single" w:sz="4" w:space="0" w:color="auto"/>
            </w:tcBorders>
            <w:shd w:val="clear" w:color="000000" w:fill="F2F2F2"/>
            <w:noWrap/>
            <w:vAlign w:val="bottom"/>
            <w:hideMark/>
          </w:tcPr>
          <w:p w14:paraId="372BB25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3.5</w:t>
            </w:r>
          </w:p>
        </w:tc>
        <w:tc>
          <w:tcPr>
            <w:tcW w:w="1084" w:type="dxa"/>
            <w:tcBorders>
              <w:top w:val="nil"/>
              <w:left w:val="nil"/>
              <w:bottom w:val="single" w:sz="4" w:space="0" w:color="auto"/>
              <w:right w:val="single" w:sz="4" w:space="0" w:color="auto"/>
            </w:tcBorders>
            <w:shd w:val="clear" w:color="000000" w:fill="F2F2F2"/>
            <w:noWrap/>
            <w:vAlign w:val="bottom"/>
            <w:hideMark/>
          </w:tcPr>
          <w:p w14:paraId="226513C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1AB3F21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045C06F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5983458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1C0F678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6032F7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72F4BF87"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279FAA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N6.9</w:t>
            </w:r>
          </w:p>
        </w:tc>
        <w:tc>
          <w:tcPr>
            <w:tcW w:w="3768" w:type="dxa"/>
            <w:tcBorders>
              <w:top w:val="nil"/>
              <w:left w:val="nil"/>
              <w:bottom w:val="single" w:sz="4" w:space="0" w:color="auto"/>
              <w:right w:val="single" w:sz="4" w:space="0" w:color="auto"/>
            </w:tcBorders>
            <w:shd w:val="clear" w:color="auto" w:fill="auto"/>
            <w:vAlign w:val="center"/>
            <w:hideMark/>
          </w:tcPr>
          <w:p w14:paraId="2C91217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 unfinished course of antibiotics is like painting only half a wall.</w:t>
            </w:r>
          </w:p>
        </w:tc>
        <w:tc>
          <w:tcPr>
            <w:tcW w:w="918" w:type="dxa"/>
            <w:tcBorders>
              <w:top w:val="nil"/>
              <w:left w:val="nil"/>
              <w:bottom w:val="single" w:sz="4" w:space="0" w:color="auto"/>
              <w:right w:val="single" w:sz="4" w:space="0" w:color="auto"/>
            </w:tcBorders>
            <w:shd w:val="clear" w:color="000000" w:fill="F2F2F2"/>
            <w:noWrap/>
            <w:vAlign w:val="bottom"/>
            <w:hideMark/>
          </w:tcPr>
          <w:p w14:paraId="56BCF14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84" w:type="dxa"/>
            <w:tcBorders>
              <w:top w:val="nil"/>
              <w:left w:val="nil"/>
              <w:bottom w:val="single" w:sz="4" w:space="0" w:color="auto"/>
              <w:right w:val="single" w:sz="4" w:space="0" w:color="auto"/>
            </w:tcBorders>
            <w:shd w:val="clear" w:color="000000" w:fill="F2F2F2"/>
            <w:noWrap/>
            <w:vAlign w:val="bottom"/>
            <w:hideMark/>
          </w:tcPr>
          <w:p w14:paraId="2980E29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5082BF9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42FC9E7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10" w:type="dxa"/>
            <w:tcBorders>
              <w:top w:val="nil"/>
              <w:left w:val="nil"/>
              <w:bottom w:val="single" w:sz="4" w:space="0" w:color="auto"/>
              <w:right w:val="single" w:sz="4" w:space="0" w:color="auto"/>
            </w:tcBorders>
            <w:shd w:val="clear" w:color="auto" w:fill="auto"/>
            <w:noWrap/>
            <w:vAlign w:val="bottom"/>
            <w:hideMark/>
          </w:tcPr>
          <w:p w14:paraId="7057B47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6FB3EBE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46E350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2094E066"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2649F8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N6.10</w:t>
            </w:r>
          </w:p>
        </w:tc>
        <w:tc>
          <w:tcPr>
            <w:tcW w:w="3768" w:type="dxa"/>
            <w:tcBorders>
              <w:top w:val="nil"/>
              <w:left w:val="nil"/>
              <w:bottom w:val="single" w:sz="4" w:space="0" w:color="auto"/>
              <w:right w:val="single" w:sz="4" w:space="0" w:color="auto"/>
            </w:tcBorders>
            <w:shd w:val="clear" w:color="auto" w:fill="auto"/>
            <w:vAlign w:val="center"/>
            <w:hideMark/>
          </w:tcPr>
          <w:p w14:paraId="5948865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 unfinished course of antibiotics is like investing money and never letting it mature.</w:t>
            </w:r>
          </w:p>
        </w:tc>
        <w:tc>
          <w:tcPr>
            <w:tcW w:w="918" w:type="dxa"/>
            <w:tcBorders>
              <w:top w:val="nil"/>
              <w:left w:val="nil"/>
              <w:bottom w:val="single" w:sz="4" w:space="0" w:color="auto"/>
              <w:right w:val="single" w:sz="4" w:space="0" w:color="auto"/>
            </w:tcBorders>
            <w:shd w:val="clear" w:color="000000" w:fill="F2F2F2"/>
            <w:noWrap/>
            <w:vAlign w:val="bottom"/>
            <w:hideMark/>
          </w:tcPr>
          <w:p w14:paraId="4E57577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07C3DE4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0033266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45552AB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6F556F0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3B9123A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4A119BD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05A99570"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A71799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N6.11</w:t>
            </w:r>
          </w:p>
        </w:tc>
        <w:tc>
          <w:tcPr>
            <w:tcW w:w="3768" w:type="dxa"/>
            <w:tcBorders>
              <w:top w:val="nil"/>
              <w:left w:val="nil"/>
              <w:bottom w:val="single" w:sz="4" w:space="0" w:color="auto"/>
              <w:right w:val="single" w:sz="4" w:space="0" w:color="auto"/>
            </w:tcBorders>
            <w:shd w:val="clear" w:color="auto" w:fill="auto"/>
            <w:vAlign w:val="center"/>
            <w:hideMark/>
          </w:tcPr>
          <w:p w14:paraId="3E52ECE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An unfinished course of antibiotics is like turning off a video game without saving your progress.</w:t>
            </w:r>
          </w:p>
        </w:tc>
        <w:tc>
          <w:tcPr>
            <w:tcW w:w="918" w:type="dxa"/>
            <w:tcBorders>
              <w:top w:val="nil"/>
              <w:left w:val="nil"/>
              <w:bottom w:val="single" w:sz="4" w:space="0" w:color="auto"/>
              <w:right w:val="single" w:sz="4" w:space="0" w:color="auto"/>
            </w:tcBorders>
            <w:shd w:val="clear" w:color="000000" w:fill="F2F2F2"/>
            <w:noWrap/>
            <w:vAlign w:val="bottom"/>
            <w:hideMark/>
          </w:tcPr>
          <w:p w14:paraId="0E57193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84" w:type="dxa"/>
            <w:tcBorders>
              <w:top w:val="nil"/>
              <w:left w:val="nil"/>
              <w:bottom w:val="single" w:sz="4" w:space="0" w:color="auto"/>
              <w:right w:val="single" w:sz="4" w:space="0" w:color="auto"/>
            </w:tcBorders>
            <w:shd w:val="clear" w:color="000000" w:fill="F2F2F2"/>
            <w:noWrap/>
            <w:vAlign w:val="bottom"/>
            <w:hideMark/>
          </w:tcPr>
          <w:p w14:paraId="3E6FD8E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63E1FCE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6FAFE69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4A2ECD7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008CD2C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57FDF6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24ABADB1" w14:textId="77777777" w:rsidTr="00B80DDC">
        <w:trPr>
          <w:trHeight w:val="300"/>
        </w:trPr>
        <w:tc>
          <w:tcPr>
            <w:tcW w:w="15168" w:type="dxa"/>
            <w:gridSpan w:val="9"/>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5D698AB"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Section 7: Following medical advice</w:t>
            </w:r>
          </w:p>
        </w:tc>
      </w:tr>
      <w:tr w:rsidR="00B80DDC" w:rsidRPr="009D02B8" w14:paraId="313DE7C0" w14:textId="77777777" w:rsidTr="00872A8C">
        <w:trPr>
          <w:trHeight w:val="3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933236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N7.1</w:t>
            </w:r>
          </w:p>
        </w:tc>
        <w:tc>
          <w:tcPr>
            <w:tcW w:w="3768" w:type="dxa"/>
            <w:tcBorders>
              <w:top w:val="nil"/>
              <w:left w:val="nil"/>
              <w:bottom w:val="single" w:sz="4" w:space="0" w:color="auto"/>
              <w:right w:val="single" w:sz="4" w:space="0" w:color="auto"/>
            </w:tcBorders>
            <w:shd w:val="clear" w:color="auto" w:fill="auto"/>
            <w:vAlign w:val="center"/>
            <w:hideMark/>
          </w:tcPr>
          <w:p w14:paraId="69E2514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throwing darts in the dark.</w:t>
            </w:r>
          </w:p>
        </w:tc>
        <w:tc>
          <w:tcPr>
            <w:tcW w:w="918" w:type="dxa"/>
            <w:tcBorders>
              <w:top w:val="nil"/>
              <w:left w:val="nil"/>
              <w:bottom w:val="single" w:sz="4" w:space="0" w:color="auto"/>
              <w:right w:val="single" w:sz="4" w:space="0" w:color="auto"/>
            </w:tcBorders>
            <w:shd w:val="clear" w:color="000000" w:fill="F2F2F2"/>
            <w:noWrap/>
            <w:vAlign w:val="bottom"/>
            <w:hideMark/>
          </w:tcPr>
          <w:p w14:paraId="2A5409D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5.5</w:t>
            </w:r>
          </w:p>
        </w:tc>
        <w:tc>
          <w:tcPr>
            <w:tcW w:w="1084" w:type="dxa"/>
            <w:tcBorders>
              <w:top w:val="nil"/>
              <w:left w:val="nil"/>
              <w:bottom w:val="single" w:sz="4" w:space="0" w:color="auto"/>
              <w:right w:val="single" w:sz="4" w:space="0" w:color="auto"/>
            </w:tcBorders>
            <w:shd w:val="clear" w:color="000000" w:fill="F2F2F2"/>
            <w:noWrap/>
            <w:vAlign w:val="bottom"/>
            <w:hideMark/>
          </w:tcPr>
          <w:p w14:paraId="750A9E8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336F781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565E808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02760FD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064A7F8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30C12E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46B2456C"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EF0722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N7.2</w:t>
            </w:r>
          </w:p>
        </w:tc>
        <w:tc>
          <w:tcPr>
            <w:tcW w:w="3768" w:type="dxa"/>
            <w:tcBorders>
              <w:top w:val="nil"/>
              <w:left w:val="nil"/>
              <w:bottom w:val="single" w:sz="4" w:space="0" w:color="auto"/>
              <w:right w:val="single" w:sz="4" w:space="0" w:color="auto"/>
            </w:tcBorders>
            <w:shd w:val="clear" w:color="auto" w:fill="auto"/>
            <w:vAlign w:val="center"/>
            <w:hideMark/>
          </w:tcPr>
          <w:p w14:paraId="59587EB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walking around the house at night without turning on the lights.</w:t>
            </w:r>
          </w:p>
        </w:tc>
        <w:tc>
          <w:tcPr>
            <w:tcW w:w="918" w:type="dxa"/>
            <w:tcBorders>
              <w:top w:val="nil"/>
              <w:left w:val="nil"/>
              <w:bottom w:val="single" w:sz="4" w:space="0" w:color="auto"/>
              <w:right w:val="single" w:sz="4" w:space="0" w:color="auto"/>
            </w:tcBorders>
            <w:shd w:val="clear" w:color="000000" w:fill="F2F2F2"/>
            <w:noWrap/>
            <w:vAlign w:val="bottom"/>
            <w:hideMark/>
          </w:tcPr>
          <w:p w14:paraId="3301001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5.5</w:t>
            </w:r>
          </w:p>
        </w:tc>
        <w:tc>
          <w:tcPr>
            <w:tcW w:w="1084" w:type="dxa"/>
            <w:tcBorders>
              <w:top w:val="nil"/>
              <w:left w:val="nil"/>
              <w:bottom w:val="single" w:sz="4" w:space="0" w:color="auto"/>
              <w:right w:val="single" w:sz="4" w:space="0" w:color="auto"/>
            </w:tcBorders>
            <w:shd w:val="clear" w:color="000000" w:fill="F2F2F2"/>
            <w:noWrap/>
            <w:vAlign w:val="bottom"/>
            <w:hideMark/>
          </w:tcPr>
          <w:p w14:paraId="486CC67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1005F2B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4F3BF34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49F18EA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52F9EFD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973B34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703EE373"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01E1FC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N7.3</w:t>
            </w:r>
          </w:p>
        </w:tc>
        <w:tc>
          <w:tcPr>
            <w:tcW w:w="3768" w:type="dxa"/>
            <w:tcBorders>
              <w:top w:val="nil"/>
              <w:left w:val="nil"/>
              <w:bottom w:val="single" w:sz="4" w:space="0" w:color="auto"/>
              <w:right w:val="single" w:sz="4" w:space="0" w:color="auto"/>
            </w:tcBorders>
            <w:shd w:val="clear" w:color="auto" w:fill="auto"/>
            <w:vAlign w:val="center"/>
            <w:hideMark/>
          </w:tcPr>
          <w:p w14:paraId="5EB592B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fixing a car without a mechanic.</w:t>
            </w:r>
          </w:p>
        </w:tc>
        <w:tc>
          <w:tcPr>
            <w:tcW w:w="918" w:type="dxa"/>
            <w:tcBorders>
              <w:top w:val="nil"/>
              <w:left w:val="nil"/>
              <w:bottom w:val="single" w:sz="4" w:space="0" w:color="auto"/>
              <w:right w:val="single" w:sz="4" w:space="0" w:color="auto"/>
            </w:tcBorders>
            <w:shd w:val="clear" w:color="000000" w:fill="F2F2F2"/>
            <w:noWrap/>
            <w:vAlign w:val="bottom"/>
            <w:hideMark/>
          </w:tcPr>
          <w:p w14:paraId="76CB7C7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4.5</w:t>
            </w:r>
          </w:p>
        </w:tc>
        <w:tc>
          <w:tcPr>
            <w:tcW w:w="1084" w:type="dxa"/>
            <w:tcBorders>
              <w:top w:val="nil"/>
              <w:left w:val="nil"/>
              <w:bottom w:val="single" w:sz="4" w:space="0" w:color="auto"/>
              <w:right w:val="single" w:sz="4" w:space="0" w:color="auto"/>
            </w:tcBorders>
            <w:shd w:val="clear" w:color="000000" w:fill="F2F2F2"/>
            <w:noWrap/>
            <w:vAlign w:val="bottom"/>
            <w:hideMark/>
          </w:tcPr>
          <w:p w14:paraId="7773656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21052D4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5EA5E98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1DFDEFB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31E1EE0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4374BB3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4EB41DAA"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7A8B50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N7.4</w:t>
            </w:r>
          </w:p>
        </w:tc>
        <w:tc>
          <w:tcPr>
            <w:tcW w:w="3768" w:type="dxa"/>
            <w:tcBorders>
              <w:top w:val="nil"/>
              <w:left w:val="nil"/>
              <w:bottom w:val="single" w:sz="4" w:space="0" w:color="auto"/>
              <w:right w:val="single" w:sz="4" w:space="0" w:color="auto"/>
            </w:tcBorders>
            <w:shd w:val="clear" w:color="auto" w:fill="auto"/>
            <w:vAlign w:val="center"/>
            <w:hideMark/>
          </w:tcPr>
          <w:p w14:paraId="5E34B58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trying to build a rocket without an engineer.</w:t>
            </w:r>
          </w:p>
        </w:tc>
        <w:tc>
          <w:tcPr>
            <w:tcW w:w="918" w:type="dxa"/>
            <w:tcBorders>
              <w:top w:val="nil"/>
              <w:left w:val="nil"/>
              <w:bottom w:val="single" w:sz="4" w:space="0" w:color="auto"/>
              <w:right w:val="single" w:sz="4" w:space="0" w:color="auto"/>
            </w:tcBorders>
            <w:shd w:val="clear" w:color="000000" w:fill="F2F2F2"/>
            <w:noWrap/>
            <w:vAlign w:val="bottom"/>
            <w:hideMark/>
          </w:tcPr>
          <w:p w14:paraId="27244DB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84" w:type="dxa"/>
            <w:tcBorders>
              <w:top w:val="nil"/>
              <w:left w:val="nil"/>
              <w:bottom w:val="single" w:sz="4" w:space="0" w:color="auto"/>
              <w:right w:val="single" w:sz="4" w:space="0" w:color="auto"/>
            </w:tcBorders>
            <w:shd w:val="clear" w:color="000000" w:fill="F2F2F2"/>
            <w:noWrap/>
            <w:vAlign w:val="bottom"/>
            <w:hideMark/>
          </w:tcPr>
          <w:p w14:paraId="36C71BC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0F80C1F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599EB89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10" w:type="dxa"/>
            <w:tcBorders>
              <w:top w:val="nil"/>
              <w:left w:val="nil"/>
              <w:bottom w:val="single" w:sz="4" w:space="0" w:color="auto"/>
              <w:right w:val="single" w:sz="4" w:space="0" w:color="auto"/>
            </w:tcBorders>
            <w:shd w:val="clear" w:color="auto" w:fill="auto"/>
            <w:noWrap/>
            <w:vAlign w:val="bottom"/>
            <w:hideMark/>
          </w:tcPr>
          <w:p w14:paraId="391C3CB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0B530E3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0C55B2AC"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44EF0525"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EE2F0E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N7.5</w:t>
            </w:r>
          </w:p>
        </w:tc>
        <w:tc>
          <w:tcPr>
            <w:tcW w:w="3768" w:type="dxa"/>
            <w:tcBorders>
              <w:top w:val="nil"/>
              <w:left w:val="nil"/>
              <w:bottom w:val="single" w:sz="4" w:space="0" w:color="auto"/>
              <w:right w:val="single" w:sz="4" w:space="0" w:color="auto"/>
            </w:tcBorders>
            <w:shd w:val="clear" w:color="auto" w:fill="auto"/>
            <w:vAlign w:val="center"/>
            <w:hideMark/>
          </w:tcPr>
          <w:p w14:paraId="1340A83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sailing into open waters without a captain or a compass.</w:t>
            </w:r>
          </w:p>
        </w:tc>
        <w:tc>
          <w:tcPr>
            <w:tcW w:w="918" w:type="dxa"/>
            <w:tcBorders>
              <w:top w:val="nil"/>
              <w:left w:val="nil"/>
              <w:bottom w:val="single" w:sz="4" w:space="0" w:color="auto"/>
              <w:right w:val="single" w:sz="4" w:space="0" w:color="auto"/>
            </w:tcBorders>
            <w:shd w:val="clear" w:color="000000" w:fill="F2F2F2"/>
            <w:noWrap/>
            <w:vAlign w:val="bottom"/>
            <w:hideMark/>
          </w:tcPr>
          <w:p w14:paraId="3281CE7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38D9D96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18765D8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0FEDAE8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2C4C246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001DCE0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2759C04"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1FEC9C11"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0A52D6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N7.6</w:t>
            </w:r>
          </w:p>
        </w:tc>
        <w:tc>
          <w:tcPr>
            <w:tcW w:w="3768" w:type="dxa"/>
            <w:tcBorders>
              <w:top w:val="nil"/>
              <w:left w:val="nil"/>
              <w:bottom w:val="single" w:sz="4" w:space="0" w:color="auto"/>
              <w:right w:val="single" w:sz="4" w:space="0" w:color="auto"/>
            </w:tcBorders>
            <w:shd w:val="clear" w:color="auto" w:fill="auto"/>
            <w:vAlign w:val="center"/>
            <w:hideMark/>
          </w:tcPr>
          <w:p w14:paraId="7BCC512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lighting a fire in your kitchen and assuming it won’t spread.</w:t>
            </w:r>
          </w:p>
        </w:tc>
        <w:tc>
          <w:tcPr>
            <w:tcW w:w="918" w:type="dxa"/>
            <w:tcBorders>
              <w:top w:val="nil"/>
              <w:left w:val="nil"/>
              <w:bottom w:val="single" w:sz="4" w:space="0" w:color="auto"/>
              <w:right w:val="single" w:sz="4" w:space="0" w:color="auto"/>
            </w:tcBorders>
            <w:shd w:val="clear" w:color="000000" w:fill="F2F2F2"/>
            <w:noWrap/>
            <w:vAlign w:val="bottom"/>
            <w:hideMark/>
          </w:tcPr>
          <w:p w14:paraId="6851A1C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1EB9198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3E14302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2787E3D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233BA3B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4205693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4A16D5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72639463"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32BFC8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N7.7</w:t>
            </w:r>
          </w:p>
        </w:tc>
        <w:tc>
          <w:tcPr>
            <w:tcW w:w="3768" w:type="dxa"/>
            <w:tcBorders>
              <w:top w:val="nil"/>
              <w:left w:val="nil"/>
              <w:bottom w:val="single" w:sz="4" w:space="0" w:color="auto"/>
              <w:right w:val="single" w:sz="4" w:space="0" w:color="auto"/>
            </w:tcBorders>
            <w:shd w:val="clear" w:color="auto" w:fill="auto"/>
            <w:vAlign w:val="center"/>
            <w:hideMark/>
          </w:tcPr>
          <w:p w14:paraId="5982FA3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building a house without a blueprint or an architect.</w:t>
            </w:r>
          </w:p>
        </w:tc>
        <w:tc>
          <w:tcPr>
            <w:tcW w:w="918" w:type="dxa"/>
            <w:tcBorders>
              <w:top w:val="nil"/>
              <w:left w:val="nil"/>
              <w:bottom w:val="single" w:sz="4" w:space="0" w:color="auto"/>
              <w:right w:val="single" w:sz="4" w:space="0" w:color="auto"/>
            </w:tcBorders>
            <w:shd w:val="clear" w:color="000000" w:fill="F2F2F2"/>
            <w:noWrap/>
            <w:vAlign w:val="bottom"/>
            <w:hideMark/>
          </w:tcPr>
          <w:p w14:paraId="10C6EF6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4.5</w:t>
            </w:r>
          </w:p>
        </w:tc>
        <w:tc>
          <w:tcPr>
            <w:tcW w:w="1084" w:type="dxa"/>
            <w:tcBorders>
              <w:top w:val="nil"/>
              <w:left w:val="nil"/>
              <w:bottom w:val="single" w:sz="4" w:space="0" w:color="auto"/>
              <w:right w:val="single" w:sz="4" w:space="0" w:color="auto"/>
            </w:tcBorders>
            <w:shd w:val="clear" w:color="000000" w:fill="F2F2F2"/>
            <w:noWrap/>
            <w:vAlign w:val="bottom"/>
            <w:hideMark/>
          </w:tcPr>
          <w:p w14:paraId="3ADACB7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76BD2D0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5276908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29949E6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458CE6A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497A42D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050BE36D"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140891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N7.8</w:t>
            </w:r>
          </w:p>
        </w:tc>
        <w:tc>
          <w:tcPr>
            <w:tcW w:w="3768" w:type="dxa"/>
            <w:tcBorders>
              <w:top w:val="nil"/>
              <w:left w:val="nil"/>
              <w:bottom w:val="single" w:sz="4" w:space="0" w:color="auto"/>
              <w:right w:val="single" w:sz="4" w:space="0" w:color="auto"/>
            </w:tcBorders>
            <w:shd w:val="clear" w:color="auto" w:fill="auto"/>
            <w:vAlign w:val="center"/>
            <w:hideMark/>
          </w:tcPr>
          <w:p w14:paraId="53D7D2D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flying a plane without training.</w:t>
            </w:r>
          </w:p>
        </w:tc>
        <w:tc>
          <w:tcPr>
            <w:tcW w:w="918" w:type="dxa"/>
            <w:tcBorders>
              <w:top w:val="nil"/>
              <w:left w:val="nil"/>
              <w:bottom w:val="single" w:sz="4" w:space="0" w:color="auto"/>
              <w:right w:val="single" w:sz="4" w:space="0" w:color="auto"/>
            </w:tcBorders>
            <w:shd w:val="clear" w:color="000000" w:fill="F2F2F2"/>
            <w:noWrap/>
            <w:vAlign w:val="bottom"/>
            <w:hideMark/>
          </w:tcPr>
          <w:p w14:paraId="19C0E88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7.5</w:t>
            </w:r>
          </w:p>
        </w:tc>
        <w:tc>
          <w:tcPr>
            <w:tcW w:w="1084" w:type="dxa"/>
            <w:tcBorders>
              <w:top w:val="nil"/>
              <w:left w:val="nil"/>
              <w:bottom w:val="single" w:sz="4" w:space="0" w:color="auto"/>
              <w:right w:val="single" w:sz="4" w:space="0" w:color="auto"/>
            </w:tcBorders>
            <w:shd w:val="clear" w:color="000000" w:fill="F2F2F2"/>
            <w:noWrap/>
            <w:vAlign w:val="bottom"/>
            <w:hideMark/>
          </w:tcPr>
          <w:p w14:paraId="18A4B1F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014C62C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6A75D3B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4547FD8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75D523F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0CD290DB"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665E7A39"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420731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N7.9</w:t>
            </w:r>
          </w:p>
        </w:tc>
        <w:tc>
          <w:tcPr>
            <w:tcW w:w="3768" w:type="dxa"/>
            <w:tcBorders>
              <w:top w:val="nil"/>
              <w:left w:val="nil"/>
              <w:bottom w:val="single" w:sz="4" w:space="0" w:color="auto"/>
              <w:right w:val="single" w:sz="4" w:space="0" w:color="auto"/>
            </w:tcBorders>
            <w:shd w:val="clear" w:color="auto" w:fill="auto"/>
            <w:vAlign w:val="center"/>
            <w:hideMark/>
          </w:tcPr>
          <w:p w14:paraId="5BECE0F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operating heavy machinery without reading the manual.</w:t>
            </w:r>
          </w:p>
        </w:tc>
        <w:tc>
          <w:tcPr>
            <w:tcW w:w="918" w:type="dxa"/>
            <w:tcBorders>
              <w:top w:val="nil"/>
              <w:left w:val="nil"/>
              <w:bottom w:val="single" w:sz="4" w:space="0" w:color="auto"/>
              <w:right w:val="single" w:sz="4" w:space="0" w:color="auto"/>
            </w:tcBorders>
            <w:shd w:val="clear" w:color="000000" w:fill="F2F2F2"/>
            <w:noWrap/>
            <w:vAlign w:val="bottom"/>
            <w:hideMark/>
          </w:tcPr>
          <w:p w14:paraId="297E93B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77F560E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1B92F86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704F43E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2BEDDF1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5F95843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05FD6D8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3A8D9CF8"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183DBC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N7.10</w:t>
            </w:r>
          </w:p>
        </w:tc>
        <w:tc>
          <w:tcPr>
            <w:tcW w:w="3768" w:type="dxa"/>
            <w:tcBorders>
              <w:top w:val="nil"/>
              <w:left w:val="nil"/>
              <w:bottom w:val="single" w:sz="4" w:space="0" w:color="auto"/>
              <w:right w:val="single" w:sz="4" w:space="0" w:color="auto"/>
            </w:tcBorders>
            <w:shd w:val="clear" w:color="auto" w:fill="auto"/>
            <w:vAlign w:val="center"/>
            <w:hideMark/>
          </w:tcPr>
          <w:p w14:paraId="4A938A4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assembling flat-pack furniture without the instructions.</w:t>
            </w:r>
          </w:p>
        </w:tc>
        <w:tc>
          <w:tcPr>
            <w:tcW w:w="918" w:type="dxa"/>
            <w:tcBorders>
              <w:top w:val="nil"/>
              <w:left w:val="nil"/>
              <w:bottom w:val="single" w:sz="4" w:space="0" w:color="auto"/>
              <w:right w:val="single" w:sz="4" w:space="0" w:color="auto"/>
            </w:tcBorders>
            <w:shd w:val="clear" w:color="000000" w:fill="F2F2F2"/>
            <w:noWrap/>
            <w:vAlign w:val="bottom"/>
            <w:hideMark/>
          </w:tcPr>
          <w:p w14:paraId="192BD07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84" w:type="dxa"/>
            <w:tcBorders>
              <w:top w:val="nil"/>
              <w:left w:val="nil"/>
              <w:bottom w:val="single" w:sz="4" w:space="0" w:color="auto"/>
              <w:right w:val="single" w:sz="4" w:space="0" w:color="auto"/>
            </w:tcBorders>
            <w:shd w:val="clear" w:color="000000" w:fill="F2F2F2"/>
            <w:noWrap/>
            <w:vAlign w:val="bottom"/>
            <w:hideMark/>
          </w:tcPr>
          <w:p w14:paraId="40E8E11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4110C96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C0AA91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0006A8B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1A8211A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0AECD3F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5B13C25F"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5CBBAB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N7.11</w:t>
            </w:r>
          </w:p>
        </w:tc>
        <w:tc>
          <w:tcPr>
            <w:tcW w:w="3768" w:type="dxa"/>
            <w:tcBorders>
              <w:top w:val="nil"/>
              <w:left w:val="nil"/>
              <w:bottom w:val="single" w:sz="4" w:space="0" w:color="auto"/>
              <w:right w:val="single" w:sz="4" w:space="0" w:color="auto"/>
            </w:tcBorders>
            <w:shd w:val="clear" w:color="auto" w:fill="auto"/>
            <w:vAlign w:val="center"/>
            <w:hideMark/>
          </w:tcPr>
          <w:p w14:paraId="53C7DAD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giving your friend a haircut using gardening shears.</w:t>
            </w:r>
          </w:p>
        </w:tc>
        <w:tc>
          <w:tcPr>
            <w:tcW w:w="918" w:type="dxa"/>
            <w:tcBorders>
              <w:top w:val="nil"/>
              <w:left w:val="nil"/>
              <w:bottom w:val="single" w:sz="4" w:space="0" w:color="auto"/>
              <w:right w:val="single" w:sz="4" w:space="0" w:color="auto"/>
            </w:tcBorders>
            <w:shd w:val="clear" w:color="000000" w:fill="F2F2F2"/>
            <w:noWrap/>
            <w:vAlign w:val="bottom"/>
            <w:hideMark/>
          </w:tcPr>
          <w:p w14:paraId="3522954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0AC5FA0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681660B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D8A56A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7F2C1C2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5A405D2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241A2E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3C2AF9F5"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014AEE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N7.12</w:t>
            </w:r>
          </w:p>
        </w:tc>
        <w:tc>
          <w:tcPr>
            <w:tcW w:w="3768" w:type="dxa"/>
            <w:tcBorders>
              <w:top w:val="nil"/>
              <w:left w:val="nil"/>
              <w:bottom w:val="single" w:sz="4" w:space="0" w:color="auto"/>
              <w:right w:val="single" w:sz="4" w:space="0" w:color="auto"/>
            </w:tcBorders>
            <w:shd w:val="clear" w:color="auto" w:fill="auto"/>
            <w:vAlign w:val="center"/>
            <w:hideMark/>
          </w:tcPr>
          <w:p w14:paraId="5487699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using a hammer for every household repair.</w:t>
            </w:r>
          </w:p>
        </w:tc>
        <w:tc>
          <w:tcPr>
            <w:tcW w:w="918" w:type="dxa"/>
            <w:tcBorders>
              <w:top w:val="nil"/>
              <w:left w:val="nil"/>
              <w:bottom w:val="single" w:sz="4" w:space="0" w:color="auto"/>
              <w:right w:val="single" w:sz="4" w:space="0" w:color="auto"/>
            </w:tcBorders>
            <w:shd w:val="clear" w:color="000000" w:fill="F2F2F2"/>
            <w:noWrap/>
            <w:vAlign w:val="bottom"/>
            <w:hideMark/>
          </w:tcPr>
          <w:p w14:paraId="69EB18E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7B28301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4FC99CB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048E523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62F55FE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7A6DCD4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16A0AB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188B24E7"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7C40B2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N7.13</w:t>
            </w:r>
          </w:p>
        </w:tc>
        <w:tc>
          <w:tcPr>
            <w:tcW w:w="3768" w:type="dxa"/>
            <w:tcBorders>
              <w:top w:val="nil"/>
              <w:left w:val="nil"/>
              <w:bottom w:val="single" w:sz="4" w:space="0" w:color="auto"/>
              <w:right w:val="single" w:sz="4" w:space="0" w:color="auto"/>
            </w:tcBorders>
            <w:shd w:val="clear" w:color="auto" w:fill="auto"/>
            <w:vAlign w:val="center"/>
            <w:hideMark/>
          </w:tcPr>
          <w:p w14:paraId="16ED17F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You should follow medical advice just like you leave the bread to the baker.</w:t>
            </w:r>
          </w:p>
        </w:tc>
        <w:tc>
          <w:tcPr>
            <w:tcW w:w="918" w:type="dxa"/>
            <w:tcBorders>
              <w:top w:val="nil"/>
              <w:left w:val="nil"/>
              <w:bottom w:val="single" w:sz="4" w:space="0" w:color="auto"/>
              <w:right w:val="single" w:sz="4" w:space="0" w:color="auto"/>
            </w:tcBorders>
            <w:shd w:val="clear" w:color="000000" w:fill="F2F2F2"/>
            <w:noWrap/>
            <w:vAlign w:val="bottom"/>
            <w:hideMark/>
          </w:tcPr>
          <w:p w14:paraId="20BCF9B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0CC4573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6352B73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774C8C5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4EB0654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602B45A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71C6CE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5C12F728" w14:textId="77777777" w:rsidTr="00872A8C">
        <w:trPr>
          <w:trHeight w:val="615"/>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D1367F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N7.14</w:t>
            </w:r>
          </w:p>
        </w:tc>
        <w:tc>
          <w:tcPr>
            <w:tcW w:w="3768" w:type="dxa"/>
            <w:tcBorders>
              <w:top w:val="nil"/>
              <w:left w:val="nil"/>
              <w:bottom w:val="single" w:sz="4" w:space="0" w:color="auto"/>
              <w:right w:val="single" w:sz="4" w:space="0" w:color="auto"/>
            </w:tcBorders>
            <w:shd w:val="clear" w:color="auto" w:fill="auto"/>
            <w:vAlign w:val="center"/>
            <w:hideMark/>
          </w:tcPr>
          <w:p w14:paraId="5C8760F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asking your hairdresser to pull a tooth.</w:t>
            </w:r>
          </w:p>
        </w:tc>
        <w:tc>
          <w:tcPr>
            <w:tcW w:w="918" w:type="dxa"/>
            <w:tcBorders>
              <w:top w:val="nil"/>
              <w:left w:val="nil"/>
              <w:bottom w:val="single" w:sz="4" w:space="0" w:color="auto"/>
              <w:right w:val="single" w:sz="4" w:space="0" w:color="auto"/>
            </w:tcBorders>
            <w:shd w:val="clear" w:color="000000" w:fill="F2F2F2"/>
            <w:noWrap/>
            <w:vAlign w:val="bottom"/>
            <w:hideMark/>
          </w:tcPr>
          <w:p w14:paraId="509FCA7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84" w:type="dxa"/>
            <w:tcBorders>
              <w:top w:val="nil"/>
              <w:left w:val="nil"/>
              <w:bottom w:val="single" w:sz="4" w:space="0" w:color="auto"/>
              <w:right w:val="single" w:sz="4" w:space="0" w:color="auto"/>
            </w:tcBorders>
            <w:shd w:val="clear" w:color="000000" w:fill="F2F2F2"/>
            <w:noWrap/>
            <w:vAlign w:val="bottom"/>
            <w:hideMark/>
          </w:tcPr>
          <w:p w14:paraId="1D26C57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737253B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like trying to extract a tooth on your own—risky and best left to a professional.</w:t>
            </w:r>
          </w:p>
        </w:tc>
        <w:tc>
          <w:tcPr>
            <w:tcW w:w="935" w:type="dxa"/>
            <w:tcBorders>
              <w:top w:val="nil"/>
              <w:left w:val="nil"/>
              <w:bottom w:val="single" w:sz="4" w:space="0" w:color="auto"/>
              <w:right w:val="single" w:sz="4" w:space="0" w:color="auto"/>
            </w:tcBorders>
            <w:shd w:val="clear" w:color="auto" w:fill="auto"/>
            <w:noWrap/>
            <w:vAlign w:val="bottom"/>
            <w:hideMark/>
          </w:tcPr>
          <w:p w14:paraId="0401E25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10" w:type="dxa"/>
            <w:tcBorders>
              <w:top w:val="nil"/>
              <w:left w:val="nil"/>
              <w:bottom w:val="single" w:sz="4" w:space="0" w:color="auto"/>
              <w:right w:val="single" w:sz="4" w:space="0" w:color="auto"/>
            </w:tcBorders>
            <w:shd w:val="clear" w:color="auto" w:fill="auto"/>
            <w:noWrap/>
            <w:vAlign w:val="bottom"/>
            <w:hideMark/>
          </w:tcPr>
          <w:p w14:paraId="5754845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6066A11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C3E461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0F0E1C5C"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EA0927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N7.15</w:t>
            </w:r>
          </w:p>
        </w:tc>
        <w:tc>
          <w:tcPr>
            <w:tcW w:w="3768" w:type="dxa"/>
            <w:tcBorders>
              <w:top w:val="nil"/>
              <w:left w:val="nil"/>
              <w:bottom w:val="single" w:sz="4" w:space="0" w:color="auto"/>
              <w:right w:val="single" w:sz="4" w:space="0" w:color="auto"/>
            </w:tcBorders>
            <w:shd w:val="clear" w:color="auto" w:fill="auto"/>
            <w:vAlign w:val="center"/>
            <w:hideMark/>
          </w:tcPr>
          <w:p w14:paraId="511FF6B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handing over a map to someone who can’t read it.</w:t>
            </w:r>
          </w:p>
        </w:tc>
        <w:tc>
          <w:tcPr>
            <w:tcW w:w="918" w:type="dxa"/>
            <w:tcBorders>
              <w:top w:val="nil"/>
              <w:left w:val="nil"/>
              <w:bottom w:val="single" w:sz="4" w:space="0" w:color="auto"/>
              <w:right w:val="single" w:sz="4" w:space="0" w:color="auto"/>
            </w:tcBorders>
            <w:shd w:val="clear" w:color="000000" w:fill="F2F2F2"/>
            <w:noWrap/>
            <w:vAlign w:val="bottom"/>
            <w:hideMark/>
          </w:tcPr>
          <w:p w14:paraId="52496EC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84" w:type="dxa"/>
            <w:tcBorders>
              <w:top w:val="nil"/>
              <w:left w:val="nil"/>
              <w:bottom w:val="single" w:sz="4" w:space="0" w:color="auto"/>
              <w:right w:val="single" w:sz="4" w:space="0" w:color="auto"/>
            </w:tcBorders>
            <w:shd w:val="clear" w:color="000000" w:fill="F2F2F2"/>
            <w:noWrap/>
            <w:vAlign w:val="bottom"/>
            <w:hideMark/>
          </w:tcPr>
          <w:p w14:paraId="662B920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308DBFD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4905051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60A09AA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0C5A7A2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060BD59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1771EEF6"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B62BDB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N7.16</w:t>
            </w:r>
          </w:p>
        </w:tc>
        <w:tc>
          <w:tcPr>
            <w:tcW w:w="3768" w:type="dxa"/>
            <w:tcBorders>
              <w:top w:val="nil"/>
              <w:left w:val="nil"/>
              <w:bottom w:val="single" w:sz="4" w:space="0" w:color="auto"/>
              <w:right w:val="single" w:sz="4" w:space="0" w:color="auto"/>
            </w:tcBorders>
            <w:shd w:val="clear" w:color="auto" w:fill="auto"/>
            <w:vAlign w:val="center"/>
            <w:hideMark/>
          </w:tcPr>
          <w:p w14:paraId="06156D4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hiking without a guide.</w:t>
            </w:r>
          </w:p>
        </w:tc>
        <w:tc>
          <w:tcPr>
            <w:tcW w:w="918" w:type="dxa"/>
            <w:tcBorders>
              <w:top w:val="nil"/>
              <w:left w:val="nil"/>
              <w:bottom w:val="single" w:sz="4" w:space="0" w:color="auto"/>
              <w:right w:val="single" w:sz="4" w:space="0" w:color="auto"/>
            </w:tcBorders>
            <w:shd w:val="clear" w:color="000000" w:fill="F2F2F2"/>
            <w:noWrap/>
            <w:vAlign w:val="bottom"/>
            <w:hideMark/>
          </w:tcPr>
          <w:p w14:paraId="7F0DF51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4.5</w:t>
            </w:r>
          </w:p>
        </w:tc>
        <w:tc>
          <w:tcPr>
            <w:tcW w:w="1084" w:type="dxa"/>
            <w:tcBorders>
              <w:top w:val="nil"/>
              <w:left w:val="nil"/>
              <w:bottom w:val="single" w:sz="4" w:space="0" w:color="auto"/>
              <w:right w:val="single" w:sz="4" w:space="0" w:color="auto"/>
            </w:tcBorders>
            <w:shd w:val="clear" w:color="000000" w:fill="F2F2F2"/>
            <w:noWrap/>
            <w:vAlign w:val="bottom"/>
            <w:hideMark/>
          </w:tcPr>
          <w:p w14:paraId="557F507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103E9D3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Ignoring medical advice is climbing a dangerous mountain without a guide.</w:t>
            </w:r>
          </w:p>
        </w:tc>
        <w:tc>
          <w:tcPr>
            <w:tcW w:w="935" w:type="dxa"/>
            <w:tcBorders>
              <w:top w:val="nil"/>
              <w:left w:val="nil"/>
              <w:bottom w:val="single" w:sz="4" w:space="0" w:color="auto"/>
              <w:right w:val="single" w:sz="4" w:space="0" w:color="auto"/>
            </w:tcBorders>
            <w:shd w:val="clear" w:color="auto" w:fill="auto"/>
            <w:noWrap/>
            <w:vAlign w:val="bottom"/>
            <w:hideMark/>
          </w:tcPr>
          <w:p w14:paraId="4D21A1A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10" w:type="dxa"/>
            <w:tcBorders>
              <w:top w:val="nil"/>
              <w:left w:val="nil"/>
              <w:bottom w:val="single" w:sz="4" w:space="0" w:color="auto"/>
              <w:right w:val="single" w:sz="4" w:space="0" w:color="auto"/>
            </w:tcBorders>
            <w:shd w:val="clear" w:color="auto" w:fill="auto"/>
            <w:noWrap/>
            <w:vAlign w:val="bottom"/>
            <w:hideMark/>
          </w:tcPr>
          <w:p w14:paraId="1E43E56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2DC56B4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09B2479C"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6F5F16A3" w14:textId="77777777" w:rsidTr="00B80DDC">
        <w:trPr>
          <w:trHeight w:val="300"/>
        </w:trPr>
        <w:tc>
          <w:tcPr>
            <w:tcW w:w="15168" w:type="dxa"/>
            <w:gridSpan w:val="9"/>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8E90B31"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Section 8: Antibiotic use for minor infections</w:t>
            </w:r>
          </w:p>
        </w:tc>
      </w:tr>
      <w:tr w:rsidR="00B80DDC" w:rsidRPr="009D02B8" w14:paraId="7C4F3AB6"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DF4622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N8.1</w:t>
            </w:r>
          </w:p>
        </w:tc>
        <w:tc>
          <w:tcPr>
            <w:tcW w:w="3768" w:type="dxa"/>
            <w:tcBorders>
              <w:top w:val="nil"/>
              <w:left w:val="nil"/>
              <w:bottom w:val="single" w:sz="4" w:space="0" w:color="auto"/>
              <w:right w:val="single" w:sz="4" w:space="0" w:color="auto"/>
            </w:tcBorders>
            <w:shd w:val="clear" w:color="auto" w:fill="auto"/>
            <w:vAlign w:val="center"/>
            <w:hideMark/>
          </w:tcPr>
          <w:p w14:paraId="136549A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like spraying your whole garden with weed killer to remove a couple of plants.</w:t>
            </w:r>
          </w:p>
        </w:tc>
        <w:tc>
          <w:tcPr>
            <w:tcW w:w="918" w:type="dxa"/>
            <w:tcBorders>
              <w:top w:val="nil"/>
              <w:left w:val="nil"/>
              <w:bottom w:val="single" w:sz="4" w:space="0" w:color="auto"/>
              <w:right w:val="single" w:sz="4" w:space="0" w:color="auto"/>
            </w:tcBorders>
            <w:shd w:val="clear" w:color="000000" w:fill="F2F2F2"/>
            <w:noWrap/>
            <w:vAlign w:val="bottom"/>
            <w:hideMark/>
          </w:tcPr>
          <w:p w14:paraId="2FC7785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125F7D7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745C0C7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0A586A0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7CE8A58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0422DFB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48EE62C0"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21150A66"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68C459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N8.2</w:t>
            </w:r>
          </w:p>
        </w:tc>
        <w:tc>
          <w:tcPr>
            <w:tcW w:w="3768" w:type="dxa"/>
            <w:tcBorders>
              <w:top w:val="nil"/>
              <w:left w:val="nil"/>
              <w:bottom w:val="single" w:sz="4" w:space="0" w:color="auto"/>
              <w:right w:val="single" w:sz="4" w:space="0" w:color="auto"/>
            </w:tcBorders>
            <w:shd w:val="clear" w:color="auto" w:fill="auto"/>
            <w:vAlign w:val="center"/>
            <w:hideMark/>
          </w:tcPr>
          <w:p w14:paraId="4E5673D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calling the army to swat a fly.</w:t>
            </w:r>
          </w:p>
        </w:tc>
        <w:tc>
          <w:tcPr>
            <w:tcW w:w="918" w:type="dxa"/>
            <w:tcBorders>
              <w:top w:val="nil"/>
              <w:left w:val="nil"/>
              <w:bottom w:val="single" w:sz="4" w:space="0" w:color="auto"/>
              <w:right w:val="single" w:sz="4" w:space="0" w:color="auto"/>
            </w:tcBorders>
            <w:shd w:val="clear" w:color="000000" w:fill="F2F2F2"/>
            <w:noWrap/>
            <w:vAlign w:val="bottom"/>
            <w:hideMark/>
          </w:tcPr>
          <w:p w14:paraId="65A7E67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84" w:type="dxa"/>
            <w:tcBorders>
              <w:top w:val="nil"/>
              <w:left w:val="nil"/>
              <w:bottom w:val="single" w:sz="4" w:space="0" w:color="auto"/>
              <w:right w:val="single" w:sz="4" w:space="0" w:color="auto"/>
            </w:tcBorders>
            <w:shd w:val="clear" w:color="000000" w:fill="F2F2F2"/>
            <w:noWrap/>
            <w:vAlign w:val="bottom"/>
            <w:hideMark/>
          </w:tcPr>
          <w:p w14:paraId="75411C6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5DEB659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2AA571D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10" w:type="dxa"/>
            <w:tcBorders>
              <w:top w:val="nil"/>
              <w:left w:val="nil"/>
              <w:bottom w:val="single" w:sz="4" w:space="0" w:color="auto"/>
              <w:right w:val="single" w:sz="4" w:space="0" w:color="auto"/>
            </w:tcBorders>
            <w:shd w:val="clear" w:color="auto" w:fill="auto"/>
            <w:noWrap/>
            <w:vAlign w:val="bottom"/>
            <w:hideMark/>
          </w:tcPr>
          <w:p w14:paraId="280CA44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08076F4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204563D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75CB0BE0" w14:textId="77777777" w:rsidTr="00872A8C">
        <w:trPr>
          <w:trHeight w:val="645"/>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F3CC13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N8.3</w:t>
            </w:r>
          </w:p>
        </w:tc>
        <w:tc>
          <w:tcPr>
            <w:tcW w:w="3768" w:type="dxa"/>
            <w:tcBorders>
              <w:top w:val="nil"/>
              <w:left w:val="nil"/>
              <w:bottom w:val="single" w:sz="4" w:space="0" w:color="auto"/>
              <w:right w:val="single" w:sz="4" w:space="0" w:color="auto"/>
            </w:tcBorders>
            <w:shd w:val="clear" w:color="auto" w:fill="auto"/>
            <w:vAlign w:val="center"/>
            <w:hideMark/>
          </w:tcPr>
          <w:p w14:paraId="18CD7D3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using the SWAT team for every little problem.</w:t>
            </w:r>
          </w:p>
        </w:tc>
        <w:tc>
          <w:tcPr>
            <w:tcW w:w="918" w:type="dxa"/>
            <w:tcBorders>
              <w:top w:val="nil"/>
              <w:left w:val="nil"/>
              <w:bottom w:val="single" w:sz="4" w:space="0" w:color="auto"/>
              <w:right w:val="single" w:sz="4" w:space="0" w:color="auto"/>
            </w:tcBorders>
            <w:shd w:val="clear" w:color="000000" w:fill="F2F2F2"/>
            <w:noWrap/>
            <w:vAlign w:val="bottom"/>
            <w:hideMark/>
          </w:tcPr>
          <w:p w14:paraId="1E48F10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4.5</w:t>
            </w:r>
          </w:p>
        </w:tc>
        <w:tc>
          <w:tcPr>
            <w:tcW w:w="1084" w:type="dxa"/>
            <w:tcBorders>
              <w:top w:val="nil"/>
              <w:left w:val="nil"/>
              <w:bottom w:val="single" w:sz="4" w:space="0" w:color="auto"/>
              <w:right w:val="single" w:sz="4" w:space="0" w:color="auto"/>
            </w:tcBorders>
            <w:shd w:val="clear" w:color="000000" w:fill="F2F2F2"/>
            <w:noWrap/>
            <w:vAlign w:val="bottom"/>
            <w:hideMark/>
          </w:tcPr>
          <w:p w14:paraId="6F53A22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767FF79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using elite police teams to deal with minor wrongdoings.</w:t>
            </w:r>
          </w:p>
        </w:tc>
        <w:tc>
          <w:tcPr>
            <w:tcW w:w="935" w:type="dxa"/>
            <w:tcBorders>
              <w:top w:val="nil"/>
              <w:left w:val="nil"/>
              <w:bottom w:val="single" w:sz="4" w:space="0" w:color="auto"/>
              <w:right w:val="single" w:sz="4" w:space="0" w:color="auto"/>
            </w:tcBorders>
            <w:shd w:val="clear" w:color="auto" w:fill="auto"/>
            <w:noWrap/>
            <w:vAlign w:val="bottom"/>
            <w:hideMark/>
          </w:tcPr>
          <w:p w14:paraId="26499AB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70C24AD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68BE999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7317DEC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3B3E2637"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993939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N8.4</w:t>
            </w:r>
          </w:p>
        </w:tc>
        <w:tc>
          <w:tcPr>
            <w:tcW w:w="3768" w:type="dxa"/>
            <w:tcBorders>
              <w:top w:val="nil"/>
              <w:left w:val="nil"/>
              <w:bottom w:val="single" w:sz="4" w:space="0" w:color="auto"/>
              <w:right w:val="single" w:sz="4" w:space="0" w:color="auto"/>
            </w:tcBorders>
            <w:shd w:val="clear" w:color="auto" w:fill="auto"/>
            <w:vAlign w:val="center"/>
            <w:hideMark/>
          </w:tcPr>
          <w:p w14:paraId="7D914A5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putting a plaster cast on a paper cut.</w:t>
            </w:r>
          </w:p>
        </w:tc>
        <w:tc>
          <w:tcPr>
            <w:tcW w:w="918" w:type="dxa"/>
            <w:tcBorders>
              <w:top w:val="nil"/>
              <w:left w:val="nil"/>
              <w:bottom w:val="single" w:sz="4" w:space="0" w:color="auto"/>
              <w:right w:val="single" w:sz="4" w:space="0" w:color="auto"/>
            </w:tcBorders>
            <w:shd w:val="clear" w:color="000000" w:fill="F2F2F2"/>
            <w:noWrap/>
            <w:vAlign w:val="bottom"/>
            <w:hideMark/>
          </w:tcPr>
          <w:p w14:paraId="49DDC09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84" w:type="dxa"/>
            <w:tcBorders>
              <w:top w:val="nil"/>
              <w:left w:val="nil"/>
              <w:bottom w:val="single" w:sz="4" w:space="0" w:color="auto"/>
              <w:right w:val="single" w:sz="4" w:space="0" w:color="auto"/>
            </w:tcBorders>
            <w:shd w:val="clear" w:color="000000" w:fill="F2F2F2"/>
            <w:noWrap/>
            <w:vAlign w:val="bottom"/>
            <w:hideMark/>
          </w:tcPr>
          <w:p w14:paraId="5B31A0A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19EC9A3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24E59D6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10" w:type="dxa"/>
            <w:tcBorders>
              <w:top w:val="nil"/>
              <w:left w:val="nil"/>
              <w:bottom w:val="single" w:sz="4" w:space="0" w:color="auto"/>
              <w:right w:val="single" w:sz="4" w:space="0" w:color="auto"/>
            </w:tcBorders>
            <w:shd w:val="clear" w:color="auto" w:fill="auto"/>
            <w:noWrap/>
            <w:vAlign w:val="bottom"/>
            <w:hideMark/>
          </w:tcPr>
          <w:p w14:paraId="17D5503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6D72295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4FA9AC2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0123E72C"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A4CE1D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N8.5</w:t>
            </w:r>
          </w:p>
        </w:tc>
        <w:tc>
          <w:tcPr>
            <w:tcW w:w="3768" w:type="dxa"/>
            <w:tcBorders>
              <w:top w:val="nil"/>
              <w:left w:val="nil"/>
              <w:bottom w:val="single" w:sz="4" w:space="0" w:color="auto"/>
              <w:right w:val="single" w:sz="4" w:space="0" w:color="auto"/>
            </w:tcBorders>
            <w:shd w:val="clear" w:color="auto" w:fill="auto"/>
            <w:vAlign w:val="center"/>
            <w:hideMark/>
          </w:tcPr>
          <w:p w14:paraId="528121D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using hurricane help in a light breeze.</w:t>
            </w:r>
          </w:p>
        </w:tc>
        <w:tc>
          <w:tcPr>
            <w:tcW w:w="918" w:type="dxa"/>
            <w:tcBorders>
              <w:top w:val="nil"/>
              <w:left w:val="nil"/>
              <w:bottom w:val="single" w:sz="4" w:space="0" w:color="auto"/>
              <w:right w:val="single" w:sz="4" w:space="0" w:color="auto"/>
            </w:tcBorders>
            <w:shd w:val="clear" w:color="000000" w:fill="F2F2F2"/>
            <w:noWrap/>
            <w:vAlign w:val="bottom"/>
            <w:hideMark/>
          </w:tcPr>
          <w:p w14:paraId="3EFB1C8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84" w:type="dxa"/>
            <w:tcBorders>
              <w:top w:val="nil"/>
              <w:left w:val="nil"/>
              <w:bottom w:val="single" w:sz="4" w:space="0" w:color="auto"/>
              <w:right w:val="single" w:sz="4" w:space="0" w:color="auto"/>
            </w:tcBorders>
            <w:shd w:val="clear" w:color="000000" w:fill="F2F2F2"/>
            <w:noWrap/>
            <w:vAlign w:val="bottom"/>
            <w:hideMark/>
          </w:tcPr>
          <w:p w14:paraId="42832DF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3D86D69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78E3166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3ADE519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7DEC08B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316EA3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646B8920"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968366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N8.6</w:t>
            </w:r>
          </w:p>
        </w:tc>
        <w:tc>
          <w:tcPr>
            <w:tcW w:w="3768" w:type="dxa"/>
            <w:tcBorders>
              <w:top w:val="nil"/>
              <w:left w:val="nil"/>
              <w:bottom w:val="single" w:sz="4" w:space="0" w:color="auto"/>
              <w:right w:val="single" w:sz="4" w:space="0" w:color="auto"/>
            </w:tcBorders>
            <w:shd w:val="clear" w:color="auto" w:fill="auto"/>
            <w:vAlign w:val="center"/>
            <w:hideMark/>
          </w:tcPr>
          <w:p w14:paraId="0DFB3EA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overwatering a healthy plant.</w:t>
            </w:r>
          </w:p>
        </w:tc>
        <w:tc>
          <w:tcPr>
            <w:tcW w:w="918" w:type="dxa"/>
            <w:tcBorders>
              <w:top w:val="nil"/>
              <w:left w:val="nil"/>
              <w:bottom w:val="single" w:sz="4" w:space="0" w:color="auto"/>
              <w:right w:val="single" w:sz="4" w:space="0" w:color="auto"/>
            </w:tcBorders>
            <w:shd w:val="clear" w:color="000000" w:fill="F2F2F2"/>
            <w:noWrap/>
            <w:vAlign w:val="bottom"/>
            <w:hideMark/>
          </w:tcPr>
          <w:p w14:paraId="7AA00F1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4.5</w:t>
            </w:r>
          </w:p>
        </w:tc>
        <w:tc>
          <w:tcPr>
            <w:tcW w:w="1084" w:type="dxa"/>
            <w:tcBorders>
              <w:top w:val="nil"/>
              <w:left w:val="nil"/>
              <w:bottom w:val="single" w:sz="4" w:space="0" w:color="auto"/>
              <w:right w:val="single" w:sz="4" w:space="0" w:color="auto"/>
            </w:tcBorders>
            <w:shd w:val="clear" w:color="000000" w:fill="F2F2F2"/>
            <w:noWrap/>
            <w:vAlign w:val="bottom"/>
            <w:hideMark/>
          </w:tcPr>
          <w:p w14:paraId="696FF7E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0786B0F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553EB45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10" w:type="dxa"/>
            <w:tcBorders>
              <w:top w:val="nil"/>
              <w:left w:val="nil"/>
              <w:bottom w:val="single" w:sz="4" w:space="0" w:color="auto"/>
              <w:right w:val="single" w:sz="4" w:space="0" w:color="auto"/>
            </w:tcBorders>
            <w:shd w:val="clear" w:color="auto" w:fill="auto"/>
            <w:noWrap/>
            <w:vAlign w:val="bottom"/>
            <w:hideMark/>
          </w:tcPr>
          <w:p w14:paraId="619A311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73595ED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4698867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20A4FCD5"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C78812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N8.7</w:t>
            </w:r>
          </w:p>
        </w:tc>
        <w:tc>
          <w:tcPr>
            <w:tcW w:w="3768" w:type="dxa"/>
            <w:tcBorders>
              <w:top w:val="nil"/>
              <w:left w:val="nil"/>
              <w:bottom w:val="single" w:sz="4" w:space="0" w:color="auto"/>
              <w:right w:val="single" w:sz="4" w:space="0" w:color="auto"/>
            </w:tcBorders>
            <w:shd w:val="clear" w:color="auto" w:fill="auto"/>
            <w:vAlign w:val="center"/>
            <w:hideMark/>
          </w:tcPr>
          <w:p w14:paraId="060021B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charging a phone that’s already full.</w:t>
            </w:r>
          </w:p>
        </w:tc>
        <w:tc>
          <w:tcPr>
            <w:tcW w:w="918" w:type="dxa"/>
            <w:tcBorders>
              <w:top w:val="nil"/>
              <w:left w:val="nil"/>
              <w:bottom w:val="single" w:sz="4" w:space="0" w:color="auto"/>
              <w:right w:val="single" w:sz="4" w:space="0" w:color="auto"/>
            </w:tcBorders>
            <w:shd w:val="clear" w:color="000000" w:fill="F2F2F2"/>
            <w:noWrap/>
            <w:vAlign w:val="bottom"/>
            <w:hideMark/>
          </w:tcPr>
          <w:p w14:paraId="4E1A542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3.5</w:t>
            </w:r>
          </w:p>
        </w:tc>
        <w:tc>
          <w:tcPr>
            <w:tcW w:w="1084" w:type="dxa"/>
            <w:tcBorders>
              <w:top w:val="nil"/>
              <w:left w:val="nil"/>
              <w:bottom w:val="single" w:sz="4" w:space="0" w:color="auto"/>
              <w:right w:val="single" w:sz="4" w:space="0" w:color="auto"/>
            </w:tcBorders>
            <w:shd w:val="clear" w:color="000000" w:fill="F2F2F2"/>
            <w:noWrap/>
            <w:vAlign w:val="bottom"/>
            <w:hideMark/>
          </w:tcPr>
          <w:p w14:paraId="631C355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4C3803A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1BF119D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10" w:type="dxa"/>
            <w:tcBorders>
              <w:top w:val="nil"/>
              <w:left w:val="nil"/>
              <w:bottom w:val="single" w:sz="4" w:space="0" w:color="auto"/>
              <w:right w:val="single" w:sz="4" w:space="0" w:color="auto"/>
            </w:tcBorders>
            <w:shd w:val="clear" w:color="auto" w:fill="auto"/>
            <w:noWrap/>
            <w:vAlign w:val="bottom"/>
            <w:hideMark/>
          </w:tcPr>
          <w:p w14:paraId="0B788CA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2AB94DD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21ED1E0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2B517EC3"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484438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N8.8</w:t>
            </w:r>
          </w:p>
        </w:tc>
        <w:tc>
          <w:tcPr>
            <w:tcW w:w="3768" w:type="dxa"/>
            <w:tcBorders>
              <w:top w:val="nil"/>
              <w:left w:val="nil"/>
              <w:bottom w:val="single" w:sz="4" w:space="0" w:color="auto"/>
              <w:right w:val="single" w:sz="4" w:space="0" w:color="auto"/>
            </w:tcBorders>
            <w:shd w:val="clear" w:color="auto" w:fill="auto"/>
            <w:vAlign w:val="center"/>
            <w:hideMark/>
          </w:tcPr>
          <w:p w14:paraId="111E9AA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visiting a surgeon for a scratch.</w:t>
            </w:r>
          </w:p>
        </w:tc>
        <w:tc>
          <w:tcPr>
            <w:tcW w:w="918" w:type="dxa"/>
            <w:tcBorders>
              <w:top w:val="nil"/>
              <w:left w:val="nil"/>
              <w:bottom w:val="single" w:sz="4" w:space="0" w:color="auto"/>
              <w:right w:val="single" w:sz="4" w:space="0" w:color="auto"/>
            </w:tcBorders>
            <w:shd w:val="clear" w:color="000000" w:fill="F2F2F2"/>
            <w:noWrap/>
            <w:vAlign w:val="bottom"/>
            <w:hideMark/>
          </w:tcPr>
          <w:p w14:paraId="5E20F7E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31D41C7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31549AC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15C2C22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6B9FF1D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720CC4F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EED93F1"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45A30691"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078BC3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N8.9</w:t>
            </w:r>
          </w:p>
        </w:tc>
        <w:tc>
          <w:tcPr>
            <w:tcW w:w="3768" w:type="dxa"/>
            <w:tcBorders>
              <w:top w:val="nil"/>
              <w:left w:val="nil"/>
              <w:bottom w:val="single" w:sz="4" w:space="0" w:color="auto"/>
              <w:right w:val="single" w:sz="4" w:space="0" w:color="auto"/>
            </w:tcBorders>
            <w:shd w:val="clear" w:color="auto" w:fill="auto"/>
            <w:vAlign w:val="center"/>
            <w:hideMark/>
          </w:tcPr>
          <w:p w14:paraId="62D90E0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 xml:space="preserve">Using antibiotics for minor infections is wearing winter coats in a summer drizzle.  </w:t>
            </w:r>
          </w:p>
        </w:tc>
        <w:tc>
          <w:tcPr>
            <w:tcW w:w="918" w:type="dxa"/>
            <w:tcBorders>
              <w:top w:val="nil"/>
              <w:left w:val="nil"/>
              <w:bottom w:val="single" w:sz="4" w:space="0" w:color="auto"/>
              <w:right w:val="single" w:sz="4" w:space="0" w:color="auto"/>
            </w:tcBorders>
            <w:shd w:val="clear" w:color="000000" w:fill="F2F2F2"/>
            <w:noWrap/>
            <w:vAlign w:val="bottom"/>
            <w:hideMark/>
          </w:tcPr>
          <w:p w14:paraId="3BFBF53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5.5</w:t>
            </w:r>
          </w:p>
        </w:tc>
        <w:tc>
          <w:tcPr>
            <w:tcW w:w="1084" w:type="dxa"/>
            <w:tcBorders>
              <w:top w:val="nil"/>
              <w:left w:val="nil"/>
              <w:bottom w:val="single" w:sz="4" w:space="0" w:color="auto"/>
              <w:right w:val="single" w:sz="4" w:space="0" w:color="auto"/>
            </w:tcBorders>
            <w:shd w:val="clear" w:color="000000" w:fill="F2F2F2"/>
            <w:noWrap/>
            <w:vAlign w:val="bottom"/>
            <w:hideMark/>
          </w:tcPr>
          <w:p w14:paraId="4BFA19B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54B85A5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F6DA60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6C88054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393F7CB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3A03F2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7059A7BE"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A3FD54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N8.10</w:t>
            </w:r>
          </w:p>
        </w:tc>
        <w:tc>
          <w:tcPr>
            <w:tcW w:w="3768" w:type="dxa"/>
            <w:tcBorders>
              <w:top w:val="nil"/>
              <w:left w:val="nil"/>
              <w:bottom w:val="single" w:sz="4" w:space="0" w:color="auto"/>
              <w:right w:val="single" w:sz="4" w:space="0" w:color="auto"/>
            </w:tcBorders>
            <w:shd w:val="clear" w:color="auto" w:fill="auto"/>
            <w:vAlign w:val="center"/>
            <w:hideMark/>
          </w:tcPr>
          <w:p w14:paraId="1DE4B34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sending your best soldiers into battle every day.</w:t>
            </w:r>
          </w:p>
        </w:tc>
        <w:tc>
          <w:tcPr>
            <w:tcW w:w="918" w:type="dxa"/>
            <w:tcBorders>
              <w:top w:val="nil"/>
              <w:left w:val="nil"/>
              <w:bottom w:val="single" w:sz="4" w:space="0" w:color="auto"/>
              <w:right w:val="single" w:sz="4" w:space="0" w:color="auto"/>
            </w:tcBorders>
            <w:shd w:val="clear" w:color="000000" w:fill="F2F2F2"/>
            <w:noWrap/>
            <w:vAlign w:val="bottom"/>
            <w:hideMark/>
          </w:tcPr>
          <w:p w14:paraId="69BF232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64B57AD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21378AB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6AD14FD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2</w:t>
            </w:r>
          </w:p>
        </w:tc>
        <w:tc>
          <w:tcPr>
            <w:tcW w:w="1010" w:type="dxa"/>
            <w:tcBorders>
              <w:top w:val="nil"/>
              <w:left w:val="nil"/>
              <w:bottom w:val="single" w:sz="4" w:space="0" w:color="auto"/>
              <w:right w:val="single" w:sz="4" w:space="0" w:color="auto"/>
            </w:tcBorders>
            <w:shd w:val="clear" w:color="auto" w:fill="auto"/>
            <w:noWrap/>
            <w:vAlign w:val="bottom"/>
            <w:hideMark/>
          </w:tcPr>
          <w:p w14:paraId="7AEFEDB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6180BD1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22E2C2D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37118D14"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A85049B"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N8.11</w:t>
            </w:r>
          </w:p>
        </w:tc>
        <w:tc>
          <w:tcPr>
            <w:tcW w:w="3768" w:type="dxa"/>
            <w:tcBorders>
              <w:top w:val="nil"/>
              <w:left w:val="nil"/>
              <w:bottom w:val="single" w:sz="4" w:space="0" w:color="auto"/>
              <w:right w:val="single" w:sz="4" w:space="0" w:color="auto"/>
            </w:tcBorders>
            <w:shd w:val="clear" w:color="auto" w:fill="auto"/>
            <w:vAlign w:val="center"/>
            <w:hideMark/>
          </w:tcPr>
          <w:p w14:paraId="1C0E8D6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over sounding the emergency alarm.</w:t>
            </w:r>
          </w:p>
        </w:tc>
        <w:tc>
          <w:tcPr>
            <w:tcW w:w="918" w:type="dxa"/>
            <w:tcBorders>
              <w:top w:val="nil"/>
              <w:left w:val="nil"/>
              <w:bottom w:val="single" w:sz="4" w:space="0" w:color="auto"/>
              <w:right w:val="single" w:sz="4" w:space="0" w:color="auto"/>
            </w:tcBorders>
            <w:shd w:val="clear" w:color="000000" w:fill="F2F2F2"/>
            <w:noWrap/>
            <w:vAlign w:val="bottom"/>
            <w:hideMark/>
          </w:tcPr>
          <w:p w14:paraId="7553226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84" w:type="dxa"/>
            <w:tcBorders>
              <w:top w:val="nil"/>
              <w:left w:val="nil"/>
              <w:bottom w:val="single" w:sz="4" w:space="0" w:color="auto"/>
              <w:right w:val="single" w:sz="4" w:space="0" w:color="auto"/>
            </w:tcBorders>
            <w:shd w:val="clear" w:color="000000" w:fill="F2F2F2"/>
            <w:noWrap/>
            <w:vAlign w:val="bottom"/>
            <w:hideMark/>
          </w:tcPr>
          <w:p w14:paraId="115C750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2303829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58B6836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4</w:t>
            </w:r>
          </w:p>
        </w:tc>
        <w:tc>
          <w:tcPr>
            <w:tcW w:w="1010" w:type="dxa"/>
            <w:tcBorders>
              <w:top w:val="nil"/>
              <w:left w:val="nil"/>
              <w:bottom w:val="single" w:sz="4" w:space="0" w:color="auto"/>
              <w:right w:val="single" w:sz="4" w:space="0" w:color="auto"/>
            </w:tcBorders>
            <w:shd w:val="clear" w:color="auto" w:fill="auto"/>
            <w:noWrap/>
            <w:vAlign w:val="bottom"/>
            <w:hideMark/>
          </w:tcPr>
          <w:p w14:paraId="6CDC9D8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66940EF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90F328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50A86753"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75E08A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N8.12</w:t>
            </w:r>
          </w:p>
        </w:tc>
        <w:tc>
          <w:tcPr>
            <w:tcW w:w="3768" w:type="dxa"/>
            <w:tcBorders>
              <w:top w:val="nil"/>
              <w:left w:val="nil"/>
              <w:bottom w:val="single" w:sz="4" w:space="0" w:color="auto"/>
              <w:right w:val="single" w:sz="4" w:space="0" w:color="auto"/>
            </w:tcBorders>
            <w:shd w:val="clear" w:color="auto" w:fill="auto"/>
            <w:vAlign w:val="center"/>
            <w:hideMark/>
          </w:tcPr>
          <w:p w14:paraId="2D7F37C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Using antibiotics for minor infections is burning through emergency supplies.</w:t>
            </w:r>
          </w:p>
        </w:tc>
        <w:tc>
          <w:tcPr>
            <w:tcW w:w="918" w:type="dxa"/>
            <w:tcBorders>
              <w:top w:val="nil"/>
              <w:left w:val="nil"/>
              <w:bottom w:val="single" w:sz="4" w:space="0" w:color="auto"/>
              <w:right w:val="single" w:sz="4" w:space="0" w:color="auto"/>
            </w:tcBorders>
            <w:shd w:val="clear" w:color="000000" w:fill="F2F2F2"/>
            <w:noWrap/>
            <w:vAlign w:val="bottom"/>
            <w:hideMark/>
          </w:tcPr>
          <w:p w14:paraId="048B94D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84" w:type="dxa"/>
            <w:tcBorders>
              <w:top w:val="nil"/>
              <w:left w:val="nil"/>
              <w:bottom w:val="single" w:sz="4" w:space="0" w:color="auto"/>
              <w:right w:val="single" w:sz="4" w:space="0" w:color="auto"/>
            </w:tcBorders>
            <w:shd w:val="clear" w:color="000000" w:fill="F2F2F2"/>
            <w:noWrap/>
            <w:vAlign w:val="bottom"/>
            <w:hideMark/>
          </w:tcPr>
          <w:p w14:paraId="79DA3493"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431FF33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BC39DD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5A8C094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494D4C3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571251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3916FC6F" w14:textId="77777777" w:rsidTr="00B80DDC">
        <w:trPr>
          <w:trHeight w:val="300"/>
        </w:trPr>
        <w:tc>
          <w:tcPr>
            <w:tcW w:w="15168" w:type="dxa"/>
            <w:gridSpan w:val="9"/>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790CD0B"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Section 9: Infection prevention</w:t>
            </w:r>
          </w:p>
        </w:tc>
      </w:tr>
      <w:tr w:rsidR="00B80DDC" w:rsidRPr="009D02B8" w14:paraId="27F32CE8"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1DEF535"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N9.1</w:t>
            </w:r>
          </w:p>
        </w:tc>
        <w:tc>
          <w:tcPr>
            <w:tcW w:w="3768" w:type="dxa"/>
            <w:tcBorders>
              <w:top w:val="nil"/>
              <w:left w:val="nil"/>
              <w:bottom w:val="single" w:sz="4" w:space="0" w:color="auto"/>
              <w:right w:val="single" w:sz="4" w:space="0" w:color="auto"/>
            </w:tcBorders>
            <w:shd w:val="clear" w:color="auto" w:fill="auto"/>
            <w:vAlign w:val="center"/>
            <w:hideMark/>
          </w:tcPr>
          <w:p w14:paraId="2171C5A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We can save antibiotics by avoiding infection, just we avoid drawing our swords by using shields.</w:t>
            </w:r>
          </w:p>
        </w:tc>
        <w:tc>
          <w:tcPr>
            <w:tcW w:w="918" w:type="dxa"/>
            <w:tcBorders>
              <w:top w:val="nil"/>
              <w:left w:val="nil"/>
              <w:bottom w:val="single" w:sz="4" w:space="0" w:color="auto"/>
              <w:right w:val="single" w:sz="4" w:space="0" w:color="auto"/>
            </w:tcBorders>
            <w:shd w:val="clear" w:color="000000" w:fill="F2F2F2"/>
            <w:noWrap/>
            <w:vAlign w:val="bottom"/>
            <w:hideMark/>
          </w:tcPr>
          <w:p w14:paraId="24B8518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3</w:t>
            </w:r>
          </w:p>
        </w:tc>
        <w:tc>
          <w:tcPr>
            <w:tcW w:w="1084" w:type="dxa"/>
            <w:tcBorders>
              <w:top w:val="nil"/>
              <w:left w:val="nil"/>
              <w:bottom w:val="single" w:sz="4" w:space="0" w:color="auto"/>
              <w:right w:val="single" w:sz="4" w:space="0" w:color="auto"/>
            </w:tcBorders>
            <w:shd w:val="clear" w:color="000000" w:fill="F2F2F2"/>
            <w:noWrap/>
            <w:vAlign w:val="bottom"/>
            <w:hideMark/>
          </w:tcPr>
          <w:p w14:paraId="4E1BF11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20FE06A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4C513C8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638D0D4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3542E94F"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62FD3BF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Inappropriate</w:t>
            </w:r>
          </w:p>
        </w:tc>
      </w:tr>
      <w:tr w:rsidR="00B80DDC" w:rsidRPr="009D02B8" w14:paraId="51508003" w14:textId="77777777" w:rsidTr="00872A8C">
        <w:trPr>
          <w:trHeight w:val="72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70E8B8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N9.2</w:t>
            </w:r>
          </w:p>
        </w:tc>
        <w:tc>
          <w:tcPr>
            <w:tcW w:w="3768" w:type="dxa"/>
            <w:tcBorders>
              <w:top w:val="nil"/>
              <w:left w:val="nil"/>
              <w:bottom w:val="single" w:sz="4" w:space="0" w:color="auto"/>
              <w:right w:val="single" w:sz="4" w:space="0" w:color="auto"/>
            </w:tcBorders>
            <w:shd w:val="clear" w:color="auto" w:fill="auto"/>
            <w:vAlign w:val="center"/>
            <w:hideMark/>
          </w:tcPr>
          <w:p w14:paraId="440AE227"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 xml:space="preserve">We can save antibiotics by avoiding infection, just like we avoid endless mopping by fixing a leaky pipe. </w:t>
            </w:r>
          </w:p>
        </w:tc>
        <w:tc>
          <w:tcPr>
            <w:tcW w:w="918" w:type="dxa"/>
            <w:tcBorders>
              <w:top w:val="nil"/>
              <w:left w:val="nil"/>
              <w:bottom w:val="single" w:sz="4" w:space="0" w:color="auto"/>
              <w:right w:val="single" w:sz="4" w:space="0" w:color="auto"/>
            </w:tcBorders>
            <w:shd w:val="clear" w:color="000000" w:fill="F2F2F2"/>
            <w:noWrap/>
            <w:vAlign w:val="bottom"/>
            <w:hideMark/>
          </w:tcPr>
          <w:p w14:paraId="7092C98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4A4A5EA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221E8E21"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093F50D2"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5D0C510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3C8DFB2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2DE8A6B7"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62CEBDCE"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84BE28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N9.3</w:t>
            </w:r>
          </w:p>
        </w:tc>
        <w:tc>
          <w:tcPr>
            <w:tcW w:w="3768" w:type="dxa"/>
            <w:tcBorders>
              <w:top w:val="nil"/>
              <w:left w:val="nil"/>
              <w:bottom w:val="single" w:sz="4" w:space="0" w:color="auto"/>
              <w:right w:val="single" w:sz="4" w:space="0" w:color="auto"/>
            </w:tcBorders>
            <w:shd w:val="clear" w:color="auto" w:fill="auto"/>
            <w:vAlign w:val="center"/>
            <w:hideMark/>
          </w:tcPr>
          <w:p w14:paraId="323D72E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 xml:space="preserve">We can save antibiotics by avoiding infection, just like we can save firefighters by preventing outbreak of fire. </w:t>
            </w:r>
          </w:p>
        </w:tc>
        <w:tc>
          <w:tcPr>
            <w:tcW w:w="918" w:type="dxa"/>
            <w:tcBorders>
              <w:top w:val="nil"/>
              <w:left w:val="nil"/>
              <w:bottom w:val="single" w:sz="4" w:space="0" w:color="auto"/>
              <w:right w:val="single" w:sz="4" w:space="0" w:color="auto"/>
            </w:tcBorders>
            <w:shd w:val="clear" w:color="000000" w:fill="F2F2F2"/>
            <w:noWrap/>
            <w:vAlign w:val="bottom"/>
            <w:hideMark/>
          </w:tcPr>
          <w:p w14:paraId="7A6D4A4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4DC666A5"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4F5CA94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0D6BA6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38B997F9"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4307F8C8"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23DFFBE1"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30353857"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054643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N9.4</w:t>
            </w:r>
          </w:p>
        </w:tc>
        <w:tc>
          <w:tcPr>
            <w:tcW w:w="3768" w:type="dxa"/>
            <w:tcBorders>
              <w:top w:val="nil"/>
              <w:left w:val="nil"/>
              <w:bottom w:val="single" w:sz="4" w:space="0" w:color="auto"/>
              <w:right w:val="single" w:sz="4" w:space="0" w:color="auto"/>
            </w:tcBorders>
            <w:shd w:val="clear" w:color="auto" w:fill="auto"/>
            <w:vAlign w:val="center"/>
            <w:hideMark/>
          </w:tcPr>
          <w:p w14:paraId="3095B72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 xml:space="preserve">We can save antibiotics by avoiding infection, just like we can save traffic police by maintaining good traffic management. </w:t>
            </w:r>
          </w:p>
        </w:tc>
        <w:tc>
          <w:tcPr>
            <w:tcW w:w="918" w:type="dxa"/>
            <w:tcBorders>
              <w:top w:val="nil"/>
              <w:left w:val="nil"/>
              <w:bottom w:val="single" w:sz="4" w:space="0" w:color="auto"/>
              <w:right w:val="single" w:sz="4" w:space="0" w:color="auto"/>
            </w:tcBorders>
            <w:shd w:val="clear" w:color="000000" w:fill="F2F2F2"/>
            <w:noWrap/>
            <w:vAlign w:val="bottom"/>
            <w:hideMark/>
          </w:tcPr>
          <w:p w14:paraId="7A9F06F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84" w:type="dxa"/>
            <w:tcBorders>
              <w:top w:val="nil"/>
              <w:left w:val="nil"/>
              <w:bottom w:val="single" w:sz="4" w:space="0" w:color="auto"/>
              <w:right w:val="single" w:sz="4" w:space="0" w:color="auto"/>
            </w:tcBorders>
            <w:shd w:val="clear" w:color="000000" w:fill="F2F2F2"/>
            <w:noWrap/>
            <w:vAlign w:val="bottom"/>
            <w:hideMark/>
          </w:tcPr>
          <w:p w14:paraId="41DBF2E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2E0142A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016610B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5</w:t>
            </w:r>
          </w:p>
        </w:tc>
        <w:tc>
          <w:tcPr>
            <w:tcW w:w="1010" w:type="dxa"/>
            <w:tcBorders>
              <w:top w:val="nil"/>
              <w:left w:val="nil"/>
              <w:bottom w:val="single" w:sz="4" w:space="0" w:color="auto"/>
              <w:right w:val="single" w:sz="4" w:space="0" w:color="auto"/>
            </w:tcBorders>
            <w:shd w:val="clear" w:color="auto" w:fill="auto"/>
            <w:noWrap/>
            <w:vAlign w:val="bottom"/>
            <w:hideMark/>
          </w:tcPr>
          <w:p w14:paraId="439C7B2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1206" w:type="dxa"/>
            <w:tcBorders>
              <w:top w:val="nil"/>
              <w:left w:val="nil"/>
              <w:bottom w:val="single" w:sz="4" w:space="0" w:color="auto"/>
              <w:right w:val="single" w:sz="4" w:space="0" w:color="auto"/>
            </w:tcBorders>
            <w:shd w:val="clear" w:color="auto" w:fill="auto"/>
            <w:noWrap/>
            <w:vAlign w:val="bottom"/>
            <w:hideMark/>
          </w:tcPr>
          <w:p w14:paraId="652E2B6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743698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29A597AB"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4BF2D9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N9.5</w:t>
            </w:r>
          </w:p>
        </w:tc>
        <w:tc>
          <w:tcPr>
            <w:tcW w:w="3768" w:type="dxa"/>
            <w:tcBorders>
              <w:top w:val="nil"/>
              <w:left w:val="nil"/>
              <w:bottom w:val="single" w:sz="4" w:space="0" w:color="auto"/>
              <w:right w:val="single" w:sz="4" w:space="0" w:color="auto"/>
            </w:tcBorders>
            <w:shd w:val="clear" w:color="auto" w:fill="auto"/>
            <w:vAlign w:val="center"/>
            <w:hideMark/>
          </w:tcPr>
          <w:p w14:paraId="35448E03"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 xml:space="preserve">We can save antibiotics by avoiding infection, just like we can save ourselves trouble by locking our doors at night. </w:t>
            </w:r>
          </w:p>
        </w:tc>
        <w:tc>
          <w:tcPr>
            <w:tcW w:w="918" w:type="dxa"/>
            <w:tcBorders>
              <w:top w:val="nil"/>
              <w:left w:val="nil"/>
              <w:bottom w:val="single" w:sz="4" w:space="0" w:color="auto"/>
              <w:right w:val="single" w:sz="4" w:space="0" w:color="auto"/>
            </w:tcBorders>
            <w:shd w:val="clear" w:color="000000" w:fill="F2F2F2"/>
            <w:noWrap/>
            <w:vAlign w:val="bottom"/>
            <w:hideMark/>
          </w:tcPr>
          <w:p w14:paraId="2208DD9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84" w:type="dxa"/>
            <w:tcBorders>
              <w:top w:val="nil"/>
              <w:left w:val="nil"/>
              <w:bottom w:val="single" w:sz="4" w:space="0" w:color="auto"/>
              <w:right w:val="single" w:sz="4" w:space="0" w:color="auto"/>
            </w:tcBorders>
            <w:shd w:val="clear" w:color="000000" w:fill="F2F2F2"/>
            <w:noWrap/>
            <w:vAlign w:val="bottom"/>
            <w:hideMark/>
          </w:tcPr>
          <w:p w14:paraId="492A7F5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Yes</w:t>
            </w:r>
          </w:p>
        </w:tc>
        <w:tc>
          <w:tcPr>
            <w:tcW w:w="3969" w:type="dxa"/>
            <w:tcBorders>
              <w:top w:val="nil"/>
              <w:left w:val="nil"/>
              <w:bottom w:val="single" w:sz="4" w:space="0" w:color="auto"/>
              <w:right w:val="single" w:sz="4" w:space="0" w:color="auto"/>
            </w:tcBorders>
            <w:shd w:val="clear" w:color="000000" w:fill="F2F2F2"/>
            <w:vAlign w:val="bottom"/>
            <w:hideMark/>
          </w:tcPr>
          <w:p w14:paraId="7E63118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9A35BDA"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10" w:type="dxa"/>
            <w:tcBorders>
              <w:top w:val="nil"/>
              <w:left w:val="nil"/>
              <w:bottom w:val="single" w:sz="4" w:space="0" w:color="auto"/>
              <w:right w:val="single" w:sz="4" w:space="0" w:color="auto"/>
            </w:tcBorders>
            <w:shd w:val="clear" w:color="auto" w:fill="auto"/>
            <w:noWrap/>
            <w:vAlign w:val="bottom"/>
            <w:hideMark/>
          </w:tcPr>
          <w:p w14:paraId="4B0799E1"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7DA724D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103DB06A"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r w:rsidR="00B80DDC" w:rsidRPr="009D02B8" w14:paraId="64AB80A5" w14:textId="77777777" w:rsidTr="00872A8C">
        <w:trPr>
          <w:trHeight w:val="6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0B847B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N9.6</w:t>
            </w:r>
          </w:p>
        </w:tc>
        <w:tc>
          <w:tcPr>
            <w:tcW w:w="3768" w:type="dxa"/>
            <w:tcBorders>
              <w:top w:val="nil"/>
              <w:left w:val="nil"/>
              <w:bottom w:val="single" w:sz="4" w:space="0" w:color="auto"/>
              <w:right w:val="single" w:sz="4" w:space="0" w:color="auto"/>
            </w:tcBorders>
            <w:shd w:val="clear" w:color="auto" w:fill="auto"/>
            <w:vAlign w:val="center"/>
            <w:hideMark/>
          </w:tcPr>
          <w:p w14:paraId="48A369EE"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 xml:space="preserve">We can save antibiotics by avoiding infection, just like we avoid cavities through brushing our teeth. </w:t>
            </w:r>
          </w:p>
        </w:tc>
        <w:tc>
          <w:tcPr>
            <w:tcW w:w="918" w:type="dxa"/>
            <w:tcBorders>
              <w:top w:val="nil"/>
              <w:left w:val="nil"/>
              <w:bottom w:val="single" w:sz="4" w:space="0" w:color="auto"/>
              <w:right w:val="single" w:sz="4" w:space="0" w:color="auto"/>
            </w:tcBorders>
            <w:shd w:val="clear" w:color="000000" w:fill="F2F2F2"/>
            <w:noWrap/>
            <w:vAlign w:val="bottom"/>
            <w:hideMark/>
          </w:tcPr>
          <w:p w14:paraId="4023A960"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w:t>
            </w:r>
          </w:p>
        </w:tc>
        <w:tc>
          <w:tcPr>
            <w:tcW w:w="1084" w:type="dxa"/>
            <w:tcBorders>
              <w:top w:val="nil"/>
              <w:left w:val="nil"/>
              <w:bottom w:val="single" w:sz="4" w:space="0" w:color="auto"/>
              <w:right w:val="single" w:sz="4" w:space="0" w:color="auto"/>
            </w:tcBorders>
            <w:shd w:val="clear" w:color="000000" w:fill="F2F2F2"/>
            <w:noWrap/>
            <w:vAlign w:val="bottom"/>
            <w:hideMark/>
          </w:tcPr>
          <w:p w14:paraId="3325A084"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458BBD3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1CE7024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655058EE"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5670803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34F2E0EC"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40CC9B40"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2731BA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N9.7</w:t>
            </w:r>
          </w:p>
        </w:tc>
        <w:tc>
          <w:tcPr>
            <w:tcW w:w="3768" w:type="dxa"/>
            <w:tcBorders>
              <w:top w:val="nil"/>
              <w:left w:val="nil"/>
              <w:bottom w:val="single" w:sz="4" w:space="0" w:color="auto"/>
              <w:right w:val="single" w:sz="4" w:space="0" w:color="auto"/>
            </w:tcBorders>
            <w:shd w:val="clear" w:color="auto" w:fill="auto"/>
            <w:vAlign w:val="center"/>
            <w:hideMark/>
          </w:tcPr>
          <w:p w14:paraId="34F883C0"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 xml:space="preserve">We can save antibiotics by avoiding infection, just like we protect ourselves from accidents by wearing seatbelts.  </w:t>
            </w:r>
          </w:p>
        </w:tc>
        <w:tc>
          <w:tcPr>
            <w:tcW w:w="918" w:type="dxa"/>
            <w:tcBorders>
              <w:top w:val="nil"/>
              <w:left w:val="nil"/>
              <w:bottom w:val="single" w:sz="4" w:space="0" w:color="auto"/>
              <w:right w:val="single" w:sz="4" w:space="0" w:color="auto"/>
            </w:tcBorders>
            <w:shd w:val="clear" w:color="000000" w:fill="F2F2F2"/>
            <w:noWrap/>
            <w:vAlign w:val="bottom"/>
            <w:hideMark/>
          </w:tcPr>
          <w:p w14:paraId="3CE32B6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7.5</w:t>
            </w:r>
          </w:p>
        </w:tc>
        <w:tc>
          <w:tcPr>
            <w:tcW w:w="1084" w:type="dxa"/>
            <w:tcBorders>
              <w:top w:val="nil"/>
              <w:left w:val="nil"/>
              <w:bottom w:val="single" w:sz="4" w:space="0" w:color="auto"/>
              <w:right w:val="single" w:sz="4" w:space="0" w:color="auto"/>
            </w:tcBorders>
            <w:shd w:val="clear" w:color="000000" w:fill="F2F2F2"/>
            <w:noWrap/>
            <w:vAlign w:val="bottom"/>
            <w:hideMark/>
          </w:tcPr>
          <w:p w14:paraId="7205C3CB"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623542B9"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304D9657"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010" w:type="dxa"/>
            <w:tcBorders>
              <w:top w:val="nil"/>
              <w:left w:val="nil"/>
              <w:bottom w:val="single" w:sz="4" w:space="0" w:color="auto"/>
              <w:right w:val="single" w:sz="4" w:space="0" w:color="auto"/>
            </w:tcBorders>
            <w:shd w:val="clear" w:color="auto" w:fill="auto"/>
            <w:noWrap/>
            <w:vAlign w:val="bottom"/>
            <w:hideMark/>
          </w:tcPr>
          <w:p w14:paraId="2B8D46FF"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206" w:type="dxa"/>
            <w:tcBorders>
              <w:top w:val="nil"/>
              <w:left w:val="nil"/>
              <w:bottom w:val="single" w:sz="4" w:space="0" w:color="auto"/>
              <w:right w:val="single" w:sz="4" w:space="0" w:color="auto"/>
            </w:tcBorders>
            <w:shd w:val="clear" w:color="auto" w:fill="auto"/>
            <w:noWrap/>
            <w:vAlign w:val="bottom"/>
            <w:hideMark/>
          </w:tcPr>
          <w:p w14:paraId="65E971B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47BD35FA" w14:textId="77777777" w:rsidR="00B80DDC" w:rsidRPr="009D02B8" w:rsidRDefault="00B80DDC" w:rsidP="00B80DDC">
            <w:pPr>
              <w:spacing w:after="0" w:line="240" w:lineRule="auto"/>
              <w:rPr>
                <w:rFonts w:ascii="Calibri" w:eastAsia="Times New Roman" w:hAnsi="Calibri" w:cs="Calibri"/>
                <w:b/>
                <w:bCs/>
                <w:color w:val="000000"/>
                <w:lang w:eastAsia="en-GB"/>
              </w:rPr>
            </w:pPr>
            <w:r w:rsidRPr="009D02B8">
              <w:rPr>
                <w:rFonts w:ascii="Calibri" w:eastAsia="Times New Roman" w:hAnsi="Calibri" w:cs="Calibri"/>
                <w:b/>
                <w:bCs/>
                <w:color w:val="000000"/>
                <w:lang w:eastAsia="en-GB"/>
              </w:rPr>
              <w:t>Appropriate</w:t>
            </w:r>
          </w:p>
        </w:tc>
      </w:tr>
      <w:tr w:rsidR="00B80DDC" w:rsidRPr="009D02B8" w14:paraId="03D2F4F1" w14:textId="77777777" w:rsidTr="00872A8C">
        <w:trPr>
          <w:trHeight w:val="90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46CC184"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N9.8</w:t>
            </w:r>
          </w:p>
        </w:tc>
        <w:tc>
          <w:tcPr>
            <w:tcW w:w="3768" w:type="dxa"/>
            <w:tcBorders>
              <w:top w:val="nil"/>
              <w:left w:val="nil"/>
              <w:bottom w:val="single" w:sz="4" w:space="0" w:color="auto"/>
              <w:right w:val="single" w:sz="4" w:space="0" w:color="auto"/>
            </w:tcBorders>
            <w:shd w:val="clear" w:color="auto" w:fill="auto"/>
            <w:vAlign w:val="center"/>
            <w:hideMark/>
          </w:tcPr>
          <w:p w14:paraId="5B48A192"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 xml:space="preserve">We can save antibiotics by avoiding infection, just like we save our spare tyres through regular care maintenance. </w:t>
            </w:r>
          </w:p>
        </w:tc>
        <w:tc>
          <w:tcPr>
            <w:tcW w:w="918" w:type="dxa"/>
            <w:tcBorders>
              <w:top w:val="nil"/>
              <w:left w:val="nil"/>
              <w:bottom w:val="single" w:sz="4" w:space="0" w:color="auto"/>
              <w:right w:val="single" w:sz="4" w:space="0" w:color="auto"/>
            </w:tcBorders>
            <w:shd w:val="clear" w:color="000000" w:fill="F2F2F2"/>
            <w:noWrap/>
            <w:vAlign w:val="bottom"/>
            <w:hideMark/>
          </w:tcPr>
          <w:p w14:paraId="0C6B35DC"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84" w:type="dxa"/>
            <w:tcBorders>
              <w:top w:val="nil"/>
              <w:left w:val="nil"/>
              <w:bottom w:val="single" w:sz="4" w:space="0" w:color="auto"/>
              <w:right w:val="single" w:sz="4" w:space="0" w:color="auto"/>
            </w:tcBorders>
            <w:shd w:val="clear" w:color="000000" w:fill="F2F2F2"/>
            <w:noWrap/>
            <w:vAlign w:val="bottom"/>
            <w:hideMark/>
          </w:tcPr>
          <w:p w14:paraId="07FDE7E8"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3969" w:type="dxa"/>
            <w:tcBorders>
              <w:top w:val="nil"/>
              <w:left w:val="nil"/>
              <w:bottom w:val="single" w:sz="4" w:space="0" w:color="auto"/>
              <w:right w:val="single" w:sz="4" w:space="0" w:color="auto"/>
            </w:tcBorders>
            <w:shd w:val="clear" w:color="000000" w:fill="F2F2F2"/>
            <w:vAlign w:val="bottom"/>
            <w:hideMark/>
          </w:tcPr>
          <w:p w14:paraId="32B65E7D"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935" w:type="dxa"/>
            <w:tcBorders>
              <w:top w:val="nil"/>
              <w:left w:val="nil"/>
              <w:bottom w:val="single" w:sz="4" w:space="0" w:color="auto"/>
              <w:right w:val="single" w:sz="4" w:space="0" w:color="auto"/>
            </w:tcBorders>
            <w:shd w:val="clear" w:color="auto" w:fill="auto"/>
            <w:noWrap/>
            <w:vAlign w:val="bottom"/>
            <w:hideMark/>
          </w:tcPr>
          <w:p w14:paraId="1953A586"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6</w:t>
            </w:r>
          </w:p>
        </w:tc>
        <w:tc>
          <w:tcPr>
            <w:tcW w:w="1010" w:type="dxa"/>
            <w:tcBorders>
              <w:top w:val="nil"/>
              <w:left w:val="nil"/>
              <w:bottom w:val="single" w:sz="4" w:space="0" w:color="auto"/>
              <w:right w:val="single" w:sz="4" w:space="0" w:color="auto"/>
            </w:tcBorders>
            <w:shd w:val="clear" w:color="auto" w:fill="auto"/>
            <w:noWrap/>
            <w:vAlign w:val="bottom"/>
            <w:hideMark/>
          </w:tcPr>
          <w:p w14:paraId="3901BD6D" w14:textId="77777777" w:rsidR="00B80DDC" w:rsidRPr="009D02B8" w:rsidRDefault="00B80DDC" w:rsidP="00B80DDC">
            <w:pPr>
              <w:spacing w:after="0" w:line="240" w:lineRule="auto"/>
              <w:jc w:val="center"/>
              <w:rPr>
                <w:rFonts w:ascii="Calibri" w:eastAsia="Times New Roman" w:hAnsi="Calibri" w:cs="Calibri"/>
                <w:color w:val="000000"/>
                <w:lang w:eastAsia="en-GB"/>
              </w:rPr>
            </w:pPr>
            <w:r w:rsidRPr="009D02B8">
              <w:rPr>
                <w:rFonts w:ascii="Calibri" w:eastAsia="Times New Roman" w:hAnsi="Calibri" w:cs="Calibri"/>
                <w:color w:val="000000"/>
                <w:lang w:eastAsia="en-GB"/>
              </w:rPr>
              <w:t>No</w:t>
            </w:r>
          </w:p>
        </w:tc>
        <w:tc>
          <w:tcPr>
            <w:tcW w:w="1206" w:type="dxa"/>
            <w:tcBorders>
              <w:top w:val="nil"/>
              <w:left w:val="nil"/>
              <w:bottom w:val="single" w:sz="4" w:space="0" w:color="auto"/>
              <w:right w:val="single" w:sz="4" w:space="0" w:color="auto"/>
            </w:tcBorders>
            <w:shd w:val="clear" w:color="auto" w:fill="auto"/>
            <w:noWrap/>
            <w:vAlign w:val="bottom"/>
            <w:hideMark/>
          </w:tcPr>
          <w:p w14:paraId="12CCDDD6"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N/A</w:t>
            </w:r>
          </w:p>
        </w:tc>
        <w:tc>
          <w:tcPr>
            <w:tcW w:w="1529" w:type="dxa"/>
            <w:tcBorders>
              <w:top w:val="nil"/>
              <w:left w:val="nil"/>
              <w:bottom w:val="single" w:sz="4" w:space="0" w:color="auto"/>
              <w:right w:val="single" w:sz="4" w:space="0" w:color="auto"/>
            </w:tcBorders>
            <w:shd w:val="clear" w:color="auto" w:fill="auto"/>
            <w:noWrap/>
            <w:vAlign w:val="bottom"/>
            <w:hideMark/>
          </w:tcPr>
          <w:p w14:paraId="5867090C" w14:textId="77777777" w:rsidR="00B80DDC" w:rsidRPr="009D02B8" w:rsidRDefault="00B80DDC" w:rsidP="00B80DDC">
            <w:pPr>
              <w:spacing w:after="0" w:line="240" w:lineRule="auto"/>
              <w:rPr>
                <w:rFonts w:ascii="Calibri" w:eastAsia="Times New Roman" w:hAnsi="Calibri" w:cs="Calibri"/>
                <w:color w:val="000000"/>
                <w:lang w:eastAsia="en-GB"/>
              </w:rPr>
            </w:pPr>
            <w:r w:rsidRPr="009D02B8">
              <w:rPr>
                <w:rFonts w:ascii="Calibri" w:eastAsia="Times New Roman" w:hAnsi="Calibri" w:cs="Calibri"/>
                <w:color w:val="000000"/>
                <w:lang w:eastAsia="en-GB"/>
              </w:rPr>
              <w:t>Unsure</w:t>
            </w:r>
          </w:p>
        </w:tc>
      </w:tr>
    </w:tbl>
    <w:p w14:paraId="4CAE2309" w14:textId="77777777" w:rsidR="00261268" w:rsidRPr="009D02B8" w:rsidRDefault="00261268" w:rsidP="00261268">
      <w:pPr>
        <w:pStyle w:val="Heading1"/>
        <w:sectPr w:rsidR="00261268" w:rsidRPr="009D02B8" w:rsidSect="00261268">
          <w:pgSz w:w="16838" w:h="11906" w:orient="landscape" w:code="9"/>
          <w:pgMar w:top="1440" w:right="1440" w:bottom="1440" w:left="1440" w:header="709" w:footer="709" w:gutter="0"/>
          <w:cols w:space="708"/>
          <w:docGrid w:linePitch="360"/>
        </w:sectPr>
      </w:pPr>
    </w:p>
    <w:p w14:paraId="72B18663" w14:textId="515CCD73" w:rsidR="00261268" w:rsidRPr="009D02B8" w:rsidRDefault="00261268" w:rsidP="00261268">
      <w:pPr>
        <w:pStyle w:val="Heading1"/>
      </w:pPr>
      <w:bookmarkStart w:id="8" w:name="_Toc207280965"/>
      <w:r w:rsidRPr="009D02B8">
        <w:t xml:space="preserve">Supplementary Note </w:t>
      </w:r>
      <w:r w:rsidR="006E257A" w:rsidRPr="009D02B8">
        <w:t>4</w:t>
      </w:r>
      <w:r w:rsidRPr="009D02B8">
        <w:t>: Metaphors consensually rated ‘appropriate’ by the e-Delphi expert panel</w:t>
      </w:r>
      <w:bookmarkEnd w:id="8"/>
    </w:p>
    <w:p w14:paraId="1F7D74CF" w14:textId="77777777" w:rsidR="00261268" w:rsidRPr="009D02B8" w:rsidRDefault="00261268" w:rsidP="00261268">
      <w:pPr>
        <w:rPr>
          <w:rFonts w:asciiTheme="majorBidi" w:hAnsiTheme="majorBidi" w:cstheme="majorBidi"/>
          <w:sz w:val="24"/>
          <w:szCs w:val="24"/>
        </w:rPr>
      </w:pPr>
    </w:p>
    <w:p w14:paraId="2AF6F1F5" w14:textId="77777777" w:rsidR="00261268" w:rsidRPr="009D02B8" w:rsidRDefault="00261268" w:rsidP="00261268">
      <w:pPr>
        <w:rPr>
          <w:rFonts w:asciiTheme="majorBidi" w:hAnsiTheme="majorBidi" w:cstheme="majorBidi"/>
          <w:sz w:val="24"/>
          <w:szCs w:val="24"/>
        </w:rPr>
      </w:pPr>
      <w:r w:rsidRPr="009D02B8">
        <w:rPr>
          <w:rFonts w:asciiTheme="majorBidi" w:hAnsiTheme="majorBidi" w:cstheme="majorBidi"/>
          <w:sz w:val="24"/>
          <w:szCs w:val="24"/>
        </w:rPr>
        <w:t>Note: The following metaphors were recommended by international AMR expert communicators for public health communications. They may be re-used, citing this publication, under CC BY 4.0 license.</w:t>
      </w:r>
    </w:p>
    <w:p w14:paraId="5EAD05CA" w14:textId="77777777" w:rsidR="00261268" w:rsidRPr="009D02B8" w:rsidRDefault="00261268" w:rsidP="00261268">
      <w:pPr>
        <w:rPr>
          <w:rFonts w:asciiTheme="majorBidi" w:hAnsiTheme="majorBidi" w:cstheme="majorBidi"/>
          <w:sz w:val="24"/>
          <w:szCs w:val="24"/>
        </w:rPr>
      </w:pPr>
    </w:p>
    <w:p w14:paraId="2EC402A8" w14:textId="77777777" w:rsidR="00261268" w:rsidRPr="009D02B8" w:rsidRDefault="00261268" w:rsidP="00261268">
      <w:pPr>
        <w:rPr>
          <w:rFonts w:asciiTheme="majorBidi" w:hAnsiTheme="majorBidi" w:cstheme="majorBidi"/>
          <w:b/>
          <w:bCs/>
          <w:sz w:val="24"/>
          <w:szCs w:val="24"/>
        </w:rPr>
      </w:pPr>
      <w:r w:rsidRPr="009D02B8">
        <w:rPr>
          <w:rFonts w:asciiTheme="majorBidi" w:hAnsiTheme="majorBidi" w:cstheme="majorBidi"/>
          <w:b/>
          <w:bCs/>
          <w:sz w:val="24"/>
          <w:szCs w:val="24"/>
        </w:rPr>
        <w:t>Section 1: Diversity of microbial world</w:t>
      </w:r>
    </w:p>
    <w:p w14:paraId="30A6AC91"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The world of germs is a garden full of diverse insects - some helpful, a few dangerous.</w:t>
      </w:r>
    </w:p>
    <w:p w14:paraId="0536FFBC"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Communities of germs are like human neighbourhoods, made up of diverse residents including a few trouble-makers with the potential to cause chaos.</w:t>
      </w:r>
    </w:p>
    <w:p w14:paraId="29FD8698"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Germs are as varied as animals, living in balance but fighting back to survive if threatened.</w:t>
      </w:r>
    </w:p>
    <w:p w14:paraId="7E215101" w14:textId="77777777" w:rsidR="00261268" w:rsidRPr="009D02B8" w:rsidRDefault="00261268" w:rsidP="00261268">
      <w:pPr>
        <w:rPr>
          <w:rFonts w:asciiTheme="majorBidi" w:hAnsiTheme="majorBidi" w:cstheme="majorBidi"/>
          <w:b/>
          <w:bCs/>
          <w:sz w:val="24"/>
          <w:szCs w:val="24"/>
        </w:rPr>
      </w:pPr>
      <w:r w:rsidRPr="009D02B8">
        <w:rPr>
          <w:rFonts w:asciiTheme="majorBidi" w:hAnsiTheme="majorBidi" w:cstheme="majorBidi"/>
          <w:b/>
          <w:bCs/>
          <w:sz w:val="24"/>
          <w:szCs w:val="24"/>
        </w:rPr>
        <w:t>Section 2: Mechanisms of antibiotic resistance</w:t>
      </w:r>
    </w:p>
    <w:p w14:paraId="5F2D80C2"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Weeds resist weed killer—bacteria resist antibiotics.</w:t>
      </w:r>
    </w:p>
    <w:p w14:paraId="6FB173CE"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Antibiotic-resistant bacteria are intruders wearing smart armour that upgrades itself when exposed to antibiotics.</w:t>
      </w:r>
    </w:p>
    <w:p w14:paraId="05B4A42B"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Antibiotic-resistant bacteria change the locks to effective treatment, making our antibiotic keys useless.</w:t>
      </w:r>
    </w:p>
    <w:p w14:paraId="7E0AC2AF"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Bacteria are like flowing water, finding creative ways around barriers.</w:t>
      </w:r>
    </w:p>
    <w:p w14:paraId="7DDBB532" w14:textId="77777777" w:rsidR="00261268" w:rsidRPr="009D02B8" w:rsidRDefault="00261268" w:rsidP="00261268">
      <w:pPr>
        <w:rPr>
          <w:rFonts w:asciiTheme="majorBidi" w:hAnsiTheme="majorBidi" w:cstheme="majorBidi"/>
          <w:b/>
          <w:bCs/>
          <w:sz w:val="24"/>
          <w:szCs w:val="24"/>
        </w:rPr>
      </w:pPr>
      <w:r w:rsidRPr="009D02B8">
        <w:rPr>
          <w:rFonts w:asciiTheme="majorBidi" w:hAnsiTheme="majorBidi" w:cstheme="majorBidi"/>
          <w:b/>
          <w:bCs/>
          <w:sz w:val="24"/>
          <w:szCs w:val="24"/>
        </w:rPr>
        <w:t>Section 3: Antiviral efficacy</w:t>
      </w:r>
    </w:p>
    <w:p w14:paraId="70C348A8"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Using antibiotics for viruses is using the wrong key to unlock a door.</w:t>
      </w:r>
    </w:p>
    <w:p w14:paraId="0EC73ADD" w14:textId="26FE5605"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Using antibiotics for viruses is like putting diesel in a petrol car.</w:t>
      </w:r>
    </w:p>
    <w:p w14:paraId="0636B8CA" w14:textId="7D0349A3" w:rsidR="00346FF2" w:rsidRPr="009D02B8" w:rsidRDefault="00346FF2" w:rsidP="00346FF2">
      <w:pPr>
        <w:pStyle w:val="ListParagraph"/>
        <w:rPr>
          <w:rFonts w:asciiTheme="majorBidi" w:hAnsiTheme="majorBidi" w:cstheme="majorBidi"/>
          <w:i/>
          <w:iCs/>
          <w:sz w:val="24"/>
          <w:szCs w:val="24"/>
        </w:rPr>
      </w:pPr>
      <w:r w:rsidRPr="009D02B8">
        <w:rPr>
          <w:rFonts w:asciiTheme="majorBidi" w:hAnsiTheme="majorBidi" w:cstheme="majorBidi"/>
          <w:i/>
          <w:iCs/>
          <w:sz w:val="24"/>
          <w:szCs w:val="24"/>
        </w:rPr>
        <w:t>Note: Depending on linguistic context, ‘petrol’ may need to be replaced with ‘gas’.</w:t>
      </w:r>
    </w:p>
    <w:p w14:paraId="0C29DE12"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Using antibiotics for viruses is like entering the wrong password for your username.</w:t>
      </w:r>
    </w:p>
    <w:p w14:paraId="3D390B57"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Using antibiotics for viruses is using the wrong charger for your phone.</w:t>
      </w:r>
    </w:p>
    <w:p w14:paraId="5074E84A"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Using antibiotics for viruses is putting earphones over your eyes.</w:t>
      </w:r>
    </w:p>
    <w:p w14:paraId="30003700"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Using antibiotics for viruses is changing the oil in your car when you have a flat tyre.</w:t>
      </w:r>
    </w:p>
    <w:p w14:paraId="134AC5DB"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Using antibiotics for viruses is using salt to sweeten your coffee.</w:t>
      </w:r>
    </w:p>
    <w:p w14:paraId="369527A5" w14:textId="77777777" w:rsidR="00261268" w:rsidRPr="009D02B8" w:rsidRDefault="00261268" w:rsidP="00261268">
      <w:pPr>
        <w:rPr>
          <w:rFonts w:asciiTheme="majorBidi" w:hAnsiTheme="majorBidi" w:cstheme="majorBidi"/>
          <w:b/>
          <w:bCs/>
          <w:sz w:val="24"/>
          <w:szCs w:val="24"/>
        </w:rPr>
      </w:pPr>
      <w:r w:rsidRPr="009D02B8">
        <w:rPr>
          <w:rFonts w:asciiTheme="majorBidi" w:hAnsiTheme="majorBidi" w:cstheme="majorBidi"/>
          <w:b/>
          <w:bCs/>
          <w:sz w:val="24"/>
          <w:szCs w:val="24"/>
        </w:rPr>
        <w:t>Section 4: Body resistance</w:t>
      </w:r>
    </w:p>
    <w:p w14:paraId="131EAA8E"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Just like a bad apple spoils the whole bushel, a few resistant bacteria can affect the wider population—changing the balance and spreading resistance to others.</w:t>
      </w:r>
    </w:p>
    <w:p w14:paraId="1A81B340"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Like a single missing roof tile can leave a room drenched, one resistant bacterium can compromise the protection antibiotics offer.</w:t>
      </w:r>
    </w:p>
    <w:p w14:paraId="7CC6516C" w14:textId="77777777" w:rsidR="00261268" w:rsidRPr="009D02B8" w:rsidRDefault="00261268" w:rsidP="00261268">
      <w:pPr>
        <w:rPr>
          <w:rFonts w:asciiTheme="majorBidi" w:hAnsiTheme="majorBidi" w:cstheme="majorBidi"/>
          <w:b/>
          <w:bCs/>
          <w:sz w:val="24"/>
          <w:szCs w:val="24"/>
        </w:rPr>
      </w:pPr>
      <w:r w:rsidRPr="009D02B8">
        <w:rPr>
          <w:rFonts w:asciiTheme="majorBidi" w:hAnsiTheme="majorBidi" w:cstheme="majorBidi"/>
          <w:b/>
          <w:bCs/>
          <w:sz w:val="24"/>
          <w:szCs w:val="24"/>
        </w:rPr>
        <w:t>Section 5: Sharing of leftover antibiotics</w:t>
      </w:r>
    </w:p>
    <w:p w14:paraId="5F2E9EC2"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Sharing leftover antibiotics is using your house key for someone else’s door.</w:t>
      </w:r>
    </w:p>
    <w:p w14:paraId="1A8D6281" w14:textId="67415579" w:rsidR="00261268" w:rsidRPr="009D02B8" w:rsidRDefault="00261268" w:rsidP="00261268">
      <w:pPr>
        <w:rPr>
          <w:rFonts w:asciiTheme="majorBidi" w:hAnsiTheme="majorBidi" w:cstheme="majorBidi"/>
          <w:b/>
          <w:bCs/>
          <w:sz w:val="24"/>
          <w:szCs w:val="24"/>
        </w:rPr>
      </w:pPr>
      <w:r w:rsidRPr="009D02B8">
        <w:rPr>
          <w:rFonts w:asciiTheme="majorBidi" w:hAnsiTheme="majorBidi" w:cstheme="majorBidi"/>
          <w:b/>
          <w:bCs/>
          <w:sz w:val="24"/>
          <w:szCs w:val="24"/>
        </w:rPr>
        <w:t xml:space="preserve">Section 6: </w:t>
      </w:r>
      <w:r w:rsidR="00283375" w:rsidRPr="009D02B8">
        <w:rPr>
          <w:rFonts w:asciiTheme="majorBidi" w:hAnsiTheme="majorBidi" w:cstheme="majorBidi"/>
          <w:b/>
          <w:bCs/>
          <w:sz w:val="24"/>
          <w:szCs w:val="24"/>
        </w:rPr>
        <w:t>Self-directed premature termination of treatment course</w:t>
      </w:r>
    </w:p>
    <w:p w14:paraId="50790242" w14:textId="777E2E3E" w:rsidR="00346FF2" w:rsidRPr="009D02B8" w:rsidRDefault="00346FF2" w:rsidP="00261268">
      <w:pPr>
        <w:rPr>
          <w:rFonts w:asciiTheme="majorBidi" w:hAnsiTheme="majorBidi" w:cstheme="majorBidi"/>
          <w:i/>
          <w:iCs/>
          <w:sz w:val="24"/>
          <w:szCs w:val="24"/>
        </w:rPr>
      </w:pPr>
      <w:r w:rsidRPr="009D02B8">
        <w:rPr>
          <w:rFonts w:asciiTheme="majorBidi" w:hAnsiTheme="majorBidi" w:cstheme="majorBidi"/>
          <w:i/>
          <w:iCs/>
          <w:sz w:val="24"/>
          <w:szCs w:val="24"/>
        </w:rPr>
        <w:t>Note: The metaphors in this section may need to be accompanied by information that antibiotics should be taken as directed. Shorter treatment durations can be both safe and appropriate, but require guidance from a qualified medical professional.</w:t>
      </w:r>
    </w:p>
    <w:p w14:paraId="3D08A32A"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 xml:space="preserve">An unfinished course of antibiotics is a fire half-out. Embers remain, ready to flare up again even stronger </w:t>
      </w:r>
    </w:p>
    <w:p w14:paraId="0F6853DC"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 xml:space="preserve">An unfinished course of antibiotics is a partially weeded garden with roots left behind that will grow back even more resilient. </w:t>
      </w:r>
    </w:p>
    <w:p w14:paraId="3065CAFB"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An unfinished course of antibiotics is a half-constructed house with no roof.</w:t>
      </w:r>
    </w:p>
    <w:p w14:paraId="4C28D188"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An unfinished course of antibiotics is leaving the shelter before the storm has passed.</w:t>
      </w:r>
    </w:p>
    <w:p w14:paraId="54FB19C8"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An unfinished course of antibiotics is turning off the stove before the food is fully cooked.</w:t>
      </w:r>
    </w:p>
    <w:p w14:paraId="40190385"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An unfinished course of antibiotics is a half-built bridge.</w:t>
      </w:r>
    </w:p>
    <w:p w14:paraId="1AA8D471" w14:textId="77777777" w:rsidR="00261268" w:rsidRPr="009D02B8" w:rsidRDefault="00261268" w:rsidP="00261268">
      <w:pPr>
        <w:rPr>
          <w:rFonts w:asciiTheme="majorBidi" w:hAnsiTheme="majorBidi" w:cstheme="majorBidi"/>
          <w:b/>
          <w:bCs/>
          <w:sz w:val="24"/>
          <w:szCs w:val="24"/>
        </w:rPr>
      </w:pPr>
      <w:r w:rsidRPr="009D02B8">
        <w:rPr>
          <w:rFonts w:asciiTheme="majorBidi" w:hAnsiTheme="majorBidi" w:cstheme="majorBidi"/>
          <w:b/>
          <w:bCs/>
          <w:sz w:val="24"/>
          <w:szCs w:val="24"/>
        </w:rPr>
        <w:t>Section 7: Following medical advice</w:t>
      </w:r>
    </w:p>
    <w:p w14:paraId="59EAC5B2"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Ignoring medical advice is baking without a recipe.</w:t>
      </w:r>
    </w:p>
    <w:p w14:paraId="1EAF24EB"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Ignoring medical advice is trying to build a rocket without an engineer.</w:t>
      </w:r>
    </w:p>
    <w:p w14:paraId="40280A63"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Ignoring medical advice is sailing into open waters without a captain or a compass.</w:t>
      </w:r>
    </w:p>
    <w:p w14:paraId="5B234896"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Ignoring medical advice is flying a plane without training.</w:t>
      </w:r>
    </w:p>
    <w:p w14:paraId="73A48D69"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Ignoring medical advice is climbing a dangerous mountain without a guide.</w:t>
      </w:r>
    </w:p>
    <w:p w14:paraId="0AD1FD11" w14:textId="3415D7C8" w:rsidR="00261268" w:rsidRPr="009D02B8" w:rsidRDefault="00261268" w:rsidP="00261268">
      <w:pPr>
        <w:rPr>
          <w:rFonts w:asciiTheme="majorBidi" w:hAnsiTheme="majorBidi" w:cstheme="majorBidi"/>
          <w:b/>
          <w:bCs/>
          <w:sz w:val="24"/>
          <w:szCs w:val="24"/>
        </w:rPr>
      </w:pPr>
      <w:r w:rsidRPr="009D02B8">
        <w:rPr>
          <w:rFonts w:asciiTheme="majorBidi" w:hAnsiTheme="majorBidi" w:cstheme="majorBidi"/>
          <w:b/>
          <w:bCs/>
          <w:sz w:val="24"/>
          <w:szCs w:val="24"/>
        </w:rPr>
        <w:t>Section 8: Antibiotic use for minor infections</w:t>
      </w:r>
    </w:p>
    <w:p w14:paraId="42873523" w14:textId="5619632B" w:rsidR="00346FF2" w:rsidRPr="009D02B8" w:rsidRDefault="00346FF2" w:rsidP="00346FF2">
      <w:pPr>
        <w:rPr>
          <w:rFonts w:asciiTheme="majorBidi" w:hAnsiTheme="majorBidi" w:cstheme="majorBidi"/>
          <w:i/>
          <w:iCs/>
          <w:sz w:val="24"/>
          <w:szCs w:val="24"/>
        </w:rPr>
      </w:pPr>
      <w:r w:rsidRPr="009D02B8">
        <w:rPr>
          <w:rFonts w:asciiTheme="majorBidi" w:hAnsiTheme="majorBidi" w:cstheme="majorBidi"/>
          <w:i/>
          <w:iCs/>
          <w:sz w:val="24"/>
          <w:szCs w:val="24"/>
        </w:rPr>
        <w:t xml:space="preserve">Note: The metaphors in this section may need to be accompanied by additional information including a definition of the term ‘minor infection’—referring to infections that typically resolve without the need for antibiotic treatment. </w:t>
      </w:r>
    </w:p>
    <w:p w14:paraId="34E63BD6"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Using antibiotics for minor infections is using a sledgehammer to kill a fly.</w:t>
      </w:r>
    </w:p>
    <w:p w14:paraId="7F923F3B"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Using antibiotics for minor infections is using a hammer to crack a peanut.</w:t>
      </w:r>
    </w:p>
    <w:p w14:paraId="2890A702"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Using antibiotics for minor infections is using a fire extinguisher to blow out a candle.</w:t>
      </w:r>
    </w:p>
    <w:p w14:paraId="5063B2D8"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Using antibiotics for minor infections is like spraying your whole garden with weed killer to remove a couple of plants.</w:t>
      </w:r>
    </w:p>
    <w:p w14:paraId="1BD0EE60"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Using antibiotics for minor infections is visiting a surgeon for a scratch.</w:t>
      </w:r>
    </w:p>
    <w:p w14:paraId="39558D8D" w14:textId="77777777" w:rsidR="00261268" w:rsidRPr="009D02B8" w:rsidRDefault="00261268" w:rsidP="00261268">
      <w:pPr>
        <w:rPr>
          <w:rFonts w:asciiTheme="majorBidi" w:hAnsiTheme="majorBidi" w:cstheme="majorBidi"/>
          <w:b/>
          <w:bCs/>
          <w:sz w:val="24"/>
          <w:szCs w:val="24"/>
        </w:rPr>
      </w:pPr>
      <w:r w:rsidRPr="009D02B8">
        <w:rPr>
          <w:rFonts w:asciiTheme="majorBidi" w:hAnsiTheme="majorBidi" w:cstheme="majorBidi"/>
          <w:b/>
          <w:bCs/>
          <w:sz w:val="24"/>
          <w:szCs w:val="24"/>
        </w:rPr>
        <w:t>Section 9: Infection prevention</w:t>
      </w:r>
    </w:p>
    <w:p w14:paraId="2224284D"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We can save our antibiotics by avoiding infection just like we avoid emergency services by maintaining our car.</w:t>
      </w:r>
    </w:p>
    <w:p w14:paraId="602ACFC9"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 xml:space="preserve">We can save antibiotics by avoiding infection, just like we avoid endless mopping by fixing a leaky pipe. </w:t>
      </w:r>
    </w:p>
    <w:p w14:paraId="65724C9A"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 xml:space="preserve">We can save antibiotics by avoiding infection, just like we can save firefighters by preventing outbreak of fire. </w:t>
      </w:r>
    </w:p>
    <w:p w14:paraId="6CF19013"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 xml:space="preserve">We can save antibiotics by avoiding infection, just like we avoid cavities through brushing our teeth. </w:t>
      </w:r>
    </w:p>
    <w:p w14:paraId="0A312AD5" w14:textId="77777777" w:rsidR="00261268" w:rsidRPr="009D02B8" w:rsidRDefault="00261268" w:rsidP="00261268">
      <w:pPr>
        <w:pStyle w:val="ListParagraph"/>
        <w:numPr>
          <w:ilvl w:val="0"/>
          <w:numId w:val="2"/>
        </w:numPr>
        <w:rPr>
          <w:rFonts w:asciiTheme="majorBidi" w:hAnsiTheme="majorBidi" w:cstheme="majorBidi"/>
          <w:sz w:val="24"/>
          <w:szCs w:val="24"/>
        </w:rPr>
      </w:pPr>
      <w:r w:rsidRPr="009D02B8">
        <w:rPr>
          <w:rFonts w:asciiTheme="majorBidi" w:hAnsiTheme="majorBidi" w:cstheme="majorBidi"/>
          <w:sz w:val="24"/>
          <w:szCs w:val="24"/>
        </w:rPr>
        <w:t xml:space="preserve">We can save antibiotics by avoiding infection, just like we protect ourselves from accidents by wearing seatbelts.  </w:t>
      </w:r>
    </w:p>
    <w:p w14:paraId="1B44DFA9" w14:textId="77777777" w:rsidR="00261268" w:rsidRPr="009D02B8" w:rsidRDefault="00261268" w:rsidP="00261268">
      <w:pPr>
        <w:pStyle w:val="Heading1"/>
      </w:pPr>
      <w:r w:rsidRPr="009D02B8">
        <w:br w:type="page"/>
      </w:r>
    </w:p>
    <w:p w14:paraId="2D393B3B" w14:textId="41F068B8" w:rsidR="009A4DAD" w:rsidRPr="009D02B8" w:rsidRDefault="00A47DCE" w:rsidP="00A47DCE">
      <w:pPr>
        <w:pStyle w:val="Heading1"/>
      </w:pPr>
      <w:bookmarkStart w:id="9" w:name="_Toc207280966"/>
      <w:r w:rsidRPr="009D02B8">
        <w:t xml:space="preserve">Supplementary Note </w:t>
      </w:r>
      <w:r w:rsidR="008D50F5" w:rsidRPr="009D02B8">
        <w:t>5</w:t>
      </w:r>
      <w:r w:rsidRPr="009D02B8">
        <w:t>: Research materials</w:t>
      </w:r>
      <w:bookmarkEnd w:id="9"/>
    </w:p>
    <w:p w14:paraId="4948C4D2" w14:textId="65488B88" w:rsidR="00A47DCE" w:rsidRPr="009D02B8" w:rsidRDefault="00A47DCE" w:rsidP="00F05336">
      <w:pPr>
        <w:jc w:val="both"/>
        <w:rPr>
          <w:rFonts w:asciiTheme="majorBidi" w:hAnsiTheme="majorBidi" w:cstheme="majorBidi"/>
          <w:sz w:val="24"/>
          <w:szCs w:val="24"/>
        </w:rPr>
      </w:pPr>
    </w:p>
    <w:p w14:paraId="2B1DDD50" w14:textId="50E0B8AC" w:rsidR="00A47DCE" w:rsidRPr="009D02B8" w:rsidRDefault="00A47DCE" w:rsidP="00A47DCE">
      <w:pPr>
        <w:pStyle w:val="Heading2"/>
      </w:pPr>
      <w:bookmarkStart w:id="10" w:name="_Toc207280967"/>
      <w:r w:rsidRPr="009D02B8">
        <w:t>Co-design</w:t>
      </w:r>
      <w:bookmarkEnd w:id="10"/>
    </w:p>
    <w:p w14:paraId="5819885B" w14:textId="028AD969" w:rsidR="00A47DCE" w:rsidRPr="009D02B8" w:rsidRDefault="00A47DCE" w:rsidP="00A47DCE">
      <w:pPr>
        <w:rPr>
          <w:rFonts w:asciiTheme="majorBidi" w:hAnsiTheme="majorBidi" w:cstheme="majorBidi"/>
          <w:sz w:val="24"/>
          <w:szCs w:val="24"/>
        </w:rPr>
      </w:pPr>
    </w:p>
    <w:p w14:paraId="23C336C3" w14:textId="17113980" w:rsidR="00DC0233" w:rsidRPr="009D02B8" w:rsidRDefault="00CA0357" w:rsidP="00855D81">
      <w:pPr>
        <w:pStyle w:val="Heading3"/>
      </w:pPr>
      <w:bookmarkStart w:id="11" w:name="_Toc207280968"/>
      <w:r w:rsidRPr="009D02B8">
        <w:t>UK Co-design Workshops: Introductory p</w:t>
      </w:r>
      <w:r w:rsidR="00DC0233" w:rsidRPr="009D02B8">
        <w:t>resentation slides</w:t>
      </w:r>
      <w:bookmarkEnd w:id="11"/>
    </w:p>
    <w:p w14:paraId="39C6943E" w14:textId="77777777" w:rsidR="00CA0357" w:rsidRPr="009D02B8" w:rsidRDefault="00CA0357" w:rsidP="00CA0357"/>
    <w:p w14:paraId="491CBAED" w14:textId="27873F2F" w:rsidR="00DC0233" w:rsidRPr="009D02B8" w:rsidRDefault="00DC0233" w:rsidP="00CA0357">
      <w:pPr>
        <w:jc w:val="center"/>
        <w:rPr>
          <w:rFonts w:asciiTheme="majorBidi" w:hAnsiTheme="majorBidi" w:cstheme="majorBidi"/>
          <w:b/>
          <w:bCs/>
          <w:sz w:val="24"/>
          <w:szCs w:val="24"/>
        </w:rPr>
      </w:pPr>
      <w:r w:rsidRPr="009D02B8">
        <w:rPr>
          <w:rFonts w:asciiTheme="majorBidi" w:hAnsiTheme="majorBidi" w:cstheme="majorBidi"/>
          <w:b/>
          <w:bCs/>
          <w:noProof/>
          <w:sz w:val="24"/>
          <w:szCs w:val="24"/>
        </w:rPr>
        <w:drawing>
          <wp:inline distT="0" distB="0" distL="0" distR="0" wp14:anchorId="78EDA027" wp14:editId="50C37FF6">
            <wp:extent cx="5040000" cy="2834930"/>
            <wp:effectExtent l="19050" t="19050" r="2730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3B51B49D" wp14:editId="24809690">
            <wp:extent cx="5040000" cy="2834930"/>
            <wp:effectExtent l="19050" t="19050" r="2730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324423A1" wp14:editId="712B9927">
            <wp:extent cx="5040000" cy="2834930"/>
            <wp:effectExtent l="19050" t="19050" r="27305"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0E98153B" wp14:editId="22084B90">
            <wp:extent cx="5040000" cy="2834930"/>
            <wp:effectExtent l="19050" t="19050" r="2730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24259D52" wp14:editId="61F6DDEA">
            <wp:extent cx="5040000" cy="2834930"/>
            <wp:effectExtent l="19050" t="19050" r="27305"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45D51628" wp14:editId="5F77A553">
            <wp:extent cx="5040000" cy="2834930"/>
            <wp:effectExtent l="19050" t="19050" r="27305"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02E3C8A6" wp14:editId="44BCDF67">
            <wp:extent cx="5040000" cy="2834930"/>
            <wp:effectExtent l="19050" t="19050" r="2730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7AD697CD" wp14:editId="32FE74DA">
            <wp:extent cx="5040000" cy="2834930"/>
            <wp:effectExtent l="19050" t="19050" r="2730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04671258" wp14:editId="3FE7EC91">
            <wp:extent cx="5040000" cy="2834930"/>
            <wp:effectExtent l="19050" t="19050" r="27305"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4B1D2C53" wp14:editId="59664A5D">
            <wp:extent cx="5040000" cy="2834930"/>
            <wp:effectExtent l="19050" t="19050" r="2730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0DEE0E39" wp14:editId="262D6FD6">
            <wp:extent cx="5040000" cy="2834930"/>
            <wp:effectExtent l="19050" t="19050" r="27305"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6E9ACE44" wp14:editId="43EA37B4">
            <wp:extent cx="5040000" cy="2834930"/>
            <wp:effectExtent l="19050" t="19050" r="27305"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66A928A9" wp14:editId="50F28609">
            <wp:extent cx="5040000" cy="2834930"/>
            <wp:effectExtent l="19050" t="19050" r="27305"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15ABE625" wp14:editId="1BA3A369">
            <wp:extent cx="5040000" cy="2834930"/>
            <wp:effectExtent l="19050" t="19050" r="27305"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5B8C958D" wp14:editId="5B5CBD63">
            <wp:extent cx="5040000" cy="2834930"/>
            <wp:effectExtent l="19050" t="19050" r="27305"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497DF22E" wp14:editId="4AF29847">
            <wp:extent cx="5040000" cy="2834930"/>
            <wp:effectExtent l="19050" t="19050" r="27305"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0C220F5C" wp14:editId="20D15C97">
            <wp:extent cx="5040000" cy="2834930"/>
            <wp:effectExtent l="19050" t="19050" r="27305"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p>
    <w:p w14:paraId="2FF93CEF" w14:textId="14285401" w:rsidR="00CA0357" w:rsidRPr="009D02B8" w:rsidRDefault="00DC0233" w:rsidP="00CA0357">
      <w:pPr>
        <w:jc w:val="center"/>
        <w:rPr>
          <w:rFonts w:asciiTheme="majorBidi" w:hAnsiTheme="majorBidi" w:cstheme="majorBidi"/>
          <w:b/>
          <w:bCs/>
          <w:sz w:val="24"/>
          <w:szCs w:val="24"/>
        </w:rPr>
      </w:pPr>
      <w:r w:rsidRPr="009D02B8">
        <w:rPr>
          <w:rFonts w:asciiTheme="majorBidi" w:hAnsiTheme="majorBidi" w:cstheme="majorBidi"/>
          <w:b/>
          <w:bCs/>
          <w:noProof/>
          <w:sz w:val="24"/>
          <w:szCs w:val="24"/>
        </w:rPr>
        <w:drawing>
          <wp:inline distT="0" distB="0" distL="0" distR="0" wp14:anchorId="2D09FEEE" wp14:editId="0554CCE2">
            <wp:extent cx="5040000" cy="2834930"/>
            <wp:effectExtent l="19050" t="19050" r="27305"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2206E877" wp14:editId="5F72483A">
            <wp:extent cx="5040000" cy="2834930"/>
            <wp:effectExtent l="19050" t="19050" r="27305"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p>
    <w:p w14:paraId="0A8FA4B3" w14:textId="6A2B54C5" w:rsidR="00DC0233" w:rsidRPr="009D02B8" w:rsidRDefault="00DC0233" w:rsidP="00CA0357">
      <w:pPr>
        <w:rPr>
          <w:rFonts w:asciiTheme="majorBidi" w:hAnsiTheme="majorBidi" w:cstheme="majorBidi"/>
          <w:b/>
          <w:bCs/>
          <w:sz w:val="24"/>
          <w:szCs w:val="24"/>
        </w:rPr>
      </w:pPr>
    </w:p>
    <w:p w14:paraId="14E49E46" w14:textId="77777777" w:rsidR="006E257A" w:rsidRPr="009D02B8" w:rsidRDefault="006E257A">
      <w:pPr>
        <w:rPr>
          <w:rFonts w:asciiTheme="majorBidi" w:eastAsiaTheme="majorEastAsia" w:hAnsiTheme="majorBidi" w:cstheme="majorBidi"/>
          <w:i/>
          <w:iCs/>
          <w:sz w:val="24"/>
          <w:szCs w:val="24"/>
        </w:rPr>
      </w:pPr>
      <w:r w:rsidRPr="009D02B8">
        <w:br w:type="page"/>
      </w:r>
    </w:p>
    <w:p w14:paraId="0C350195" w14:textId="40BC5A65" w:rsidR="00CA0357" w:rsidRPr="009D02B8" w:rsidRDefault="00CA0357" w:rsidP="00855D81">
      <w:pPr>
        <w:pStyle w:val="Heading3"/>
      </w:pPr>
      <w:bookmarkStart w:id="12" w:name="_Toc207280969"/>
      <w:r w:rsidRPr="009D02B8">
        <w:t>South African Co-design Workshop: Introductory presentation slides</w:t>
      </w:r>
      <w:bookmarkEnd w:id="12"/>
    </w:p>
    <w:p w14:paraId="1B60026E" w14:textId="06DE475E" w:rsidR="00CA0357" w:rsidRPr="009D02B8" w:rsidRDefault="00CA0357" w:rsidP="00CA0357">
      <w:pPr>
        <w:jc w:val="center"/>
        <w:rPr>
          <w:rFonts w:asciiTheme="majorBidi" w:hAnsiTheme="majorBidi" w:cstheme="majorBidi"/>
          <w:b/>
          <w:bCs/>
          <w:sz w:val="24"/>
          <w:szCs w:val="24"/>
        </w:rPr>
      </w:pPr>
    </w:p>
    <w:p w14:paraId="17800740" w14:textId="504233E6" w:rsidR="00B75E02" w:rsidRPr="009D02B8" w:rsidRDefault="00CA0357" w:rsidP="00B75E02">
      <w:pPr>
        <w:jc w:val="center"/>
        <w:rPr>
          <w:rFonts w:asciiTheme="majorBidi" w:hAnsiTheme="majorBidi" w:cstheme="majorBidi"/>
          <w:b/>
          <w:bCs/>
          <w:sz w:val="24"/>
          <w:szCs w:val="24"/>
        </w:rPr>
      </w:pPr>
      <w:r w:rsidRPr="009D02B8">
        <w:rPr>
          <w:rFonts w:asciiTheme="majorBidi" w:hAnsiTheme="majorBidi" w:cstheme="majorBidi"/>
          <w:b/>
          <w:bCs/>
          <w:noProof/>
          <w:sz w:val="24"/>
          <w:szCs w:val="24"/>
        </w:rPr>
        <w:drawing>
          <wp:inline distT="0" distB="0" distL="0" distR="0" wp14:anchorId="0A3B36AA" wp14:editId="7FDC9DF3">
            <wp:extent cx="5040000" cy="2834930"/>
            <wp:effectExtent l="19050" t="19050" r="27305" b="228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00931ABF" wp14:editId="6CE819B7">
            <wp:extent cx="5040000" cy="2834930"/>
            <wp:effectExtent l="19050" t="19050" r="27305"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65DE34AB" wp14:editId="1BA568F7">
            <wp:extent cx="5040000" cy="2834930"/>
            <wp:effectExtent l="19050" t="19050" r="27305"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7BF2BCE8" wp14:editId="524E1343">
            <wp:extent cx="5040000" cy="2834930"/>
            <wp:effectExtent l="19050" t="19050" r="27305"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05317CB4" wp14:editId="132B0BFA">
            <wp:extent cx="5040000" cy="2834930"/>
            <wp:effectExtent l="19050" t="19050" r="27305"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7D97991F" wp14:editId="7BF5CCC1">
            <wp:extent cx="5040000" cy="2834930"/>
            <wp:effectExtent l="19050" t="19050" r="27305" b="228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49ADEBB5" wp14:editId="673F623C">
            <wp:extent cx="5040000" cy="2834930"/>
            <wp:effectExtent l="19050" t="19050" r="27305" b="228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74ADEDD6" wp14:editId="109A0B7D">
            <wp:extent cx="5040000" cy="2834930"/>
            <wp:effectExtent l="19050" t="19050" r="27305"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3D07E3B8" wp14:editId="1DA80391">
            <wp:extent cx="5040000" cy="2834930"/>
            <wp:effectExtent l="19050" t="19050" r="27305"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739D5074" wp14:editId="3F1D0748">
            <wp:extent cx="5040000" cy="2834930"/>
            <wp:effectExtent l="19050" t="19050" r="27305" b="228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37CA9EAE" wp14:editId="7ED8D378">
            <wp:extent cx="5040000" cy="2834930"/>
            <wp:effectExtent l="19050" t="19050" r="27305"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4FA01B24" wp14:editId="601D15A9">
            <wp:extent cx="5040000" cy="2834930"/>
            <wp:effectExtent l="19050" t="19050" r="27305"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3CBF1419" wp14:editId="50030783">
            <wp:extent cx="5040000" cy="2834930"/>
            <wp:effectExtent l="19050" t="19050" r="27305" b="228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62D716A2" wp14:editId="53B6EE27">
            <wp:extent cx="5040000" cy="2834930"/>
            <wp:effectExtent l="19050" t="19050" r="27305"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r w:rsidRPr="009D02B8">
        <w:rPr>
          <w:rFonts w:asciiTheme="majorBidi" w:hAnsiTheme="majorBidi" w:cstheme="majorBidi"/>
          <w:b/>
          <w:bCs/>
          <w:noProof/>
          <w:sz w:val="24"/>
          <w:szCs w:val="24"/>
        </w:rPr>
        <w:drawing>
          <wp:inline distT="0" distB="0" distL="0" distR="0" wp14:anchorId="4DCE003B" wp14:editId="11D2CAD1">
            <wp:extent cx="5040000" cy="2834930"/>
            <wp:effectExtent l="19050" t="19050" r="27305" b="228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000" cy="2834930"/>
                    </a:xfrm>
                    <a:prstGeom prst="rect">
                      <a:avLst/>
                    </a:prstGeom>
                    <a:ln>
                      <a:solidFill>
                        <a:schemeClr val="tx1"/>
                      </a:solidFill>
                    </a:ln>
                  </pic:spPr>
                </pic:pic>
              </a:graphicData>
            </a:graphic>
          </wp:inline>
        </w:drawing>
      </w:r>
    </w:p>
    <w:p w14:paraId="78043B61" w14:textId="77777777" w:rsidR="006E257A" w:rsidRPr="009D02B8" w:rsidRDefault="006E257A">
      <w:pPr>
        <w:rPr>
          <w:rFonts w:asciiTheme="majorBidi" w:eastAsiaTheme="majorEastAsia" w:hAnsiTheme="majorBidi" w:cstheme="majorBidi"/>
          <w:b/>
          <w:bCs/>
          <w:i/>
          <w:iCs/>
          <w:sz w:val="24"/>
          <w:szCs w:val="24"/>
        </w:rPr>
      </w:pPr>
      <w:r w:rsidRPr="009D02B8">
        <w:br w:type="page"/>
      </w:r>
    </w:p>
    <w:p w14:paraId="0AACDC8B" w14:textId="2198A525" w:rsidR="00CA0357" w:rsidRPr="009D02B8" w:rsidRDefault="00B75E02" w:rsidP="00B75E02">
      <w:pPr>
        <w:pStyle w:val="Heading2"/>
      </w:pPr>
      <w:bookmarkStart w:id="13" w:name="_Toc207280970"/>
      <w:r w:rsidRPr="009D02B8">
        <w:t>e-Delphi</w:t>
      </w:r>
      <w:bookmarkEnd w:id="13"/>
    </w:p>
    <w:p w14:paraId="5EEC801D" w14:textId="5C3939C7" w:rsidR="00B75E02" w:rsidRPr="009D02B8" w:rsidRDefault="00B75E02" w:rsidP="00B75E02">
      <w:pPr>
        <w:rPr>
          <w:rFonts w:asciiTheme="majorBidi" w:hAnsiTheme="majorBidi" w:cstheme="majorBidi"/>
          <w:b/>
          <w:bCs/>
          <w:sz w:val="24"/>
          <w:szCs w:val="24"/>
        </w:rPr>
      </w:pPr>
    </w:p>
    <w:p w14:paraId="1A6A7990" w14:textId="619C26B0" w:rsidR="00D04803" w:rsidRPr="009D02B8" w:rsidRDefault="00916EAF" w:rsidP="00855D81">
      <w:pPr>
        <w:pStyle w:val="Heading3"/>
      </w:pPr>
      <w:bookmarkStart w:id="14" w:name="_Toc207280971"/>
      <w:r w:rsidRPr="009D02B8">
        <w:t xml:space="preserve">Background information materials </w:t>
      </w:r>
      <w:r w:rsidR="00D04803" w:rsidRPr="009D02B8">
        <w:t>for e-Delphi study</w:t>
      </w:r>
      <w:bookmarkEnd w:id="14"/>
    </w:p>
    <w:p w14:paraId="6ACB78FF" w14:textId="77777777" w:rsidR="00855D81" w:rsidRPr="009D02B8" w:rsidRDefault="00855D81" w:rsidP="00855D81">
      <w:pPr>
        <w:rPr>
          <w:rFonts w:ascii="Calibri" w:eastAsia="Calibri" w:hAnsi="Calibri" w:cs="Calibri"/>
          <w:color w:val="000000" w:themeColor="text1"/>
        </w:rPr>
      </w:pPr>
      <w:r w:rsidRPr="009D02B8">
        <w:t>Thank you for agreeing to participate in this study! Below, we provide some background to the study, list the aims and clarify the procedure. Please read the information carefully and get in touch with the research team in case of any questions.</w:t>
      </w:r>
    </w:p>
    <w:p w14:paraId="1AEDD01E" w14:textId="77777777" w:rsidR="00855D81" w:rsidRPr="009D02B8" w:rsidRDefault="00855D81" w:rsidP="00855D81">
      <w:pPr>
        <w:rPr>
          <w:b/>
          <w:bCs/>
        </w:rPr>
      </w:pPr>
      <w:r w:rsidRPr="009D02B8">
        <w:rPr>
          <w:b/>
          <w:bCs/>
        </w:rPr>
        <w:t>Background to this study</w:t>
      </w:r>
    </w:p>
    <w:p w14:paraId="3055BD94" w14:textId="77777777" w:rsidR="00855D81" w:rsidRPr="009D02B8" w:rsidRDefault="00855D81" w:rsidP="00855D81">
      <w:r w:rsidRPr="009D02B8">
        <w:t xml:space="preserve">A major challenge in addressing antimicrobial resistance (AMR) is the </w:t>
      </w:r>
      <w:r w:rsidRPr="009D02B8">
        <w:rPr>
          <w:b/>
          <w:bCs/>
        </w:rPr>
        <w:t>general lack of public awareness</w:t>
      </w:r>
      <w:r w:rsidRPr="009D02B8">
        <w:t>, which stems from ineffective communication. Research indicates that many people may not fully understand the risks associated with AMR or hold misconceptions, such as believing that antibiotics are effective against viral illnesses or that the body becomes resistant to antibiotics, rather than the bacteria (Shahpawee et al., 2020; Singh-Phulgenda et al., 2023). Ignorance and misbeliefs can give rise to inappropriate behaviours, which may exacerbate the problem. These include demands for antibiotics when they are not warranted, sharing antibiotics, and the failure to follow treatment recommendations (e.g., to complete a full treatment course), (McCullough et al., 2015).</w:t>
      </w:r>
    </w:p>
    <w:p w14:paraId="6456B6D2" w14:textId="77777777" w:rsidR="00855D81" w:rsidRPr="009D02B8" w:rsidRDefault="00855D81" w:rsidP="00855D81">
      <w:r w:rsidRPr="009D02B8">
        <w:rPr>
          <w:b/>
          <w:bCs/>
        </w:rPr>
        <w:t>Effective risk communication about AMR is essential</w:t>
      </w:r>
      <w:r w:rsidRPr="009D02B8">
        <w:t xml:space="preserve"> to increase awareness, dispel myths and optimise behaviours. Public-facing communication about AMR may comprise traditional news media, social media and health messaging campaigns. Research into effective AMR communication is an emerging field, but initial investigations suggest that </w:t>
      </w:r>
      <w:r w:rsidRPr="009D02B8">
        <w:rPr>
          <w:b/>
          <w:bCs/>
        </w:rPr>
        <w:t>existing messages fail to achieve the desired impact</w:t>
      </w:r>
      <w:r w:rsidRPr="009D02B8">
        <w:t>.</w:t>
      </w:r>
    </w:p>
    <w:p w14:paraId="6DB0913E" w14:textId="77777777" w:rsidR="00855D81" w:rsidRPr="009D02B8" w:rsidRDefault="00855D81" w:rsidP="00855D81">
      <w:r w:rsidRPr="009D02B8">
        <w:t>Media reporting about AMR has been criticised for its superficial, attention-grabbing narratives about superbugs and dirty hospitals (Catalán-Matamoros et al., 2019), which often lacks recommendations regarding individual risk reduction measures (Bohlin &amp; Höst, 2014). Compared to related health risks such as sepsis, AMR messages rarely incorporate patient stories to enhance personal relevance (Fitzpatrick et al., 2019; Rush et al., 2019). The frequent use of hyperbolic, apocalyptic imagery may be counterproductive, leading to de-sensitisation and apathy (Nerlich, 2009; Servitje, 2019), and overly simplistic war narratives (e.g., calling for a fight against evil bacteria) in newspapers and social media may misrepresent the nuanced reality of human-bacteria relationships (Bouchoucha et al., 2019; Krockow, 2025; Peters et al., 2019).</w:t>
      </w:r>
    </w:p>
    <w:p w14:paraId="29C0FA80" w14:textId="77777777" w:rsidR="00855D81" w:rsidRPr="009D02B8" w:rsidRDefault="00855D81" w:rsidP="00855D81">
      <w:r w:rsidRPr="009D02B8">
        <w:t xml:space="preserve">Several reviews have aimed to evaluate the effectiveness of public education campaigns. Although some campaigns showed measurable success (Gilham et al., 2024), many campaigns failed to achieve sustained behaviour change (Fletcher-Miles et al., 2020). The most successful campaigns used disease-specific messages targeted to selected socio-demographic groups, simple materials that aided recall, multiple media channels and interactive elements such as pledges or school activities. </w:t>
      </w:r>
    </w:p>
    <w:p w14:paraId="6B56C774" w14:textId="77777777" w:rsidR="00855D81" w:rsidRPr="009D02B8" w:rsidRDefault="00855D81" w:rsidP="00855D81">
      <w:r w:rsidRPr="009D02B8">
        <w:t>Some research has used experimental approaches and hypothetical vignettes to test the effectiveness of specific AMR message elements for reducing antibiotic expectations amongst the general public. Simply explaining that antibiotics are ineffective against viral illnesses had an effect (Thorpe et al., 2021). Additionally, information designed to promote empathy (Santana et al., 2023) or fear (Roope et al., 2020; Sirota &amp; Juanchich, 2024) could reduce patient demand for antibacterials, whereas labelling AMR as a ‘silent’ pandemic may dampen risk perceptions and willingness to take action (Sirota, 2024). An in-depth, mixed-methods evaluation of AMR message framing (Wellcome Trust, 2019) highlighted many problematic aspects of current AMR narratives, including inconsistent use of language and a lack of personal relevance for present-day decision making. Follow-up experiments reinforced this, showing that inconsistent, abstract terms like ‘AMR’ and ‘antimicrobial resistance’ were ineffective in public communications (Grailey, 2025; Krockow et al., 2023)</w:t>
      </w:r>
    </w:p>
    <w:p w14:paraId="7B2EADDD" w14:textId="77777777" w:rsidR="00855D81" w:rsidRPr="009D02B8" w:rsidRDefault="00855D81" w:rsidP="00855D81">
      <w:r w:rsidRPr="009D02B8">
        <w:t>Our own recent qualitative work with patients and doctors in the UK (Krockow et al., under review) identified that AMR messages fall short, because people find them personally irrelevant and are not motivated to engage in more depth. They are often also unable to engage given that information is perceived as very scientific, abstract and difficult to understand. Participants also perceived existing AMR messages as lacking in ‘punch’ and overall impact.</w:t>
      </w:r>
    </w:p>
    <w:p w14:paraId="48D0F9E3" w14:textId="77777777" w:rsidR="00855D81" w:rsidRPr="009D02B8" w:rsidRDefault="00855D81" w:rsidP="00855D81">
      <w:pPr>
        <w:rPr>
          <w:b/>
          <w:bCs/>
        </w:rPr>
      </w:pPr>
      <w:r w:rsidRPr="009D02B8">
        <w:rPr>
          <w:b/>
          <w:bCs/>
        </w:rPr>
        <w:t>Taken together, the literature suggests that we need impactful new AMR messages that motivate people to engage and help them understand the abstract concept of AMR.</w:t>
      </w:r>
    </w:p>
    <w:p w14:paraId="140F4406" w14:textId="77777777" w:rsidR="00855D81" w:rsidRPr="009D02B8" w:rsidRDefault="00855D81" w:rsidP="00855D81">
      <w:r w:rsidRPr="009D02B8">
        <w:t xml:space="preserve">An </w:t>
      </w:r>
      <w:r w:rsidRPr="009D02B8">
        <w:rPr>
          <w:b/>
          <w:bCs/>
        </w:rPr>
        <w:t>underexplored tool for engaging communication is metaphor</w:t>
      </w:r>
      <w:r w:rsidRPr="009D02B8">
        <w:t xml:space="preserve">. By drawing comparisons between abstract and more familiar topics, it has the potential to shape the way people think and act. </w:t>
      </w:r>
    </w:p>
    <w:p w14:paraId="28B14364" w14:textId="77777777" w:rsidR="00855D81" w:rsidRPr="009D02B8" w:rsidRDefault="00855D81" w:rsidP="00855D81">
      <w:pPr>
        <w:rPr>
          <w:rFonts w:cstheme="minorHAnsi"/>
          <w:color w:val="000000"/>
          <w:shd w:val="clear" w:color="auto" w:fill="FFFFFF"/>
        </w:rPr>
      </w:pPr>
      <w:r w:rsidRPr="009D02B8">
        <w:rPr>
          <w:rFonts w:cstheme="minorHAnsi"/>
          <w:color w:val="000000"/>
          <w:shd w:val="clear" w:color="auto" w:fill="FFFFFF"/>
        </w:rPr>
        <w:t xml:space="preserve">Common metaphor examples are “time is </w:t>
      </w:r>
      <w:r w:rsidRPr="009D02B8">
        <w:rPr>
          <w:rFonts w:cstheme="minorHAnsi"/>
          <w:i/>
          <w:iCs/>
          <w:color w:val="000000"/>
          <w:shd w:val="clear" w:color="auto" w:fill="FFFFFF"/>
        </w:rPr>
        <w:t>money</w:t>
      </w:r>
      <w:r w:rsidRPr="009D02B8">
        <w:rPr>
          <w:rFonts w:cstheme="minorHAnsi"/>
          <w:color w:val="000000"/>
          <w:shd w:val="clear" w:color="auto" w:fill="FFFFFF"/>
        </w:rPr>
        <w:t xml:space="preserve">”, “the exam was a </w:t>
      </w:r>
      <w:r w:rsidRPr="009D02B8">
        <w:rPr>
          <w:rFonts w:cstheme="minorHAnsi"/>
          <w:i/>
          <w:iCs/>
          <w:color w:val="000000"/>
          <w:shd w:val="clear" w:color="auto" w:fill="FFFFFF"/>
        </w:rPr>
        <w:t>piece of cake</w:t>
      </w:r>
      <w:r w:rsidRPr="009D02B8">
        <w:rPr>
          <w:rFonts w:cstheme="minorHAnsi"/>
          <w:color w:val="000000"/>
          <w:shd w:val="clear" w:color="auto" w:fill="FFFFFF"/>
        </w:rPr>
        <w:t xml:space="preserve">” and “life is a </w:t>
      </w:r>
      <w:r w:rsidRPr="009D02B8">
        <w:rPr>
          <w:rFonts w:cstheme="minorHAnsi"/>
          <w:i/>
          <w:iCs/>
          <w:color w:val="000000"/>
          <w:shd w:val="clear" w:color="auto" w:fill="FFFFFF"/>
        </w:rPr>
        <w:t>journey</w:t>
      </w:r>
      <w:r w:rsidRPr="009D02B8">
        <w:rPr>
          <w:rFonts w:cstheme="minorHAnsi"/>
          <w:color w:val="000000"/>
          <w:shd w:val="clear" w:color="auto" w:fill="FFFFFF"/>
        </w:rPr>
        <w:t xml:space="preserve">”. Metaphors are powerful tools that can influence people’s attitudes, opinions and behaviours. For example, research has shown that comparing crime to a </w:t>
      </w:r>
      <w:r w:rsidRPr="009D02B8">
        <w:rPr>
          <w:rFonts w:cstheme="minorHAnsi"/>
          <w:i/>
          <w:iCs/>
          <w:color w:val="000000"/>
          <w:shd w:val="clear" w:color="auto" w:fill="FFFFFF"/>
        </w:rPr>
        <w:t>virus infecting a city</w:t>
      </w:r>
      <w:r w:rsidRPr="009D02B8">
        <w:rPr>
          <w:rFonts w:cstheme="minorHAnsi"/>
          <w:color w:val="000000"/>
          <w:shd w:val="clear" w:color="auto" w:fill="FFFFFF"/>
        </w:rPr>
        <w:t xml:space="preserve"> as opposed to a </w:t>
      </w:r>
      <w:r w:rsidRPr="009D02B8">
        <w:rPr>
          <w:rFonts w:cstheme="minorHAnsi"/>
          <w:i/>
          <w:iCs/>
          <w:color w:val="000000"/>
          <w:shd w:val="clear" w:color="auto" w:fill="FFFFFF"/>
        </w:rPr>
        <w:t>wild beast preying on a city</w:t>
      </w:r>
      <w:r w:rsidRPr="009D02B8">
        <w:rPr>
          <w:rFonts w:cstheme="minorHAnsi"/>
          <w:color w:val="000000"/>
          <w:shd w:val="clear" w:color="auto" w:fill="FFFFFF"/>
        </w:rPr>
        <w:t xml:space="preserve"> led people to show more support for educational solutions as opposed to harsh punishment of offenders (Thibodeau &amp; Boroditsky, 2011)</w:t>
      </w:r>
    </w:p>
    <w:p w14:paraId="3373296C" w14:textId="77777777" w:rsidR="00855D81" w:rsidRPr="009D02B8" w:rsidRDefault="00855D81" w:rsidP="00855D81">
      <w:pPr>
        <w:rPr>
          <w:rFonts w:cstheme="minorHAnsi"/>
          <w:color w:val="000000"/>
          <w:shd w:val="clear" w:color="auto" w:fill="FFFFFF"/>
        </w:rPr>
      </w:pPr>
      <w:r w:rsidRPr="009D02B8">
        <w:rPr>
          <w:rFonts w:cstheme="minorHAnsi"/>
          <w:color w:val="000000"/>
          <w:shd w:val="clear" w:color="auto" w:fill="FFFFFF"/>
        </w:rPr>
        <w:t xml:space="preserve">Metaphors have been successfully used to communicate about other health risks. For example, recent UK health campaigns compared COVID-19 to smoke to help people understand the importance of opening windows. </w:t>
      </w:r>
    </w:p>
    <w:p w14:paraId="6408E2C2" w14:textId="77777777" w:rsidR="00855D81" w:rsidRPr="009D02B8" w:rsidRDefault="00855D81" w:rsidP="00855D81">
      <w:pPr>
        <w:spacing w:after="120" w:line="240" w:lineRule="auto"/>
        <w:jc w:val="center"/>
        <w:rPr>
          <w:rFonts w:ascii="Arial" w:hAnsi="Arial" w:cs="Arial"/>
        </w:rPr>
      </w:pPr>
      <w:r w:rsidRPr="009D02B8">
        <w:rPr>
          <w:rFonts w:ascii="Arial" w:hAnsi="Arial" w:cs="Arial"/>
          <w:noProof/>
        </w:rPr>
        <w:drawing>
          <wp:inline distT="0" distB="0" distL="0" distR="0" wp14:anchorId="7C3DB71C" wp14:editId="66A6953F">
            <wp:extent cx="2169795" cy="2169795"/>
            <wp:effectExtent l="0" t="0" r="1905" b="1905"/>
            <wp:docPr id="18" name="Picture 2" descr="Stop Covid-19 hanging around - Connect Housing">
              <a:extLst xmlns:a="http://schemas.openxmlformats.org/drawingml/2006/main">
                <a:ext uri="{FF2B5EF4-FFF2-40B4-BE49-F238E27FC236}">
                  <a16:creationId xmlns:a16="http://schemas.microsoft.com/office/drawing/2014/main" id="{31A4BA16-6672-41A5-81B5-DD82C28B8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Stop Covid-19 hanging around - Connect Housing">
                      <a:extLst>
                        <a:ext uri="{FF2B5EF4-FFF2-40B4-BE49-F238E27FC236}">
                          <a16:creationId xmlns:a16="http://schemas.microsoft.com/office/drawing/2014/main" id="{31A4BA16-6672-41A5-81B5-DD82C28B8F73}"/>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9825" cy="2169825"/>
                    </a:xfrm>
                    <a:prstGeom prst="rect">
                      <a:avLst/>
                    </a:prstGeom>
                    <a:noFill/>
                  </pic:spPr>
                </pic:pic>
              </a:graphicData>
            </a:graphic>
          </wp:inline>
        </w:drawing>
      </w:r>
    </w:p>
    <w:p w14:paraId="43F0141A" w14:textId="77777777" w:rsidR="00855D81" w:rsidRPr="009D02B8" w:rsidRDefault="00855D81" w:rsidP="00855D81">
      <w:r w:rsidRPr="009D02B8">
        <w:t xml:space="preserve">Metaphors are frequently used in AMR communications, with examples including: “war against evil superbugs”, “silent pandemic”, and “post-antibiotic apocalypse”, but our recent work (Krockow et al., 2025) highlights that most metaphors create a misleading image of a simple battle between good and evil. They often fail to reflect AMR as an ongoing, evolving challenge or portray all bacteria as dangerous bugs, even though many of them are essential to our survival. Almost all existing metaphors are highly emotive (e.g., aiming to evoke a sense of urgency and doom). They might help to raise awareness about the risk of AMR but run the risk of desensitising audiences. They also typically fail to communicate specific knowledge or measures that can be translated into positive behaviour change. </w:t>
      </w:r>
    </w:p>
    <w:p w14:paraId="6C400B4D" w14:textId="77777777" w:rsidR="00855D81" w:rsidRPr="009D02B8" w:rsidRDefault="00855D81" w:rsidP="00855D81">
      <w:r w:rsidRPr="009D02B8">
        <w:t>When communicating with the general public, we need metaphors that are:</w:t>
      </w:r>
    </w:p>
    <w:p w14:paraId="6FFE6B5A" w14:textId="77777777" w:rsidR="00855D81" w:rsidRPr="009D02B8" w:rsidRDefault="00855D81" w:rsidP="00855D81">
      <w:pPr>
        <w:pStyle w:val="ListParagraph"/>
        <w:numPr>
          <w:ilvl w:val="0"/>
          <w:numId w:val="4"/>
        </w:numPr>
        <w:spacing w:line="279" w:lineRule="auto"/>
      </w:pPr>
      <w:r w:rsidRPr="009D02B8">
        <w:rPr>
          <w:b/>
          <w:bCs/>
        </w:rPr>
        <w:t>Apt</w:t>
      </w:r>
      <w:r w:rsidRPr="009D02B8">
        <w:t xml:space="preserve"> (i.e., able to capture and communicate a relevant aspect of AMR such as the fact that antibiotic overuse can exacerbate resistance or that resistance can spread from one individual to another)</w:t>
      </w:r>
    </w:p>
    <w:p w14:paraId="0E694892" w14:textId="77777777" w:rsidR="00855D81" w:rsidRPr="009D02B8" w:rsidRDefault="00855D81" w:rsidP="00855D81">
      <w:pPr>
        <w:pStyle w:val="ListParagraph"/>
        <w:numPr>
          <w:ilvl w:val="0"/>
          <w:numId w:val="4"/>
        </w:numPr>
        <w:spacing w:line="279" w:lineRule="auto"/>
      </w:pPr>
      <w:r w:rsidRPr="009D02B8">
        <w:rPr>
          <w:b/>
          <w:bCs/>
        </w:rPr>
        <w:t>Universal</w:t>
      </w:r>
      <w:r w:rsidRPr="009D02B8">
        <w:t xml:space="preserve"> (i.e., familiar and easy to relate to, no matter the person’s upbringing, education or culture)</w:t>
      </w:r>
    </w:p>
    <w:p w14:paraId="7811B9AA" w14:textId="77777777" w:rsidR="00855D81" w:rsidRPr="009D02B8" w:rsidRDefault="00855D81" w:rsidP="00855D81">
      <w:pPr>
        <w:pStyle w:val="ListParagraph"/>
        <w:numPr>
          <w:ilvl w:val="0"/>
          <w:numId w:val="4"/>
        </w:numPr>
        <w:spacing w:line="279" w:lineRule="auto"/>
      </w:pPr>
      <w:r w:rsidRPr="009D02B8">
        <w:rPr>
          <w:b/>
          <w:bCs/>
        </w:rPr>
        <w:t>Persuasive</w:t>
      </w:r>
      <w:r w:rsidRPr="009D02B8">
        <w:t xml:space="preserve"> (i.e., able to challenge misunderstandings and inspire action such as better adherence to treatment advice)</w:t>
      </w:r>
    </w:p>
    <w:p w14:paraId="5B0CAA8A" w14:textId="77777777" w:rsidR="00855D81" w:rsidRPr="009D02B8" w:rsidRDefault="00855D81" w:rsidP="00855D81">
      <w:pPr>
        <w:rPr>
          <w:b/>
          <w:bCs/>
        </w:rPr>
      </w:pPr>
      <w:r w:rsidRPr="009D02B8">
        <w:rPr>
          <w:b/>
          <w:bCs/>
        </w:rPr>
        <w:t>Generating new metaphor ideas</w:t>
      </w:r>
    </w:p>
    <w:p w14:paraId="0FF74CAC" w14:textId="77777777" w:rsidR="00855D81" w:rsidRPr="009D02B8" w:rsidRDefault="00855D81" w:rsidP="00855D81">
      <w:r w:rsidRPr="009D02B8">
        <w:t xml:space="preserve">Prior to this Delphi study, we engaged patients, doctors and members of the public in the UK and South Africa in interactive co-design workshops to brainstorm new metaphor ideas. We conducted 7 smaller workshops in the UK with a total of 29 participants and one larger workshop in South Africa (conducted in English and isiXhosa) with 22 participants. The comparatively small sample size and convenience sampling means that participants were not representative of the general population in the two countries, but we achieved some diversity in terms of age, gender, culture and education levels. Overall, the workshops produced a long list of novel metaphor ideas to improve communications about AMR. These metaphors offer a starting point for the current Delphi study. </w:t>
      </w:r>
    </w:p>
    <w:p w14:paraId="1D45227A" w14:textId="77777777" w:rsidR="00855D81" w:rsidRPr="009D02B8" w:rsidRDefault="00855D81" w:rsidP="00855D81">
      <w:r w:rsidRPr="009D02B8">
        <w:t>Metaphor ideas can categorised based on the AMR problem aspect or misbelief that they address. For example, some metaphors communicate the general concept of AMR, while others address specific misbeliefs like the misconception that antibiotics can be used to treat viruses.</w:t>
      </w:r>
    </w:p>
    <w:p w14:paraId="00485A72" w14:textId="77777777" w:rsidR="00855D81" w:rsidRPr="009D02B8" w:rsidRDefault="00855D81" w:rsidP="00855D81">
      <w:pPr>
        <w:rPr>
          <w:lang w:val="en-US"/>
        </w:rPr>
      </w:pPr>
      <w:r w:rsidRPr="009D02B8">
        <w:t xml:space="preserve">In the next step, we would like to invite you—as international AMR communication expert—to review and rate the initial metaphor ideas and contribute your own ideas. </w:t>
      </w:r>
      <w:r w:rsidRPr="009D02B8">
        <w:rPr>
          <w:b/>
          <w:bCs/>
        </w:rPr>
        <w:t xml:space="preserve">By the end of this study, we hope to identify a shortlist of 3-6 metaphors with high potential for use in public health risk communication about AMR internationally. </w:t>
      </w:r>
    </w:p>
    <w:p w14:paraId="72C27CC3" w14:textId="77777777" w:rsidR="00855D81" w:rsidRPr="009D02B8" w:rsidRDefault="00855D81" w:rsidP="00855D81">
      <w:r w:rsidRPr="009D02B8">
        <w:t>Below is an overview of the planned procedure. You will complete up to four study rounds over the next 2-3 months. The exact number will depend on how long it takes to reach an expert consensus about which AMR metaphors are likely to be most effective. We currently anticipate the following structure, but small changes may be possible:</w:t>
      </w:r>
    </w:p>
    <w:p w14:paraId="2A392B45" w14:textId="77777777" w:rsidR="00855D81" w:rsidRPr="009D02B8" w:rsidRDefault="00855D81" w:rsidP="00855D81">
      <w:pPr>
        <w:pStyle w:val="ListParagraph"/>
        <w:numPr>
          <w:ilvl w:val="0"/>
          <w:numId w:val="3"/>
        </w:numPr>
        <w:spacing w:line="279" w:lineRule="auto"/>
        <w:rPr>
          <w:rFonts w:ascii="Calibri" w:eastAsia="Calibri" w:hAnsi="Calibri" w:cs="Calibri"/>
          <w:color w:val="000000" w:themeColor="text1"/>
        </w:rPr>
      </w:pPr>
      <w:r w:rsidRPr="009D02B8">
        <w:rPr>
          <w:rFonts w:ascii="Calibri" w:eastAsia="Calibri" w:hAnsi="Calibri" w:cs="Calibri"/>
          <w:b/>
          <w:bCs/>
          <w:color w:val="000000" w:themeColor="text1"/>
        </w:rPr>
        <w:t>Round 1 (20-30 minutes to complete)</w:t>
      </w:r>
      <w:r w:rsidRPr="009D02B8">
        <w:rPr>
          <w:rFonts w:ascii="Calibri" w:eastAsia="Calibri" w:hAnsi="Calibri" w:cs="Calibri"/>
          <w:color w:val="000000" w:themeColor="text1"/>
        </w:rPr>
        <w:t xml:space="preserve"> – You will review and rate an initial list of metaphors for AMR communication and offer your own additional ideas. </w:t>
      </w:r>
    </w:p>
    <w:p w14:paraId="6E3DC39D" w14:textId="77777777" w:rsidR="00855D81" w:rsidRPr="009D02B8" w:rsidRDefault="00855D81" w:rsidP="00855D81">
      <w:pPr>
        <w:pStyle w:val="ListParagraph"/>
        <w:numPr>
          <w:ilvl w:val="0"/>
          <w:numId w:val="3"/>
        </w:numPr>
        <w:spacing w:line="279" w:lineRule="auto"/>
        <w:rPr>
          <w:rFonts w:ascii="Calibri" w:eastAsia="Calibri" w:hAnsi="Calibri" w:cs="Calibri"/>
          <w:color w:val="000000" w:themeColor="text1"/>
        </w:rPr>
      </w:pPr>
      <w:r w:rsidRPr="009D02B8">
        <w:rPr>
          <w:rFonts w:ascii="Calibri" w:eastAsia="Calibri" w:hAnsi="Calibri" w:cs="Calibri"/>
          <w:b/>
          <w:bCs/>
          <w:color w:val="000000" w:themeColor="text1"/>
        </w:rPr>
        <w:t>Round 2 (15-20 minutes to complete)</w:t>
      </w:r>
      <w:r w:rsidRPr="009D02B8">
        <w:rPr>
          <w:rFonts w:ascii="Calibri" w:eastAsia="Calibri" w:hAnsi="Calibri" w:cs="Calibri"/>
          <w:color w:val="000000" w:themeColor="text1"/>
        </w:rPr>
        <w:t xml:space="preserve"> – You will re-rate items after receiving feedback on the group’s average ratings. You will also rate the metaphors that were newly suggested by yourself and other Delphi panel members.</w:t>
      </w:r>
    </w:p>
    <w:p w14:paraId="52865E29" w14:textId="77777777" w:rsidR="00855D81" w:rsidRPr="009D02B8" w:rsidRDefault="00855D81" w:rsidP="00855D81">
      <w:pPr>
        <w:pStyle w:val="ListParagraph"/>
        <w:numPr>
          <w:ilvl w:val="0"/>
          <w:numId w:val="3"/>
        </w:numPr>
        <w:spacing w:line="279" w:lineRule="auto"/>
        <w:rPr>
          <w:rFonts w:ascii="Calibri" w:eastAsia="Calibri" w:hAnsi="Calibri" w:cs="Calibri"/>
          <w:color w:val="000000" w:themeColor="text1"/>
        </w:rPr>
      </w:pPr>
      <w:r w:rsidRPr="009D02B8">
        <w:rPr>
          <w:rFonts w:ascii="Calibri" w:eastAsia="Calibri" w:hAnsi="Calibri" w:cs="Calibri"/>
          <w:b/>
          <w:bCs/>
          <w:color w:val="000000" w:themeColor="text1"/>
        </w:rPr>
        <w:t>Following rounds (15-20 minutes to complete)</w:t>
      </w:r>
      <w:r w:rsidRPr="009D02B8">
        <w:rPr>
          <w:rFonts w:ascii="Calibri" w:eastAsia="Calibri" w:hAnsi="Calibri" w:cs="Calibri"/>
          <w:color w:val="000000" w:themeColor="text1"/>
        </w:rPr>
        <w:t xml:space="preserve"> – You will re-rate items after receiving feedback on the group’s average ratings. Low-rated options will be removed to refine the shortlist.</w:t>
      </w:r>
    </w:p>
    <w:p w14:paraId="07D73C1D" w14:textId="77777777" w:rsidR="00855D81" w:rsidRPr="009D02B8" w:rsidRDefault="00855D81" w:rsidP="00855D81">
      <w:pPr>
        <w:rPr>
          <w:lang w:val="en-US"/>
        </w:rPr>
      </w:pPr>
    </w:p>
    <w:p w14:paraId="6729E99E" w14:textId="77777777" w:rsidR="00855D81" w:rsidRPr="009D02B8" w:rsidRDefault="00855D81" w:rsidP="00855D81">
      <w:r w:rsidRPr="009D02B8">
        <w:br w:type="page"/>
      </w:r>
    </w:p>
    <w:p w14:paraId="7EA8B8E6" w14:textId="67E8F4BB" w:rsidR="00916EAF" w:rsidRPr="009D02B8" w:rsidRDefault="00916EAF" w:rsidP="00916EAF">
      <w:pPr>
        <w:pStyle w:val="Heading3"/>
      </w:pPr>
      <w:bookmarkStart w:id="15" w:name="_Toc207280972"/>
      <w:r w:rsidRPr="009D02B8">
        <w:t xml:space="preserve">Instructions for </w:t>
      </w:r>
      <w:r w:rsidR="006E257A" w:rsidRPr="009D02B8">
        <w:t>e-</w:t>
      </w:r>
      <w:r w:rsidRPr="009D02B8">
        <w:t>Delphi Round 1</w:t>
      </w:r>
      <w:bookmarkEnd w:id="15"/>
    </w:p>
    <w:p w14:paraId="2E099289" w14:textId="49A94AD5" w:rsidR="00855D81" w:rsidRPr="009D02B8" w:rsidRDefault="00855D81" w:rsidP="00855D81">
      <w:r w:rsidRPr="009D02B8">
        <w:t>Prior to this study, we engaged members of the public, patients and doctors in the UK and South Africa to brainstorm ideas of metaphors as a baseline for this study (see information above). You will be presented with these metaphor ideas shortly, and asked to rate their appropriateness. You will also be asked to think of additional metaphors. Some guiding principles and examples are provided below.</w:t>
      </w:r>
    </w:p>
    <w:p w14:paraId="40476B4F" w14:textId="77777777" w:rsidR="00855D81" w:rsidRPr="009D02B8" w:rsidRDefault="00855D81" w:rsidP="00855D81">
      <w:pPr>
        <w:rPr>
          <w:b/>
          <w:bCs/>
        </w:rPr>
      </w:pPr>
      <w:r w:rsidRPr="009D02B8">
        <w:rPr>
          <w:b/>
          <w:bCs/>
        </w:rPr>
        <w:t>Appropriateness of Metaphors</w:t>
      </w:r>
    </w:p>
    <w:p w14:paraId="0EEC91DD" w14:textId="77777777" w:rsidR="00855D81" w:rsidRPr="009D02B8" w:rsidRDefault="00855D81" w:rsidP="00855D81">
      <w:r w:rsidRPr="009D02B8">
        <w:t xml:space="preserve">When communicating with the general public, we need metaphors that are </w:t>
      </w:r>
      <w:r w:rsidRPr="009D02B8">
        <w:rPr>
          <w:b/>
          <w:bCs/>
        </w:rPr>
        <w:t>appropriate</w:t>
      </w:r>
      <w:r w:rsidRPr="009D02B8">
        <w:t>. Specifically, we are looking for metaphors that are:</w:t>
      </w:r>
    </w:p>
    <w:p w14:paraId="24A48ECC" w14:textId="77777777" w:rsidR="00855D81" w:rsidRPr="009D02B8" w:rsidRDefault="00855D81" w:rsidP="00855D81">
      <w:pPr>
        <w:pStyle w:val="ListParagraph"/>
        <w:numPr>
          <w:ilvl w:val="0"/>
          <w:numId w:val="4"/>
        </w:numPr>
        <w:spacing w:line="279" w:lineRule="auto"/>
      </w:pPr>
      <w:r w:rsidRPr="009D02B8">
        <w:rPr>
          <w:b/>
          <w:bCs/>
        </w:rPr>
        <w:t>Apt</w:t>
      </w:r>
      <w:r w:rsidRPr="009D02B8">
        <w:t xml:space="preserve"> (i.e., able to capture and communicate a relevant aspect of AMR such as the fact that antibiotic overuse can exacerbate resistance or that resistance can spread from one individual to another)</w:t>
      </w:r>
    </w:p>
    <w:p w14:paraId="5806F4D6" w14:textId="77777777" w:rsidR="00855D81" w:rsidRPr="009D02B8" w:rsidRDefault="00855D81" w:rsidP="00855D81">
      <w:pPr>
        <w:pStyle w:val="ListParagraph"/>
        <w:numPr>
          <w:ilvl w:val="0"/>
          <w:numId w:val="4"/>
        </w:numPr>
        <w:spacing w:line="279" w:lineRule="auto"/>
      </w:pPr>
      <w:r w:rsidRPr="009D02B8">
        <w:rPr>
          <w:b/>
          <w:bCs/>
        </w:rPr>
        <w:t>Universal</w:t>
      </w:r>
      <w:r w:rsidRPr="009D02B8">
        <w:t xml:space="preserve"> (i.e., familiar and easy to relate to, no matter the person’s upbringing, education or culture)</w:t>
      </w:r>
    </w:p>
    <w:p w14:paraId="1DEB8F95" w14:textId="77777777" w:rsidR="00855D81" w:rsidRPr="009D02B8" w:rsidRDefault="00855D81" w:rsidP="00855D81">
      <w:pPr>
        <w:pStyle w:val="ListParagraph"/>
        <w:numPr>
          <w:ilvl w:val="0"/>
          <w:numId w:val="4"/>
        </w:numPr>
        <w:spacing w:line="279" w:lineRule="auto"/>
      </w:pPr>
      <w:r w:rsidRPr="009D02B8">
        <w:rPr>
          <w:b/>
          <w:bCs/>
        </w:rPr>
        <w:t>Persuasive</w:t>
      </w:r>
      <w:r w:rsidRPr="009D02B8">
        <w:t xml:space="preserve"> (i.e., able to challenge misunderstandings and inspire action such as better adherence to treatment advice)</w:t>
      </w:r>
    </w:p>
    <w:p w14:paraId="70F018CC" w14:textId="77777777" w:rsidR="00855D81" w:rsidRPr="009D02B8" w:rsidRDefault="00855D81" w:rsidP="00855D81">
      <w:r w:rsidRPr="009D02B8">
        <w:t>Below are some examples of how we might rate appropriateness of specific metaphors.</w:t>
      </w:r>
    </w:p>
    <w:p w14:paraId="45F449DD" w14:textId="77777777" w:rsidR="00855D81" w:rsidRPr="009D02B8" w:rsidRDefault="00855D81" w:rsidP="00855D81">
      <w:pPr>
        <w:spacing w:after="0"/>
        <w:rPr>
          <w:lang w:val="en-US"/>
        </w:rPr>
      </w:pPr>
      <w:r w:rsidRPr="009D02B8">
        <w:rPr>
          <w:b/>
          <w:bCs/>
          <w:lang w:val="en-US"/>
        </w:rPr>
        <w:t>Example 1:</w:t>
      </w:r>
      <w:r w:rsidRPr="009D02B8">
        <w:rPr>
          <w:i/>
          <w:iCs/>
          <w:lang w:val="en-US"/>
        </w:rPr>
        <w:t xml:space="preserve"> Covid-19</w:t>
      </w:r>
      <w:r w:rsidRPr="009D02B8">
        <w:rPr>
          <w:lang w:val="en-US"/>
        </w:rPr>
        <w:t xml:space="preserve"> gathers like </w:t>
      </w:r>
      <w:r w:rsidRPr="009D02B8">
        <w:rPr>
          <w:i/>
          <w:iCs/>
          <w:lang w:val="en-US"/>
        </w:rPr>
        <w:t>smoke</w:t>
      </w:r>
      <w:r w:rsidRPr="009D02B8">
        <w:rPr>
          <w:lang w:val="en-US"/>
        </w:rPr>
        <w:t xml:space="preserve">. </w:t>
      </w:r>
    </w:p>
    <w:p w14:paraId="47C27196" w14:textId="77777777" w:rsidR="00855D81" w:rsidRPr="009D02B8" w:rsidRDefault="00855D81" w:rsidP="00855D81">
      <w:pPr>
        <w:spacing w:after="0"/>
      </w:pPr>
      <w:r w:rsidRPr="009D02B8">
        <w:t>The metaphorical comparison is Covid-19 = smoke.</w:t>
      </w:r>
    </w:p>
    <w:p w14:paraId="098C5A37" w14:textId="77777777" w:rsidR="00855D81" w:rsidRPr="009D02B8" w:rsidRDefault="00855D81" w:rsidP="00855D81">
      <w:pPr>
        <w:pStyle w:val="ListParagraph"/>
        <w:numPr>
          <w:ilvl w:val="0"/>
          <w:numId w:val="6"/>
        </w:numPr>
        <w:spacing w:after="0" w:line="279" w:lineRule="auto"/>
      </w:pPr>
      <w:r w:rsidRPr="009D02B8">
        <w:t xml:space="preserve">The metaphor is </w:t>
      </w:r>
      <w:r w:rsidRPr="009D02B8">
        <w:rPr>
          <w:b/>
          <w:bCs/>
        </w:rPr>
        <w:t>apt</w:t>
      </w:r>
      <w:r w:rsidRPr="009D02B8">
        <w:t xml:space="preserve"> because it captures a relevant aspect of COVID-19; i.e., the virus hangs around in the air like smoke.</w:t>
      </w:r>
    </w:p>
    <w:p w14:paraId="686DB7D6" w14:textId="77777777" w:rsidR="00855D81" w:rsidRPr="009D02B8" w:rsidRDefault="00855D81" w:rsidP="00855D81">
      <w:pPr>
        <w:pStyle w:val="ListParagraph"/>
        <w:numPr>
          <w:ilvl w:val="0"/>
          <w:numId w:val="6"/>
        </w:numPr>
        <w:spacing w:after="0" w:line="279" w:lineRule="auto"/>
      </w:pPr>
      <w:r w:rsidRPr="009D02B8">
        <w:t xml:space="preserve">The metaphor is </w:t>
      </w:r>
      <w:r w:rsidRPr="009D02B8">
        <w:rPr>
          <w:b/>
          <w:bCs/>
        </w:rPr>
        <w:t>universal</w:t>
      </w:r>
      <w:r w:rsidRPr="009D02B8">
        <w:t>, because almost everybody will know what smoke is.</w:t>
      </w:r>
    </w:p>
    <w:p w14:paraId="54326E00" w14:textId="77777777" w:rsidR="00855D81" w:rsidRPr="009D02B8" w:rsidRDefault="00855D81" w:rsidP="00855D81">
      <w:pPr>
        <w:pStyle w:val="ListParagraph"/>
        <w:numPr>
          <w:ilvl w:val="0"/>
          <w:numId w:val="6"/>
        </w:numPr>
        <w:spacing w:line="279" w:lineRule="auto"/>
      </w:pPr>
      <w:r w:rsidRPr="009D02B8">
        <w:t xml:space="preserve">The metaphor is </w:t>
      </w:r>
      <w:r w:rsidRPr="009D02B8">
        <w:rPr>
          <w:b/>
          <w:bCs/>
        </w:rPr>
        <w:t>persuasive</w:t>
      </w:r>
      <w:r w:rsidRPr="009D02B8">
        <w:t>, because it inspires the action to open windows.</w:t>
      </w:r>
    </w:p>
    <w:p w14:paraId="2DB2C700" w14:textId="77777777" w:rsidR="00855D81" w:rsidRPr="009D02B8" w:rsidRDefault="00855D81" w:rsidP="00855D81">
      <w:r w:rsidRPr="009D02B8">
        <w:t>Considering these three aspects, one might draw the conclusion that the metaphor “</w:t>
      </w:r>
      <w:r w:rsidRPr="009D02B8">
        <w:rPr>
          <w:i/>
          <w:iCs/>
          <w:lang w:val="en-US"/>
        </w:rPr>
        <w:t>Covid-19</w:t>
      </w:r>
      <w:r w:rsidRPr="009D02B8">
        <w:rPr>
          <w:lang w:val="en-US"/>
        </w:rPr>
        <w:t xml:space="preserve"> gathers like </w:t>
      </w:r>
      <w:r w:rsidRPr="009D02B8">
        <w:rPr>
          <w:i/>
          <w:iCs/>
          <w:lang w:val="en-US"/>
        </w:rPr>
        <w:t xml:space="preserve">smoke” </w:t>
      </w:r>
      <w:r w:rsidRPr="009D02B8">
        <w:rPr>
          <w:lang w:val="en-US"/>
        </w:rPr>
        <w:t>is</w:t>
      </w:r>
      <w:r w:rsidRPr="009D02B8">
        <w:t xml:space="preserve"> </w:t>
      </w:r>
      <w:r w:rsidRPr="009D02B8">
        <w:rPr>
          <w:b/>
          <w:bCs/>
        </w:rPr>
        <w:t>highly appropriate</w:t>
      </w:r>
      <w:r w:rsidRPr="009D02B8">
        <w:t>. On a rating scale from 1-9, one might rate the metaphor as follows:</w:t>
      </w:r>
    </w:p>
    <w:tbl>
      <w:tblPr>
        <w:tblStyle w:val="TableGrid"/>
        <w:tblW w:w="0" w:type="auto"/>
        <w:tblLook w:val="04A0" w:firstRow="1" w:lastRow="0" w:firstColumn="1" w:lastColumn="0" w:noHBand="0" w:noVBand="1"/>
      </w:tblPr>
      <w:tblGrid>
        <w:gridCol w:w="1001"/>
        <w:gridCol w:w="447"/>
        <w:gridCol w:w="555"/>
        <w:gridCol w:w="339"/>
        <w:gridCol w:w="663"/>
        <w:gridCol w:w="232"/>
        <w:gridCol w:w="770"/>
        <w:gridCol w:w="126"/>
        <w:gridCol w:w="875"/>
        <w:gridCol w:w="21"/>
        <w:gridCol w:w="896"/>
        <w:gridCol w:w="85"/>
        <w:gridCol w:w="811"/>
        <w:gridCol w:w="191"/>
        <w:gridCol w:w="705"/>
        <w:gridCol w:w="297"/>
        <w:gridCol w:w="1002"/>
      </w:tblGrid>
      <w:tr w:rsidR="00855D81" w:rsidRPr="009D02B8" w14:paraId="4ED35263" w14:textId="77777777" w:rsidTr="00371808">
        <w:tc>
          <w:tcPr>
            <w:tcW w:w="1001" w:type="dxa"/>
            <w:tcBorders>
              <w:bottom w:val="single" w:sz="4" w:space="0" w:color="auto"/>
            </w:tcBorders>
          </w:tcPr>
          <w:p w14:paraId="3E890C0A" w14:textId="77777777" w:rsidR="00855D81" w:rsidRPr="009D02B8" w:rsidRDefault="00855D81" w:rsidP="00371808"/>
        </w:tc>
        <w:tc>
          <w:tcPr>
            <w:tcW w:w="1002" w:type="dxa"/>
            <w:gridSpan w:val="2"/>
            <w:tcBorders>
              <w:bottom w:val="single" w:sz="4" w:space="0" w:color="auto"/>
            </w:tcBorders>
          </w:tcPr>
          <w:p w14:paraId="2A9FA896" w14:textId="77777777" w:rsidR="00855D81" w:rsidRPr="009D02B8" w:rsidRDefault="00855D81" w:rsidP="00371808"/>
        </w:tc>
        <w:tc>
          <w:tcPr>
            <w:tcW w:w="1002" w:type="dxa"/>
            <w:gridSpan w:val="2"/>
            <w:tcBorders>
              <w:bottom w:val="single" w:sz="4" w:space="0" w:color="auto"/>
            </w:tcBorders>
          </w:tcPr>
          <w:p w14:paraId="4A134ADF" w14:textId="77777777" w:rsidR="00855D81" w:rsidRPr="009D02B8" w:rsidRDefault="00855D81" w:rsidP="00371808"/>
        </w:tc>
        <w:tc>
          <w:tcPr>
            <w:tcW w:w="1002" w:type="dxa"/>
            <w:gridSpan w:val="2"/>
            <w:tcBorders>
              <w:bottom w:val="single" w:sz="4" w:space="0" w:color="auto"/>
            </w:tcBorders>
          </w:tcPr>
          <w:p w14:paraId="612C38AF" w14:textId="77777777" w:rsidR="00855D81" w:rsidRPr="009D02B8" w:rsidRDefault="00855D81" w:rsidP="00371808"/>
        </w:tc>
        <w:tc>
          <w:tcPr>
            <w:tcW w:w="1001" w:type="dxa"/>
            <w:gridSpan w:val="2"/>
            <w:tcBorders>
              <w:bottom w:val="single" w:sz="4" w:space="0" w:color="auto"/>
            </w:tcBorders>
          </w:tcPr>
          <w:p w14:paraId="78876C16" w14:textId="77777777" w:rsidR="00855D81" w:rsidRPr="009D02B8" w:rsidRDefault="00855D81" w:rsidP="00371808"/>
        </w:tc>
        <w:tc>
          <w:tcPr>
            <w:tcW w:w="1002" w:type="dxa"/>
            <w:gridSpan w:val="3"/>
            <w:tcBorders>
              <w:bottom w:val="single" w:sz="4" w:space="0" w:color="auto"/>
            </w:tcBorders>
            <w:shd w:val="clear" w:color="auto" w:fill="auto"/>
          </w:tcPr>
          <w:p w14:paraId="7E4A7203" w14:textId="77777777" w:rsidR="00855D81" w:rsidRPr="009D02B8" w:rsidRDefault="00855D81" w:rsidP="00371808"/>
        </w:tc>
        <w:tc>
          <w:tcPr>
            <w:tcW w:w="1002" w:type="dxa"/>
            <w:gridSpan w:val="2"/>
            <w:tcBorders>
              <w:bottom w:val="single" w:sz="4" w:space="0" w:color="auto"/>
            </w:tcBorders>
          </w:tcPr>
          <w:p w14:paraId="0904DE32" w14:textId="77777777" w:rsidR="00855D81" w:rsidRPr="009D02B8" w:rsidRDefault="00855D81" w:rsidP="00371808"/>
        </w:tc>
        <w:tc>
          <w:tcPr>
            <w:tcW w:w="1002" w:type="dxa"/>
            <w:gridSpan w:val="2"/>
            <w:tcBorders>
              <w:bottom w:val="single" w:sz="4" w:space="0" w:color="auto"/>
            </w:tcBorders>
          </w:tcPr>
          <w:p w14:paraId="1ACCD672" w14:textId="77777777" w:rsidR="00855D81" w:rsidRPr="009D02B8" w:rsidRDefault="00855D81" w:rsidP="00371808"/>
        </w:tc>
        <w:tc>
          <w:tcPr>
            <w:tcW w:w="1002" w:type="dxa"/>
            <w:tcBorders>
              <w:bottom w:val="single" w:sz="4" w:space="0" w:color="auto"/>
            </w:tcBorders>
            <w:shd w:val="clear" w:color="auto" w:fill="C00000"/>
          </w:tcPr>
          <w:p w14:paraId="3F4B8252" w14:textId="77777777" w:rsidR="00855D81" w:rsidRPr="009D02B8" w:rsidRDefault="00855D81" w:rsidP="00371808"/>
        </w:tc>
      </w:tr>
      <w:tr w:rsidR="00855D81" w:rsidRPr="009D02B8" w14:paraId="664331BB" w14:textId="77777777" w:rsidTr="00371808">
        <w:tc>
          <w:tcPr>
            <w:tcW w:w="1001" w:type="dxa"/>
            <w:tcBorders>
              <w:left w:val="nil"/>
              <w:bottom w:val="nil"/>
              <w:right w:val="nil"/>
            </w:tcBorders>
          </w:tcPr>
          <w:p w14:paraId="1C0C8E90" w14:textId="77777777" w:rsidR="00855D81" w:rsidRPr="009D02B8" w:rsidRDefault="00855D81" w:rsidP="00371808">
            <w:pPr>
              <w:jc w:val="center"/>
            </w:pPr>
            <w:r w:rsidRPr="009D02B8">
              <w:t>1</w:t>
            </w:r>
          </w:p>
        </w:tc>
        <w:tc>
          <w:tcPr>
            <w:tcW w:w="1002" w:type="dxa"/>
            <w:gridSpan w:val="2"/>
            <w:tcBorders>
              <w:left w:val="nil"/>
              <w:bottom w:val="nil"/>
              <w:right w:val="nil"/>
            </w:tcBorders>
          </w:tcPr>
          <w:p w14:paraId="28C5E1B0" w14:textId="77777777" w:rsidR="00855D81" w:rsidRPr="009D02B8" w:rsidRDefault="00855D81" w:rsidP="00371808">
            <w:pPr>
              <w:jc w:val="center"/>
            </w:pPr>
            <w:r w:rsidRPr="009D02B8">
              <w:t>2</w:t>
            </w:r>
          </w:p>
        </w:tc>
        <w:tc>
          <w:tcPr>
            <w:tcW w:w="1002" w:type="dxa"/>
            <w:gridSpan w:val="2"/>
            <w:tcBorders>
              <w:left w:val="nil"/>
              <w:bottom w:val="nil"/>
              <w:right w:val="nil"/>
            </w:tcBorders>
          </w:tcPr>
          <w:p w14:paraId="4A6FD954" w14:textId="77777777" w:rsidR="00855D81" w:rsidRPr="009D02B8" w:rsidRDefault="00855D81" w:rsidP="00371808">
            <w:pPr>
              <w:jc w:val="center"/>
            </w:pPr>
            <w:r w:rsidRPr="009D02B8">
              <w:t>3</w:t>
            </w:r>
          </w:p>
        </w:tc>
        <w:tc>
          <w:tcPr>
            <w:tcW w:w="1002" w:type="dxa"/>
            <w:gridSpan w:val="2"/>
            <w:tcBorders>
              <w:left w:val="nil"/>
              <w:bottom w:val="nil"/>
              <w:right w:val="nil"/>
            </w:tcBorders>
          </w:tcPr>
          <w:p w14:paraId="3FF154CA" w14:textId="77777777" w:rsidR="00855D81" w:rsidRPr="009D02B8" w:rsidRDefault="00855D81" w:rsidP="00371808">
            <w:pPr>
              <w:jc w:val="center"/>
            </w:pPr>
            <w:r w:rsidRPr="009D02B8">
              <w:t>4</w:t>
            </w:r>
          </w:p>
        </w:tc>
        <w:tc>
          <w:tcPr>
            <w:tcW w:w="1001" w:type="dxa"/>
            <w:gridSpan w:val="2"/>
            <w:tcBorders>
              <w:left w:val="nil"/>
              <w:bottom w:val="nil"/>
              <w:right w:val="nil"/>
            </w:tcBorders>
          </w:tcPr>
          <w:p w14:paraId="284EAB17" w14:textId="77777777" w:rsidR="00855D81" w:rsidRPr="009D02B8" w:rsidRDefault="00855D81" w:rsidP="00371808">
            <w:pPr>
              <w:jc w:val="center"/>
            </w:pPr>
            <w:r w:rsidRPr="009D02B8">
              <w:t>5</w:t>
            </w:r>
          </w:p>
        </w:tc>
        <w:tc>
          <w:tcPr>
            <w:tcW w:w="1002" w:type="dxa"/>
            <w:gridSpan w:val="3"/>
            <w:tcBorders>
              <w:left w:val="nil"/>
              <w:bottom w:val="nil"/>
              <w:right w:val="nil"/>
            </w:tcBorders>
          </w:tcPr>
          <w:p w14:paraId="6D0665CC" w14:textId="77777777" w:rsidR="00855D81" w:rsidRPr="009D02B8" w:rsidRDefault="00855D81" w:rsidP="00371808">
            <w:pPr>
              <w:jc w:val="center"/>
            </w:pPr>
            <w:r w:rsidRPr="009D02B8">
              <w:t>6</w:t>
            </w:r>
          </w:p>
        </w:tc>
        <w:tc>
          <w:tcPr>
            <w:tcW w:w="1002" w:type="dxa"/>
            <w:gridSpan w:val="2"/>
            <w:tcBorders>
              <w:left w:val="nil"/>
              <w:bottom w:val="nil"/>
              <w:right w:val="nil"/>
            </w:tcBorders>
          </w:tcPr>
          <w:p w14:paraId="297C3826" w14:textId="77777777" w:rsidR="00855D81" w:rsidRPr="009D02B8" w:rsidRDefault="00855D81" w:rsidP="00371808">
            <w:pPr>
              <w:jc w:val="center"/>
            </w:pPr>
            <w:r w:rsidRPr="009D02B8">
              <w:t>7</w:t>
            </w:r>
          </w:p>
        </w:tc>
        <w:tc>
          <w:tcPr>
            <w:tcW w:w="1002" w:type="dxa"/>
            <w:gridSpan w:val="2"/>
            <w:tcBorders>
              <w:left w:val="nil"/>
              <w:bottom w:val="nil"/>
              <w:right w:val="nil"/>
            </w:tcBorders>
          </w:tcPr>
          <w:p w14:paraId="1D82D928" w14:textId="77777777" w:rsidR="00855D81" w:rsidRPr="009D02B8" w:rsidRDefault="00855D81" w:rsidP="00371808">
            <w:pPr>
              <w:jc w:val="center"/>
            </w:pPr>
            <w:r w:rsidRPr="009D02B8">
              <w:t>8</w:t>
            </w:r>
          </w:p>
        </w:tc>
        <w:tc>
          <w:tcPr>
            <w:tcW w:w="1002" w:type="dxa"/>
            <w:tcBorders>
              <w:left w:val="nil"/>
              <w:bottom w:val="nil"/>
              <w:right w:val="nil"/>
            </w:tcBorders>
          </w:tcPr>
          <w:p w14:paraId="3FD194B8" w14:textId="77777777" w:rsidR="00855D81" w:rsidRPr="009D02B8" w:rsidRDefault="00855D81" w:rsidP="00371808">
            <w:pPr>
              <w:jc w:val="center"/>
            </w:pPr>
            <w:r w:rsidRPr="009D02B8">
              <w:t>9</w:t>
            </w:r>
          </w:p>
        </w:tc>
      </w:tr>
      <w:tr w:rsidR="00855D81" w:rsidRPr="009D02B8" w14:paraId="003D3A64" w14:textId="77777777" w:rsidTr="00371808">
        <w:tc>
          <w:tcPr>
            <w:tcW w:w="1448" w:type="dxa"/>
            <w:gridSpan w:val="2"/>
            <w:tcBorders>
              <w:top w:val="nil"/>
              <w:left w:val="nil"/>
              <w:bottom w:val="nil"/>
              <w:right w:val="nil"/>
            </w:tcBorders>
          </w:tcPr>
          <w:p w14:paraId="3AD7B970" w14:textId="77777777" w:rsidR="00855D81" w:rsidRPr="009D02B8" w:rsidRDefault="00855D81" w:rsidP="00371808">
            <w:pPr>
              <w:jc w:val="center"/>
            </w:pPr>
            <w:r w:rsidRPr="009D02B8">
              <w:t>Highly Inappropriate</w:t>
            </w:r>
          </w:p>
        </w:tc>
        <w:tc>
          <w:tcPr>
            <w:tcW w:w="894" w:type="dxa"/>
            <w:gridSpan w:val="2"/>
            <w:tcBorders>
              <w:top w:val="nil"/>
              <w:left w:val="nil"/>
              <w:bottom w:val="nil"/>
              <w:right w:val="nil"/>
            </w:tcBorders>
          </w:tcPr>
          <w:p w14:paraId="00F1C3C0" w14:textId="77777777" w:rsidR="00855D81" w:rsidRPr="009D02B8" w:rsidRDefault="00855D81" w:rsidP="00371808">
            <w:pPr>
              <w:jc w:val="center"/>
            </w:pPr>
          </w:p>
        </w:tc>
        <w:tc>
          <w:tcPr>
            <w:tcW w:w="895" w:type="dxa"/>
            <w:gridSpan w:val="2"/>
            <w:tcBorders>
              <w:top w:val="nil"/>
              <w:left w:val="nil"/>
              <w:bottom w:val="nil"/>
              <w:right w:val="nil"/>
            </w:tcBorders>
          </w:tcPr>
          <w:p w14:paraId="55EF49DB" w14:textId="77777777" w:rsidR="00855D81" w:rsidRPr="009D02B8" w:rsidRDefault="00855D81" w:rsidP="00371808">
            <w:pPr>
              <w:jc w:val="center"/>
            </w:pPr>
          </w:p>
        </w:tc>
        <w:tc>
          <w:tcPr>
            <w:tcW w:w="896" w:type="dxa"/>
            <w:gridSpan w:val="2"/>
            <w:tcBorders>
              <w:top w:val="nil"/>
              <w:left w:val="nil"/>
              <w:bottom w:val="nil"/>
              <w:right w:val="nil"/>
            </w:tcBorders>
          </w:tcPr>
          <w:p w14:paraId="57F13DBC" w14:textId="77777777" w:rsidR="00855D81" w:rsidRPr="009D02B8" w:rsidRDefault="00855D81" w:rsidP="00371808">
            <w:pPr>
              <w:jc w:val="center"/>
            </w:pPr>
          </w:p>
        </w:tc>
        <w:tc>
          <w:tcPr>
            <w:tcW w:w="896" w:type="dxa"/>
            <w:gridSpan w:val="2"/>
            <w:tcBorders>
              <w:top w:val="nil"/>
              <w:left w:val="nil"/>
              <w:bottom w:val="nil"/>
              <w:right w:val="nil"/>
            </w:tcBorders>
          </w:tcPr>
          <w:p w14:paraId="5CDA3F2B" w14:textId="77777777" w:rsidR="00855D81" w:rsidRPr="009D02B8" w:rsidRDefault="00855D81" w:rsidP="00371808">
            <w:pPr>
              <w:jc w:val="center"/>
            </w:pPr>
          </w:p>
        </w:tc>
        <w:tc>
          <w:tcPr>
            <w:tcW w:w="896" w:type="dxa"/>
            <w:tcBorders>
              <w:top w:val="nil"/>
              <w:left w:val="nil"/>
              <w:bottom w:val="nil"/>
              <w:right w:val="nil"/>
            </w:tcBorders>
          </w:tcPr>
          <w:p w14:paraId="3BB647B6" w14:textId="77777777" w:rsidR="00855D81" w:rsidRPr="009D02B8" w:rsidRDefault="00855D81" w:rsidP="00371808">
            <w:pPr>
              <w:jc w:val="center"/>
            </w:pPr>
          </w:p>
        </w:tc>
        <w:tc>
          <w:tcPr>
            <w:tcW w:w="896" w:type="dxa"/>
            <w:gridSpan w:val="2"/>
            <w:tcBorders>
              <w:top w:val="nil"/>
              <w:left w:val="nil"/>
              <w:bottom w:val="nil"/>
              <w:right w:val="nil"/>
            </w:tcBorders>
          </w:tcPr>
          <w:p w14:paraId="5AE9EAF4" w14:textId="77777777" w:rsidR="00855D81" w:rsidRPr="009D02B8" w:rsidRDefault="00855D81" w:rsidP="00371808">
            <w:pPr>
              <w:jc w:val="center"/>
            </w:pPr>
          </w:p>
        </w:tc>
        <w:tc>
          <w:tcPr>
            <w:tcW w:w="896" w:type="dxa"/>
            <w:gridSpan w:val="2"/>
            <w:tcBorders>
              <w:top w:val="nil"/>
              <w:left w:val="nil"/>
              <w:bottom w:val="nil"/>
              <w:right w:val="nil"/>
            </w:tcBorders>
          </w:tcPr>
          <w:p w14:paraId="5AE78AAD" w14:textId="77777777" w:rsidR="00855D81" w:rsidRPr="009D02B8" w:rsidRDefault="00855D81" w:rsidP="00371808">
            <w:pPr>
              <w:jc w:val="center"/>
            </w:pPr>
          </w:p>
        </w:tc>
        <w:tc>
          <w:tcPr>
            <w:tcW w:w="1299" w:type="dxa"/>
            <w:gridSpan w:val="2"/>
            <w:tcBorders>
              <w:top w:val="nil"/>
              <w:left w:val="nil"/>
              <w:bottom w:val="nil"/>
              <w:right w:val="nil"/>
            </w:tcBorders>
          </w:tcPr>
          <w:p w14:paraId="7FBFE83C" w14:textId="77777777" w:rsidR="00855D81" w:rsidRPr="009D02B8" w:rsidRDefault="00855D81" w:rsidP="00371808">
            <w:pPr>
              <w:jc w:val="center"/>
            </w:pPr>
            <w:r w:rsidRPr="009D02B8">
              <w:t>Highly Appropriate</w:t>
            </w:r>
          </w:p>
        </w:tc>
      </w:tr>
    </w:tbl>
    <w:p w14:paraId="47F5B3B8" w14:textId="77777777" w:rsidR="00855D81" w:rsidRPr="009D02B8" w:rsidRDefault="00855D81" w:rsidP="00855D81"/>
    <w:p w14:paraId="37FC65D3" w14:textId="77777777" w:rsidR="00855D81" w:rsidRPr="009D02B8" w:rsidRDefault="00855D81" w:rsidP="00855D81">
      <w:pPr>
        <w:spacing w:after="0"/>
        <w:rPr>
          <w:lang w:val="en-US"/>
        </w:rPr>
      </w:pPr>
      <w:r w:rsidRPr="009D02B8">
        <w:rPr>
          <w:b/>
          <w:bCs/>
          <w:lang w:val="en-US"/>
        </w:rPr>
        <w:t>Example 2:</w:t>
      </w:r>
      <w:r w:rsidRPr="009D02B8">
        <w:rPr>
          <w:i/>
          <w:iCs/>
          <w:lang w:val="en-US"/>
        </w:rPr>
        <w:t xml:space="preserve"> AMR </w:t>
      </w:r>
      <w:r w:rsidRPr="009D02B8">
        <w:rPr>
          <w:lang w:val="en-US"/>
        </w:rPr>
        <w:t xml:space="preserve">is a </w:t>
      </w:r>
      <w:r w:rsidRPr="009D02B8">
        <w:rPr>
          <w:i/>
          <w:iCs/>
          <w:lang w:val="en-US"/>
        </w:rPr>
        <w:t>silent pandemic</w:t>
      </w:r>
      <w:r w:rsidRPr="009D02B8">
        <w:rPr>
          <w:lang w:val="en-US"/>
        </w:rPr>
        <w:t>.</w:t>
      </w:r>
    </w:p>
    <w:p w14:paraId="68DB188E" w14:textId="77777777" w:rsidR="00855D81" w:rsidRPr="009D02B8" w:rsidRDefault="00855D81" w:rsidP="00855D81">
      <w:pPr>
        <w:spacing w:after="0"/>
      </w:pPr>
      <w:r w:rsidRPr="009D02B8">
        <w:t>The metaphorical comparison is AMR = silent pandemic.</w:t>
      </w:r>
    </w:p>
    <w:p w14:paraId="3849F5AC" w14:textId="77777777" w:rsidR="00855D81" w:rsidRPr="009D02B8" w:rsidRDefault="00855D81" w:rsidP="00855D81">
      <w:pPr>
        <w:pStyle w:val="ListParagraph"/>
        <w:numPr>
          <w:ilvl w:val="0"/>
          <w:numId w:val="5"/>
        </w:numPr>
        <w:spacing w:after="0" w:line="279" w:lineRule="auto"/>
      </w:pPr>
      <w:r w:rsidRPr="009D02B8">
        <w:t xml:space="preserve">The metaphor is </w:t>
      </w:r>
      <w:r w:rsidRPr="009D02B8">
        <w:rPr>
          <w:b/>
          <w:bCs/>
        </w:rPr>
        <w:t>somewhat apt</w:t>
      </w:r>
      <w:r w:rsidRPr="009D02B8">
        <w:t>. While many people aren’t aware of AMR, many others are aware because they have already suffered its consequences. By calling it “silent”, people are likely to underestimate the risk associated with AMR.</w:t>
      </w:r>
    </w:p>
    <w:p w14:paraId="0862AB84" w14:textId="77777777" w:rsidR="00855D81" w:rsidRPr="009D02B8" w:rsidRDefault="00855D81" w:rsidP="00855D81">
      <w:pPr>
        <w:pStyle w:val="ListParagraph"/>
        <w:numPr>
          <w:ilvl w:val="0"/>
          <w:numId w:val="5"/>
        </w:numPr>
        <w:spacing w:after="0" w:line="279" w:lineRule="auto"/>
      </w:pPr>
      <w:r w:rsidRPr="009D02B8">
        <w:t>The metaphor is</w:t>
      </w:r>
      <w:r w:rsidRPr="009D02B8">
        <w:rPr>
          <w:b/>
          <w:bCs/>
        </w:rPr>
        <w:t xml:space="preserve"> highly universal</w:t>
      </w:r>
      <w:r w:rsidRPr="009D02B8">
        <w:t xml:space="preserve">. Following COVID-19, most people will be familiar with the concept of a pandemic. </w:t>
      </w:r>
    </w:p>
    <w:p w14:paraId="4C5AAD3C" w14:textId="77777777" w:rsidR="00855D81" w:rsidRPr="009D02B8" w:rsidRDefault="00855D81" w:rsidP="00855D81">
      <w:pPr>
        <w:pStyle w:val="ListParagraph"/>
        <w:numPr>
          <w:ilvl w:val="0"/>
          <w:numId w:val="5"/>
        </w:numPr>
        <w:spacing w:after="0" w:line="279" w:lineRule="auto"/>
        <w:rPr>
          <w:rFonts w:ascii="Calibri" w:eastAsia="Calibri" w:hAnsi="Calibri" w:cs="Calibri"/>
        </w:rPr>
      </w:pPr>
      <w:r w:rsidRPr="009D02B8">
        <w:t xml:space="preserve">The metaphor is </w:t>
      </w:r>
      <w:r w:rsidRPr="009D02B8">
        <w:rPr>
          <w:b/>
          <w:bCs/>
        </w:rPr>
        <w:t>not persuasive</w:t>
      </w:r>
      <w:r w:rsidRPr="009D02B8">
        <w:t xml:space="preserve">, because it doesn’t address any specific knowledge gaps or misunderstandings, not does it inspire a specific action. </w:t>
      </w:r>
    </w:p>
    <w:p w14:paraId="4DB4BF2C" w14:textId="77777777" w:rsidR="00855D81" w:rsidRPr="009D02B8" w:rsidRDefault="00855D81" w:rsidP="00855D81">
      <w:pPr>
        <w:spacing w:after="0"/>
        <w:rPr>
          <w:rFonts w:ascii="Calibri" w:eastAsia="Calibri" w:hAnsi="Calibri" w:cs="Calibri"/>
        </w:rPr>
      </w:pPr>
    </w:p>
    <w:p w14:paraId="2A16D5CD" w14:textId="77777777" w:rsidR="00855D81" w:rsidRPr="009D02B8" w:rsidRDefault="00855D81" w:rsidP="00855D81">
      <w:r w:rsidRPr="009D02B8">
        <w:t>Considering these three aspects and weighing up their relative importance, one might draw the conclusion that whilst universal, the metaphor “</w:t>
      </w:r>
      <w:r w:rsidRPr="009D02B8">
        <w:rPr>
          <w:i/>
          <w:iCs/>
          <w:lang w:val="en-US"/>
        </w:rPr>
        <w:t xml:space="preserve">AMR </w:t>
      </w:r>
      <w:r w:rsidRPr="009D02B8">
        <w:rPr>
          <w:lang w:val="en-US"/>
        </w:rPr>
        <w:t xml:space="preserve">is a </w:t>
      </w:r>
      <w:r w:rsidRPr="009D02B8">
        <w:rPr>
          <w:i/>
          <w:iCs/>
          <w:lang w:val="en-US"/>
        </w:rPr>
        <w:t xml:space="preserve">silent pandemic” </w:t>
      </w:r>
      <w:r w:rsidRPr="009D02B8">
        <w:rPr>
          <w:lang w:val="en-US"/>
        </w:rPr>
        <w:t>is unlikely to b persuasive,</w:t>
      </w:r>
      <w:r w:rsidRPr="009D02B8">
        <w:rPr>
          <w:i/>
          <w:iCs/>
          <w:lang w:val="en-US"/>
        </w:rPr>
        <w:t xml:space="preserve"> </w:t>
      </w:r>
      <w:r w:rsidRPr="009D02B8">
        <w:t>subsequently giving it an overall rating of ‘</w:t>
      </w:r>
      <w:r w:rsidRPr="009D02B8">
        <w:rPr>
          <w:b/>
          <w:bCs/>
        </w:rPr>
        <w:t>somewhat inappropriate’</w:t>
      </w:r>
      <w:r w:rsidRPr="009D02B8">
        <w:t>. On a rating scale from 1-9, one might rate the metaphor as follows:</w:t>
      </w:r>
    </w:p>
    <w:p w14:paraId="4914D2A5" w14:textId="77777777" w:rsidR="00855D81" w:rsidRPr="009D02B8" w:rsidRDefault="00855D81" w:rsidP="00855D81">
      <w:pPr>
        <w:rPr>
          <w:rFonts w:ascii="Calibri" w:eastAsia="Calibri" w:hAnsi="Calibri" w:cs="Calibri"/>
        </w:rPr>
      </w:pPr>
    </w:p>
    <w:tbl>
      <w:tblPr>
        <w:tblStyle w:val="TableGrid"/>
        <w:tblW w:w="0" w:type="auto"/>
        <w:tblLook w:val="04A0" w:firstRow="1" w:lastRow="0" w:firstColumn="1" w:lastColumn="0" w:noHBand="0" w:noVBand="1"/>
      </w:tblPr>
      <w:tblGrid>
        <w:gridCol w:w="1001"/>
        <w:gridCol w:w="447"/>
        <w:gridCol w:w="555"/>
        <w:gridCol w:w="339"/>
        <w:gridCol w:w="663"/>
        <w:gridCol w:w="232"/>
        <w:gridCol w:w="770"/>
        <w:gridCol w:w="126"/>
        <w:gridCol w:w="875"/>
        <w:gridCol w:w="21"/>
        <w:gridCol w:w="896"/>
        <w:gridCol w:w="85"/>
        <w:gridCol w:w="811"/>
        <w:gridCol w:w="191"/>
        <w:gridCol w:w="705"/>
        <w:gridCol w:w="297"/>
        <w:gridCol w:w="1002"/>
      </w:tblGrid>
      <w:tr w:rsidR="00855D81" w:rsidRPr="009D02B8" w14:paraId="167B76C7" w14:textId="77777777" w:rsidTr="00371808">
        <w:tc>
          <w:tcPr>
            <w:tcW w:w="1001" w:type="dxa"/>
            <w:tcBorders>
              <w:bottom w:val="single" w:sz="4" w:space="0" w:color="auto"/>
            </w:tcBorders>
          </w:tcPr>
          <w:p w14:paraId="3EE1CE1F" w14:textId="77777777" w:rsidR="00855D81" w:rsidRPr="009D02B8" w:rsidRDefault="00855D81" w:rsidP="00371808"/>
        </w:tc>
        <w:tc>
          <w:tcPr>
            <w:tcW w:w="1002" w:type="dxa"/>
            <w:gridSpan w:val="2"/>
            <w:tcBorders>
              <w:bottom w:val="single" w:sz="4" w:space="0" w:color="auto"/>
            </w:tcBorders>
          </w:tcPr>
          <w:p w14:paraId="77AD4E5B" w14:textId="77777777" w:rsidR="00855D81" w:rsidRPr="009D02B8" w:rsidRDefault="00855D81" w:rsidP="00371808"/>
        </w:tc>
        <w:tc>
          <w:tcPr>
            <w:tcW w:w="1002" w:type="dxa"/>
            <w:gridSpan w:val="2"/>
            <w:tcBorders>
              <w:bottom w:val="single" w:sz="4" w:space="0" w:color="auto"/>
            </w:tcBorders>
          </w:tcPr>
          <w:p w14:paraId="4EA3E3C2" w14:textId="77777777" w:rsidR="00855D81" w:rsidRPr="009D02B8" w:rsidRDefault="00855D81" w:rsidP="00371808"/>
        </w:tc>
        <w:tc>
          <w:tcPr>
            <w:tcW w:w="1002" w:type="dxa"/>
            <w:gridSpan w:val="2"/>
            <w:tcBorders>
              <w:bottom w:val="single" w:sz="4" w:space="0" w:color="auto"/>
            </w:tcBorders>
            <w:shd w:val="clear" w:color="auto" w:fill="C00000"/>
          </w:tcPr>
          <w:p w14:paraId="00655622" w14:textId="77777777" w:rsidR="00855D81" w:rsidRPr="009D02B8" w:rsidRDefault="00855D81" w:rsidP="00371808"/>
        </w:tc>
        <w:tc>
          <w:tcPr>
            <w:tcW w:w="1001" w:type="dxa"/>
            <w:gridSpan w:val="2"/>
            <w:tcBorders>
              <w:bottom w:val="single" w:sz="4" w:space="0" w:color="auto"/>
            </w:tcBorders>
          </w:tcPr>
          <w:p w14:paraId="4AA602DC" w14:textId="77777777" w:rsidR="00855D81" w:rsidRPr="009D02B8" w:rsidRDefault="00855D81" w:rsidP="00371808"/>
        </w:tc>
        <w:tc>
          <w:tcPr>
            <w:tcW w:w="1002" w:type="dxa"/>
            <w:gridSpan w:val="3"/>
            <w:tcBorders>
              <w:bottom w:val="single" w:sz="4" w:space="0" w:color="auto"/>
            </w:tcBorders>
            <w:shd w:val="clear" w:color="auto" w:fill="auto"/>
          </w:tcPr>
          <w:p w14:paraId="5DC887B7" w14:textId="77777777" w:rsidR="00855D81" w:rsidRPr="009D02B8" w:rsidRDefault="00855D81" w:rsidP="00371808"/>
        </w:tc>
        <w:tc>
          <w:tcPr>
            <w:tcW w:w="1002" w:type="dxa"/>
            <w:gridSpan w:val="2"/>
            <w:tcBorders>
              <w:bottom w:val="single" w:sz="4" w:space="0" w:color="auto"/>
            </w:tcBorders>
          </w:tcPr>
          <w:p w14:paraId="710B5EE1" w14:textId="77777777" w:rsidR="00855D81" w:rsidRPr="009D02B8" w:rsidRDefault="00855D81" w:rsidP="00371808"/>
        </w:tc>
        <w:tc>
          <w:tcPr>
            <w:tcW w:w="1002" w:type="dxa"/>
            <w:gridSpan w:val="2"/>
            <w:tcBorders>
              <w:bottom w:val="single" w:sz="4" w:space="0" w:color="auto"/>
            </w:tcBorders>
          </w:tcPr>
          <w:p w14:paraId="5C43D10D" w14:textId="77777777" w:rsidR="00855D81" w:rsidRPr="009D02B8" w:rsidRDefault="00855D81" w:rsidP="00371808"/>
        </w:tc>
        <w:tc>
          <w:tcPr>
            <w:tcW w:w="1002" w:type="dxa"/>
            <w:tcBorders>
              <w:bottom w:val="single" w:sz="4" w:space="0" w:color="auto"/>
            </w:tcBorders>
            <w:shd w:val="clear" w:color="auto" w:fill="auto"/>
          </w:tcPr>
          <w:p w14:paraId="30B7CE8B" w14:textId="77777777" w:rsidR="00855D81" w:rsidRPr="009D02B8" w:rsidRDefault="00855D81" w:rsidP="00371808"/>
        </w:tc>
      </w:tr>
      <w:tr w:rsidR="00855D81" w:rsidRPr="009D02B8" w14:paraId="17F2B00B" w14:textId="77777777" w:rsidTr="00371808">
        <w:tc>
          <w:tcPr>
            <w:tcW w:w="1001" w:type="dxa"/>
            <w:tcBorders>
              <w:left w:val="nil"/>
              <w:bottom w:val="nil"/>
              <w:right w:val="nil"/>
            </w:tcBorders>
          </w:tcPr>
          <w:p w14:paraId="19886053" w14:textId="77777777" w:rsidR="00855D81" w:rsidRPr="009D02B8" w:rsidRDefault="00855D81" w:rsidP="00371808">
            <w:pPr>
              <w:jc w:val="center"/>
            </w:pPr>
            <w:r w:rsidRPr="009D02B8">
              <w:t>1</w:t>
            </w:r>
          </w:p>
        </w:tc>
        <w:tc>
          <w:tcPr>
            <w:tcW w:w="1002" w:type="dxa"/>
            <w:gridSpan w:val="2"/>
            <w:tcBorders>
              <w:left w:val="nil"/>
              <w:bottom w:val="nil"/>
              <w:right w:val="nil"/>
            </w:tcBorders>
          </w:tcPr>
          <w:p w14:paraId="1FE41431" w14:textId="77777777" w:rsidR="00855D81" w:rsidRPr="009D02B8" w:rsidRDefault="00855D81" w:rsidP="00371808">
            <w:pPr>
              <w:jc w:val="center"/>
            </w:pPr>
            <w:r w:rsidRPr="009D02B8">
              <w:t>2</w:t>
            </w:r>
          </w:p>
        </w:tc>
        <w:tc>
          <w:tcPr>
            <w:tcW w:w="1002" w:type="dxa"/>
            <w:gridSpan w:val="2"/>
            <w:tcBorders>
              <w:left w:val="nil"/>
              <w:bottom w:val="nil"/>
              <w:right w:val="nil"/>
            </w:tcBorders>
          </w:tcPr>
          <w:p w14:paraId="0BE74C95" w14:textId="77777777" w:rsidR="00855D81" w:rsidRPr="009D02B8" w:rsidRDefault="00855D81" w:rsidP="00371808">
            <w:pPr>
              <w:jc w:val="center"/>
            </w:pPr>
            <w:r w:rsidRPr="009D02B8">
              <w:t>3</w:t>
            </w:r>
          </w:p>
        </w:tc>
        <w:tc>
          <w:tcPr>
            <w:tcW w:w="1002" w:type="dxa"/>
            <w:gridSpan w:val="2"/>
            <w:tcBorders>
              <w:left w:val="nil"/>
              <w:bottom w:val="nil"/>
              <w:right w:val="nil"/>
            </w:tcBorders>
          </w:tcPr>
          <w:p w14:paraId="4371AD1F" w14:textId="77777777" w:rsidR="00855D81" w:rsidRPr="009D02B8" w:rsidRDefault="00855D81" w:rsidP="00371808">
            <w:pPr>
              <w:jc w:val="center"/>
            </w:pPr>
            <w:r w:rsidRPr="009D02B8">
              <w:t>4</w:t>
            </w:r>
          </w:p>
        </w:tc>
        <w:tc>
          <w:tcPr>
            <w:tcW w:w="1001" w:type="dxa"/>
            <w:gridSpan w:val="2"/>
            <w:tcBorders>
              <w:left w:val="nil"/>
              <w:bottom w:val="nil"/>
              <w:right w:val="nil"/>
            </w:tcBorders>
          </w:tcPr>
          <w:p w14:paraId="7B0B528E" w14:textId="77777777" w:rsidR="00855D81" w:rsidRPr="009D02B8" w:rsidRDefault="00855D81" w:rsidP="00371808">
            <w:pPr>
              <w:jc w:val="center"/>
            </w:pPr>
            <w:r w:rsidRPr="009D02B8">
              <w:t>5</w:t>
            </w:r>
          </w:p>
        </w:tc>
        <w:tc>
          <w:tcPr>
            <w:tcW w:w="1002" w:type="dxa"/>
            <w:gridSpan w:val="3"/>
            <w:tcBorders>
              <w:left w:val="nil"/>
              <w:bottom w:val="nil"/>
              <w:right w:val="nil"/>
            </w:tcBorders>
          </w:tcPr>
          <w:p w14:paraId="7C6AF8AF" w14:textId="77777777" w:rsidR="00855D81" w:rsidRPr="009D02B8" w:rsidRDefault="00855D81" w:rsidP="00371808">
            <w:pPr>
              <w:jc w:val="center"/>
            </w:pPr>
            <w:r w:rsidRPr="009D02B8">
              <w:t>6</w:t>
            </w:r>
          </w:p>
        </w:tc>
        <w:tc>
          <w:tcPr>
            <w:tcW w:w="1002" w:type="dxa"/>
            <w:gridSpan w:val="2"/>
            <w:tcBorders>
              <w:left w:val="nil"/>
              <w:bottom w:val="nil"/>
              <w:right w:val="nil"/>
            </w:tcBorders>
          </w:tcPr>
          <w:p w14:paraId="2ED34F61" w14:textId="77777777" w:rsidR="00855D81" w:rsidRPr="009D02B8" w:rsidRDefault="00855D81" w:rsidP="00371808">
            <w:pPr>
              <w:jc w:val="center"/>
            </w:pPr>
            <w:r w:rsidRPr="009D02B8">
              <w:t>7</w:t>
            </w:r>
          </w:p>
        </w:tc>
        <w:tc>
          <w:tcPr>
            <w:tcW w:w="1002" w:type="dxa"/>
            <w:gridSpan w:val="2"/>
            <w:tcBorders>
              <w:left w:val="nil"/>
              <w:bottom w:val="nil"/>
              <w:right w:val="nil"/>
            </w:tcBorders>
          </w:tcPr>
          <w:p w14:paraId="7B99152D" w14:textId="77777777" w:rsidR="00855D81" w:rsidRPr="009D02B8" w:rsidRDefault="00855D81" w:rsidP="00371808">
            <w:pPr>
              <w:jc w:val="center"/>
            </w:pPr>
            <w:r w:rsidRPr="009D02B8">
              <w:t>8</w:t>
            </w:r>
          </w:p>
        </w:tc>
        <w:tc>
          <w:tcPr>
            <w:tcW w:w="1002" w:type="dxa"/>
            <w:tcBorders>
              <w:left w:val="nil"/>
              <w:bottom w:val="nil"/>
              <w:right w:val="nil"/>
            </w:tcBorders>
          </w:tcPr>
          <w:p w14:paraId="3ACE507D" w14:textId="77777777" w:rsidR="00855D81" w:rsidRPr="009D02B8" w:rsidRDefault="00855D81" w:rsidP="00371808">
            <w:pPr>
              <w:jc w:val="center"/>
            </w:pPr>
            <w:r w:rsidRPr="009D02B8">
              <w:t>9</w:t>
            </w:r>
          </w:p>
        </w:tc>
      </w:tr>
      <w:tr w:rsidR="00855D81" w:rsidRPr="009D02B8" w14:paraId="354D25E1" w14:textId="77777777" w:rsidTr="00371808">
        <w:tc>
          <w:tcPr>
            <w:tcW w:w="1448" w:type="dxa"/>
            <w:gridSpan w:val="2"/>
            <w:tcBorders>
              <w:top w:val="nil"/>
              <w:left w:val="nil"/>
              <w:bottom w:val="nil"/>
              <w:right w:val="nil"/>
            </w:tcBorders>
          </w:tcPr>
          <w:p w14:paraId="5458474C" w14:textId="77777777" w:rsidR="00855D81" w:rsidRPr="009D02B8" w:rsidRDefault="00855D81" w:rsidP="00371808">
            <w:pPr>
              <w:jc w:val="center"/>
            </w:pPr>
            <w:r w:rsidRPr="009D02B8">
              <w:t>Highly Inappropriate</w:t>
            </w:r>
          </w:p>
        </w:tc>
        <w:tc>
          <w:tcPr>
            <w:tcW w:w="894" w:type="dxa"/>
            <w:gridSpan w:val="2"/>
            <w:tcBorders>
              <w:top w:val="nil"/>
              <w:left w:val="nil"/>
              <w:bottom w:val="nil"/>
              <w:right w:val="nil"/>
            </w:tcBorders>
          </w:tcPr>
          <w:p w14:paraId="59B41C61" w14:textId="77777777" w:rsidR="00855D81" w:rsidRPr="009D02B8" w:rsidRDefault="00855D81" w:rsidP="00371808">
            <w:pPr>
              <w:jc w:val="center"/>
            </w:pPr>
          </w:p>
        </w:tc>
        <w:tc>
          <w:tcPr>
            <w:tcW w:w="895" w:type="dxa"/>
            <w:gridSpan w:val="2"/>
            <w:tcBorders>
              <w:top w:val="nil"/>
              <w:left w:val="nil"/>
              <w:bottom w:val="nil"/>
              <w:right w:val="nil"/>
            </w:tcBorders>
          </w:tcPr>
          <w:p w14:paraId="6DB1930C" w14:textId="77777777" w:rsidR="00855D81" w:rsidRPr="009D02B8" w:rsidRDefault="00855D81" w:rsidP="00371808">
            <w:pPr>
              <w:jc w:val="center"/>
            </w:pPr>
          </w:p>
        </w:tc>
        <w:tc>
          <w:tcPr>
            <w:tcW w:w="896" w:type="dxa"/>
            <w:gridSpan w:val="2"/>
            <w:tcBorders>
              <w:top w:val="nil"/>
              <w:left w:val="nil"/>
              <w:bottom w:val="nil"/>
              <w:right w:val="nil"/>
            </w:tcBorders>
          </w:tcPr>
          <w:p w14:paraId="50631D15" w14:textId="77777777" w:rsidR="00855D81" w:rsidRPr="009D02B8" w:rsidRDefault="00855D81" w:rsidP="00371808">
            <w:pPr>
              <w:jc w:val="center"/>
            </w:pPr>
          </w:p>
        </w:tc>
        <w:tc>
          <w:tcPr>
            <w:tcW w:w="896" w:type="dxa"/>
            <w:gridSpan w:val="2"/>
            <w:tcBorders>
              <w:top w:val="nil"/>
              <w:left w:val="nil"/>
              <w:bottom w:val="nil"/>
              <w:right w:val="nil"/>
            </w:tcBorders>
          </w:tcPr>
          <w:p w14:paraId="055F93DC" w14:textId="77777777" w:rsidR="00855D81" w:rsidRPr="009D02B8" w:rsidRDefault="00855D81" w:rsidP="00371808">
            <w:pPr>
              <w:jc w:val="center"/>
            </w:pPr>
          </w:p>
        </w:tc>
        <w:tc>
          <w:tcPr>
            <w:tcW w:w="896" w:type="dxa"/>
            <w:tcBorders>
              <w:top w:val="nil"/>
              <w:left w:val="nil"/>
              <w:bottom w:val="nil"/>
              <w:right w:val="nil"/>
            </w:tcBorders>
          </w:tcPr>
          <w:p w14:paraId="3EB8219C" w14:textId="77777777" w:rsidR="00855D81" w:rsidRPr="009D02B8" w:rsidRDefault="00855D81" w:rsidP="00371808">
            <w:pPr>
              <w:jc w:val="center"/>
            </w:pPr>
          </w:p>
        </w:tc>
        <w:tc>
          <w:tcPr>
            <w:tcW w:w="896" w:type="dxa"/>
            <w:gridSpan w:val="2"/>
            <w:tcBorders>
              <w:top w:val="nil"/>
              <w:left w:val="nil"/>
              <w:bottom w:val="nil"/>
              <w:right w:val="nil"/>
            </w:tcBorders>
          </w:tcPr>
          <w:p w14:paraId="38EE2A79" w14:textId="77777777" w:rsidR="00855D81" w:rsidRPr="009D02B8" w:rsidRDefault="00855D81" w:rsidP="00371808">
            <w:pPr>
              <w:jc w:val="center"/>
            </w:pPr>
          </w:p>
        </w:tc>
        <w:tc>
          <w:tcPr>
            <w:tcW w:w="896" w:type="dxa"/>
            <w:gridSpan w:val="2"/>
            <w:tcBorders>
              <w:top w:val="nil"/>
              <w:left w:val="nil"/>
              <w:bottom w:val="nil"/>
              <w:right w:val="nil"/>
            </w:tcBorders>
          </w:tcPr>
          <w:p w14:paraId="23E044C4" w14:textId="77777777" w:rsidR="00855D81" w:rsidRPr="009D02B8" w:rsidRDefault="00855D81" w:rsidP="00371808">
            <w:pPr>
              <w:jc w:val="center"/>
            </w:pPr>
          </w:p>
        </w:tc>
        <w:tc>
          <w:tcPr>
            <w:tcW w:w="1299" w:type="dxa"/>
            <w:gridSpan w:val="2"/>
            <w:tcBorders>
              <w:top w:val="nil"/>
              <w:left w:val="nil"/>
              <w:bottom w:val="nil"/>
              <w:right w:val="nil"/>
            </w:tcBorders>
          </w:tcPr>
          <w:p w14:paraId="6DBAE0C0" w14:textId="77777777" w:rsidR="00855D81" w:rsidRPr="009D02B8" w:rsidRDefault="00855D81" w:rsidP="00371808">
            <w:pPr>
              <w:jc w:val="center"/>
            </w:pPr>
            <w:r w:rsidRPr="009D02B8">
              <w:t>Highly Appropriate</w:t>
            </w:r>
          </w:p>
        </w:tc>
      </w:tr>
    </w:tbl>
    <w:p w14:paraId="6BB2F397" w14:textId="77777777" w:rsidR="00855D81" w:rsidRPr="009D02B8" w:rsidRDefault="00855D81" w:rsidP="00855D81">
      <w:pPr>
        <w:spacing w:after="0"/>
      </w:pPr>
    </w:p>
    <w:p w14:paraId="4B37D34D" w14:textId="77777777" w:rsidR="00855D81" w:rsidRPr="009D02B8" w:rsidRDefault="00855D81" w:rsidP="00855D81">
      <w:pPr>
        <w:spacing w:after="0"/>
      </w:pPr>
    </w:p>
    <w:p w14:paraId="37B21D18" w14:textId="77777777" w:rsidR="00855D81" w:rsidRPr="009D02B8" w:rsidRDefault="00855D81" w:rsidP="00855D81">
      <w:pPr>
        <w:rPr>
          <w:rFonts w:ascii="Calibri" w:eastAsia="Calibri" w:hAnsi="Calibri" w:cs="Calibri"/>
        </w:rPr>
      </w:pPr>
      <w:r w:rsidRPr="009D02B8">
        <w:rPr>
          <w:b/>
          <w:bCs/>
        </w:rPr>
        <w:t>Example 3</w:t>
      </w:r>
      <w:r w:rsidRPr="009D02B8">
        <w:t xml:space="preserve">: </w:t>
      </w:r>
      <w:r w:rsidRPr="009D02B8">
        <w:rPr>
          <w:rFonts w:ascii="Calibri" w:eastAsia="Calibri" w:hAnsi="Calibri" w:cs="Calibri"/>
        </w:rPr>
        <w:t xml:space="preserve">“Antibiotics are </w:t>
      </w:r>
      <w:r w:rsidRPr="009D02B8">
        <w:rPr>
          <w:rFonts w:ascii="Calibri" w:eastAsia="Calibri" w:hAnsi="Calibri" w:cs="Calibri"/>
          <w:i/>
          <w:iCs/>
        </w:rPr>
        <w:t>silver bullets</w:t>
      </w:r>
      <w:r w:rsidRPr="009D02B8">
        <w:rPr>
          <w:rFonts w:ascii="Calibri" w:eastAsia="Calibri" w:hAnsi="Calibri" w:cs="Calibri"/>
        </w:rPr>
        <w:t>”</w:t>
      </w:r>
    </w:p>
    <w:p w14:paraId="4712FFAE" w14:textId="77777777" w:rsidR="00855D81" w:rsidRPr="009D02B8" w:rsidRDefault="00855D81" w:rsidP="00855D81">
      <w:pPr>
        <w:spacing w:after="0"/>
      </w:pPr>
      <w:r w:rsidRPr="009D02B8">
        <w:t>The metaphorical comparison is Antibiotics = silver bullets.</w:t>
      </w:r>
    </w:p>
    <w:p w14:paraId="3EE78782" w14:textId="77777777" w:rsidR="00855D81" w:rsidRPr="009D02B8" w:rsidRDefault="00855D81" w:rsidP="00855D81">
      <w:pPr>
        <w:pStyle w:val="ListParagraph"/>
        <w:numPr>
          <w:ilvl w:val="0"/>
          <w:numId w:val="5"/>
        </w:numPr>
        <w:spacing w:after="0" w:line="279" w:lineRule="auto"/>
      </w:pPr>
      <w:r w:rsidRPr="009D02B8">
        <w:t xml:space="preserve">The metaphor is </w:t>
      </w:r>
      <w:r w:rsidRPr="009D02B8">
        <w:rPr>
          <w:b/>
          <w:bCs/>
        </w:rPr>
        <w:t>inapt</w:t>
      </w:r>
      <w:r w:rsidRPr="009D02B8">
        <w:t>. While it captures the way in which especially broad-spectrum antibiotics can provide a quick and effective treatment for severe infection or sepsis, it may mislead people to think that antibiotics can cure all ailments. It also downplays the risk of AMR.</w:t>
      </w:r>
    </w:p>
    <w:p w14:paraId="53466323" w14:textId="77777777" w:rsidR="00855D81" w:rsidRPr="009D02B8" w:rsidRDefault="00855D81" w:rsidP="00855D81">
      <w:pPr>
        <w:pStyle w:val="ListParagraph"/>
        <w:numPr>
          <w:ilvl w:val="0"/>
          <w:numId w:val="5"/>
        </w:numPr>
        <w:spacing w:after="0" w:line="279" w:lineRule="auto"/>
      </w:pPr>
      <w:r w:rsidRPr="009D02B8">
        <w:t>The metaphor is</w:t>
      </w:r>
      <w:r w:rsidRPr="009D02B8">
        <w:rPr>
          <w:b/>
          <w:bCs/>
        </w:rPr>
        <w:t xml:space="preserve"> somewhat universal</w:t>
      </w:r>
      <w:r w:rsidRPr="009D02B8">
        <w:t>. The concept of a bullet is universal but not everybody is likely to understand “silver” in combination with “bullet”. Overall, the understanding may depend on context.</w:t>
      </w:r>
    </w:p>
    <w:p w14:paraId="4E56188B" w14:textId="77777777" w:rsidR="00855D81" w:rsidRPr="009D02B8" w:rsidRDefault="00855D81" w:rsidP="00855D81">
      <w:pPr>
        <w:pStyle w:val="ListParagraph"/>
        <w:numPr>
          <w:ilvl w:val="0"/>
          <w:numId w:val="5"/>
        </w:numPr>
        <w:spacing w:after="0" w:line="279" w:lineRule="auto"/>
        <w:rPr>
          <w:rFonts w:ascii="Calibri" w:eastAsia="Calibri" w:hAnsi="Calibri" w:cs="Calibri"/>
        </w:rPr>
      </w:pPr>
      <w:r w:rsidRPr="009D02B8">
        <w:t xml:space="preserve">The metaphor is </w:t>
      </w:r>
      <w:r w:rsidRPr="009D02B8">
        <w:rPr>
          <w:b/>
          <w:bCs/>
        </w:rPr>
        <w:t xml:space="preserve">not persuasive </w:t>
      </w:r>
      <w:r w:rsidRPr="009D02B8">
        <w:t>for positive behaviour change, because highlighting the power of antibiotics could be counterproductive. It could encourage problematic behaviours, such as demands for antibiotics when they aren’t necessary or inappropriate self-medication.</w:t>
      </w:r>
    </w:p>
    <w:p w14:paraId="57F87CBD" w14:textId="77777777" w:rsidR="00855D81" w:rsidRPr="009D02B8" w:rsidRDefault="00855D81" w:rsidP="00855D81">
      <w:pPr>
        <w:rPr>
          <w:rFonts w:ascii="Calibri" w:eastAsia="Calibri" w:hAnsi="Calibri" w:cs="Calibri"/>
          <w:b/>
          <w:bCs/>
          <w:lang w:val="en-US"/>
        </w:rPr>
      </w:pPr>
    </w:p>
    <w:p w14:paraId="72D63C3E" w14:textId="77777777" w:rsidR="00855D81" w:rsidRPr="009D02B8" w:rsidRDefault="00855D81" w:rsidP="00855D81">
      <w:r w:rsidRPr="009D02B8">
        <w:t>Considering these three aspects, one might draw the conclusion that the metaphor “</w:t>
      </w:r>
      <w:r w:rsidRPr="009D02B8">
        <w:rPr>
          <w:rFonts w:ascii="Calibri" w:eastAsia="Calibri" w:hAnsi="Calibri" w:cs="Calibri"/>
        </w:rPr>
        <w:t xml:space="preserve">Antibiotics are </w:t>
      </w:r>
      <w:r w:rsidRPr="009D02B8">
        <w:rPr>
          <w:rFonts w:ascii="Calibri" w:eastAsia="Calibri" w:hAnsi="Calibri" w:cs="Calibri"/>
          <w:i/>
          <w:iCs/>
        </w:rPr>
        <w:t>silver bullets</w:t>
      </w:r>
      <w:r w:rsidRPr="009D02B8">
        <w:rPr>
          <w:i/>
          <w:iCs/>
          <w:lang w:val="en-US"/>
        </w:rPr>
        <w:t xml:space="preserve">” </w:t>
      </w:r>
      <w:r w:rsidRPr="009D02B8">
        <w:rPr>
          <w:lang w:val="en-US"/>
        </w:rPr>
        <w:t>is</w:t>
      </w:r>
      <w:r w:rsidRPr="009D02B8">
        <w:t xml:space="preserve"> </w:t>
      </w:r>
      <w:r w:rsidRPr="009D02B8">
        <w:rPr>
          <w:b/>
          <w:bCs/>
        </w:rPr>
        <w:t>inappropriate</w:t>
      </w:r>
      <w:r w:rsidRPr="009D02B8">
        <w:t>. On a rating scale from 1-9, one might rate the metaphor as follows:</w:t>
      </w:r>
    </w:p>
    <w:tbl>
      <w:tblPr>
        <w:tblStyle w:val="TableGrid"/>
        <w:tblW w:w="0" w:type="auto"/>
        <w:tblLook w:val="04A0" w:firstRow="1" w:lastRow="0" w:firstColumn="1" w:lastColumn="0" w:noHBand="0" w:noVBand="1"/>
      </w:tblPr>
      <w:tblGrid>
        <w:gridCol w:w="1001"/>
        <w:gridCol w:w="447"/>
        <w:gridCol w:w="555"/>
        <w:gridCol w:w="339"/>
        <w:gridCol w:w="663"/>
        <w:gridCol w:w="232"/>
        <w:gridCol w:w="770"/>
        <w:gridCol w:w="126"/>
        <w:gridCol w:w="875"/>
        <w:gridCol w:w="21"/>
        <w:gridCol w:w="896"/>
        <w:gridCol w:w="85"/>
        <w:gridCol w:w="811"/>
        <w:gridCol w:w="191"/>
        <w:gridCol w:w="705"/>
        <w:gridCol w:w="297"/>
        <w:gridCol w:w="1002"/>
      </w:tblGrid>
      <w:tr w:rsidR="00855D81" w:rsidRPr="009D02B8" w14:paraId="022959A6" w14:textId="77777777" w:rsidTr="00371808">
        <w:tc>
          <w:tcPr>
            <w:tcW w:w="1001" w:type="dxa"/>
            <w:tcBorders>
              <w:bottom w:val="single" w:sz="4" w:space="0" w:color="auto"/>
            </w:tcBorders>
            <w:shd w:val="clear" w:color="auto" w:fill="C00000"/>
          </w:tcPr>
          <w:p w14:paraId="1FD211B5" w14:textId="77777777" w:rsidR="00855D81" w:rsidRPr="009D02B8" w:rsidRDefault="00855D81" w:rsidP="00371808"/>
        </w:tc>
        <w:tc>
          <w:tcPr>
            <w:tcW w:w="1002" w:type="dxa"/>
            <w:gridSpan w:val="2"/>
            <w:tcBorders>
              <w:bottom w:val="single" w:sz="4" w:space="0" w:color="auto"/>
            </w:tcBorders>
          </w:tcPr>
          <w:p w14:paraId="58FE17E8" w14:textId="77777777" w:rsidR="00855D81" w:rsidRPr="009D02B8" w:rsidRDefault="00855D81" w:rsidP="00371808"/>
        </w:tc>
        <w:tc>
          <w:tcPr>
            <w:tcW w:w="1002" w:type="dxa"/>
            <w:gridSpan w:val="2"/>
            <w:tcBorders>
              <w:bottom w:val="single" w:sz="4" w:space="0" w:color="auto"/>
            </w:tcBorders>
          </w:tcPr>
          <w:p w14:paraId="26E8003E" w14:textId="77777777" w:rsidR="00855D81" w:rsidRPr="009D02B8" w:rsidRDefault="00855D81" w:rsidP="00371808"/>
        </w:tc>
        <w:tc>
          <w:tcPr>
            <w:tcW w:w="1002" w:type="dxa"/>
            <w:gridSpan w:val="2"/>
            <w:tcBorders>
              <w:bottom w:val="single" w:sz="4" w:space="0" w:color="auto"/>
            </w:tcBorders>
            <w:shd w:val="clear" w:color="auto" w:fill="auto"/>
          </w:tcPr>
          <w:p w14:paraId="2D5DFFA6" w14:textId="77777777" w:rsidR="00855D81" w:rsidRPr="009D02B8" w:rsidRDefault="00855D81" w:rsidP="00371808"/>
        </w:tc>
        <w:tc>
          <w:tcPr>
            <w:tcW w:w="1001" w:type="dxa"/>
            <w:gridSpan w:val="2"/>
            <w:tcBorders>
              <w:bottom w:val="single" w:sz="4" w:space="0" w:color="auto"/>
            </w:tcBorders>
          </w:tcPr>
          <w:p w14:paraId="0A2554D5" w14:textId="77777777" w:rsidR="00855D81" w:rsidRPr="009D02B8" w:rsidRDefault="00855D81" w:rsidP="00371808"/>
        </w:tc>
        <w:tc>
          <w:tcPr>
            <w:tcW w:w="1002" w:type="dxa"/>
            <w:gridSpan w:val="3"/>
            <w:tcBorders>
              <w:bottom w:val="single" w:sz="4" w:space="0" w:color="auto"/>
            </w:tcBorders>
            <w:shd w:val="clear" w:color="auto" w:fill="auto"/>
          </w:tcPr>
          <w:p w14:paraId="55341478" w14:textId="77777777" w:rsidR="00855D81" w:rsidRPr="009D02B8" w:rsidRDefault="00855D81" w:rsidP="00371808"/>
        </w:tc>
        <w:tc>
          <w:tcPr>
            <w:tcW w:w="1002" w:type="dxa"/>
            <w:gridSpan w:val="2"/>
            <w:tcBorders>
              <w:bottom w:val="single" w:sz="4" w:space="0" w:color="auto"/>
            </w:tcBorders>
          </w:tcPr>
          <w:p w14:paraId="4A021610" w14:textId="77777777" w:rsidR="00855D81" w:rsidRPr="009D02B8" w:rsidRDefault="00855D81" w:rsidP="00371808"/>
        </w:tc>
        <w:tc>
          <w:tcPr>
            <w:tcW w:w="1002" w:type="dxa"/>
            <w:gridSpan w:val="2"/>
            <w:tcBorders>
              <w:bottom w:val="single" w:sz="4" w:space="0" w:color="auto"/>
            </w:tcBorders>
          </w:tcPr>
          <w:p w14:paraId="4D152ED1" w14:textId="77777777" w:rsidR="00855D81" w:rsidRPr="009D02B8" w:rsidRDefault="00855D81" w:rsidP="00371808"/>
        </w:tc>
        <w:tc>
          <w:tcPr>
            <w:tcW w:w="1002" w:type="dxa"/>
            <w:tcBorders>
              <w:bottom w:val="single" w:sz="4" w:space="0" w:color="auto"/>
            </w:tcBorders>
            <w:shd w:val="clear" w:color="auto" w:fill="auto"/>
          </w:tcPr>
          <w:p w14:paraId="40B1DAF2" w14:textId="77777777" w:rsidR="00855D81" w:rsidRPr="009D02B8" w:rsidRDefault="00855D81" w:rsidP="00371808"/>
        </w:tc>
      </w:tr>
      <w:tr w:rsidR="00855D81" w:rsidRPr="009D02B8" w14:paraId="54D7AEEB" w14:textId="77777777" w:rsidTr="00371808">
        <w:tc>
          <w:tcPr>
            <w:tcW w:w="1001" w:type="dxa"/>
            <w:tcBorders>
              <w:left w:val="nil"/>
              <w:bottom w:val="nil"/>
              <w:right w:val="nil"/>
            </w:tcBorders>
          </w:tcPr>
          <w:p w14:paraId="0760DFB8" w14:textId="77777777" w:rsidR="00855D81" w:rsidRPr="009D02B8" w:rsidRDefault="00855D81" w:rsidP="00371808">
            <w:pPr>
              <w:jc w:val="center"/>
            </w:pPr>
            <w:r w:rsidRPr="009D02B8">
              <w:t>1</w:t>
            </w:r>
          </w:p>
        </w:tc>
        <w:tc>
          <w:tcPr>
            <w:tcW w:w="1002" w:type="dxa"/>
            <w:gridSpan w:val="2"/>
            <w:tcBorders>
              <w:left w:val="nil"/>
              <w:bottom w:val="nil"/>
              <w:right w:val="nil"/>
            </w:tcBorders>
          </w:tcPr>
          <w:p w14:paraId="2A7341FB" w14:textId="77777777" w:rsidR="00855D81" w:rsidRPr="009D02B8" w:rsidRDefault="00855D81" w:rsidP="00371808">
            <w:pPr>
              <w:jc w:val="center"/>
            </w:pPr>
            <w:r w:rsidRPr="009D02B8">
              <w:t>2</w:t>
            </w:r>
          </w:p>
        </w:tc>
        <w:tc>
          <w:tcPr>
            <w:tcW w:w="1002" w:type="dxa"/>
            <w:gridSpan w:val="2"/>
            <w:tcBorders>
              <w:left w:val="nil"/>
              <w:bottom w:val="nil"/>
              <w:right w:val="nil"/>
            </w:tcBorders>
          </w:tcPr>
          <w:p w14:paraId="22B70421" w14:textId="77777777" w:rsidR="00855D81" w:rsidRPr="009D02B8" w:rsidRDefault="00855D81" w:rsidP="00371808">
            <w:pPr>
              <w:jc w:val="center"/>
            </w:pPr>
            <w:r w:rsidRPr="009D02B8">
              <w:t>3</w:t>
            </w:r>
          </w:p>
        </w:tc>
        <w:tc>
          <w:tcPr>
            <w:tcW w:w="1002" w:type="dxa"/>
            <w:gridSpan w:val="2"/>
            <w:tcBorders>
              <w:left w:val="nil"/>
              <w:bottom w:val="nil"/>
              <w:right w:val="nil"/>
            </w:tcBorders>
          </w:tcPr>
          <w:p w14:paraId="62263B4B" w14:textId="77777777" w:rsidR="00855D81" w:rsidRPr="009D02B8" w:rsidRDefault="00855D81" w:rsidP="00371808">
            <w:pPr>
              <w:jc w:val="center"/>
            </w:pPr>
            <w:r w:rsidRPr="009D02B8">
              <w:t>4</w:t>
            </w:r>
          </w:p>
        </w:tc>
        <w:tc>
          <w:tcPr>
            <w:tcW w:w="1001" w:type="dxa"/>
            <w:gridSpan w:val="2"/>
            <w:tcBorders>
              <w:left w:val="nil"/>
              <w:bottom w:val="nil"/>
              <w:right w:val="nil"/>
            </w:tcBorders>
          </w:tcPr>
          <w:p w14:paraId="6FBD9182" w14:textId="77777777" w:rsidR="00855D81" w:rsidRPr="009D02B8" w:rsidRDefault="00855D81" w:rsidP="00371808">
            <w:pPr>
              <w:jc w:val="center"/>
            </w:pPr>
            <w:r w:rsidRPr="009D02B8">
              <w:t>5</w:t>
            </w:r>
          </w:p>
        </w:tc>
        <w:tc>
          <w:tcPr>
            <w:tcW w:w="1002" w:type="dxa"/>
            <w:gridSpan w:val="3"/>
            <w:tcBorders>
              <w:left w:val="nil"/>
              <w:bottom w:val="nil"/>
              <w:right w:val="nil"/>
            </w:tcBorders>
          </w:tcPr>
          <w:p w14:paraId="568427E7" w14:textId="77777777" w:rsidR="00855D81" w:rsidRPr="009D02B8" w:rsidRDefault="00855D81" w:rsidP="00371808">
            <w:pPr>
              <w:jc w:val="center"/>
            </w:pPr>
            <w:r w:rsidRPr="009D02B8">
              <w:t>6</w:t>
            </w:r>
          </w:p>
        </w:tc>
        <w:tc>
          <w:tcPr>
            <w:tcW w:w="1002" w:type="dxa"/>
            <w:gridSpan w:val="2"/>
            <w:tcBorders>
              <w:left w:val="nil"/>
              <w:bottom w:val="nil"/>
              <w:right w:val="nil"/>
            </w:tcBorders>
          </w:tcPr>
          <w:p w14:paraId="26FBB68A" w14:textId="77777777" w:rsidR="00855D81" w:rsidRPr="009D02B8" w:rsidRDefault="00855D81" w:rsidP="00371808">
            <w:pPr>
              <w:jc w:val="center"/>
            </w:pPr>
            <w:r w:rsidRPr="009D02B8">
              <w:t>7</w:t>
            </w:r>
          </w:p>
        </w:tc>
        <w:tc>
          <w:tcPr>
            <w:tcW w:w="1002" w:type="dxa"/>
            <w:gridSpan w:val="2"/>
            <w:tcBorders>
              <w:left w:val="nil"/>
              <w:bottom w:val="nil"/>
              <w:right w:val="nil"/>
            </w:tcBorders>
          </w:tcPr>
          <w:p w14:paraId="21969C02" w14:textId="77777777" w:rsidR="00855D81" w:rsidRPr="009D02B8" w:rsidRDefault="00855D81" w:rsidP="00371808">
            <w:pPr>
              <w:jc w:val="center"/>
            </w:pPr>
            <w:r w:rsidRPr="009D02B8">
              <w:t>8</w:t>
            </w:r>
          </w:p>
        </w:tc>
        <w:tc>
          <w:tcPr>
            <w:tcW w:w="1002" w:type="dxa"/>
            <w:tcBorders>
              <w:left w:val="nil"/>
              <w:bottom w:val="nil"/>
              <w:right w:val="nil"/>
            </w:tcBorders>
          </w:tcPr>
          <w:p w14:paraId="29EBC455" w14:textId="77777777" w:rsidR="00855D81" w:rsidRPr="009D02B8" w:rsidRDefault="00855D81" w:rsidP="00371808">
            <w:pPr>
              <w:jc w:val="center"/>
            </w:pPr>
            <w:r w:rsidRPr="009D02B8">
              <w:t>9</w:t>
            </w:r>
          </w:p>
        </w:tc>
      </w:tr>
      <w:tr w:rsidR="00855D81" w:rsidRPr="009D02B8" w14:paraId="1D69BB28" w14:textId="77777777" w:rsidTr="00371808">
        <w:tc>
          <w:tcPr>
            <w:tcW w:w="1448" w:type="dxa"/>
            <w:gridSpan w:val="2"/>
            <w:tcBorders>
              <w:top w:val="nil"/>
              <w:left w:val="nil"/>
              <w:bottom w:val="nil"/>
              <w:right w:val="nil"/>
            </w:tcBorders>
          </w:tcPr>
          <w:p w14:paraId="715E567E" w14:textId="77777777" w:rsidR="00855D81" w:rsidRPr="009D02B8" w:rsidRDefault="00855D81" w:rsidP="00371808">
            <w:pPr>
              <w:jc w:val="center"/>
            </w:pPr>
            <w:r w:rsidRPr="009D02B8">
              <w:t>Highly Inappropriate</w:t>
            </w:r>
          </w:p>
        </w:tc>
        <w:tc>
          <w:tcPr>
            <w:tcW w:w="894" w:type="dxa"/>
            <w:gridSpan w:val="2"/>
            <w:tcBorders>
              <w:top w:val="nil"/>
              <w:left w:val="nil"/>
              <w:bottom w:val="nil"/>
              <w:right w:val="nil"/>
            </w:tcBorders>
          </w:tcPr>
          <w:p w14:paraId="4B2919E8" w14:textId="77777777" w:rsidR="00855D81" w:rsidRPr="009D02B8" w:rsidRDefault="00855D81" w:rsidP="00371808">
            <w:pPr>
              <w:jc w:val="center"/>
            </w:pPr>
          </w:p>
        </w:tc>
        <w:tc>
          <w:tcPr>
            <w:tcW w:w="895" w:type="dxa"/>
            <w:gridSpan w:val="2"/>
            <w:tcBorders>
              <w:top w:val="nil"/>
              <w:left w:val="nil"/>
              <w:bottom w:val="nil"/>
              <w:right w:val="nil"/>
            </w:tcBorders>
          </w:tcPr>
          <w:p w14:paraId="02D3B61F" w14:textId="77777777" w:rsidR="00855D81" w:rsidRPr="009D02B8" w:rsidRDefault="00855D81" w:rsidP="00371808">
            <w:pPr>
              <w:jc w:val="center"/>
            </w:pPr>
          </w:p>
        </w:tc>
        <w:tc>
          <w:tcPr>
            <w:tcW w:w="896" w:type="dxa"/>
            <w:gridSpan w:val="2"/>
            <w:tcBorders>
              <w:top w:val="nil"/>
              <w:left w:val="nil"/>
              <w:bottom w:val="nil"/>
              <w:right w:val="nil"/>
            </w:tcBorders>
          </w:tcPr>
          <w:p w14:paraId="0EFE78C4" w14:textId="77777777" w:rsidR="00855D81" w:rsidRPr="009D02B8" w:rsidRDefault="00855D81" w:rsidP="00371808">
            <w:pPr>
              <w:jc w:val="center"/>
            </w:pPr>
          </w:p>
        </w:tc>
        <w:tc>
          <w:tcPr>
            <w:tcW w:w="896" w:type="dxa"/>
            <w:gridSpan w:val="2"/>
            <w:tcBorders>
              <w:top w:val="nil"/>
              <w:left w:val="nil"/>
              <w:bottom w:val="nil"/>
              <w:right w:val="nil"/>
            </w:tcBorders>
          </w:tcPr>
          <w:p w14:paraId="536B9ED7" w14:textId="77777777" w:rsidR="00855D81" w:rsidRPr="009D02B8" w:rsidRDefault="00855D81" w:rsidP="00371808">
            <w:pPr>
              <w:jc w:val="center"/>
            </w:pPr>
          </w:p>
        </w:tc>
        <w:tc>
          <w:tcPr>
            <w:tcW w:w="896" w:type="dxa"/>
            <w:tcBorders>
              <w:top w:val="nil"/>
              <w:left w:val="nil"/>
              <w:bottom w:val="nil"/>
              <w:right w:val="nil"/>
            </w:tcBorders>
          </w:tcPr>
          <w:p w14:paraId="62B99251" w14:textId="77777777" w:rsidR="00855D81" w:rsidRPr="009D02B8" w:rsidRDefault="00855D81" w:rsidP="00371808">
            <w:pPr>
              <w:jc w:val="center"/>
            </w:pPr>
          </w:p>
        </w:tc>
        <w:tc>
          <w:tcPr>
            <w:tcW w:w="896" w:type="dxa"/>
            <w:gridSpan w:val="2"/>
            <w:tcBorders>
              <w:top w:val="nil"/>
              <w:left w:val="nil"/>
              <w:bottom w:val="nil"/>
              <w:right w:val="nil"/>
            </w:tcBorders>
          </w:tcPr>
          <w:p w14:paraId="042F2311" w14:textId="77777777" w:rsidR="00855D81" w:rsidRPr="009D02B8" w:rsidRDefault="00855D81" w:rsidP="00371808">
            <w:pPr>
              <w:jc w:val="center"/>
            </w:pPr>
          </w:p>
        </w:tc>
        <w:tc>
          <w:tcPr>
            <w:tcW w:w="896" w:type="dxa"/>
            <w:gridSpan w:val="2"/>
            <w:tcBorders>
              <w:top w:val="nil"/>
              <w:left w:val="nil"/>
              <w:bottom w:val="nil"/>
              <w:right w:val="nil"/>
            </w:tcBorders>
          </w:tcPr>
          <w:p w14:paraId="1F60FD66" w14:textId="77777777" w:rsidR="00855D81" w:rsidRPr="009D02B8" w:rsidRDefault="00855D81" w:rsidP="00371808">
            <w:pPr>
              <w:jc w:val="center"/>
            </w:pPr>
          </w:p>
        </w:tc>
        <w:tc>
          <w:tcPr>
            <w:tcW w:w="1299" w:type="dxa"/>
            <w:gridSpan w:val="2"/>
            <w:tcBorders>
              <w:top w:val="nil"/>
              <w:left w:val="nil"/>
              <w:bottom w:val="nil"/>
              <w:right w:val="nil"/>
            </w:tcBorders>
          </w:tcPr>
          <w:p w14:paraId="66E5EAB3" w14:textId="77777777" w:rsidR="00855D81" w:rsidRPr="009D02B8" w:rsidRDefault="00855D81" w:rsidP="00371808">
            <w:pPr>
              <w:jc w:val="center"/>
            </w:pPr>
            <w:r w:rsidRPr="009D02B8">
              <w:t>Highly Appropriate</w:t>
            </w:r>
          </w:p>
        </w:tc>
      </w:tr>
    </w:tbl>
    <w:p w14:paraId="61C4E087" w14:textId="6589F5D3" w:rsidR="00D04803" w:rsidRPr="009D02B8" w:rsidRDefault="00D04803" w:rsidP="00B75E02">
      <w:pPr>
        <w:rPr>
          <w:rFonts w:asciiTheme="majorBidi" w:hAnsiTheme="majorBidi" w:cstheme="majorBidi"/>
          <w:b/>
          <w:bCs/>
          <w:sz w:val="24"/>
          <w:szCs w:val="24"/>
        </w:rPr>
      </w:pPr>
    </w:p>
    <w:p w14:paraId="78A89D74" w14:textId="77777777" w:rsidR="00916EAF" w:rsidRPr="009D02B8" w:rsidRDefault="00916EAF" w:rsidP="00B75E02">
      <w:pPr>
        <w:rPr>
          <w:rFonts w:asciiTheme="majorBidi" w:hAnsiTheme="majorBidi" w:cstheme="majorBidi"/>
          <w:b/>
          <w:bCs/>
          <w:sz w:val="24"/>
          <w:szCs w:val="24"/>
        </w:rPr>
      </w:pPr>
    </w:p>
    <w:p w14:paraId="512C2055" w14:textId="2A4E1BE7" w:rsidR="00855D81" w:rsidRPr="009D02B8" w:rsidRDefault="00916EAF" w:rsidP="00855D81">
      <w:pPr>
        <w:pStyle w:val="Heading3"/>
      </w:pPr>
      <w:bookmarkStart w:id="16" w:name="_Toc207280973"/>
      <w:r w:rsidRPr="009D02B8">
        <w:t>I</w:t>
      </w:r>
      <w:r w:rsidR="00855D81" w:rsidRPr="009D02B8">
        <w:t xml:space="preserve">nstructions for </w:t>
      </w:r>
      <w:r w:rsidR="006E257A" w:rsidRPr="009D02B8">
        <w:t>e-</w:t>
      </w:r>
      <w:r w:rsidRPr="009D02B8">
        <w:t xml:space="preserve">Delphi </w:t>
      </w:r>
      <w:r w:rsidR="00855D81" w:rsidRPr="009D02B8">
        <w:t>Round 2</w:t>
      </w:r>
      <w:bookmarkEnd w:id="16"/>
    </w:p>
    <w:p w14:paraId="767963B6" w14:textId="77777777" w:rsidR="00916EAF" w:rsidRPr="009D02B8" w:rsidRDefault="00916EAF" w:rsidP="00916EAF">
      <w:pPr>
        <w:rPr>
          <w:rFonts w:ascii="Calibri" w:eastAsia="Calibri" w:hAnsi="Calibri" w:cs="Calibri"/>
        </w:rPr>
      </w:pPr>
      <w:bookmarkStart w:id="17" w:name="_Hlk198549541"/>
      <w:r w:rsidRPr="009D02B8">
        <w:rPr>
          <w:rFonts w:ascii="Calibri" w:eastAsia="Calibri" w:hAnsi="Calibri" w:cs="Calibri"/>
        </w:rPr>
        <w:t>We will now ask you to re-rate some of the metaphors from Round 1. We have only included those metaphors, where there was uncertainty regarding appropriateness. We have also included a few metaphors previously rated as appropriate, where the wording was changed following comments from Round 1.</w:t>
      </w:r>
    </w:p>
    <w:p w14:paraId="29F33C1F" w14:textId="77777777" w:rsidR="00916EAF" w:rsidRPr="009D02B8" w:rsidRDefault="00916EAF" w:rsidP="00916EAF">
      <w:pPr>
        <w:rPr>
          <w:rFonts w:ascii="Calibri" w:eastAsia="Calibri" w:hAnsi="Calibri" w:cs="Calibri"/>
        </w:rPr>
      </w:pPr>
      <w:r w:rsidRPr="009D02B8">
        <w:rPr>
          <w:rFonts w:ascii="Calibri" w:eastAsia="Calibri" w:hAnsi="Calibri" w:cs="Calibri"/>
        </w:rPr>
        <w:t xml:space="preserve">Please note that following feedback from the first round, all metaphors have been </w:t>
      </w:r>
      <w:r w:rsidRPr="009D02B8">
        <w:rPr>
          <w:rFonts w:ascii="Calibri" w:eastAsia="Calibri" w:hAnsi="Calibri" w:cs="Calibri"/>
          <w:b/>
          <w:bCs/>
        </w:rPr>
        <w:t>shortened significantly for succinctness and punch</w:t>
      </w:r>
      <w:r w:rsidRPr="009D02B8">
        <w:rPr>
          <w:rFonts w:ascii="Calibri" w:eastAsia="Calibri" w:hAnsi="Calibri" w:cs="Calibri"/>
        </w:rPr>
        <w:t>, while an effort was made to retain the core ideas.</w:t>
      </w:r>
    </w:p>
    <w:p w14:paraId="7356469A" w14:textId="77777777" w:rsidR="00916EAF" w:rsidRPr="009D02B8" w:rsidRDefault="00916EAF" w:rsidP="00916EAF">
      <w:pPr>
        <w:rPr>
          <w:rFonts w:ascii="Calibri" w:eastAsia="Calibri" w:hAnsi="Calibri" w:cs="Calibri"/>
        </w:rPr>
      </w:pPr>
      <w:r w:rsidRPr="009D02B8">
        <w:rPr>
          <w:rFonts w:ascii="Calibri" w:eastAsia="Calibri" w:hAnsi="Calibri" w:cs="Calibri"/>
        </w:rPr>
        <w:t xml:space="preserve">Additionally, we have tried— where possible and appropriate—to </w:t>
      </w:r>
      <w:r w:rsidRPr="009D02B8">
        <w:rPr>
          <w:rFonts w:ascii="Calibri" w:eastAsia="Calibri" w:hAnsi="Calibri" w:cs="Calibri"/>
          <w:b/>
          <w:bCs/>
        </w:rPr>
        <w:t>opt for more direct metaphorical comparisons</w:t>
      </w:r>
      <w:r w:rsidRPr="009D02B8">
        <w:rPr>
          <w:rFonts w:ascii="Calibri" w:eastAsia="Calibri" w:hAnsi="Calibri" w:cs="Calibri"/>
        </w:rPr>
        <w:t xml:space="preserve"> as opposed to the use of analogies or similes. </w:t>
      </w:r>
      <w:r w:rsidRPr="009D02B8">
        <w:rPr>
          <w:rStyle w:val="Strong"/>
        </w:rPr>
        <w:t>A metaphor</w:t>
      </w:r>
      <w:r w:rsidRPr="009D02B8">
        <w:t xml:space="preserve"> says one thing </w:t>
      </w:r>
      <w:r w:rsidRPr="009D02B8">
        <w:rPr>
          <w:rStyle w:val="Emphasis"/>
        </w:rPr>
        <w:t>is</w:t>
      </w:r>
      <w:r w:rsidRPr="009D02B8">
        <w:t xml:space="preserve"> another to create imagery, </w:t>
      </w:r>
      <w:r w:rsidRPr="009D02B8">
        <w:rPr>
          <w:rStyle w:val="Strong"/>
        </w:rPr>
        <w:t>a simile</w:t>
      </w:r>
      <w:r w:rsidRPr="009D02B8">
        <w:t xml:space="preserve"> compares two things using </w:t>
      </w:r>
      <w:r w:rsidRPr="009D02B8">
        <w:rPr>
          <w:rStyle w:val="Emphasis"/>
        </w:rPr>
        <w:t>like</w:t>
      </w:r>
      <w:r w:rsidRPr="009D02B8">
        <w:t xml:space="preserve"> or </w:t>
      </w:r>
      <w:r w:rsidRPr="009D02B8">
        <w:rPr>
          <w:rStyle w:val="Emphasis"/>
        </w:rPr>
        <w:t>as</w:t>
      </w:r>
      <w:r w:rsidRPr="009D02B8">
        <w:t xml:space="preserve">, and </w:t>
      </w:r>
      <w:r w:rsidRPr="009D02B8">
        <w:rPr>
          <w:rStyle w:val="Strong"/>
        </w:rPr>
        <w:t>an analogy</w:t>
      </w:r>
      <w:r w:rsidRPr="009D02B8">
        <w:t xml:space="preserve"> explains a relationship or concept by showing how two things are similar in structure or function. Following participant feedback from Round 1, we tried to use metaphors where possible to create more vivid imagery.</w:t>
      </w:r>
    </w:p>
    <w:bookmarkEnd w:id="17"/>
    <w:p w14:paraId="4FDF7DE0" w14:textId="77777777" w:rsidR="00916EAF" w:rsidRPr="009D02B8" w:rsidRDefault="00916EAF" w:rsidP="00916EAF">
      <w:pPr>
        <w:rPr>
          <w:rFonts w:ascii="Calibri" w:eastAsia="Calibri" w:hAnsi="Calibri" w:cs="Calibri"/>
        </w:rPr>
      </w:pPr>
      <w:r w:rsidRPr="009D02B8">
        <w:rPr>
          <w:rFonts w:ascii="Calibri" w:eastAsia="Calibri" w:hAnsi="Calibri" w:cs="Calibri"/>
        </w:rPr>
        <w:t>For the purpose of re-rating, we will show you the groups’ median rating as well as your own previous ratings. In some cases, we will show you a summary of relevant qualitative comments from the group for your consideration. We would like you to re-rate all items, reflecting on the groups’ score, comments and your previous opinions.</w:t>
      </w:r>
    </w:p>
    <w:p w14:paraId="4BECE4FF" w14:textId="77777777" w:rsidR="00916EAF" w:rsidRPr="009D02B8" w:rsidRDefault="00916EAF" w:rsidP="00916EAF">
      <w:pPr>
        <w:rPr>
          <w:rFonts w:ascii="Calibri" w:eastAsia="Calibri" w:hAnsi="Calibri" w:cs="Calibri"/>
          <w:b/>
          <w:bCs/>
        </w:rPr>
      </w:pPr>
      <w:r w:rsidRPr="009D02B8">
        <w:rPr>
          <w:rFonts w:ascii="Calibri" w:eastAsia="Calibri" w:hAnsi="Calibri" w:cs="Calibri"/>
          <w:b/>
          <w:bCs/>
        </w:rPr>
        <w:t xml:space="preserve">To resolve uncertainty and shorten the metaphor list for re-rating in the next round, we suggest that you choose decisive rating scores (either very high ratings or very low ratings), where possible. </w:t>
      </w:r>
    </w:p>
    <w:p w14:paraId="5A19F6AF" w14:textId="77777777" w:rsidR="00916EAF" w:rsidRPr="009D02B8" w:rsidRDefault="00916EAF" w:rsidP="00916EAF">
      <w:pPr>
        <w:rPr>
          <w:rFonts w:ascii="Calibri" w:eastAsia="Calibri" w:hAnsi="Calibri" w:cs="Calibri"/>
          <w:b/>
          <w:bCs/>
        </w:rPr>
      </w:pPr>
      <w:r w:rsidRPr="009D02B8">
        <w:rPr>
          <w:rFonts w:ascii="Calibri" w:eastAsia="Calibri" w:hAnsi="Calibri" w:cs="Calibri"/>
          <w:b/>
          <w:bCs/>
        </w:rPr>
        <w:t>General group recommendations from the previous round:</w:t>
      </w:r>
    </w:p>
    <w:p w14:paraId="31196E91" w14:textId="77777777" w:rsidR="00916EAF" w:rsidRPr="009D02B8" w:rsidRDefault="00916EAF" w:rsidP="00916EAF">
      <w:pPr>
        <w:rPr>
          <w:rFonts w:ascii="Calibri" w:eastAsia="Calibri" w:hAnsi="Calibri" w:cs="Calibri"/>
        </w:rPr>
      </w:pPr>
      <w:r w:rsidRPr="009D02B8">
        <w:rPr>
          <w:rFonts w:ascii="Calibri" w:eastAsia="Calibri" w:hAnsi="Calibri" w:cs="Calibri"/>
        </w:rPr>
        <w:t>Across your ratings, please also consider the following general group feedback around effective metaphors:</w:t>
      </w:r>
    </w:p>
    <w:p w14:paraId="37B38618" w14:textId="77777777" w:rsidR="00916EAF" w:rsidRPr="009D02B8" w:rsidRDefault="00916EAF" w:rsidP="00916EAF">
      <w:pPr>
        <w:pStyle w:val="ListParagraph"/>
        <w:numPr>
          <w:ilvl w:val="0"/>
          <w:numId w:val="7"/>
        </w:numPr>
        <w:spacing w:line="279" w:lineRule="auto"/>
        <w:rPr>
          <w:rFonts w:ascii="Calibri" w:eastAsia="Calibri" w:hAnsi="Calibri" w:cs="Calibri"/>
        </w:rPr>
      </w:pPr>
      <w:r w:rsidRPr="009D02B8">
        <w:rPr>
          <w:rFonts w:ascii="Calibri" w:eastAsia="Calibri" w:hAnsi="Calibri" w:cs="Calibri"/>
        </w:rPr>
        <w:t xml:space="preserve">We need to identify metaphors that work across a </w:t>
      </w:r>
      <w:r w:rsidRPr="009D02B8">
        <w:rPr>
          <w:rFonts w:ascii="Calibri" w:eastAsia="Calibri" w:hAnsi="Calibri" w:cs="Calibri"/>
          <w:b/>
          <w:bCs/>
        </w:rPr>
        <w:t>wide range of different contexts</w:t>
      </w:r>
      <w:r w:rsidRPr="009D02B8">
        <w:rPr>
          <w:rFonts w:ascii="Calibri" w:eastAsia="Calibri" w:hAnsi="Calibri" w:cs="Calibri"/>
        </w:rPr>
        <w:t xml:space="preserve"> and can be easily translated.</w:t>
      </w:r>
    </w:p>
    <w:p w14:paraId="7D2C2340" w14:textId="77777777" w:rsidR="00916EAF" w:rsidRPr="009D02B8" w:rsidRDefault="00916EAF" w:rsidP="00916EAF">
      <w:pPr>
        <w:pStyle w:val="ListParagraph"/>
        <w:numPr>
          <w:ilvl w:val="0"/>
          <w:numId w:val="7"/>
        </w:numPr>
        <w:spacing w:line="279" w:lineRule="auto"/>
        <w:rPr>
          <w:rFonts w:ascii="Calibri" w:eastAsia="Calibri" w:hAnsi="Calibri" w:cs="Calibri"/>
        </w:rPr>
      </w:pPr>
      <w:r w:rsidRPr="009D02B8">
        <w:rPr>
          <w:rFonts w:ascii="Calibri" w:eastAsia="Calibri" w:hAnsi="Calibri" w:cs="Calibri"/>
        </w:rPr>
        <w:t xml:space="preserve">We need to use </w:t>
      </w:r>
      <w:r w:rsidRPr="009D02B8">
        <w:rPr>
          <w:rFonts w:ascii="Calibri" w:eastAsia="Calibri" w:hAnsi="Calibri" w:cs="Calibri"/>
          <w:b/>
          <w:bCs/>
        </w:rPr>
        <w:t>simple language</w:t>
      </w:r>
      <w:r w:rsidRPr="009D02B8">
        <w:rPr>
          <w:rFonts w:ascii="Calibri" w:eastAsia="Calibri" w:hAnsi="Calibri" w:cs="Calibri"/>
        </w:rPr>
        <w:t xml:space="preserve"> so it can be understood by people of lower education levels.</w:t>
      </w:r>
    </w:p>
    <w:p w14:paraId="21515AF8" w14:textId="77777777" w:rsidR="00916EAF" w:rsidRPr="009D02B8" w:rsidRDefault="00916EAF" w:rsidP="00916EAF">
      <w:pPr>
        <w:pStyle w:val="ListParagraph"/>
        <w:numPr>
          <w:ilvl w:val="0"/>
          <w:numId w:val="7"/>
        </w:numPr>
        <w:spacing w:line="279" w:lineRule="auto"/>
        <w:rPr>
          <w:rFonts w:ascii="Calibri" w:eastAsia="Calibri" w:hAnsi="Calibri" w:cs="Calibri"/>
        </w:rPr>
      </w:pPr>
      <w:r w:rsidRPr="009D02B8">
        <w:rPr>
          <w:rFonts w:ascii="Calibri" w:eastAsia="Calibri" w:hAnsi="Calibri" w:cs="Calibri"/>
        </w:rPr>
        <w:t xml:space="preserve">We should aim for </w:t>
      </w:r>
      <w:r w:rsidRPr="009D02B8">
        <w:rPr>
          <w:rFonts w:ascii="Calibri" w:eastAsia="Calibri" w:hAnsi="Calibri" w:cs="Calibri"/>
          <w:b/>
          <w:bCs/>
        </w:rPr>
        <w:t>vivid and direct comparisons</w:t>
      </w:r>
      <w:r w:rsidRPr="009D02B8">
        <w:rPr>
          <w:rFonts w:ascii="Calibri" w:eastAsia="Calibri" w:hAnsi="Calibri" w:cs="Calibri"/>
        </w:rPr>
        <w:t xml:space="preserve"> that make an impact.</w:t>
      </w:r>
    </w:p>
    <w:p w14:paraId="491B945D" w14:textId="77777777" w:rsidR="00916EAF" w:rsidRPr="009D02B8" w:rsidRDefault="00916EAF" w:rsidP="00916EAF">
      <w:pPr>
        <w:pStyle w:val="ListParagraph"/>
        <w:numPr>
          <w:ilvl w:val="0"/>
          <w:numId w:val="7"/>
        </w:numPr>
        <w:spacing w:line="279" w:lineRule="auto"/>
        <w:rPr>
          <w:rFonts w:ascii="Calibri" w:eastAsia="Calibri" w:hAnsi="Calibri" w:cs="Calibri"/>
        </w:rPr>
      </w:pPr>
      <w:r w:rsidRPr="009D02B8">
        <w:rPr>
          <w:rFonts w:ascii="Calibri" w:eastAsia="Calibri" w:hAnsi="Calibri" w:cs="Calibri"/>
          <w:b/>
          <w:bCs/>
        </w:rPr>
        <w:t xml:space="preserve">Short metaphors </w:t>
      </w:r>
      <w:r w:rsidRPr="009D02B8">
        <w:rPr>
          <w:rFonts w:ascii="Calibri" w:eastAsia="Calibri" w:hAnsi="Calibri" w:cs="Calibri"/>
        </w:rPr>
        <w:t>might be easier to remember than long ones.</w:t>
      </w:r>
    </w:p>
    <w:p w14:paraId="41F1DB5D" w14:textId="77AD6A5E" w:rsidR="00916EAF" w:rsidRPr="009D02B8" w:rsidRDefault="00916EAF" w:rsidP="00855D81"/>
    <w:p w14:paraId="52D68279" w14:textId="0A4C3512" w:rsidR="00916EAF" w:rsidRPr="009D02B8" w:rsidRDefault="00916EAF" w:rsidP="00916EAF">
      <w:pPr>
        <w:pStyle w:val="Heading3"/>
      </w:pPr>
      <w:bookmarkStart w:id="18" w:name="_Toc207280974"/>
      <w:r w:rsidRPr="009D02B8">
        <w:t xml:space="preserve">Instructions for </w:t>
      </w:r>
      <w:r w:rsidR="006E257A" w:rsidRPr="009D02B8">
        <w:t>e-</w:t>
      </w:r>
      <w:r w:rsidRPr="009D02B8">
        <w:t>Delphi Round 3</w:t>
      </w:r>
      <w:bookmarkEnd w:id="18"/>
    </w:p>
    <w:p w14:paraId="20028B65" w14:textId="77777777" w:rsidR="00916EAF" w:rsidRPr="009D02B8" w:rsidRDefault="00916EAF" w:rsidP="00916EAF">
      <w:pPr>
        <w:rPr>
          <w:lang w:val="en-US"/>
        </w:rPr>
      </w:pPr>
      <w:r w:rsidRPr="009D02B8">
        <w:rPr>
          <w:lang w:val="en-US"/>
        </w:rPr>
        <w:t xml:space="preserve">Thank you very much for completing the second round of the Delphi study, especially given the very large item number! </w:t>
      </w:r>
    </w:p>
    <w:p w14:paraId="1CAA6E45" w14:textId="77777777" w:rsidR="00916EAF" w:rsidRPr="009D02B8" w:rsidRDefault="00916EAF" w:rsidP="00916EAF">
      <w:pPr>
        <w:rPr>
          <w:lang w:val="en-US"/>
        </w:rPr>
      </w:pPr>
    </w:p>
    <w:p w14:paraId="515518F8" w14:textId="77777777" w:rsidR="00916EAF" w:rsidRPr="009D02B8" w:rsidRDefault="00916EAF" w:rsidP="00916EAF">
      <w:pPr>
        <w:rPr>
          <w:rFonts w:ascii="Calibri" w:eastAsia="Calibri" w:hAnsi="Calibri" w:cs="Calibri"/>
          <w:b/>
          <w:bCs/>
        </w:rPr>
      </w:pPr>
      <w:r w:rsidRPr="009D02B8">
        <w:rPr>
          <w:rFonts w:ascii="Calibri" w:eastAsia="Calibri" w:hAnsi="Calibri" w:cs="Calibri"/>
          <w:b/>
          <w:bCs/>
        </w:rPr>
        <w:t>Aims of Round 3</w:t>
      </w:r>
    </w:p>
    <w:p w14:paraId="48ABBC02" w14:textId="77777777" w:rsidR="00916EAF" w:rsidRPr="009D02B8" w:rsidRDefault="00916EAF" w:rsidP="00916EAF">
      <w:pPr>
        <w:rPr>
          <w:rFonts w:ascii="Calibri" w:eastAsia="Calibri" w:hAnsi="Calibri" w:cs="Calibri"/>
        </w:rPr>
      </w:pPr>
      <w:r w:rsidRPr="009D02B8">
        <w:rPr>
          <w:rFonts w:ascii="Calibri" w:eastAsia="Calibri" w:hAnsi="Calibri" w:cs="Calibri"/>
        </w:rPr>
        <w:t xml:space="preserve">The aim of this Delphi study is to develop a </w:t>
      </w:r>
      <w:r w:rsidRPr="009D02B8">
        <w:rPr>
          <w:rFonts w:ascii="Calibri" w:eastAsia="Calibri" w:hAnsi="Calibri" w:cs="Calibri"/>
          <w:b/>
          <w:bCs/>
        </w:rPr>
        <w:t>curated list of metaphors</w:t>
      </w:r>
      <w:r w:rsidRPr="009D02B8">
        <w:rPr>
          <w:rFonts w:ascii="Calibri" w:eastAsia="Calibri" w:hAnsi="Calibri" w:cs="Calibri"/>
        </w:rPr>
        <w:t xml:space="preserve"> endorsed by international experts, to be shared via an electronic ‘metaphor menu’. This resource will serve as a messaging toolkit for global AMR communicators—including international organisations, charities, governments, healthcare institutions, and individuals. Selected metaphors may also be evaluated in a follow-up experiment for their potential to influence attitudes and behaviours.</w:t>
      </w:r>
    </w:p>
    <w:p w14:paraId="7F58715D" w14:textId="77777777" w:rsidR="00916EAF" w:rsidRPr="009D02B8" w:rsidRDefault="00916EAF" w:rsidP="00916EAF">
      <w:pPr>
        <w:rPr>
          <w:rFonts w:ascii="Calibri" w:eastAsia="Calibri" w:hAnsi="Calibri" w:cs="Calibri"/>
          <w:b/>
          <w:bCs/>
        </w:rPr>
      </w:pPr>
      <w:r w:rsidRPr="009D02B8">
        <w:rPr>
          <w:rFonts w:ascii="Calibri" w:eastAsia="Calibri" w:hAnsi="Calibri" w:cs="Calibri"/>
        </w:rPr>
        <w:t xml:space="preserve">Ideally, by the end of Round 3, we want to </w:t>
      </w:r>
      <w:r w:rsidRPr="009D02B8">
        <w:rPr>
          <w:rFonts w:ascii="Calibri" w:eastAsia="Calibri" w:hAnsi="Calibri" w:cs="Calibri"/>
          <w:b/>
          <w:bCs/>
        </w:rPr>
        <w:t>arrive at a clear consensus</w:t>
      </w:r>
      <w:r w:rsidRPr="009D02B8">
        <w:rPr>
          <w:rFonts w:ascii="Calibri" w:eastAsia="Calibri" w:hAnsi="Calibri" w:cs="Calibri"/>
        </w:rPr>
        <w:t xml:space="preserve"> about which metaphors are appropriate for communication about AMR and with aren’t. Thus, ideally, we want to:</w:t>
      </w:r>
    </w:p>
    <w:p w14:paraId="7F01F86A" w14:textId="77777777" w:rsidR="00916EAF" w:rsidRPr="009D02B8" w:rsidRDefault="00916EAF" w:rsidP="00916EAF">
      <w:pPr>
        <w:pStyle w:val="ListParagraph"/>
        <w:numPr>
          <w:ilvl w:val="0"/>
          <w:numId w:val="8"/>
        </w:numPr>
        <w:rPr>
          <w:rFonts w:ascii="Calibri" w:eastAsia="Calibri" w:hAnsi="Calibri" w:cs="Calibri"/>
        </w:rPr>
      </w:pPr>
      <w:r w:rsidRPr="009D02B8">
        <w:rPr>
          <w:rFonts w:ascii="Calibri" w:eastAsia="Calibri" w:hAnsi="Calibri" w:cs="Calibri"/>
        </w:rPr>
        <w:t>reduce disagreement between experts</w:t>
      </w:r>
    </w:p>
    <w:p w14:paraId="09A3EFA0" w14:textId="77777777" w:rsidR="00916EAF" w:rsidRPr="009D02B8" w:rsidRDefault="00916EAF" w:rsidP="00916EAF">
      <w:pPr>
        <w:pStyle w:val="ListParagraph"/>
        <w:numPr>
          <w:ilvl w:val="0"/>
          <w:numId w:val="8"/>
        </w:numPr>
        <w:rPr>
          <w:rFonts w:ascii="Calibri" w:eastAsia="Calibri" w:hAnsi="Calibri" w:cs="Calibri"/>
        </w:rPr>
      </w:pPr>
      <w:r w:rsidRPr="009D02B8">
        <w:rPr>
          <w:rFonts w:ascii="Calibri" w:eastAsia="Calibri" w:hAnsi="Calibri" w:cs="Calibri"/>
        </w:rPr>
        <w:t>reduce the number of items rated ‘unsure’ (between 4-6 on the appropriateness scale).</w:t>
      </w:r>
    </w:p>
    <w:p w14:paraId="712C7D00" w14:textId="77777777" w:rsidR="00916EAF" w:rsidRPr="009D02B8" w:rsidRDefault="00916EAF" w:rsidP="00916EAF">
      <w:pPr>
        <w:rPr>
          <w:rFonts w:ascii="Calibri" w:eastAsia="Calibri" w:hAnsi="Calibri" w:cs="Calibri"/>
        </w:rPr>
      </w:pPr>
    </w:p>
    <w:p w14:paraId="52C46BD3" w14:textId="77777777" w:rsidR="00916EAF" w:rsidRPr="009D02B8" w:rsidRDefault="00916EAF" w:rsidP="00916EAF">
      <w:pPr>
        <w:rPr>
          <w:rFonts w:ascii="Calibri" w:eastAsia="Calibri" w:hAnsi="Calibri" w:cs="Calibri"/>
          <w:b/>
          <w:bCs/>
        </w:rPr>
      </w:pPr>
      <w:r w:rsidRPr="009D02B8">
        <w:rPr>
          <w:rFonts w:ascii="Calibri" w:eastAsia="Calibri" w:hAnsi="Calibri" w:cs="Calibri"/>
          <w:b/>
          <w:bCs/>
        </w:rPr>
        <w:t>Structure of Round 3</w:t>
      </w:r>
    </w:p>
    <w:p w14:paraId="54695D2F" w14:textId="77777777" w:rsidR="00916EAF" w:rsidRPr="009D02B8" w:rsidRDefault="00916EAF" w:rsidP="00916EAF">
      <w:pPr>
        <w:rPr>
          <w:rFonts w:ascii="Calibri" w:eastAsia="Calibri" w:hAnsi="Calibri" w:cs="Calibri"/>
        </w:rPr>
      </w:pPr>
      <w:r w:rsidRPr="009D02B8">
        <w:rPr>
          <w:rFonts w:ascii="Calibri" w:eastAsia="Calibri" w:hAnsi="Calibri" w:cs="Calibri"/>
        </w:rPr>
        <w:t>The third Delphi round will consist of 67 items. These items were retained for another round of ratings because their scores had one or more of the following characteristics:</w:t>
      </w:r>
    </w:p>
    <w:p w14:paraId="6928C49D" w14:textId="77777777" w:rsidR="00916EAF" w:rsidRPr="009D02B8" w:rsidRDefault="00916EAF" w:rsidP="00916EAF">
      <w:pPr>
        <w:pStyle w:val="ListParagraph"/>
        <w:numPr>
          <w:ilvl w:val="0"/>
          <w:numId w:val="8"/>
        </w:numPr>
        <w:rPr>
          <w:rFonts w:ascii="Calibri" w:eastAsia="Calibri" w:hAnsi="Calibri" w:cs="Calibri"/>
        </w:rPr>
      </w:pPr>
      <w:r w:rsidRPr="009D02B8">
        <w:rPr>
          <w:rFonts w:ascii="Calibri" w:eastAsia="Calibri" w:hAnsi="Calibri" w:cs="Calibri"/>
        </w:rPr>
        <w:t>There was disagreement among participants about the appropriateness of an item, indicated by a large spread of scores or by a bi-modal distribution (where some participants liked the item a lot, while others disliked it).</w:t>
      </w:r>
    </w:p>
    <w:p w14:paraId="5C0BB47E" w14:textId="77777777" w:rsidR="00916EAF" w:rsidRPr="009D02B8" w:rsidRDefault="00916EAF" w:rsidP="00916EAF">
      <w:pPr>
        <w:pStyle w:val="ListParagraph"/>
        <w:numPr>
          <w:ilvl w:val="0"/>
          <w:numId w:val="8"/>
        </w:numPr>
        <w:rPr>
          <w:rFonts w:ascii="Calibri" w:eastAsia="Calibri" w:hAnsi="Calibri" w:cs="Calibri"/>
        </w:rPr>
      </w:pPr>
      <w:r w:rsidRPr="009D02B8">
        <w:rPr>
          <w:rFonts w:ascii="Calibri" w:eastAsia="Calibri" w:hAnsi="Calibri" w:cs="Calibri"/>
        </w:rPr>
        <w:t>Participants felt unsure about an item’s appropriateness, indicated by an average (median) score that fell within the range of 4-6 on the appropriateness scale.</w:t>
      </w:r>
    </w:p>
    <w:p w14:paraId="48183079" w14:textId="77777777" w:rsidR="00916EAF" w:rsidRPr="009D02B8" w:rsidRDefault="00916EAF" w:rsidP="00916EAF">
      <w:pPr>
        <w:rPr>
          <w:rFonts w:ascii="Calibri" w:eastAsia="Calibri" w:hAnsi="Calibri" w:cs="Calibri"/>
        </w:rPr>
      </w:pPr>
      <w:r w:rsidRPr="009D02B8">
        <w:rPr>
          <w:rFonts w:ascii="Calibri" w:eastAsia="Calibri" w:hAnsi="Calibri" w:cs="Calibri"/>
        </w:rPr>
        <w:t>To achieve this, the questionnaire will be structured as follows:</w:t>
      </w:r>
    </w:p>
    <w:p w14:paraId="63085E9B" w14:textId="77777777" w:rsidR="00916EAF" w:rsidRPr="009D02B8" w:rsidRDefault="00916EAF" w:rsidP="00916EAF">
      <w:pPr>
        <w:pStyle w:val="ListParagraph"/>
        <w:numPr>
          <w:ilvl w:val="0"/>
          <w:numId w:val="9"/>
        </w:numPr>
        <w:rPr>
          <w:rFonts w:ascii="Calibri" w:eastAsia="Calibri" w:hAnsi="Calibri" w:cs="Calibri"/>
        </w:rPr>
      </w:pPr>
      <w:r w:rsidRPr="009D02B8">
        <w:rPr>
          <w:rFonts w:ascii="Calibri" w:eastAsia="Calibri" w:hAnsi="Calibri" w:cs="Calibri"/>
        </w:rPr>
        <w:t xml:space="preserve">We will present all remaining items within the original section structure. </w:t>
      </w:r>
    </w:p>
    <w:p w14:paraId="5322598B" w14:textId="77777777" w:rsidR="00916EAF" w:rsidRPr="009D02B8" w:rsidRDefault="00916EAF" w:rsidP="00916EAF">
      <w:pPr>
        <w:pStyle w:val="ListParagraph"/>
        <w:numPr>
          <w:ilvl w:val="0"/>
          <w:numId w:val="9"/>
        </w:numPr>
        <w:rPr>
          <w:rFonts w:ascii="Calibri" w:eastAsia="Calibri" w:hAnsi="Calibri" w:cs="Calibri"/>
        </w:rPr>
      </w:pPr>
      <w:r w:rsidRPr="009D02B8">
        <w:rPr>
          <w:rFonts w:ascii="Calibri" w:eastAsia="Calibri" w:hAnsi="Calibri" w:cs="Calibri"/>
        </w:rPr>
        <w:t>Each section will be pre-empted by some general, summarised feedback from participants and additional considerations and instructions shared by the research team.</w:t>
      </w:r>
    </w:p>
    <w:p w14:paraId="67D1FF49" w14:textId="77777777" w:rsidR="00916EAF" w:rsidRPr="009D02B8" w:rsidRDefault="00916EAF" w:rsidP="00916EAF">
      <w:pPr>
        <w:pStyle w:val="ListParagraph"/>
        <w:numPr>
          <w:ilvl w:val="0"/>
          <w:numId w:val="9"/>
        </w:numPr>
        <w:rPr>
          <w:rFonts w:ascii="Calibri" w:eastAsia="Calibri" w:hAnsi="Calibri" w:cs="Calibri"/>
        </w:rPr>
      </w:pPr>
      <w:r w:rsidRPr="009D02B8">
        <w:rPr>
          <w:rFonts w:ascii="Calibri" w:eastAsia="Calibri" w:hAnsi="Calibri" w:cs="Calibri"/>
        </w:rPr>
        <w:t>Additionally, for each item, we will present you with the groups’ median rating as well as your own previous rating. In some cases, we will show you a summary of item-specific comments or inform you in case an item has been re-worded following previous participant feedback.</w:t>
      </w:r>
    </w:p>
    <w:p w14:paraId="7E3B92E5" w14:textId="77777777" w:rsidR="00916EAF" w:rsidRPr="009D02B8" w:rsidRDefault="00916EAF" w:rsidP="00916EAF">
      <w:pPr>
        <w:pStyle w:val="ListParagraph"/>
        <w:numPr>
          <w:ilvl w:val="0"/>
          <w:numId w:val="9"/>
        </w:numPr>
        <w:rPr>
          <w:rFonts w:ascii="Calibri" w:eastAsia="Calibri" w:hAnsi="Calibri" w:cs="Calibri"/>
        </w:rPr>
      </w:pPr>
      <w:r w:rsidRPr="009D02B8">
        <w:rPr>
          <w:rFonts w:ascii="Calibri" w:eastAsia="Calibri" w:hAnsi="Calibri" w:cs="Calibri"/>
        </w:rPr>
        <w:t>Again, we will ask for section-specific comments or any additional explanations that you have alongside your quantitative ratings.</w:t>
      </w:r>
    </w:p>
    <w:p w14:paraId="4E7F534D" w14:textId="77777777" w:rsidR="00916EAF" w:rsidRPr="009D02B8" w:rsidRDefault="00916EAF" w:rsidP="00916EAF">
      <w:pPr>
        <w:rPr>
          <w:rFonts w:ascii="Calibri" w:eastAsia="Calibri" w:hAnsi="Calibri" w:cs="Calibri"/>
        </w:rPr>
      </w:pPr>
    </w:p>
    <w:p w14:paraId="05AB9169" w14:textId="77777777" w:rsidR="00916EAF" w:rsidRPr="009D02B8" w:rsidRDefault="00916EAF" w:rsidP="00916EAF">
      <w:pPr>
        <w:rPr>
          <w:rFonts w:ascii="Calibri" w:eastAsia="Calibri" w:hAnsi="Calibri" w:cs="Calibri"/>
          <w:b/>
          <w:bCs/>
        </w:rPr>
      </w:pPr>
      <w:r w:rsidRPr="009D02B8">
        <w:rPr>
          <w:rFonts w:ascii="Calibri" w:eastAsia="Calibri" w:hAnsi="Calibri" w:cs="Calibri"/>
          <w:b/>
          <w:bCs/>
        </w:rPr>
        <w:t>Rating guidance for Round 3</w:t>
      </w:r>
    </w:p>
    <w:p w14:paraId="21F613DB" w14:textId="77777777" w:rsidR="00916EAF" w:rsidRPr="009D02B8" w:rsidRDefault="00916EAF" w:rsidP="00916EAF">
      <w:pPr>
        <w:rPr>
          <w:rFonts w:ascii="Calibri" w:eastAsia="Calibri" w:hAnsi="Calibri" w:cs="Calibri"/>
        </w:rPr>
      </w:pPr>
      <w:r w:rsidRPr="009D02B8">
        <w:rPr>
          <w:rFonts w:ascii="Calibri" w:eastAsia="Calibri" w:hAnsi="Calibri" w:cs="Calibri"/>
        </w:rPr>
        <w:t>When re-rating the items, please consider all of the information presented, reflecting on the groups’ score, comments and your previous opinions.</w:t>
      </w:r>
    </w:p>
    <w:p w14:paraId="78648090" w14:textId="77777777" w:rsidR="00916EAF" w:rsidRPr="009D02B8" w:rsidRDefault="00916EAF" w:rsidP="00916EAF">
      <w:pPr>
        <w:rPr>
          <w:rFonts w:ascii="Calibri" w:eastAsia="Calibri" w:hAnsi="Calibri" w:cs="Calibri"/>
          <w:b/>
          <w:bCs/>
        </w:rPr>
      </w:pPr>
      <w:r w:rsidRPr="009D02B8">
        <w:rPr>
          <w:rFonts w:ascii="Calibri" w:eastAsia="Calibri" w:hAnsi="Calibri" w:cs="Calibri"/>
          <w:b/>
          <w:bCs/>
        </w:rPr>
        <w:t xml:space="preserve">To resolve uncertainty and avoid the necessity for a fourth round of ratings, we suggest that you choose decisive rating scores (either very high ratings or very low ratings), where possible. </w:t>
      </w:r>
    </w:p>
    <w:p w14:paraId="42A50382" w14:textId="77777777" w:rsidR="00916EAF" w:rsidRPr="009D02B8" w:rsidRDefault="00916EAF" w:rsidP="00916EAF">
      <w:r w:rsidRPr="009D02B8">
        <w:rPr>
          <w:rFonts w:ascii="Calibri" w:eastAsia="Calibri" w:hAnsi="Calibri" w:cs="Calibri"/>
        </w:rPr>
        <w:t xml:space="preserve">Please consider keep in mind the previous guidance on how to rate appropriateness of metaphors. </w:t>
      </w:r>
      <w:r w:rsidRPr="009D02B8">
        <w:t>Specifically, we are looking for metaphors that are:</w:t>
      </w:r>
    </w:p>
    <w:p w14:paraId="4F845AFB" w14:textId="77777777" w:rsidR="00916EAF" w:rsidRPr="009D02B8" w:rsidRDefault="00916EAF" w:rsidP="00916EAF">
      <w:pPr>
        <w:pStyle w:val="ListParagraph"/>
        <w:numPr>
          <w:ilvl w:val="0"/>
          <w:numId w:val="4"/>
        </w:numPr>
        <w:spacing w:line="279" w:lineRule="auto"/>
      </w:pPr>
      <w:r w:rsidRPr="009D02B8">
        <w:rPr>
          <w:b/>
          <w:bCs/>
        </w:rPr>
        <w:t>Apt</w:t>
      </w:r>
      <w:r w:rsidRPr="009D02B8">
        <w:t xml:space="preserve"> (i.e., able to capture and communicate a relevant aspect of AMR such as the fact that antibiotic overuse can exacerbate resistance or that resistance can spread from one individual to another)</w:t>
      </w:r>
    </w:p>
    <w:p w14:paraId="23A33756" w14:textId="77777777" w:rsidR="00916EAF" w:rsidRPr="009D02B8" w:rsidRDefault="00916EAF" w:rsidP="00916EAF">
      <w:pPr>
        <w:pStyle w:val="ListParagraph"/>
        <w:numPr>
          <w:ilvl w:val="0"/>
          <w:numId w:val="4"/>
        </w:numPr>
        <w:spacing w:line="279" w:lineRule="auto"/>
      </w:pPr>
      <w:r w:rsidRPr="009D02B8">
        <w:rPr>
          <w:b/>
          <w:bCs/>
        </w:rPr>
        <w:t>Universal</w:t>
      </w:r>
      <w:r w:rsidRPr="009D02B8">
        <w:t xml:space="preserve"> (i.e., familiar and easy to relate to, no matter the person’s upbringing, education or culture)</w:t>
      </w:r>
    </w:p>
    <w:p w14:paraId="478EA426" w14:textId="77777777" w:rsidR="00916EAF" w:rsidRPr="009D02B8" w:rsidRDefault="00916EAF" w:rsidP="00916EAF">
      <w:pPr>
        <w:pStyle w:val="ListParagraph"/>
        <w:numPr>
          <w:ilvl w:val="0"/>
          <w:numId w:val="4"/>
        </w:numPr>
        <w:spacing w:line="279" w:lineRule="auto"/>
      </w:pPr>
      <w:r w:rsidRPr="009D02B8">
        <w:rPr>
          <w:b/>
          <w:bCs/>
        </w:rPr>
        <w:t>Persuasive</w:t>
      </w:r>
      <w:r w:rsidRPr="009D02B8">
        <w:t xml:space="preserve"> (i.e., able to challenge misunderstandings and inspire action such as better adherence to treatment advice)</w:t>
      </w:r>
    </w:p>
    <w:p w14:paraId="396E6B3C" w14:textId="7806B363" w:rsidR="00916EAF" w:rsidRPr="009D02B8" w:rsidRDefault="00916EAF" w:rsidP="00855D81"/>
    <w:p w14:paraId="341CCC3C" w14:textId="1CB496A5" w:rsidR="00916EAF" w:rsidRPr="009D02B8" w:rsidRDefault="00916EAF" w:rsidP="00916EAF">
      <w:pPr>
        <w:pStyle w:val="Heading3"/>
      </w:pPr>
      <w:bookmarkStart w:id="19" w:name="_Toc207280975"/>
      <w:r w:rsidRPr="009D02B8">
        <w:t xml:space="preserve">Example of </w:t>
      </w:r>
      <w:r w:rsidR="006E257A" w:rsidRPr="009D02B8">
        <w:t>e-</w:t>
      </w:r>
      <w:r w:rsidRPr="009D02B8">
        <w:t>Delphi item rating on Clinvivo Platform</w:t>
      </w:r>
      <w:bookmarkEnd w:id="19"/>
    </w:p>
    <w:p w14:paraId="01067B5B" w14:textId="504F4D29" w:rsidR="00916EAF" w:rsidRPr="00916EAF" w:rsidRDefault="00916EAF" w:rsidP="00916EAF">
      <w:r w:rsidRPr="009D02B8">
        <w:rPr>
          <w:noProof/>
        </w:rPr>
        <w:drawing>
          <wp:inline distT="0" distB="0" distL="0" distR="0" wp14:anchorId="0D5004C6" wp14:editId="224BBC65">
            <wp:extent cx="4923790" cy="502596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897" t="40445" r="65218" b="22649"/>
                    <a:stretch/>
                  </pic:blipFill>
                  <pic:spPr bwMode="auto">
                    <a:xfrm>
                      <a:off x="0" y="0"/>
                      <a:ext cx="4935922" cy="5038348"/>
                    </a:xfrm>
                    <a:prstGeom prst="rect">
                      <a:avLst/>
                    </a:prstGeom>
                    <a:ln>
                      <a:noFill/>
                    </a:ln>
                    <a:extLst>
                      <a:ext uri="{53640926-AAD7-44D8-BBD7-CCE9431645EC}">
                        <a14:shadowObscured xmlns:a14="http://schemas.microsoft.com/office/drawing/2010/main"/>
                      </a:ext>
                    </a:extLst>
                  </pic:spPr>
                </pic:pic>
              </a:graphicData>
            </a:graphic>
          </wp:inline>
        </w:drawing>
      </w:r>
    </w:p>
    <w:sectPr w:rsidR="00916EAF" w:rsidRPr="00916E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589FF" w14:textId="77777777" w:rsidR="00CA0357" w:rsidRDefault="00CA0357" w:rsidP="00CA0357">
      <w:pPr>
        <w:spacing w:after="0" w:line="240" w:lineRule="auto"/>
      </w:pPr>
      <w:r>
        <w:separator/>
      </w:r>
    </w:p>
  </w:endnote>
  <w:endnote w:type="continuationSeparator" w:id="0">
    <w:p w14:paraId="04A0C7E9" w14:textId="77777777" w:rsidR="00CA0357" w:rsidRDefault="00CA0357" w:rsidP="00CA0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514242"/>
      <w:docPartObj>
        <w:docPartGallery w:val="Page Numbers (Bottom of Page)"/>
        <w:docPartUnique/>
      </w:docPartObj>
    </w:sdtPr>
    <w:sdtEndPr/>
    <w:sdtContent>
      <w:p w14:paraId="566E4770" w14:textId="1DEB6372" w:rsidR="00CA0357" w:rsidRDefault="00CA0357">
        <w:pPr>
          <w:pStyle w:val="Footer"/>
          <w:jc w:val="right"/>
        </w:pPr>
        <w:r>
          <w:fldChar w:fldCharType="begin"/>
        </w:r>
        <w:r>
          <w:instrText>PAGE   \* MERGEFORMAT</w:instrText>
        </w:r>
        <w:r>
          <w:fldChar w:fldCharType="separate"/>
        </w:r>
        <w:r>
          <w:t>2</w:t>
        </w:r>
        <w:r>
          <w:fldChar w:fldCharType="end"/>
        </w:r>
      </w:p>
    </w:sdtContent>
  </w:sdt>
  <w:p w14:paraId="2A6CA9A4" w14:textId="77777777" w:rsidR="00CA0357" w:rsidRDefault="00CA0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F5E96" w14:textId="77777777" w:rsidR="00CA0357" w:rsidRDefault="00CA0357" w:rsidP="00CA0357">
      <w:pPr>
        <w:spacing w:after="0" w:line="240" w:lineRule="auto"/>
      </w:pPr>
      <w:r>
        <w:separator/>
      </w:r>
    </w:p>
  </w:footnote>
  <w:footnote w:type="continuationSeparator" w:id="0">
    <w:p w14:paraId="4F5BAFD0" w14:textId="77777777" w:rsidR="00CA0357" w:rsidRDefault="00CA0357" w:rsidP="00CA03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A7535"/>
    <w:multiLevelType w:val="hybridMultilevel"/>
    <w:tmpl w:val="9A8C8BE8"/>
    <w:lvl w:ilvl="0" w:tplc="07FA78C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857BA"/>
    <w:multiLevelType w:val="hybridMultilevel"/>
    <w:tmpl w:val="EB1A066C"/>
    <w:lvl w:ilvl="0" w:tplc="07FA78C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0758D7"/>
    <w:multiLevelType w:val="hybridMultilevel"/>
    <w:tmpl w:val="F56EFF22"/>
    <w:lvl w:ilvl="0" w:tplc="4A66B53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A62C69"/>
    <w:multiLevelType w:val="hybridMultilevel"/>
    <w:tmpl w:val="CD6E8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B8737F"/>
    <w:multiLevelType w:val="hybridMultilevel"/>
    <w:tmpl w:val="94CAAC80"/>
    <w:lvl w:ilvl="0" w:tplc="75FCBB7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5D55FA"/>
    <w:multiLevelType w:val="hybridMultilevel"/>
    <w:tmpl w:val="2EC0FF9E"/>
    <w:lvl w:ilvl="0" w:tplc="75FCBB7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EF2AAC"/>
    <w:multiLevelType w:val="hybridMultilevel"/>
    <w:tmpl w:val="60A89434"/>
    <w:lvl w:ilvl="0" w:tplc="199AB0D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8A2F14"/>
    <w:multiLevelType w:val="hybridMultilevel"/>
    <w:tmpl w:val="912CC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3E27CF"/>
    <w:multiLevelType w:val="hybridMultilevel"/>
    <w:tmpl w:val="A97C84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4"/>
  </w:num>
  <w:num w:numId="5">
    <w:abstractNumId w:val="3"/>
  </w:num>
  <w:num w:numId="6">
    <w:abstractNumId w:val="7"/>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DAD"/>
    <w:rsid w:val="0010352E"/>
    <w:rsid w:val="001756D2"/>
    <w:rsid w:val="001C607E"/>
    <w:rsid w:val="001C683E"/>
    <w:rsid w:val="00261268"/>
    <w:rsid w:val="00283375"/>
    <w:rsid w:val="002A1781"/>
    <w:rsid w:val="002A594D"/>
    <w:rsid w:val="002B3616"/>
    <w:rsid w:val="00307A5E"/>
    <w:rsid w:val="00322770"/>
    <w:rsid w:val="00333FB1"/>
    <w:rsid w:val="00342B0D"/>
    <w:rsid w:val="00346FF2"/>
    <w:rsid w:val="003972FA"/>
    <w:rsid w:val="00422756"/>
    <w:rsid w:val="00427401"/>
    <w:rsid w:val="00430248"/>
    <w:rsid w:val="00454FD3"/>
    <w:rsid w:val="00471092"/>
    <w:rsid w:val="0048560E"/>
    <w:rsid w:val="0055294B"/>
    <w:rsid w:val="00651A8D"/>
    <w:rsid w:val="00666660"/>
    <w:rsid w:val="006A0394"/>
    <w:rsid w:val="006A537E"/>
    <w:rsid w:val="006B7F46"/>
    <w:rsid w:val="006E257A"/>
    <w:rsid w:val="00711CC2"/>
    <w:rsid w:val="00791C89"/>
    <w:rsid w:val="007F5308"/>
    <w:rsid w:val="00855D81"/>
    <w:rsid w:val="00872A8C"/>
    <w:rsid w:val="00886EA8"/>
    <w:rsid w:val="0089050F"/>
    <w:rsid w:val="008A220F"/>
    <w:rsid w:val="008D50F5"/>
    <w:rsid w:val="00916EAF"/>
    <w:rsid w:val="0092500B"/>
    <w:rsid w:val="009A4DAD"/>
    <w:rsid w:val="009D02B8"/>
    <w:rsid w:val="00A22E3B"/>
    <w:rsid w:val="00A34D11"/>
    <w:rsid w:val="00A476B5"/>
    <w:rsid w:val="00A47DCE"/>
    <w:rsid w:val="00AD16C4"/>
    <w:rsid w:val="00B75E02"/>
    <w:rsid w:val="00B80DDC"/>
    <w:rsid w:val="00BC4266"/>
    <w:rsid w:val="00C62BCE"/>
    <w:rsid w:val="00CA0357"/>
    <w:rsid w:val="00CA7522"/>
    <w:rsid w:val="00D04803"/>
    <w:rsid w:val="00D3654A"/>
    <w:rsid w:val="00DB08DC"/>
    <w:rsid w:val="00DC0233"/>
    <w:rsid w:val="00DF505E"/>
    <w:rsid w:val="00F053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2A30D"/>
  <w15:chartTrackingRefBased/>
  <w15:docId w15:val="{9C600EAE-E218-4E61-BA9F-5FA0F0424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607E"/>
    <w:pPr>
      <w:keepNext/>
      <w:keepLines/>
      <w:spacing w:before="240" w:after="0"/>
      <w:outlineLvl w:val="0"/>
    </w:pPr>
    <w:rPr>
      <w:rFonts w:asciiTheme="majorBidi" w:eastAsiaTheme="majorEastAsia" w:hAnsiTheme="majorBidi" w:cstheme="majorBidi"/>
      <w:b/>
      <w:bCs/>
      <w:sz w:val="24"/>
      <w:szCs w:val="24"/>
    </w:rPr>
  </w:style>
  <w:style w:type="paragraph" w:styleId="Heading2">
    <w:name w:val="heading 2"/>
    <w:basedOn w:val="Normal"/>
    <w:next w:val="Normal"/>
    <w:link w:val="Heading2Char"/>
    <w:uiPriority w:val="9"/>
    <w:unhideWhenUsed/>
    <w:qFormat/>
    <w:rsid w:val="0089050F"/>
    <w:pPr>
      <w:keepNext/>
      <w:keepLines/>
      <w:spacing w:before="40" w:after="0"/>
      <w:outlineLvl w:val="1"/>
    </w:pPr>
    <w:rPr>
      <w:rFonts w:asciiTheme="majorBidi" w:eastAsiaTheme="majorEastAsia" w:hAnsiTheme="majorBidi" w:cstheme="majorBidi"/>
      <w:b/>
      <w:bCs/>
      <w:i/>
      <w:iCs/>
      <w:sz w:val="24"/>
      <w:szCs w:val="24"/>
    </w:rPr>
  </w:style>
  <w:style w:type="paragraph" w:styleId="Heading3">
    <w:name w:val="heading 3"/>
    <w:basedOn w:val="Normal"/>
    <w:next w:val="Normal"/>
    <w:link w:val="Heading3Char"/>
    <w:uiPriority w:val="9"/>
    <w:unhideWhenUsed/>
    <w:qFormat/>
    <w:rsid w:val="00855D81"/>
    <w:pPr>
      <w:keepNext/>
      <w:keepLines/>
      <w:spacing w:before="40" w:after="0"/>
      <w:outlineLvl w:val="2"/>
    </w:pPr>
    <w:rPr>
      <w:rFonts w:asciiTheme="majorBidi" w:eastAsiaTheme="majorEastAsia" w:hAnsiTheme="majorBidi" w:cstheme="majorBid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names">
    <w:name w:val="Author names"/>
    <w:basedOn w:val="Normal"/>
    <w:next w:val="Normal"/>
    <w:qFormat/>
    <w:rsid w:val="009A4DAD"/>
    <w:pPr>
      <w:spacing w:before="240" w:after="0" w:line="360" w:lineRule="auto"/>
    </w:pPr>
    <w:rPr>
      <w:rFonts w:ascii="Times New Roman" w:eastAsia="Times New Roman" w:hAnsi="Times New Roman" w:cs="Times New Roman"/>
      <w:sz w:val="28"/>
      <w:szCs w:val="24"/>
      <w:lang w:eastAsia="en-GB"/>
    </w:rPr>
  </w:style>
  <w:style w:type="paragraph" w:styleId="NormalWeb">
    <w:name w:val="Normal (Web)"/>
    <w:basedOn w:val="Normal"/>
    <w:uiPriority w:val="99"/>
    <w:semiHidden/>
    <w:unhideWhenUsed/>
    <w:rsid w:val="009A4DA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A4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C607E"/>
    <w:rPr>
      <w:rFonts w:asciiTheme="majorBidi" w:eastAsiaTheme="majorEastAsia" w:hAnsiTheme="majorBidi" w:cstheme="majorBidi"/>
      <w:b/>
      <w:bCs/>
      <w:sz w:val="24"/>
      <w:szCs w:val="24"/>
    </w:rPr>
  </w:style>
  <w:style w:type="paragraph" w:styleId="Title">
    <w:name w:val="Title"/>
    <w:basedOn w:val="Normal"/>
    <w:next w:val="Normal"/>
    <w:link w:val="TitleChar"/>
    <w:uiPriority w:val="10"/>
    <w:qFormat/>
    <w:rsid w:val="0089050F"/>
    <w:pPr>
      <w:spacing w:after="0" w:line="240" w:lineRule="auto"/>
      <w:contextualSpacing/>
      <w:jc w:val="center"/>
    </w:pPr>
    <w:rPr>
      <w:rFonts w:asciiTheme="majorBidi" w:eastAsiaTheme="majorEastAsia" w:hAnsiTheme="majorBidi" w:cstheme="majorBidi"/>
      <w:b/>
      <w:bCs/>
      <w:spacing w:val="-10"/>
      <w:kern w:val="28"/>
      <w:sz w:val="28"/>
      <w:szCs w:val="28"/>
    </w:rPr>
  </w:style>
  <w:style w:type="character" w:customStyle="1" w:styleId="TitleChar">
    <w:name w:val="Title Char"/>
    <w:basedOn w:val="DefaultParagraphFont"/>
    <w:link w:val="Title"/>
    <w:uiPriority w:val="10"/>
    <w:rsid w:val="0089050F"/>
    <w:rPr>
      <w:rFonts w:asciiTheme="majorBidi" w:eastAsiaTheme="majorEastAsia" w:hAnsiTheme="majorBidi" w:cstheme="majorBidi"/>
      <w:b/>
      <w:bCs/>
      <w:spacing w:val="-10"/>
      <w:kern w:val="28"/>
      <w:sz w:val="28"/>
      <w:szCs w:val="28"/>
    </w:rPr>
  </w:style>
  <w:style w:type="character" w:customStyle="1" w:styleId="Heading2Char">
    <w:name w:val="Heading 2 Char"/>
    <w:basedOn w:val="DefaultParagraphFont"/>
    <w:link w:val="Heading2"/>
    <w:uiPriority w:val="9"/>
    <w:rsid w:val="0089050F"/>
    <w:rPr>
      <w:rFonts w:asciiTheme="majorBidi" w:eastAsiaTheme="majorEastAsia" w:hAnsiTheme="majorBidi" w:cstheme="majorBidi"/>
      <w:b/>
      <w:bCs/>
      <w:i/>
      <w:iCs/>
      <w:sz w:val="24"/>
      <w:szCs w:val="24"/>
    </w:rPr>
  </w:style>
  <w:style w:type="paragraph" w:customStyle="1" w:styleId="Affiliation">
    <w:name w:val="Affiliation"/>
    <w:basedOn w:val="Normal"/>
    <w:qFormat/>
    <w:rsid w:val="0089050F"/>
    <w:pPr>
      <w:spacing w:before="240" w:after="0" w:line="360" w:lineRule="auto"/>
    </w:pPr>
    <w:rPr>
      <w:rFonts w:ascii="Times New Roman" w:eastAsia="Times New Roman" w:hAnsi="Times New Roman" w:cs="Times New Roman"/>
      <w:i/>
      <w:sz w:val="24"/>
      <w:szCs w:val="24"/>
      <w:lang w:eastAsia="en-GB"/>
    </w:rPr>
  </w:style>
  <w:style w:type="character" w:styleId="CommentReference">
    <w:name w:val="annotation reference"/>
    <w:basedOn w:val="DefaultParagraphFont"/>
    <w:semiHidden/>
    <w:unhideWhenUsed/>
    <w:rsid w:val="0089050F"/>
    <w:rPr>
      <w:sz w:val="16"/>
      <w:szCs w:val="16"/>
    </w:rPr>
  </w:style>
  <w:style w:type="paragraph" w:styleId="CommentText">
    <w:name w:val="annotation text"/>
    <w:basedOn w:val="Normal"/>
    <w:link w:val="CommentTextChar"/>
    <w:semiHidden/>
    <w:unhideWhenUsed/>
    <w:rsid w:val="0089050F"/>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semiHidden/>
    <w:rsid w:val="0089050F"/>
    <w:rPr>
      <w:rFonts w:ascii="Times New Roman" w:eastAsia="Times New Roman" w:hAnsi="Times New Roman" w:cs="Times New Roman"/>
      <w:sz w:val="20"/>
      <w:szCs w:val="20"/>
      <w:lang w:eastAsia="en-GB"/>
    </w:rPr>
  </w:style>
  <w:style w:type="character" w:customStyle="1" w:styleId="Heading3Char">
    <w:name w:val="Heading 3 Char"/>
    <w:basedOn w:val="DefaultParagraphFont"/>
    <w:link w:val="Heading3"/>
    <w:uiPriority w:val="9"/>
    <w:rsid w:val="00855D81"/>
    <w:rPr>
      <w:rFonts w:asciiTheme="majorBidi" w:eastAsiaTheme="majorEastAsia" w:hAnsiTheme="majorBidi" w:cstheme="majorBidi"/>
      <w:i/>
      <w:iCs/>
      <w:sz w:val="24"/>
      <w:szCs w:val="24"/>
    </w:rPr>
  </w:style>
  <w:style w:type="paragraph" w:styleId="Header">
    <w:name w:val="header"/>
    <w:basedOn w:val="Normal"/>
    <w:link w:val="HeaderChar"/>
    <w:uiPriority w:val="99"/>
    <w:unhideWhenUsed/>
    <w:rsid w:val="00CA0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357"/>
  </w:style>
  <w:style w:type="paragraph" w:styleId="Footer">
    <w:name w:val="footer"/>
    <w:basedOn w:val="Normal"/>
    <w:link w:val="FooterChar"/>
    <w:uiPriority w:val="99"/>
    <w:unhideWhenUsed/>
    <w:rsid w:val="00CA0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357"/>
  </w:style>
  <w:style w:type="paragraph" w:styleId="ListParagraph">
    <w:name w:val="List Paragraph"/>
    <w:basedOn w:val="Normal"/>
    <w:uiPriority w:val="34"/>
    <w:qFormat/>
    <w:rsid w:val="00711CC2"/>
    <w:pPr>
      <w:ind w:left="720"/>
      <w:contextualSpacing/>
    </w:pPr>
  </w:style>
  <w:style w:type="paragraph" w:styleId="TOCHeading">
    <w:name w:val="TOC Heading"/>
    <w:basedOn w:val="Heading1"/>
    <w:next w:val="Normal"/>
    <w:uiPriority w:val="39"/>
    <w:unhideWhenUsed/>
    <w:qFormat/>
    <w:rsid w:val="00B75E02"/>
    <w:pPr>
      <w:outlineLvl w:val="9"/>
    </w:pPr>
    <w:rPr>
      <w:rFonts w:asciiTheme="majorHAnsi" w:hAnsiTheme="majorHAnsi"/>
      <w:b w:val="0"/>
      <w:bCs w:val="0"/>
      <w:color w:val="2F5496" w:themeColor="accent1" w:themeShade="BF"/>
      <w:sz w:val="32"/>
      <w:szCs w:val="32"/>
      <w:lang w:eastAsia="en-GB"/>
    </w:rPr>
  </w:style>
  <w:style w:type="paragraph" w:styleId="TOC1">
    <w:name w:val="toc 1"/>
    <w:basedOn w:val="Normal"/>
    <w:next w:val="Normal"/>
    <w:autoRedefine/>
    <w:uiPriority w:val="39"/>
    <w:unhideWhenUsed/>
    <w:rsid w:val="00B75E02"/>
    <w:pPr>
      <w:spacing w:after="100"/>
    </w:pPr>
  </w:style>
  <w:style w:type="paragraph" w:styleId="TOC2">
    <w:name w:val="toc 2"/>
    <w:basedOn w:val="Normal"/>
    <w:next w:val="Normal"/>
    <w:autoRedefine/>
    <w:uiPriority w:val="39"/>
    <w:unhideWhenUsed/>
    <w:rsid w:val="00B75E02"/>
    <w:pPr>
      <w:spacing w:after="100"/>
      <w:ind w:left="220"/>
    </w:pPr>
  </w:style>
  <w:style w:type="paragraph" w:styleId="TOC3">
    <w:name w:val="toc 3"/>
    <w:basedOn w:val="Normal"/>
    <w:next w:val="Normal"/>
    <w:autoRedefine/>
    <w:uiPriority w:val="39"/>
    <w:unhideWhenUsed/>
    <w:rsid w:val="00B75E02"/>
    <w:pPr>
      <w:spacing w:after="100"/>
      <w:ind w:left="440"/>
    </w:pPr>
  </w:style>
  <w:style w:type="character" w:styleId="Hyperlink">
    <w:name w:val="Hyperlink"/>
    <w:basedOn w:val="DefaultParagraphFont"/>
    <w:uiPriority w:val="99"/>
    <w:unhideWhenUsed/>
    <w:rsid w:val="00B75E02"/>
    <w:rPr>
      <w:color w:val="0563C1" w:themeColor="hyperlink"/>
      <w:u w:val="single"/>
    </w:rPr>
  </w:style>
  <w:style w:type="character" w:styleId="Strong">
    <w:name w:val="Strong"/>
    <w:basedOn w:val="DefaultParagraphFont"/>
    <w:uiPriority w:val="22"/>
    <w:qFormat/>
    <w:rsid w:val="00916EAF"/>
    <w:rPr>
      <w:b/>
      <w:bCs/>
    </w:rPr>
  </w:style>
  <w:style w:type="character" w:styleId="Emphasis">
    <w:name w:val="Emphasis"/>
    <w:basedOn w:val="DefaultParagraphFont"/>
    <w:uiPriority w:val="20"/>
    <w:qFormat/>
    <w:rsid w:val="00916EAF"/>
    <w:rPr>
      <w:i/>
      <w:iCs/>
    </w:rPr>
  </w:style>
  <w:style w:type="character" w:styleId="FollowedHyperlink">
    <w:name w:val="FollowedHyperlink"/>
    <w:basedOn w:val="DefaultParagraphFont"/>
    <w:uiPriority w:val="99"/>
    <w:semiHidden/>
    <w:unhideWhenUsed/>
    <w:rsid w:val="00B80DDC"/>
    <w:rPr>
      <w:color w:val="954F72"/>
      <w:u w:val="single"/>
    </w:rPr>
  </w:style>
  <w:style w:type="paragraph" w:customStyle="1" w:styleId="msonormal0">
    <w:name w:val="msonormal"/>
    <w:basedOn w:val="Normal"/>
    <w:rsid w:val="00B80D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B80D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
    <w:name w:val="xl66"/>
    <w:basedOn w:val="Normal"/>
    <w:rsid w:val="00B80D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
    <w:name w:val="xl67"/>
    <w:basedOn w:val="Normal"/>
    <w:rsid w:val="00B80D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B80D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9">
    <w:name w:val="xl69"/>
    <w:basedOn w:val="Normal"/>
    <w:rsid w:val="00B80D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B80D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1">
    <w:name w:val="xl71"/>
    <w:basedOn w:val="Normal"/>
    <w:rsid w:val="00B80D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2">
    <w:name w:val="xl72"/>
    <w:basedOn w:val="Normal"/>
    <w:rsid w:val="00B80D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B80D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4">
    <w:name w:val="xl74"/>
    <w:basedOn w:val="Normal"/>
    <w:rsid w:val="00B80D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5">
    <w:name w:val="xl75"/>
    <w:basedOn w:val="Normal"/>
    <w:rsid w:val="00B80D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B80D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7">
    <w:name w:val="xl77"/>
    <w:basedOn w:val="Normal"/>
    <w:rsid w:val="00B80D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B80D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242424"/>
      <w:sz w:val="24"/>
      <w:szCs w:val="24"/>
      <w:lang w:eastAsia="en-GB"/>
    </w:rPr>
  </w:style>
  <w:style w:type="paragraph" w:customStyle="1" w:styleId="xl79">
    <w:name w:val="xl79"/>
    <w:basedOn w:val="Normal"/>
    <w:rsid w:val="00B80D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80">
    <w:name w:val="xl80"/>
    <w:basedOn w:val="Normal"/>
    <w:rsid w:val="00B80D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B80D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2">
    <w:name w:val="xl82"/>
    <w:basedOn w:val="Normal"/>
    <w:rsid w:val="00B80D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3">
    <w:name w:val="xl83"/>
    <w:basedOn w:val="Normal"/>
    <w:rsid w:val="00B80D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font0">
    <w:name w:val="font0"/>
    <w:basedOn w:val="Normal"/>
    <w:rsid w:val="00422756"/>
    <w:pPr>
      <w:spacing w:before="100" w:beforeAutospacing="1" w:after="100" w:afterAutospacing="1" w:line="240" w:lineRule="auto"/>
    </w:pPr>
    <w:rPr>
      <w:rFonts w:ascii="Calibri" w:eastAsia="Times New Roman" w:hAnsi="Calibri" w:cs="Calibri"/>
      <w:color w:val="000000"/>
      <w:lang w:eastAsia="en-GB"/>
    </w:rPr>
  </w:style>
  <w:style w:type="paragraph" w:customStyle="1" w:styleId="font5">
    <w:name w:val="font5"/>
    <w:basedOn w:val="Normal"/>
    <w:rsid w:val="00422756"/>
    <w:pPr>
      <w:spacing w:before="100" w:beforeAutospacing="1" w:after="100" w:afterAutospacing="1" w:line="240" w:lineRule="auto"/>
    </w:pPr>
    <w:rPr>
      <w:rFonts w:ascii="Calibri" w:eastAsia="Times New Roman" w:hAnsi="Calibri" w:cs="Calibri"/>
      <w:i/>
      <w:iCs/>
      <w:color w:val="000000"/>
      <w:lang w:eastAsia="en-GB"/>
    </w:rPr>
  </w:style>
  <w:style w:type="paragraph" w:customStyle="1" w:styleId="xl84">
    <w:name w:val="xl84"/>
    <w:basedOn w:val="Normal"/>
    <w:rsid w:val="0042275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6">
    <w:name w:val="font6"/>
    <w:basedOn w:val="Normal"/>
    <w:rsid w:val="00422756"/>
    <w:pPr>
      <w:spacing w:before="100" w:beforeAutospacing="1" w:after="100" w:afterAutospacing="1" w:line="240" w:lineRule="auto"/>
    </w:pPr>
    <w:rPr>
      <w:rFonts w:ascii="Calibri" w:eastAsia="Times New Roman" w:hAnsi="Calibri" w:cs="Calibri"/>
      <w:i/>
      <w:iCs/>
      <w:color w:val="000000"/>
      <w:sz w:val="20"/>
      <w:szCs w:val="20"/>
      <w:lang w:eastAsia="en-GB"/>
    </w:rPr>
  </w:style>
  <w:style w:type="paragraph" w:customStyle="1" w:styleId="xl85">
    <w:name w:val="xl85"/>
    <w:basedOn w:val="Normal"/>
    <w:rsid w:val="004227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40293">
      <w:bodyDiv w:val="1"/>
      <w:marLeft w:val="0"/>
      <w:marRight w:val="0"/>
      <w:marTop w:val="0"/>
      <w:marBottom w:val="0"/>
      <w:divBdr>
        <w:top w:val="none" w:sz="0" w:space="0" w:color="auto"/>
        <w:left w:val="none" w:sz="0" w:space="0" w:color="auto"/>
        <w:bottom w:val="none" w:sz="0" w:space="0" w:color="auto"/>
        <w:right w:val="none" w:sz="0" w:space="0" w:color="auto"/>
      </w:divBdr>
    </w:div>
    <w:div w:id="261689485">
      <w:bodyDiv w:val="1"/>
      <w:marLeft w:val="0"/>
      <w:marRight w:val="0"/>
      <w:marTop w:val="0"/>
      <w:marBottom w:val="0"/>
      <w:divBdr>
        <w:top w:val="none" w:sz="0" w:space="0" w:color="auto"/>
        <w:left w:val="none" w:sz="0" w:space="0" w:color="auto"/>
        <w:bottom w:val="none" w:sz="0" w:space="0" w:color="auto"/>
        <w:right w:val="none" w:sz="0" w:space="0" w:color="auto"/>
      </w:divBdr>
    </w:div>
    <w:div w:id="320814400">
      <w:bodyDiv w:val="1"/>
      <w:marLeft w:val="0"/>
      <w:marRight w:val="0"/>
      <w:marTop w:val="0"/>
      <w:marBottom w:val="0"/>
      <w:divBdr>
        <w:top w:val="none" w:sz="0" w:space="0" w:color="auto"/>
        <w:left w:val="none" w:sz="0" w:space="0" w:color="auto"/>
        <w:bottom w:val="none" w:sz="0" w:space="0" w:color="auto"/>
        <w:right w:val="none" w:sz="0" w:space="0" w:color="auto"/>
      </w:divBdr>
    </w:div>
    <w:div w:id="535431753">
      <w:bodyDiv w:val="1"/>
      <w:marLeft w:val="0"/>
      <w:marRight w:val="0"/>
      <w:marTop w:val="0"/>
      <w:marBottom w:val="0"/>
      <w:divBdr>
        <w:top w:val="none" w:sz="0" w:space="0" w:color="auto"/>
        <w:left w:val="none" w:sz="0" w:space="0" w:color="auto"/>
        <w:bottom w:val="none" w:sz="0" w:space="0" w:color="auto"/>
        <w:right w:val="none" w:sz="0" w:space="0" w:color="auto"/>
      </w:divBdr>
    </w:div>
    <w:div w:id="913396354">
      <w:bodyDiv w:val="1"/>
      <w:marLeft w:val="0"/>
      <w:marRight w:val="0"/>
      <w:marTop w:val="0"/>
      <w:marBottom w:val="0"/>
      <w:divBdr>
        <w:top w:val="none" w:sz="0" w:space="0" w:color="auto"/>
        <w:left w:val="none" w:sz="0" w:space="0" w:color="auto"/>
        <w:bottom w:val="none" w:sz="0" w:space="0" w:color="auto"/>
        <w:right w:val="none" w:sz="0" w:space="0" w:color="auto"/>
      </w:divBdr>
    </w:div>
    <w:div w:id="1146166045">
      <w:bodyDiv w:val="1"/>
      <w:marLeft w:val="0"/>
      <w:marRight w:val="0"/>
      <w:marTop w:val="0"/>
      <w:marBottom w:val="0"/>
      <w:divBdr>
        <w:top w:val="none" w:sz="0" w:space="0" w:color="auto"/>
        <w:left w:val="none" w:sz="0" w:space="0" w:color="auto"/>
        <w:bottom w:val="none" w:sz="0" w:space="0" w:color="auto"/>
        <w:right w:val="none" w:sz="0" w:space="0" w:color="auto"/>
      </w:divBdr>
    </w:div>
    <w:div w:id="1153066652">
      <w:bodyDiv w:val="1"/>
      <w:marLeft w:val="0"/>
      <w:marRight w:val="0"/>
      <w:marTop w:val="0"/>
      <w:marBottom w:val="0"/>
      <w:divBdr>
        <w:top w:val="none" w:sz="0" w:space="0" w:color="auto"/>
        <w:left w:val="none" w:sz="0" w:space="0" w:color="auto"/>
        <w:bottom w:val="none" w:sz="0" w:space="0" w:color="auto"/>
        <w:right w:val="none" w:sz="0" w:space="0" w:color="auto"/>
      </w:divBdr>
    </w:div>
    <w:div w:id="1468549822">
      <w:bodyDiv w:val="1"/>
      <w:marLeft w:val="0"/>
      <w:marRight w:val="0"/>
      <w:marTop w:val="0"/>
      <w:marBottom w:val="0"/>
      <w:divBdr>
        <w:top w:val="none" w:sz="0" w:space="0" w:color="auto"/>
        <w:left w:val="none" w:sz="0" w:space="0" w:color="auto"/>
        <w:bottom w:val="none" w:sz="0" w:space="0" w:color="auto"/>
        <w:right w:val="none" w:sz="0" w:space="0" w:color="auto"/>
      </w:divBdr>
    </w:div>
    <w:div w:id="1471509610">
      <w:bodyDiv w:val="1"/>
      <w:marLeft w:val="0"/>
      <w:marRight w:val="0"/>
      <w:marTop w:val="0"/>
      <w:marBottom w:val="0"/>
      <w:divBdr>
        <w:top w:val="none" w:sz="0" w:space="0" w:color="auto"/>
        <w:left w:val="none" w:sz="0" w:space="0" w:color="auto"/>
        <w:bottom w:val="none" w:sz="0" w:space="0" w:color="auto"/>
        <w:right w:val="none" w:sz="0" w:space="0" w:color="auto"/>
      </w:divBdr>
    </w:div>
    <w:div w:id="2041465629">
      <w:bodyDiv w:val="1"/>
      <w:marLeft w:val="0"/>
      <w:marRight w:val="0"/>
      <w:marTop w:val="0"/>
      <w:marBottom w:val="0"/>
      <w:divBdr>
        <w:top w:val="none" w:sz="0" w:space="0" w:color="auto"/>
        <w:left w:val="none" w:sz="0" w:space="0" w:color="auto"/>
        <w:bottom w:val="none" w:sz="0" w:space="0" w:color="auto"/>
        <w:right w:val="none" w:sz="0" w:space="0" w:color="auto"/>
      </w:divBdr>
    </w:div>
    <w:div w:id="212685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20" Type="http://schemas.openxmlformats.org/officeDocument/2006/relationships/image" Target="media/image12.JPG"/><Relationship Id="rId4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B5E63-1B9A-4D99-8569-D2EAFC0BF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12561</Words>
  <Characters>71598</Characters>
  <Application>Microsoft Office Word</Application>
  <DocSecurity>0</DocSecurity>
  <Lines>596</Lines>
  <Paragraphs>167</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Supplementary Note 1: Detailed demographic participant data</vt:lpstr>
      <vt:lpstr>    Co-design</vt:lpstr>
      <vt:lpstr>    e-Delphi</vt:lpstr>
      <vt:lpstr>Supplementary Note 2: Metaphors that emerged from co-design workshops</vt:lpstr>
      <vt:lpstr/>
      <vt:lpstr>Supplementary Note 3: Metaphors rated across the three e-Delphi rounds</vt:lpstr>
      <vt:lpstr>    Original metaphor ratings</vt:lpstr>
      <vt:lpstr>    New metaphor ratings</vt:lpstr>
      <vt:lpstr/>
      <vt:lpstr>Supplementary Note 4: Metaphors consensually rated ‘appropriate’ by the e-Delphi</vt:lpstr>
      <vt:lpstr/>
      <vt:lpstr>Supplementary Note 5: Research materials</vt:lpstr>
      <vt:lpstr>    Co-design</vt:lpstr>
      <vt:lpstr>        UK Co-design Workshops: Introductory presentation slides</vt:lpstr>
      <vt:lpstr>        South African Co-design Workshop: Introductory presentation slides</vt:lpstr>
      <vt:lpstr>    e-Delphi</vt:lpstr>
      <vt:lpstr>        Background information materials for e-Delphi study</vt:lpstr>
      <vt:lpstr>        Instructions for e-Delphi Round 1</vt:lpstr>
      <vt:lpstr>        Instructions for e-Delphi Round 2</vt:lpstr>
      <vt:lpstr>        Instructions for e-Delphi Round 3</vt:lpstr>
      <vt:lpstr>        Example of e-Delphi item rating on Clinvivo Platform</vt:lpstr>
    </vt:vector>
  </TitlesOfParts>
  <Company/>
  <LinksUpToDate>false</LinksUpToDate>
  <CharactersWithSpaces>83992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Krockow, Eva (Dr.)</dc:creator>
  <cp:keywords/>
  <dc:description/>
  <cp:lastModifiedBy>Krockow, Eva (Dr.)</cp:lastModifiedBy>
  <cp:revision>15</cp:revision>
  <dcterms:created xsi:type="dcterms:W3CDTF">2025-08-26T18:27:00Z</dcterms:created>
  <dcterms:modified xsi:type="dcterms:W3CDTF">2025-09-12T12:15:00Z</dcterms:modified>
</cp:coreProperties>
</file>