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75F8E" w14:textId="77777777" w:rsidR="003726C4" w:rsidRPr="003726C4" w:rsidRDefault="003726C4" w:rsidP="003726C4">
      <w:pPr>
        <w:rPr>
          <w:lang w:val="en-GB"/>
        </w:rPr>
      </w:pPr>
      <w:r w:rsidRPr="003726C4">
        <w:rPr>
          <w:b/>
          <w:bCs/>
          <w:lang w:val="en-GB"/>
        </w:rPr>
        <w:t>Table 1.</w:t>
      </w:r>
      <w:r w:rsidRPr="003726C4">
        <w:rPr>
          <w:lang w:val="en-GB"/>
        </w:rPr>
        <w:t xml:space="preserve"> Respondents’ characteristics according to time of survey (pre or post Bristol advertisement restrictions) and area (Bristol or South Gloucestershire).</w:t>
      </w:r>
    </w:p>
    <w:p w14:paraId="5169B43C" w14:textId="6F1FCB07" w:rsidR="003726C4" w:rsidRPr="003726C4" w:rsidRDefault="003726C4" w:rsidP="003726C4">
      <w:pPr>
        <w:rPr>
          <w:lang w:val="en-GB"/>
        </w:rPr>
      </w:pPr>
      <w:r w:rsidRPr="003726C4">
        <w:rPr>
          <w:lang w:val="en-GB"/>
        </w:rPr>
        <w:drawing>
          <wp:inline distT="0" distB="0" distL="0" distR="0" wp14:anchorId="2B6C9ECB" wp14:editId="7CCA11F4">
            <wp:extent cx="5727700" cy="7969250"/>
            <wp:effectExtent l="0" t="0" r="6350" b="0"/>
            <wp:docPr id="199823329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96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43FFB" w14:textId="77777777" w:rsidR="003726C4" w:rsidRPr="003726C4" w:rsidRDefault="003726C4" w:rsidP="003726C4">
      <w:pPr>
        <w:rPr>
          <w:b/>
          <w:bCs/>
          <w:lang w:val="en-GB"/>
        </w:rPr>
      </w:pPr>
      <w:r w:rsidRPr="003726C4">
        <w:rPr>
          <w:b/>
          <w:bCs/>
          <w:lang w:val="en-GB"/>
        </w:rPr>
        <w:br w:type="page"/>
      </w:r>
    </w:p>
    <w:p w14:paraId="72876662" w14:textId="77777777" w:rsidR="003726C4" w:rsidRPr="003726C4" w:rsidRDefault="003726C4" w:rsidP="003726C4">
      <w:pPr>
        <w:rPr>
          <w:lang w:val="en-GB"/>
        </w:rPr>
        <w:sectPr w:rsidR="003726C4" w:rsidRPr="003726C4" w:rsidSect="003726C4">
          <w:pgSz w:w="11906" w:h="16838"/>
          <w:pgMar w:top="1440" w:right="1440" w:bottom="1440" w:left="1440" w:header="708" w:footer="708" w:gutter="0"/>
          <w:lnNumType w:countBy="1" w:restart="continuous"/>
          <w:cols w:space="720"/>
        </w:sectPr>
      </w:pPr>
    </w:p>
    <w:p w14:paraId="4F6FB483" w14:textId="77777777" w:rsidR="003726C4" w:rsidRPr="003726C4" w:rsidRDefault="003726C4" w:rsidP="003726C4">
      <w:pPr>
        <w:rPr>
          <w:lang w:val="en-GB"/>
        </w:rPr>
      </w:pPr>
      <w:r w:rsidRPr="003726C4">
        <w:rPr>
          <w:b/>
          <w:bCs/>
          <w:lang w:val="en-GB"/>
        </w:rPr>
        <w:lastRenderedPageBreak/>
        <w:t>Table 2.</w:t>
      </w:r>
      <w:r w:rsidRPr="003726C4">
        <w:rPr>
          <w:lang w:val="en-GB"/>
        </w:rPr>
        <w:t xml:space="preserve"> Changes in exposure to or use of unhealthy commodities, following the Bristol advertisement restrictions policy, comparing Bristol post-policy</w:t>
      </w:r>
    </w:p>
    <w:p w14:paraId="0B6CE99F" w14:textId="77777777" w:rsidR="003726C4" w:rsidRPr="003726C4" w:rsidRDefault="003726C4" w:rsidP="003726C4">
      <w:pPr>
        <w:rPr>
          <w:lang w:val="en-GB"/>
        </w:rPr>
      </w:pPr>
      <w:r w:rsidRPr="003726C4">
        <w:rPr>
          <w:lang w:val="en-GB"/>
        </w:rPr>
        <w:t xml:space="preserve"> to the comparator areas (Bristol pre- and South Gloucestershire pre- and post-policy)</w:t>
      </w:r>
    </w:p>
    <w:p w14:paraId="6C4B3F0B" w14:textId="15CE96B9" w:rsidR="003726C4" w:rsidRPr="003726C4" w:rsidRDefault="003726C4" w:rsidP="003726C4">
      <w:pPr>
        <w:rPr>
          <w:b/>
          <w:bCs/>
          <w:lang w:val="en-GB"/>
        </w:rPr>
      </w:pPr>
      <w:r w:rsidRPr="003726C4">
        <w:rPr>
          <w:lang w:val="en-GB"/>
        </w:rPr>
        <w:drawing>
          <wp:inline distT="0" distB="0" distL="0" distR="0" wp14:anchorId="0114994F" wp14:editId="0E3B58E9">
            <wp:extent cx="5731510" cy="2659380"/>
            <wp:effectExtent l="0" t="0" r="2540" b="7620"/>
            <wp:docPr id="93425355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E7160" w14:textId="77777777" w:rsidR="003726C4" w:rsidRPr="003726C4" w:rsidRDefault="003726C4" w:rsidP="003726C4">
      <w:pPr>
        <w:rPr>
          <w:b/>
          <w:bCs/>
          <w:lang w:val="en-GB"/>
        </w:rPr>
      </w:pPr>
      <w:r w:rsidRPr="003726C4">
        <w:rPr>
          <w:b/>
          <w:bCs/>
          <w:lang w:val="en-GB"/>
        </w:rPr>
        <w:br w:type="page"/>
      </w:r>
    </w:p>
    <w:p w14:paraId="2E102467" w14:textId="77777777" w:rsidR="003726C4" w:rsidRPr="003726C4" w:rsidRDefault="003726C4" w:rsidP="003726C4">
      <w:pPr>
        <w:rPr>
          <w:lang w:val="en-GB"/>
        </w:rPr>
      </w:pPr>
      <w:r w:rsidRPr="003726C4">
        <w:rPr>
          <w:b/>
          <w:bCs/>
          <w:lang w:val="en-GB"/>
        </w:rPr>
        <w:lastRenderedPageBreak/>
        <w:t>Table 3.</w:t>
      </w:r>
      <w:r w:rsidRPr="003726C4">
        <w:rPr>
          <w:lang w:val="en-GB"/>
        </w:rPr>
        <w:t xml:space="preserve"> Changes in exposure to adverts of HFSS products, alcohol and gambling and consumption/use of these products following the Bristol </w:t>
      </w:r>
    </w:p>
    <w:p w14:paraId="3C51438F" w14:textId="77777777" w:rsidR="003726C4" w:rsidRPr="003726C4" w:rsidRDefault="003726C4" w:rsidP="003726C4">
      <w:pPr>
        <w:rPr>
          <w:lang w:val="en-GB"/>
        </w:rPr>
      </w:pPr>
      <w:r w:rsidRPr="003726C4">
        <w:rPr>
          <w:lang w:val="en-GB"/>
        </w:rPr>
        <w:t>advertisement restrictions policy, comparing Bristol post-policy to the comparator areas (Bristol pre- and South Gloucestershire pre- and post-policy)</w:t>
      </w:r>
    </w:p>
    <w:p w14:paraId="14998B03" w14:textId="43F47940" w:rsidR="003726C4" w:rsidRPr="003726C4" w:rsidRDefault="003726C4" w:rsidP="003726C4">
      <w:pPr>
        <w:rPr>
          <w:b/>
          <w:bCs/>
          <w:lang w:val="en-GB"/>
        </w:rPr>
      </w:pPr>
      <w:r w:rsidRPr="003726C4">
        <w:rPr>
          <w:lang w:val="en-GB"/>
        </w:rPr>
        <w:drawing>
          <wp:inline distT="0" distB="0" distL="0" distR="0" wp14:anchorId="0E4A0AB9" wp14:editId="6AC9349E">
            <wp:extent cx="5731510" cy="3547110"/>
            <wp:effectExtent l="0" t="0" r="2540" b="0"/>
            <wp:docPr id="166280140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4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26C4">
        <w:rPr>
          <w:lang w:val="en-GB"/>
        </w:rPr>
        <w:t xml:space="preserve"> </w:t>
      </w:r>
      <w:r w:rsidRPr="003726C4">
        <w:rPr>
          <w:b/>
          <w:bCs/>
          <w:lang w:val="en-GB"/>
        </w:rPr>
        <w:br w:type="page"/>
      </w:r>
    </w:p>
    <w:p w14:paraId="61769F32" w14:textId="77777777" w:rsidR="003726C4" w:rsidRPr="003726C4" w:rsidRDefault="003726C4" w:rsidP="003726C4">
      <w:pPr>
        <w:rPr>
          <w:b/>
          <w:bCs/>
          <w:lang w:val="en-GB"/>
        </w:rPr>
        <w:sectPr w:rsidR="003726C4" w:rsidRPr="003726C4" w:rsidSect="003726C4">
          <w:pgSz w:w="16838" w:h="11906" w:orient="landscape"/>
          <w:pgMar w:top="1440" w:right="1440" w:bottom="1440" w:left="1440" w:header="708" w:footer="708" w:gutter="0"/>
          <w:cols w:space="720"/>
        </w:sectPr>
      </w:pPr>
    </w:p>
    <w:p w14:paraId="1EC62858" w14:textId="77777777" w:rsidR="003726C4" w:rsidRPr="003726C4" w:rsidRDefault="003726C4" w:rsidP="003726C4">
      <w:pPr>
        <w:rPr>
          <w:lang w:val="en-GB"/>
        </w:rPr>
      </w:pPr>
      <w:r w:rsidRPr="003726C4">
        <w:rPr>
          <w:b/>
          <w:bCs/>
          <w:lang w:val="en-GB"/>
        </w:rPr>
        <w:lastRenderedPageBreak/>
        <w:t>Table 4:</w:t>
      </w:r>
      <w:r w:rsidRPr="003726C4">
        <w:rPr>
          <w:lang w:val="en-GB"/>
        </w:rPr>
        <w:t xml:space="preserve"> Changes in self-reported exposure to adverts on unhealthy commodities and consumption of unhealthy commodities following the Bristol advertisement restrictions policy, according to respondent characteristics </w:t>
      </w:r>
    </w:p>
    <w:p w14:paraId="33067004" w14:textId="668148C9" w:rsidR="003726C4" w:rsidRPr="003726C4" w:rsidRDefault="003726C4" w:rsidP="003726C4">
      <w:pPr>
        <w:rPr>
          <w:b/>
          <w:bCs/>
          <w:lang w:val="en-GB"/>
        </w:rPr>
      </w:pPr>
      <w:r w:rsidRPr="003726C4">
        <w:rPr>
          <w:lang w:val="en-GB"/>
        </w:rPr>
        <w:drawing>
          <wp:inline distT="0" distB="0" distL="0" distR="0" wp14:anchorId="498A1654" wp14:editId="625B6011">
            <wp:extent cx="5721350" cy="6826250"/>
            <wp:effectExtent l="0" t="0" r="0" b="0"/>
            <wp:docPr id="11916200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682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041E33" w14:textId="77777777" w:rsidR="003726C4" w:rsidRPr="003726C4" w:rsidRDefault="003726C4" w:rsidP="003726C4">
      <w:pPr>
        <w:rPr>
          <w:b/>
          <w:bCs/>
          <w:lang w:val="en-GB"/>
        </w:rPr>
      </w:pPr>
      <w:r w:rsidRPr="003726C4">
        <w:rPr>
          <w:b/>
          <w:bCs/>
          <w:lang w:val="en-GB"/>
        </w:rPr>
        <w:br w:type="page"/>
      </w:r>
    </w:p>
    <w:p w14:paraId="0E97391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6C4"/>
    <w:rsid w:val="00075854"/>
    <w:rsid w:val="003726C4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DC3F5"/>
  <w15:chartTrackingRefBased/>
  <w15:docId w15:val="{D2F63070-549F-4A63-948E-184C66D36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2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2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26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2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26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26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26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26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26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26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26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26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26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26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26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26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26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26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26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2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26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2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26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26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26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26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26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26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26C4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726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683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5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2025-09-16T14:11:00Z</dcterms:created>
  <dcterms:modified xsi:type="dcterms:W3CDTF">2025-09-16T14:12:00Z</dcterms:modified>
</cp:coreProperties>
</file>