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69513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b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>Supplementary material legends</w:t>
      </w:r>
    </w:p>
    <w:p w14:paraId="25E1DB29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Table 1.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>Details of co-occurrence analysis of bacterial and fungal ASVs.</w:t>
      </w:r>
    </w:p>
    <w:p w14:paraId="64A184E4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Table 2.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>Summary of metagenomic data processing steps.</w:t>
      </w:r>
    </w:p>
    <w:p w14:paraId="2374063B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Table 3.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>Features of MAGs obtained in this study.</w:t>
      </w:r>
    </w:p>
    <w:p w14:paraId="351FD263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Table 4.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>Gene annotations of MAGs based on COG functional categories.</w:t>
      </w:r>
    </w:p>
    <w:p w14:paraId="20D6E859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Table 5.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>Gene annotations of MAGs using CAZy families.</w:t>
      </w:r>
    </w:p>
    <w:p w14:paraId="6F9C63A3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Table 6.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>Gene annotations of MAGs using KEGG orthologs (KOs) relevant to lignin-transforming enzymes.</w:t>
      </w:r>
    </w:p>
    <w:p w14:paraId="5DA76517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Table 7.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 xml:space="preserve">Gene annotations of MAGs using PAZy-derived enzymes. </w:t>
      </w:r>
    </w:p>
    <w:p w14:paraId="79DE0D60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Table 8.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 xml:space="preserve">AI-based predictions of biophysical properties for putative PETases. </w:t>
      </w:r>
    </w:p>
    <w:p w14:paraId="56B41CE7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Table 9.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>Detection of catalytic domains, active sites, and disulfide bonds in putative PETases.</w:t>
      </w:r>
    </w:p>
    <w:p w14:paraId="56C59BAA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b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File 1.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>FASTA files of putative PETases detected in this study, along with wild-type and known PET-active enzymes used for comparative analyses.</w:t>
      </w: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 </w:t>
      </w:r>
    </w:p>
    <w:p w14:paraId="75F1A91D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b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File 2. </w:t>
      </w:r>
      <w:r w:rsidRPr="00994373">
        <w:rPr>
          <w:rFonts w:asciiTheme="majorBidi" w:eastAsia="Times New Roman" w:hAnsiTheme="majorBidi" w:cstheme="majorBidi"/>
          <w:color w:val="000000" w:themeColor="text1"/>
        </w:rPr>
        <w:t>BLASTp</w:t>
      </w:r>
      <w:r w:rsidRPr="00994373">
        <w:rPr>
          <w:rFonts w:asciiTheme="majorBidi" w:eastAsia="Times New Roman" w:hAnsiTheme="majorBidi" w:cstheme="majorBidi"/>
          <w:bCs/>
          <w:color w:val="000000" w:themeColor="text1"/>
        </w:rPr>
        <w:t xml:space="preserve"> output file of PETases containing the functional M5 motif</w:t>
      </w:r>
    </w:p>
    <w:p w14:paraId="52F1AE00" w14:textId="77777777" w:rsidR="00C0762F" w:rsidRPr="00994373" w:rsidRDefault="00C0762F" w:rsidP="00C0762F">
      <w:pPr>
        <w:spacing w:line="480" w:lineRule="auto"/>
        <w:jc w:val="both"/>
        <w:rPr>
          <w:rFonts w:asciiTheme="majorBidi" w:eastAsia="Times New Roman" w:hAnsiTheme="majorBidi" w:cstheme="majorBidi"/>
          <w:bCs/>
          <w:color w:val="000000" w:themeColor="text1"/>
        </w:rPr>
      </w:pPr>
      <w:r w:rsidRPr="00994373">
        <w:rPr>
          <w:rFonts w:asciiTheme="majorBidi" w:eastAsia="Times New Roman" w:hAnsiTheme="majorBidi" w:cstheme="majorBidi"/>
          <w:b/>
          <w:color w:val="000000" w:themeColor="text1"/>
        </w:rPr>
        <w:t xml:space="preserve">Suppl. Fig. 1. Sequence placement of Mic1, Mic2, Mar1 and Mar2 in PETase landscape. </w:t>
      </w:r>
      <w:r w:rsidRPr="00994373">
        <w:rPr>
          <w:rFonts w:asciiTheme="majorBidi" w:eastAsia="Times New Roman" w:hAnsiTheme="majorBidi" w:cstheme="majorBidi"/>
          <w:bCs/>
          <w:color w:val="000000" w:themeColor="text1"/>
        </w:rPr>
        <w:t>The reference sequences were inferred from the PAZy database. Neighbor-Joining tree NJ-tree was performed using MSA by ClustalX (v2.1) and in total 1000 bootstrap values. Labels of here-identified candidate PETases were highlighted boldly.</w:t>
      </w:r>
    </w:p>
    <w:p w14:paraId="3F48F8B1" w14:textId="77777777" w:rsidR="009542D6" w:rsidRDefault="009542D6"/>
    <w:sectPr w:rsidR="009542D6" w:rsidSect="00C0762F">
      <w:headerReference w:type="default" r:id="rId4"/>
      <w:footerReference w:type="even" r:id="rId5"/>
      <w:footerReference w:type="default" r:id="rId6"/>
      <w:pgSz w:w="12240" w:h="15840"/>
      <w:pgMar w:top="1440" w:right="1440" w:bottom="1440" w:left="1440" w:header="708" w:footer="708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5379A" w14:textId="77777777" w:rsidR="00C0762F" w:rsidRDefault="00C0762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7C82E5B5" w14:textId="77777777" w:rsidR="00C0762F" w:rsidRDefault="00C0762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9C240" w14:textId="77777777" w:rsidR="00C0762F" w:rsidRDefault="00C0762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4D0DD715" w14:textId="77777777" w:rsidR="00C0762F" w:rsidRDefault="00C0762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D2891" w14:textId="77777777" w:rsidR="00C0762F" w:rsidRDefault="00C0762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62F"/>
    <w:rsid w:val="00264C10"/>
    <w:rsid w:val="00470242"/>
    <w:rsid w:val="00726E03"/>
    <w:rsid w:val="009542D6"/>
    <w:rsid w:val="00AB4222"/>
    <w:rsid w:val="00C0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42FFD"/>
  <w15:chartTrackingRefBased/>
  <w15:docId w15:val="{BB3ADB74-32B4-4BF1-8A32-9E9FAD6BE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62F"/>
    <w:pPr>
      <w:spacing w:after="0" w:line="240" w:lineRule="auto"/>
    </w:pPr>
    <w:rPr>
      <w:rFonts w:ascii="Calibri" w:eastAsia="Calibri" w:hAnsi="Calibri" w:cs="Calibri"/>
      <w:kern w:val="0"/>
      <w:lang w:val="en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76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76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62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762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62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762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762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762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762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6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76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76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76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6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76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76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76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76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76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076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762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076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762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076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762F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076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76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76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762F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C076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2025-09-29T16:06:00Z</dcterms:created>
  <dcterms:modified xsi:type="dcterms:W3CDTF">2025-09-29T16:06:00Z</dcterms:modified>
</cp:coreProperties>
</file>