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506B" w14:textId="2FEFBB4B" w:rsidR="00777BBA" w:rsidRDefault="002434CE" w:rsidP="008A30E3">
      <w:pPr>
        <w:pStyle w:val="Titre1"/>
        <w:jc w:val="center"/>
        <w:rPr>
          <w:rFonts w:ascii="Arial" w:hAnsi="Arial" w:cs="Arial"/>
          <w:b/>
          <w:i/>
          <w:color w:val="000000" w:themeColor="text1"/>
          <w:sz w:val="24"/>
          <w:szCs w:val="24"/>
        </w:rPr>
      </w:pPr>
      <w:r>
        <w:rPr>
          <w:rFonts w:ascii="Arial" w:hAnsi="Arial" w:cs="Arial"/>
          <w:b/>
          <w:i/>
          <w:color w:val="000000" w:themeColor="text1"/>
          <w:sz w:val="24"/>
          <w:szCs w:val="24"/>
        </w:rPr>
        <w:t xml:space="preserve">Combining motor imagery and sFES elicits </w:t>
      </w:r>
      <w:r w:rsidRPr="002434CE">
        <w:rPr>
          <w:rFonts w:ascii="Arial" w:hAnsi="Arial" w:cs="Arial"/>
          <w:b/>
          <w:i/>
          <w:color w:val="000000" w:themeColor="text1"/>
          <w:sz w:val="24"/>
          <w:szCs w:val="24"/>
        </w:rPr>
        <w:t xml:space="preserve">naturalistic </w:t>
      </w:r>
      <w:r>
        <w:rPr>
          <w:rFonts w:ascii="Arial" w:hAnsi="Arial" w:cs="Arial"/>
          <w:b/>
          <w:i/>
          <w:color w:val="000000" w:themeColor="text1"/>
          <w:sz w:val="24"/>
          <w:szCs w:val="24"/>
        </w:rPr>
        <w:t>movements</w:t>
      </w:r>
    </w:p>
    <w:p w14:paraId="73EE89B7" w14:textId="77777777" w:rsidR="008A30E3" w:rsidRPr="008A30E3" w:rsidRDefault="008A30E3" w:rsidP="008A30E3"/>
    <w:p w14:paraId="70DCD7E1" w14:textId="4872AB93" w:rsidR="004867C4" w:rsidRPr="008A30E3" w:rsidRDefault="004867C4" w:rsidP="008A30E3">
      <w:pPr>
        <w:pStyle w:val="Titre2"/>
        <w:spacing w:after="120"/>
        <w:jc w:val="both"/>
        <w:rPr>
          <w:rFonts w:ascii="Arial" w:hAnsi="Arial" w:cs="Arial"/>
          <w:b/>
          <w:color w:val="000000" w:themeColor="text1"/>
          <w:sz w:val="24"/>
          <w:szCs w:val="24"/>
        </w:rPr>
      </w:pPr>
      <w:r w:rsidRPr="008A30E3">
        <w:rPr>
          <w:rFonts w:ascii="Arial" w:hAnsi="Arial" w:cs="Arial"/>
          <w:b/>
          <w:color w:val="000000" w:themeColor="text1"/>
          <w:sz w:val="24"/>
          <w:szCs w:val="24"/>
        </w:rPr>
        <w:t>Introduction</w:t>
      </w:r>
    </w:p>
    <w:p w14:paraId="1B1EA721" w14:textId="14A5299C" w:rsidR="003A39BC" w:rsidRDefault="009F6371" w:rsidP="009F6371">
      <w:pPr>
        <w:tabs>
          <w:tab w:val="left" w:pos="5670"/>
        </w:tabs>
        <w:jc w:val="both"/>
        <w:rPr>
          <w:rFonts w:ascii="Arial" w:hAnsi="Arial" w:cs="Arial"/>
          <w:sz w:val="24"/>
          <w:szCs w:val="24"/>
        </w:rPr>
      </w:pPr>
      <w:r w:rsidRPr="009F6371">
        <w:rPr>
          <w:rFonts w:ascii="Arial" w:hAnsi="Arial" w:cs="Arial"/>
          <w:sz w:val="24"/>
          <w:szCs w:val="24"/>
        </w:rPr>
        <w:t xml:space="preserve">To investigate the extent to which combining motor imagery (MI) with surface functional electrical stimulation (sFES) elicits neural patterns similar to natural movement, we conducted a series of open-loop experiments (i.e., without BCI control) with </w:t>
      </w:r>
      <w:proofErr w:type="gramStart"/>
      <w:r w:rsidRPr="009F6371">
        <w:rPr>
          <w:rFonts w:ascii="Arial" w:hAnsi="Arial" w:cs="Arial"/>
          <w:sz w:val="24"/>
          <w:szCs w:val="24"/>
        </w:rPr>
        <w:t>Patient</w:t>
      </w:r>
      <w:proofErr w:type="gramEnd"/>
      <w:r w:rsidRPr="009F6371">
        <w:rPr>
          <w:rFonts w:ascii="Arial" w:hAnsi="Arial" w:cs="Arial"/>
          <w:sz w:val="24"/>
          <w:szCs w:val="24"/>
        </w:rPr>
        <w:t xml:space="preserve"> 2. These experiments aimed to compare brain activity during MI, sFES, and their combination, with that observed during actual motor execution.</w:t>
      </w:r>
      <w:r>
        <w:rPr>
          <w:rFonts w:ascii="Arial" w:hAnsi="Arial" w:cs="Arial"/>
          <w:sz w:val="24"/>
          <w:szCs w:val="24"/>
        </w:rPr>
        <w:t xml:space="preserve"> </w:t>
      </w:r>
      <w:r w:rsidRPr="009F6371">
        <w:rPr>
          <w:rFonts w:ascii="Arial" w:hAnsi="Arial" w:cs="Arial"/>
          <w:sz w:val="24"/>
          <w:szCs w:val="24"/>
        </w:rPr>
        <w:t>The study focused on right elbow flexion—a movement over which Patient 2 retained partial voluntary control (ASIA motor score: 3). Six experimental blocks were conducted. In three blocks, trials of MI, sFES, and MI-sFES were randomly interleaved (as reported in the main text). In the other three blocks, the patient was asked to perform actual elbow flexion (motor execution, MR) in response to visual cues. Each condition (MI, sFES, MI-sFES, MR) included 30 trials.</w:t>
      </w:r>
      <w:r>
        <w:rPr>
          <w:rFonts w:ascii="Arial" w:hAnsi="Arial" w:cs="Arial"/>
          <w:sz w:val="24"/>
          <w:szCs w:val="24"/>
        </w:rPr>
        <w:t xml:space="preserve"> </w:t>
      </w:r>
      <w:r w:rsidR="004535EB">
        <w:rPr>
          <w:rFonts w:ascii="Arial" w:hAnsi="Arial" w:cs="Arial"/>
          <w:sz w:val="24"/>
          <w:szCs w:val="24"/>
        </w:rPr>
        <w:t xml:space="preserve">In the sFES condition, the sFES was </w:t>
      </w:r>
      <w:r>
        <w:rPr>
          <w:rFonts w:ascii="Arial" w:hAnsi="Arial" w:cs="Arial"/>
          <w:sz w:val="24"/>
          <w:szCs w:val="24"/>
        </w:rPr>
        <w:t>delivered</w:t>
      </w:r>
      <w:r w:rsidR="004535EB">
        <w:rPr>
          <w:rFonts w:ascii="Arial" w:hAnsi="Arial" w:cs="Arial"/>
          <w:sz w:val="24"/>
          <w:szCs w:val="24"/>
        </w:rPr>
        <w:t xml:space="preserve"> while the patient </w:t>
      </w:r>
      <w:r>
        <w:rPr>
          <w:rFonts w:ascii="Arial" w:hAnsi="Arial" w:cs="Arial"/>
          <w:sz w:val="24"/>
          <w:szCs w:val="24"/>
        </w:rPr>
        <w:t>remained</w:t>
      </w:r>
      <w:r w:rsidR="004535EB">
        <w:rPr>
          <w:rFonts w:ascii="Arial" w:hAnsi="Arial" w:cs="Arial"/>
          <w:sz w:val="24"/>
          <w:szCs w:val="24"/>
        </w:rPr>
        <w:t xml:space="preserve"> at rest. </w:t>
      </w:r>
      <w:r w:rsidR="003A39BC">
        <w:rPr>
          <w:rFonts w:ascii="Arial" w:hAnsi="Arial" w:cs="Arial"/>
          <w:sz w:val="24"/>
          <w:szCs w:val="24"/>
        </w:rPr>
        <w:t xml:space="preserve">In the MI </w:t>
      </w:r>
      <w:r>
        <w:rPr>
          <w:rFonts w:ascii="Arial" w:hAnsi="Arial" w:cs="Arial"/>
          <w:sz w:val="24"/>
          <w:szCs w:val="24"/>
        </w:rPr>
        <w:t xml:space="preserve">condition, </w:t>
      </w:r>
      <w:r w:rsidRPr="009F6371">
        <w:rPr>
          <w:rFonts w:ascii="Arial" w:hAnsi="Arial" w:cs="Arial"/>
          <w:sz w:val="24"/>
          <w:szCs w:val="24"/>
        </w:rPr>
        <w:t>the patient performed motor imagery of elbow flexion without any stimulation</w:t>
      </w:r>
      <w:r>
        <w:rPr>
          <w:rFonts w:ascii="Arial" w:hAnsi="Arial" w:cs="Arial"/>
          <w:sz w:val="24"/>
          <w:szCs w:val="24"/>
        </w:rPr>
        <w:t>. In the</w:t>
      </w:r>
      <w:r w:rsidR="003A39BC">
        <w:rPr>
          <w:rFonts w:ascii="Arial" w:hAnsi="Arial" w:cs="Arial"/>
          <w:sz w:val="24"/>
          <w:szCs w:val="24"/>
        </w:rPr>
        <w:t xml:space="preserve"> MI-sFES condition, </w:t>
      </w:r>
      <w:r w:rsidRPr="009F6371">
        <w:rPr>
          <w:rFonts w:ascii="Arial" w:hAnsi="Arial" w:cs="Arial"/>
          <w:sz w:val="24"/>
          <w:szCs w:val="24"/>
        </w:rPr>
        <w:t>sFES was delivered while the patient simultaneously imagined elbow flexion</w:t>
      </w:r>
      <w:r w:rsidR="003A39BC">
        <w:rPr>
          <w:rFonts w:ascii="Arial" w:hAnsi="Arial" w:cs="Arial"/>
          <w:sz w:val="24"/>
          <w:szCs w:val="24"/>
        </w:rPr>
        <w:t xml:space="preserve">. </w:t>
      </w:r>
      <w:r w:rsidR="00D632DA">
        <w:rPr>
          <w:rFonts w:ascii="Arial" w:hAnsi="Arial" w:cs="Arial"/>
          <w:sz w:val="24"/>
          <w:szCs w:val="24"/>
        </w:rPr>
        <w:t>I</w:t>
      </w:r>
      <w:r w:rsidRPr="009F6371">
        <w:rPr>
          <w:rFonts w:ascii="Arial" w:hAnsi="Arial" w:cs="Arial"/>
          <w:sz w:val="24"/>
          <w:szCs w:val="24"/>
        </w:rPr>
        <w:t xml:space="preserve">n the MR condition, the patient actively performed the </w:t>
      </w:r>
      <w:r>
        <w:rPr>
          <w:rFonts w:ascii="Arial" w:hAnsi="Arial" w:cs="Arial"/>
          <w:sz w:val="24"/>
          <w:szCs w:val="24"/>
        </w:rPr>
        <w:t xml:space="preserve">elbow flexion </w:t>
      </w:r>
      <w:r w:rsidRPr="009F6371">
        <w:rPr>
          <w:rFonts w:ascii="Arial" w:hAnsi="Arial" w:cs="Arial"/>
          <w:sz w:val="24"/>
          <w:szCs w:val="24"/>
        </w:rPr>
        <w:t>movement</w:t>
      </w:r>
      <w:r w:rsidR="004535EB">
        <w:rPr>
          <w:rFonts w:ascii="Arial" w:hAnsi="Arial" w:cs="Arial"/>
          <w:sz w:val="24"/>
          <w:szCs w:val="24"/>
        </w:rPr>
        <w:t xml:space="preserve">. </w:t>
      </w:r>
      <w:r w:rsidR="00D632DA">
        <w:rPr>
          <w:rFonts w:ascii="Arial" w:hAnsi="Arial" w:cs="Arial"/>
          <w:sz w:val="24"/>
          <w:szCs w:val="24"/>
        </w:rPr>
        <w:t>A</w:t>
      </w:r>
      <w:r w:rsidR="00D632DA" w:rsidRPr="00D632DA">
        <w:rPr>
          <w:rFonts w:ascii="Arial" w:hAnsi="Arial" w:cs="Arial"/>
          <w:sz w:val="24"/>
          <w:szCs w:val="24"/>
        </w:rPr>
        <w:t>lthough</w:t>
      </w:r>
      <w:r w:rsidRPr="009F6371">
        <w:rPr>
          <w:rFonts w:ascii="Arial" w:hAnsi="Arial" w:cs="Arial"/>
          <w:sz w:val="24"/>
          <w:szCs w:val="24"/>
        </w:rPr>
        <w:t xml:space="preserve"> the primary objective was to compare MI-sFES with MR, all four conditions were included in the analysis to provide control data for interpretation.</w:t>
      </w:r>
    </w:p>
    <w:p w14:paraId="52EB8500" w14:textId="5CE2EA6F" w:rsidR="00941E45" w:rsidRPr="00941E45" w:rsidRDefault="00941E45" w:rsidP="00941E45">
      <w:pPr>
        <w:pStyle w:val="Titre2"/>
        <w:spacing w:after="120"/>
        <w:jc w:val="both"/>
        <w:rPr>
          <w:rFonts w:ascii="Arial" w:hAnsi="Arial" w:cs="Arial"/>
          <w:b/>
          <w:color w:val="000000" w:themeColor="text1"/>
          <w:sz w:val="24"/>
          <w:szCs w:val="24"/>
        </w:rPr>
      </w:pPr>
      <w:r>
        <w:rPr>
          <w:rFonts w:ascii="Arial" w:hAnsi="Arial" w:cs="Arial"/>
          <w:b/>
          <w:color w:val="000000" w:themeColor="text1"/>
          <w:sz w:val="24"/>
          <w:szCs w:val="24"/>
        </w:rPr>
        <w:t>Methods</w:t>
      </w:r>
    </w:p>
    <w:p w14:paraId="794CD3EA" w14:textId="68BF6663" w:rsidR="00EB5E31" w:rsidRPr="00EB5E31" w:rsidRDefault="009F6371" w:rsidP="009F6371">
      <w:pPr>
        <w:tabs>
          <w:tab w:val="left" w:pos="5670"/>
        </w:tabs>
        <w:jc w:val="both"/>
        <w:rPr>
          <w:rFonts w:ascii="Arial" w:hAnsi="Arial" w:cs="Arial"/>
          <w:sz w:val="28"/>
          <w:szCs w:val="28"/>
        </w:rPr>
      </w:pPr>
      <w:r w:rsidRPr="009F6371">
        <w:rPr>
          <w:rFonts w:ascii="Arial" w:hAnsi="Arial" w:cs="Arial"/>
          <w:sz w:val="24"/>
          <w:szCs w:val="24"/>
        </w:rPr>
        <w:t xml:space="preserve">ECoG recordings were collected from 32 electrodes on the left hemisphere implant. For each trial, a time window of [0.5 s, 1.25 s] </w:t>
      </w:r>
      <w:r w:rsidR="004A0D14">
        <w:rPr>
          <w:rFonts w:ascii="Arial" w:hAnsi="Arial" w:cs="Arial"/>
          <w:sz w:val="24"/>
          <w:szCs w:val="24"/>
        </w:rPr>
        <w:t xml:space="preserve">after the cue </w:t>
      </w:r>
      <w:r w:rsidRPr="009F6371">
        <w:rPr>
          <w:rFonts w:ascii="Arial" w:hAnsi="Arial" w:cs="Arial"/>
          <w:sz w:val="24"/>
          <w:szCs w:val="24"/>
        </w:rPr>
        <w:t>was extracted—corresponding to the interval following the sFES-evoked potential and covering the full duration of voluntary elbow flexion in the MR condition.</w:t>
      </w:r>
      <w:r>
        <w:rPr>
          <w:rFonts w:ascii="Arial" w:hAnsi="Arial" w:cs="Arial"/>
          <w:sz w:val="24"/>
          <w:szCs w:val="24"/>
        </w:rPr>
        <w:t xml:space="preserve"> </w:t>
      </w:r>
      <w:r w:rsidR="00EB5E31">
        <w:rPr>
          <w:rFonts w:ascii="Arial" w:hAnsi="Arial" w:cs="Arial"/>
          <w:sz w:val="24"/>
          <w:szCs w:val="24"/>
        </w:rPr>
        <w:t xml:space="preserve">Then the four conditions were compared to each other following </w:t>
      </w:r>
      <w:r w:rsidRPr="009F6371">
        <w:rPr>
          <w:rFonts w:ascii="Arial" w:hAnsi="Arial" w:cs="Arial"/>
          <w:sz w:val="24"/>
          <w:szCs w:val="24"/>
        </w:rPr>
        <w:t xml:space="preserve">the same preprocessing and analysis pipeline described in the </w:t>
      </w:r>
      <w:r w:rsidR="004A0D14">
        <w:rPr>
          <w:rFonts w:ascii="Arial" w:hAnsi="Arial" w:cs="Arial"/>
          <w:sz w:val="24"/>
          <w:szCs w:val="24"/>
        </w:rPr>
        <w:t>“</w:t>
      </w:r>
      <w:r w:rsidRPr="004A0D14">
        <w:rPr>
          <w:rFonts w:ascii="Arial" w:hAnsi="Arial" w:cs="Arial"/>
          <w:i/>
          <w:iCs/>
          <w:sz w:val="24"/>
          <w:szCs w:val="24"/>
        </w:rPr>
        <w:t xml:space="preserve">Open-loop experiments: Analysis of sFES impact on motor </w:t>
      </w:r>
      <w:r w:rsidR="004A0D14">
        <w:rPr>
          <w:rFonts w:ascii="Arial" w:hAnsi="Arial" w:cs="Arial"/>
          <w:i/>
          <w:iCs/>
          <w:sz w:val="24"/>
          <w:szCs w:val="24"/>
        </w:rPr>
        <w:t>intentions</w:t>
      </w:r>
      <w:r w:rsidR="004A0D14">
        <w:rPr>
          <w:rFonts w:ascii="Arial" w:hAnsi="Arial" w:cs="Arial"/>
          <w:b/>
          <w:bCs/>
          <w:sz w:val="24"/>
          <w:szCs w:val="24"/>
        </w:rPr>
        <w:t>”</w:t>
      </w:r>
      <w:r w:rsidRPr="009F6371">
        <w:rPr>
          <w:rFonts w:ascii="Arial" w:hAnsi="Arial" w:cs="Arial"/>
          <w:sz w:val="24"/>
          <w:szCs w:val="24"/>
        </w:rPr>
        <w:t xml:space="preserve"> section of the Methods</w:t>
      </w:r>
      <w:r w:rsidR="00EB5E31">
        <w:rPr>
          <w:rFonts w:ascii="Arial" w:hAnsi="Arial" w:cs="Arial"/>
          <w:sz w:val="24"/>
          <w:szCs w:val="24"/>
        </w:rPr>
        <w:t xml:space="preserve">. </w:t>
      </w:r>
      <w:r w:rsidRPr="009F6371">
        <w:rPr>
          <w:rFonts w:ascii="Arial" w:hAnsi="Arial" w:cs="Arial"/>
          <w:sz w:val="24"/>
          <w:szCs w:val="24"/>
        </w:rPr>
        <w:t xml:space="preserve">Time–frequency representations were computed for each of the 120 trials. These were then analyzed using Joint Decorrelation (JD) to extract principal components. </w:t>
      </w:r>
      <w:r>
        <w:rPr>
          <w:rFonts w:ascii="Arial" w:hAnsi="Arial" w:cs="Arial"/>
          <w:sz w:val="24"/>
          <w:szCs w:val="24"/>
        </w:rPr>
        <w:t xml:space="preserve">The first component was then extracted for each trial, and frequency peaks were identified on the average component over trials. </w:t>
      </w:r>
      <w:r w:rsidRPr="00EB5E31">
        <w:rPr>
          <w:rFonts w:ascii="Arial" w:hAnsi="Arial" w:cs="Arial"/>
          <w:sz w:val="24"/>
          <w:szCs w:val="24"/>
        </w:rPr>
        <w:t>JD components of each condition were finally separated again</w:t>
      </w:r>
      <w:r>
        <w:rPr>
          <w:rFonts w:ascii="Arial" w:hAnsi="Arial" w:cs="Arial"/>
          <w:sz w:val="24"/>
          <w:szCs w:val="24"/>
        </w:rPr>
        <w:t xml:space="preserve"> and d</w:t>
      </w:r>
      <w:r w:rsidRPr="00EB5E31">
        <w:rPr>
          <w:rFonts w:ascii="Arial" w:hAnsi="Arial" w:cs="Arial"/>
          <w:sz w:val="24"/>
          <w:szCs w:val="24"/>
        </w:rPr>
        <w:t>ifferences across conditions at the frequency peaks were tested using non-parametric Kruskal-Wallis test.</w:t>
      </w:r>
      <w:r w:rsidR="00EB5E31">
        <w:rPr>
          <w:rFonts w:ascii="Arial" w:hAnsi="Arial" w:cs="Arial"/>
          <w:sz w:val="24"/>
          <w:szCs w:val="24"/>
        </w:rPr>
        <w:t xml:space="preserve"> </w:t>
      </w:r>
    </w:p>
    <w:p w14:paraId="41186779" w14:textId="24618831" w:rsidR="00941E45" w:rsidRPr="00941E45" w:rsidRDefault="00941E45" w:rsidP="00941E45">
      <w:pPr>
        <w:pStyle w:val="Titre2"/>
        <w:spacing w:after="120"/>
        <w:jc w:val="both"/>
        <w:rPr>
          <w:rFonts w:ascii="Arial" w:hAnsi="Arial" w:cs="Arial"/>
          <w:b/>
          <w:color w:val="000000" w:themeColor="text1"/>
          <w:sz w:val="24"/>
          <w:szCs w:val="24"/>
        </w:rPr>
      </w:pPr>
      <w:r>
        <w:rPr>
          <w:rFonts w:ascii="Arial" w:hAnsi="Arial" w:cs="Arial"/>
          <w:b/>
          <w:color w:val="000000" w:themeColor="text1"/>
          <w:sz w:val="24"/>
          <w:szCs w:val="24"/>
        </w:rPr>
        <w:t>Results</w:t>
      </w:r>
      <w:r w:rsidR="00024DC9">
        <w:rPr>
          <w:rFonts w:ascii="Arial" w:hAnsi="Arial" w:cs="Arial"/>
          <w:b/>
          <w:color w:val="000000" w:themeColor="text1"/>
          <w:sz w:val="24"/>
          <w:szCs w:val="24"/>
        </w:rPr>
        <w:t xml:space="preserve"> and discussion</w:t>
      </w:r>
    </w:p>
    <w:p w14:paraId="5556312B" w14:textId="4C0B137A" w:rsidR="009F6371" w:rsidRDefault="004A0D14" w:rsidP="009A696D">
      <w:pPr>
        <w:tabs>
          <w:tab w:val="left" w:pos="5670"/>
        </w:tabs>
        <w:jc w:val="both"/>
        <w:rPr>
          <w:rFonts w:ascii="Arial" w:hAnsi="Arial" w:cs="Arial"/>
          <w:sz w:val="24"/>
          <w:szCs w:val="24"/>
        </w:rPr>
      </w:pPr>
      <w:r w:rsidRPr="004A0D14">
        <w:rPr>
          <w:rFonts w:ascii="Arial" w:hAnsi="Arial" w:cs="Arial"/>
          <w:sz w:val="24"/>
          <w:szCs w:val="24"/>
        </w:rPr>
        <w:fldChar w:fldCharType="begin"/>
      </w:r>
      <w:r w:rsidRPr="004A0D14">
        <w:rPr>
          <w:rFonts w:ascii="Arial" w:hAnsi="Arial" w:cs="Arial"/>
          <w:sz w:val="24"/>
          <w:szCs w:val="24"/>
        </w:rPr>
        <w:instrText xml:space="preserve"> REF _Ref206423695 \h </w:instrText>
      </w:r>
      <w:r w:rsidRPr="004A0D14">
        <w:rPr>
          <w:rFonts w:ascii="Arial" w:hAnsi="Arial" w:cs="Arial"/>
          <w:sz w:val="24"/>
          <w:szCs w:val="24"/>
        </w:rPr>
      </w:r>
      <w:r w:rsidRPr="004A0D14">
        <w:rPr>
          <w:rFonts w:ascii="Arial" w:hAnsi="Arial" w:cs="Arial"/>
          <w:sz w:val="24"/>
          <w:szCs w:val="24"/>
        </w:rPr>
        <w:instrText xml:space="preserve"> \* MERGEFORMAT </w:instrText>
      </w:r>
      <w:r w:rsidRPr="004A0D14">
        <w:rPr>
          <w:rFonts w:ascii="Arial" w:hAnsi="Arial" w:cs="Arial"/>
          <w:sz w:val="24"/>
          <w:szCs w:val="24"/>
        </w:rPr>
        <w:fldChar w:fldCharType="separate"/>
      </w:r>
      <w:r w:rsidRPr="004A0D14">
        <w:rPr>
          <w:rFonts w:ascii="Arial" w:hAnsi="Arial" w:cs="Arial"/>
          <w:sz w:val="24"/>
          <w:szCs w:val="24"/>
        </w:rPr>
        <w:t>Supplementary figure 3.</w:t>
      </w:r>
      <w:r w:rsidRPr="004A0D14">
        <w:rPr>
          <w:rFonts w:ascii="Arial" w:hAnsi="Arial" w:cs="Arial"/>
          <w:noProof/>
          <w:sz w:val="24"/>
          <w:szCs w:val="24"/>
        </w:rPr>
        <w:t>1</w:t>
      </w:r>
      <w:r w:rsidRPr="004A0D14">
        <w:rPr>
          <w:rFonts w:ascii="Arial" w:hAnsi="Arial" w:cs="Arial"/>
          <w:sz w:val="24"/>
          <w:szCs w:val="24"/>
        </w:rPr>
        <w:fldChar w:fldCharType="end"/>
      </w:r>
      <w:r>
        <w:rPr>
          <w:rFonts w:ascii="Arial" w:hAnsi="Arial" w:cs="Arial"/>
          <w:sz w:val="24"/>
          <w:szCs w:val="24"/>
        </w:rPr>
        <w:t xml:space="preserve"> </w:t>
      </w:r>
      <w:r w:rsidR="009F6371" w:rsidRPr="004A0D14">
        <w:rPr>
          <w:rFonts w:ascii="Arial" w:hAnsi="Arial" w:cs="Arial"/>
          <w:sz w:val="24"/>
          <w:szCs w:val="24"/>
        </w:rPr>
        <w:t>presents</w:t>
      </w:r>
      <w:r w:rsidR="009F6371" w:rsidRPr="009F6371">
        <w:rPr>
          <w:rFonts w:ascii="Arial" w:hAnsi="Arial" w:cs="Arial"/>
          <w:sz w:val="24"/>
          <w:szCs w:val="24"/>
        </w:rPr>
        <w:t xml:space="preserve"> the comparative results across the four experimental conditions.</w:t>
      </w:r>
      <w:r w:rsidR="009F6371">
        <w:rPr>
          <w:rFonts w:ascii="Arial" w:hAnsi="Arial" w:cs="Arial"/>
          <w:sz w:val="24"/>
          <w:szCs w:val="24"/>
        </w:rPr>
        <w:t xml:space="preserve"> </w:t>
      </w:r>
      <w:r w:rsidR="009F6371" w:rsidRPr="009F6371">
        <w:rPr>
          <w:rFonts w:ascii="Arial" w:hAnsi="Arial" w:cs="Arial"/>
          <w:sz w:val="24"/>
          <w:szCs w:val="24"/>
        </w:rPr>
        <w:t xml:space="preserve">As reported in the main text, the MI-sFES condition showed a </w:t>
      </w:r>
      <w:r w:rsidR="009F6371">
        <w:rPr>
          <w:rFonts w:ascii="Arial" w:hAnsi="Arial" w:cs="Arial"/>
          <w:sz w:val="24"/>
          <w:szCs w:val="24"/>
        </w:rPr>
        <w:t xml:space="preserve">more </w:t>
      </w:r>
      <w:r w:rsidR="009F6371" w:rsidRPr="009F6371">
        <w:rPr>
          <w:rFonts w:ascii="Arial" w:hAnsi="Arial" w:cs="Arial"/>
          <w:sz w:val="24"/>
          <w:szCs w:val="24"/>
        </w:rPr>
        <w:t>pronounced beta-band desynchronization (</w:t>
      </w:r>
      <w:r w:rsidR="009F6371">
        <w:rPr>
          <w:rFonts w:ascii="Arial" w:hAnsi="Arial" w:cs="Arial"/>
          <w:sz w:val="24"/>
          <w:szCs w:val="24"/>
        </w:rPr>
        <w:t xml:space="preserve">at </w:t>
      </w:r>
      <w:r w:rsidR="009F6371" w:rsidRPr="009F6371">
        <w:rPr>
          <w:rFonts w:ascii="Arial" w:hAnsi="Arial" w:cs="Arial"/>
          <w:sz w:val="24"/>
          <w:szCs w:val="24"/>
        </w:rPr>
        <w:t>30 Hz), comparable to MI alone and significantly stronger than sFES alone.</w:t>
      </w:r>
      <w:r w:rsidR="009F6371">
        <w:rPr>
          <w:rFonts w:ascii="Arial" w:hAnsi="Arial" w:cs="Arial"/>
          <w:sz w:val="24"/>
          <w:szCs w:val="24"/>
        </w:rPr>
        <w:t xml:space="preserve"> </w:t>
      </w:r>
      <w:r w:rsidR="009F6371" w:rsidRPr="009F6371">
        <w:rPr>
          <w:rFonts w:ascii="Arial" w:hAnsi="Arial" w:cs="Arial"/>
          <w:sz w:val="24"/>
          <w:szCs w:val="24"/>
        </w:rPr>
        <w:t>MI-sFES also exhibited greater gamma-band activation, exceeding both MI and sFES individually.</w:t>
      </w:r>
      <w:r w:rsidR="005227B1">
        <w:rPr>
          <w:rFonts w:ascii="Arial" w:hAnsi="Arial" w:cs="Arial"/>
          <w:sz w:val="24"/>
          <w:szCs w:val="24"/>
        </w:rPr>
        <w:t xml:space="preserve"> </w:t>
      </w:r>
      <w:r w:rsidR="005227B1" w:rsidRPr="005227B1">
        <w:rPr>
          <w:rFonts w:ascii="Arial" w:hAnsi="Arial" w:cs="Arial"/>
          <w:sz w:val="24"/>
          <w:szCs w:val="24"/>
        </w:rPr>
        <w:t>Notably, the MR condition demonstrated a spectral pattern remarkably similar to MI-sFES, with</w:t>
      </w:r>
      <w:r w:rsidR="005227B1">
        <w:rPr>
          <w:rFonts w:ascii="Arial" w:hAnsi="Arial" w:cs="Arial"/>
          <w:sz w:val="24"/>
          <w:szCs w:val="24"/>
        </w:rPr>
        <w:t xml:space="preserve"> s</w:t>
      </w:r>
      <w:r w:rsidR="005227B1" w:rsidRPr="005227B1">
        <w:rPr>
          <w:rFonts w:ascii="Arial" w:hAnsi="Arial" w:cs="Arial"/>
          <w:sz w:val="24"/>
          <w:szCs w:val="24"/>
        </w:rPr>
        <w:t>tronger beta suppression than sFES (p &lt; 0.001)</w:t>
      </w:r>
      <w:r w:rsidR="005227B1">
        <w:rPr>
          <w:rFonts w:ascii="Arial" w:hAnsi="Arial" w:cs="Arial"/>
          <w:sz w:val="24"/>
          <w:szCs w:val="24"/>
        </w:rPr>
        <w:t xml:space="preserve"> and h</w:t>
      </w:r>
      <w:r w:rsidR="005227B1" w:rsidRPr="005227B1">
        <w:rPr>
          <w:rFonts w:ascii="Arial" w:hAnsi="Arial" w:cs="Arial"/>
          <w:sz w:val="24"/>
          <w:szCs w:val="24"/>
        </w:rPr>
        <w:t xml:space="preserve">igher gamma synchronization than both MI </w:t>
      </w:r>
      <w:r w:rsidR="005227B1" w:rsidRPr="005227B1">
        <w:rPr>
          <w:rFonts w:ascii="Arial" w:hAnsi="Arial" w:cs="Arial"/>
          <w:sz w:val="24"/>
          <w:szCs w:val="24"/>
        </w:rPr>
        <w:lastRenderedPageBreak/>
        <w:t>and sFES (p &lt; 0.001).</w:t>
      </w:r>
      <w:r w:rsidR="005227B1">
        <w:rPr>
          <w:rFonts w:ascii="Arial" w:hAnsi="Arial" w:cs="Arial"/>
          <w:sz w:val="24"/>
          <w:szCs w:val="24"/>
        </w:rPr>
        <w:t xml:space="preserve"> Furthermore, n</w:t>
      </w:r>
      <w:r w:rsidR="005227B1" w:rsidRPr="005227B1">
        <w:rPr>
          <w:rFonts w:ascii="Arial" w:hAnsi="Arial" w:cs="Arial"/>
          <w:sz w:val="24"/>
          <w:szCs w:val="24"/>
        </w:rPr>
        <w:t xml:space="preserve">o significant difference </w:t>
      </w:r>
      <w:r w:rsidR="005227B1">
        <w:rPr>
          <w:rFonts w:ascii="Arial" w:hAnsi="Arial" w:cs="Arial"/>
          <w:sz w:val="24"/>
          <w:szCs w:val="24"/>
        </w:rPr>
        <w:t>between MR and</w:t>
      </w:r>
      <w:r w:rsidR="005227B1" w:rsidRPr="005227B1">
        <w:rPr>
          <w:rFonts w:ascii="Arial" w:hAnsi="Arial" w:cs="Arial"/>
          <w:sz w:val="24"/>
          <w:szCs w:val="24"/>
        </w:rPr>
        <w:t xml:space="preserve"> MI-sFES in either beta or gamma bands</w:t>
      </w:r>
      <w:r w:rsidR="005227B1">
        <w:rPr>
          <w:rFonts w:ascii="Arial" w:hAnsi="Arial" w:cs="Arial"/>
          <w:sz w:val="24"/>
          <w:szCs w:val="24"/>
        </w:rPr>
        <w:t xml:space="preserve"> were noted.</w:t>
      </w:r>
    </w:p>
    <w:p w14:paraId="48C0688B" w14:textId="3E87703A" w:rsidR="005227B1" w:rsidRDefault="005227B1" w:rsidP="005227B1">
      <w:pPr>
        <w:tabs>
          <w:tab w:val="left" w:pos="5670"/>
        </w:tabs>
        <w:jc w:val="both"/>
        <w:rPr>
          <w:rFonts w:ascii="Arial" w:hAnsi="Arial" w:cs="Arial"/>
          <w:sz w:val="24"/>
          <w:szCs w:val="24"/>
        </w:rPr>
      </w:pPr>
      <w:r w:rsidRPr="005227B1">
        <w:rPr>
          <w:rFonts w:ascii="Arial" w:hAnsi="Arial" w:cs="Arial"/>
          <w:sz w:val="24"/>
          <w:szCs w:val="24"/>
        </w:rPr>
        <w:t>These findings suggest that combining motor imagery with sFES can closely replicate the cortical signatures of actual movement.</w:t>
      </w:r>
      <w:r>
        <w:rPr>
          <w:rFonts w:ascii="Arial" w:hAnsi="Arial" w:cs="Arial"/>
          <w:sz w:val="24"/>
          <w:szCs w:val="24"/>
        </w:rPr>
        <w:t xml:space="preserve"> </w:t>
      </w:r>
      <w:r w:rsidRPr="005227B1">
        <w:rPr>
          <w:rFonts w:ascii="Arial" w:hAnsi="Arial" w:cs="Arial"/>
          <w:sz w:val="24"/>
          <w:szCs w:val="24"/>
        </w:rPr>
        <w:t>Th</w:t>
      </w:r>
      <w:r>
        <w:rPr>
          <w:rFonts w:ascii="Arial" w:hAnsi="Arial" w:cs="Arial"/>
          <w:sz w:val="24"/>
          <w:szCs w:val="24"/>
        </w:rPr>
        <w:t>is</w:t>
      </w:r>
      <w:r w:rsidRPr="005227B1">
        <w:rPr>
          <w:rFonts w:ascii="Arial" w:hAnsi="Arial" w:cs="Arial"/>
          <w:sz w:val="24"/>
          <w:szCs w:val="24"/>
        </w:rPr>
        <w:t xml:space="preserve"> result support the hypothesis that coupling sFES with motor imagery enhances cortical activation in a way that closely resembles voluntary movement. This naturalistic activation pattern, particularly the similarity in beta desynchronization and gamma synchronization, highlights the potential of MI-sFES protocols in restoring functional </w:t>
      </w:r>
      <w:r>
        <w:rPr>
          <w:rFonts w:ascii="Arial" w:hAnsi="Arial" w:cs="Arial"/>
          <w:sz w:val="24"/>
          <w:szCs w:val="24"/>
        </w:rPr>
        <w:t xml:space="preserve">and natural </w:t>
      </w:r>
      <w:r w:rsidRPr="005227B1">
        <w:rPr>
          <w:rFonts w:ascii="Arial" w:hAnsi="Arial" w:cs="Arial"/>
          <w:sz w:val="24"/>
          <w:szCs w:val="24"/>
        </w:rPr>
        <w:t>motor control in individuals with partial paralysis. Such findings have important implications for future BCI applications, as they suggest that sFES driven by MI could serve as an effective and intuitive means of motor restoration.</w:t>
      </w:r>
    </w:p>
    <w:p w14:paraId="4F2DE6AB" w14:textId="77777777" w:rsidR="00EC5CCE" w:rsidRDefault="00EC5CCE" w:rsidP="00EC5CCE">
      <w:pPr>
        <w:keepNext/>
        <w:tabs>
          <w:tab w:val="left" w:pos="5670"/>
        </w:tabs>
        <w:jc w:val="center"/>
      </w:pPr>
      <w:r w:rsidRPr="00EC5CCE">
        <w:rPr>
          <w:rFonts w:ascii="Arial" w:hAnsi="Arial" w:cs="Arial"/>
          <w:noProof/>
          <w:sz w:val="24"/>
          <w:szCs w:val="24"/>
        </w:rPr>
        <w:drawing>
          <wp:inline distT="0" distB="0" distL="0" distR="0" wp14:anchorId="5AB0A34C" wp14:editId="1CFF95CE">
            <wp:extent cx="2710210" cy="2473569"/>
            <wp:effectExtent l="0" t="0" r="0" b="0"/>
            <wp:docPr id="111" name="Image 110">
              <a:extLst xmlns:a="http://schemas.openxmlformats.org/drawingml/2006/main">
                <a:ext uri="{FF2B5EF4-FFF2-40B4-BE49-F238E27FC236}">
                  <a16:creationId xmlns:a16="http://schemas.microsoft.com/office/drawing/2014/main" id="{544C5869-0B23-4EDC-917E-458FC343A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 110">
                      <a:extLst>
                        <a:ext uri="{FF2B5EF4-FFF2-40B4-BE49-F238E27FC236}">
                          <a16:creationId xmlns:a16="http://schemas.microsoft.com/office/drawing/2014/main" id="{544C5869-0B23-4EDC-917E-458FC343AA8D}"/>
                        </a:ext>
                      </a:extLst>
                    </pic:cNvPr>
                    <pic:cNvPicPr>
                      <a:picLocks noChangeAspect="1"/>
                    </pic:cNvPicPr>
                  </pic:nvPicPr>
                  <pic:blipFill>
                    <a:blip r:embed="rId6"/>
                    <a:stretch>
                      <a:fillRect/>
                    </a:stretch>
                  </pic:blipFill>
                  <pic:spPr>
                    <a:xfrm>
                      <a:off x="0" y="0"/>
                      <a:ext cx="2716606" cy="2479407"/>
                    </a:xfrm>
                    <a:prstGeom prst="rect">
                      <a:avLst/>
                    </a:prstGeom>
                  </pic:spPr>
                </pic:pic>
              </a:graphicData>
            </a:graphic>
          </wp:inline>
        </w:drawing>
      </w:r>
    </w:p>
    <w:p w14:paraId="37348318" w14:textId="32116EB6" w:rsidR="00EC5CCE" w:rsidRPr="00642016" w:rsidRDefault="004A0D14" w:rsidP="00EC5CCE">
      <w:pPr>
        <w:pStyle w:val="Lgende"/>
        <w:jc w:val="both"/>
        <w:rPr>
          <w:rFonts w:ascii="Arial" w:hAnsi="Arial" w:cs="Arial"/>
          <w:color w:val="auto"/>
          <w:sz w:val="16"/>
          <w:szCs w:val="16"/>
        </w:rPr>
      </w:pPr>
      <w:bookmarkStart w:id="0" w:name="_Ref206423695"/>
      <w:r>
        <w:rPr>
          <w:rFonts w:ascii="Arial" w:hAnsi="Arial" w:cs="Arial"/>
          <w:b/>
          <w:bCs/>
          <w:color w:val="auto"/>
          <w:sz w:val="16"/>
          <w:szCs w:val="16"/>
        </w:rPr>
        <w:t>Supplementary f</w:t>
      </w:r>
      <w:r w:rsidR="00EC5CCE" w:rsidRPr="00EC5CCE">
        <w:rPr>
          <w:rFonts w:ascii="Arial" w:hAnsi="Arial" w:cs="Arial"/>
          <w:b/>
          <w:bCs/>
          <w:color w:val="auto"/>
          <w:sz w:val="16"/>
          <w:szCs w:val="16"/>
        </w:rPr>
        <w:t xml:space="preserve">igure </w:t>
      </w:r>
      <w:r>
        <w:rPr>
          <w:rFonts w:ascii="Arial" w:hAnsi="Arial" w:cs="Arial"/>
          <w:b/>
          <w:bCs/>
          <w:color w:val="auto"/>
          <w:sz w:val="16"/>
          <w:szCs w:val="16"/>
        </w:rPr>
        <w:t>3.</w:t>
      </w:r>
      <w:r w:rsidR="00EC5CCE" w:rsidRPr="00EC5CCE">
        <w:rPr>
          <w:rFonts w:ascii="Arial" w:hAnsi="Arial" w:cs="Arial"/>
          <w:b/>
          <w:bCs/>
          <w:color w:val="auto"/>
          <w:sz w:val="16"/>
          <w:szCs w:val="16"/>
        </w:rPr>
        <w:fldChar w:fldCharType="begin"/>
      </w:r>
      <w:r w:rsidR="00EC5CCE" w:rsidRPr="00EC5CCE">
        <w:rPr>
          <w:rFonts w:ascii="Arial" w:hAnsi="Arial" w:cs="Arial"/>
          <w:b/>
          <w:bCs/>
          <w:color w:val="auto"/>
          <w:sz w:val="16"/>
          <w:szCs w:val="16"/>
        </w:rPr>
        <w:instrText xml:space="preserve"> SEQ Figure \* ARABIC </w:instrText>
      </w:r>
      <w:r w:rsidR="00EC5CCE" w:rsidRPr="00EC5CCE">
        <w:rPr>
          <w:rFonts w:ascii="Arial" w:hAnsi="Arial" w:cs="Arial"/>
          <w:b/>
          <w:bCs/>
          <w:color w:val="auto"/>
          <w:sz w:val="16"/>
          <w:szCs w:val="16"/>
        </w:rPr>
        <w:fldChar w:fldCharType="separate"/>
      </w:r>
      <w:r w:rsidR="00EC5CCE" w:rsidRPr="00EC5CCE">
        <w:rPr>
          <w:rFonts w:ascii="Arial" w:hAnsi="Arial" w:cs="Arial"/>
          <w:b/>
          <w:bCs/>
          <w:noProof/>
          <w:color w:val="auto"/>
          <w:sz w:val="16"/>
          <w:szCs w:val="16"/>
        </w:rPr>
        <w:t>1</w:t>
      </w:r>
      <w:r w:rsidR="00EC5CCE" w:rsidRPr="00EC5CCE">
        <w:rPr>
          <w:rFonts w:ascii="Arial" w:hAnsi="Arial" w:cs="Arial"/>
          <w:b/>
          <w:bCs/>
          <w:color w:val="auto"/>
          <w:sz w:val="16"/>
          <w:szCs w:val="16"/>
        </w:rPr>
        <w:fldChar w:fldCharType="end"/>
      </w:r>
      <w:bookmarkEnd w:id="0"/>
      <w:r w:rsidR="00EC5CCE" w:rsidRPr="00EC5CCE">
        <w:rPr>
          <w:rFonts w:ascii="Arial" w:hAnsi="Arial" w:cs="Arial"/>
          <w:b/>
          <w:bCs/>
          <w:color w:val="auto"/>
          <w:sz w:val="16"/>
          <w:szCs w:val="16"/>
        </w:rPr>
        <w:t xml:space="preserve">. </w:t>
      </w:r>
      <w:r w:rsidR="00A3577A" w:rsidRPr="00A3577A">
        <w:rPr>
          <w:rFonts w:ascii="Arial" w:hAnsi="Arial" w:cs="Arial"/>
          <w:b/>
          <w:bCs/>
          <w:color w:val="auto"/>
          <w:sz w:val="16"/>
          <w:szCs w:val="16"/>
        </w:rPr>
        <w:t>Combining motor imagery and sFES elicits naturalistic movements</w:t>
      </w:r>
      <w:r w:rsidR="00EC5CCE" w:rsidRPr="00EC5CCE">
        <w:rPr>
          <w:rFonts w:ascii="Arial" w:hAnsi="Arial" w:cs="Arial"/>
          <w:color w:val="auto"/>
          <w:sz w:val="16"/>
          <w:szCs w:val="16"/>
        </w:rPr>
        <w:t xml:space="preserve">. </w:t>
      </w:r>
      <w:r w:rsidR="00EC5CCE">
        <w:rPr>
          <w:rFonts w:ascii="Arial" w:hAnsi="Arial" w:cs="Arial"/>
          <w:color w:val="auto"/>
          <w:sz w:val="16"/>
          <w:szCs w:val="16"/>
        </w:rPr>
        <w:t xml:space="preserve">Comparison of the </w:t>
      </w:r>
      <w:r w:rsidR="00A3577A">
        <w:rPr>
          <w:rFonts w:ascii="Arial" w:hAnsi="Arial" w:cs="Arial"/>
          <w:color w:val="auto"/>
          <w:sz w:val="16"/>
          <w:szCs w:val="16"/>
        </w:rPr>
        <w:t>four</w:t>
      </w:r>
      <w:r w:rsidR="00EC5CCE">
        <w:rPr>
          <w:rFonts w:ascii="Arial" w:hAnsi="Arial" w:cs="Arial"/>
          <w:color w:val="auto"/>
          <w:sz w:val="16"/>
          <w:szCs w:val="16"/>
        </w:rPr>
        <w:t xml:space="preserve"> conditions using joint decorrelation pipeline in the frequency domain (cf. Methods),</w:t>
      </w:r>
      <w:r w:rsidR="00EC5CCE" w:rsidRPr="008D5471">
        <w:rPr>
          <w:rFonts w:ascii="Arial" w:hAnsi="Arial" w:cs="Arial"/>
          <w:color w:val="auto"/>
          <w:sz w:val="16"/>
          <w:szCs w:val="16"/>
        </w:rPr>
        <w:t xml:space="preserve"> </w:t>
      </w:r>
      <w:r w:rsidR="00EC5CCE">
        <w:rPr>
          <w:rFonts w:ascii="Arial" w:hAnsi="Arial" w:cs="Arial"/>
          <w:color w:val="auto"/>
          <w:sz w:val="16"/>
          <w:szCs w:val="16"/>
        </w:rPr>
        <w:t>in the [</w:t>
      </w:r>
      <w:r w:rsidR="00A3577A">
        <w:rPr>
          <w:rFonts w:ascii="Arial" w:hAnsi="Arial" w:cs="Arial"/>
          <w:color w:val="auto"/>
          <w:sz w:val="16"/>
          <w:szCs w:val="16"/>
        </w:rPr>
        <w:t>0.5</w:t>
      </w:r>
      <w:r w:rsidR="00EC5CCE">
        <w:rPr>
          <w:rFonts w:ascii="Arial" w:hAnsi="Arial" w:cs="Arial"/>
          <w:color w:val="auto"/>
          <w:sz w:val="16"/>
          <w:szCs w:val="16"/>
        </w:rPr>
        <w:t xml:space="preserve"> </w:t>
      </w:r>
      <w:r w:rsidR="00A3577A">
        <w:rPr>
          <w:rFonts w:ascii="Arial" w:hAnsi="Arial" w:cs="Arial"/>
          <w:color w:val="auto"/>
          <w:sz w:val="16"/>
          <w:szCs w:val="16"/>
        </w:rPr>
        <w:t>1.25</w:t>
      </w:r>
      <w:r w:rsidR="00EC5CCE">
        <w:rPr>
          <w:rFonts w:ascii="Arial" w:hAnsi="Arial" w:cs="Arial"/>
          <w:color w:val="auto"/>
          <w:sz w:val="16"/>
          <w:szCs w:val="16"/>
        </w:rPr>
        <w:t xml:space="preserve">] s interval with respect to triggering of the task. </w:t>
      </w:r>
      <w:r w:rsidR="00A3577A">
        <w:rPr>
          <w:rFonts w:ascii="Arial" w:hAnsi="Arial" w:cs="Arial"/>
          <w:color w:val="auto"/>
          <w:sz w:val="16"/>
          <w:szCs w:val="16"/>
        </w:rPr>
        <w:t>Only f</w:t>
      </w:r>
      <w:r w:rsidR="00EC5CCE">
        <w:rPr>
          <w:rFonts w:ascii="Arial" w:hAnsi="Arial" w:cs="Arial"/>
          <w:color w:val="auto"/>
          <w:sz w:val="16"/>
          <w:szCs w:val="16"/>
        </w:rPr>
        <w:t xml:space="preserve">irst component of the joint decorrelation is depicted. </w:t>
      </w:r>
      <w:r w:rsidR="00A3577A">
        <w:rPr>
          <w:rFonts w:ascii="Arial" w:hAnsi="Arial" w:cs="Arial"/>
          <w:color w:val="auto"/>
          <w:sz w:val="16"/>
          <w:szCs w:val="16"/>
        </w:rPr>
        <w:t>B</w:t>
      </w:r>
      <w:r w:rsidR="00EC5CCE">
        <w:rPr>
          <w:rFonts w:ascii="Arial" w:hAnsi="Arial" w:cs="Arial"/>
          <w:color w:val="auto"/>
          <w:sz w:val="16"/>
          <w:szCs w:val="16"/>
        </w:rPr>
        <w:t>eta suppression (</w:t>
      </w:r>
      <w:r w:rsidR="00A3577A">
        <w:rPr>
          <w:rFonts w:ascii="Arial" w:hAnsi="Arial" w:cs="Arial"/>
          <w:color w:val="auto"/>
          <w:sz w:val="16"/>
          <w:szCs w:val="16"/>
        </w:rPr>
        <w:t>at</w:t>
      </w:r>
      <w:r w:rsidR="00EC5CCE">
        <w:rPr>
          <w:rFonts w:ascii="Arial" w:hAnsi="Arial" w:cs="Arial"/>
          <w:color w:val="auto"/>
          <w:sz w:val="16"/>
          <w:szCs w:val="16"/>
        </w:rPr>
        <w:t xml:space="preserve"> 30 Hz) was comparable between MI</w:t>
      </w:r>
      <w:r w:rsidR="00A3577A">
        <w:rPr>
          <w:rFonts w:ascii="Arial" w:hAnsi="Arial" w:cs="Arial"/>
          <w:color w:val="auto"/>
          <w:sz w:val="16"/>
          <w:szCs w:val="16"/>
        </w:rPr>
        <w:t xml:space="preserve">, </w:t>
      </w:r>
      <w:r w:rsidR="00EC5CCE">
        <w:rPr>
          <w:rFonts w:ascii="Arial" w:hAnsi="Arial" w:cs="Arial"/>
          <w:color w:val="auto"/>
          <w:sz w:val="16"/>
          <w:szCs w:val="16"/>
        </w:rPr>
        <w:t>MI-FES</w:t>
      </w:r>
      <w:r w:rsidR="00A3577A">
        <w:rPr>
          <w:rFonts w:ascii="Arial" w:hAnsi="Arial" w:cs="Arial"/>
          <w:color w:val="auto"/>
          <w:sz w:val="16"/>
          <w:szCs w:val="16"/>
        </w:rPr>
        <w:t xml:space="preserve"> and MR</w:t>
      </w:r>
      <w:r w:rsidR="00EC5CCE">
        <w:rPr>
          <w:rFonts w:ascii="Arial" w:hAnsi="Arial" w:cs="Arial"/>
          <w:color w:val="auto"/>
          <w:sz w:val="16"/>
          <w:szCs w:val="16"/>
        </w:rPr>
        <w:t xml:space="preserve"> condition</w:t>
      </w:r>
      <w:r w:rsidR="00A3577A">
        <w:rPr>
          <w:rFonts w:ascii="Arial" w:hAnsi="Arial" w:cs="Arial"/>
          <w:color w:val="auto"/>
          <w:sz w:val="16"/>
          <w:szCs w:val="16"/>
        </w:rPr>
        <w:t>s</w:t>
      </w:r>
      <w:r w:rsidR="00EC5CCE">
        <w:rPr>
          <w:rFonts w:ascii="Arial" w:hAnsi="Arial" w:cs="Arial"/>
          <w:color w:val="auto"/>
          <w:sz w:val="16"/>
          <w:szCs w:val="16"/>
        </w:rPr>
        <w:t xml:space="preserve"> (less suppression in FES), and gamma activation (peaking </w:t>
      </w:r>
      <w:r w:rsidR="00A3577A">
        <w:rPr>
          <w:rFonts w:ascii="Arial" w:hAnsi="Arial" w:cs="Arial"/>
          <w:color w:val="auto"/>
          <w:sz w:val="16"/>
          <w:szCs w:val="16"/>
        </w:rPr>
        <w:t>at</w:t>
      </w:r>
      <w:r w:rsidR="00EC5CCE">
        <w:rPr>
          <w:rFonts w:ascii="Arial" w:hAnsi="Arial" w:cs="Arial"/>
          <w:color w:val="auto"/>
          <w:sz w:val="16"/>
          <w:szCs w:val="16"/>
        </w:rPr>
        <w:t xml:space="preserve"> </w:t>
      </w:r>
      <w:r w:rsidR="00A3577A">
        <w:rPr>
          <w:rFonts w:ascii="Arial" w:hAnsi="Arial" w:cs="Arial"/>
          <w:color w:val="auto"/>
          <w:sz w:val="16"/>
          <w:szCs w:val="16"/>
        </w:rPr>
        <w:t>92</w:t>
      </w:r>
      <w:r w:rsidR="00EC5CCE">
        <w:rPr>
          <w:rFonts w:ascii="Arial" w:hAnsi="Arial" w:cs="Arial"/>
          <w:color w:val="auto"/>
          <w:sz w:val="16"/>
          <w:szCs w:val="16"/>
        </w:rPr>
        <w:t xml:space="preserve"> Hz) was higher in MI-FES</w:t>
      </w:r>
      <w:r w:rsidR="00A3577A">
        <w:rPr>
          <w:rFonts w:ascii="Arial" w:hAnsi="Arial" w:cs="Arial"/>
          <w:color w:val="auto"/>
          <w:sz w:val="16"/>
          <w:szCs w:val="16"/>
        </w:rPr>
        <w:t xml:space="preserve"> and MR</w:t>
      </w:r>
      <w:r w:rsidR="00EC5CCE">
        <w:rPr>
          <w:rFonts w:ascii="Arial" w:hAnsi="Arial" w:cs="Arial"/>
          <w:color w:val="auto"/>
          <w:sz w:val="16"/>
          <w:szCs w:val="16"/>
        </w:rPr>
        <w:t xml:space="preserve"> than in MI and in FES. </w:t>
      </w:r>
      <w:r w:rsidR="00A3577A">
        <w:rPr>
          <w:rFonts w:ascii="Arial" w:hAnsi="Arial" w:cs="Arial"/>
          <w:color w:val="auto"/>
          <w:sz w:val="16"/>
          <w:szCs w:val="16"/>
        </w:rPr>
        <w:t>No significant differences could be observed between MI-FES and MR conditions, confirming</w:t>
      </w:r>
      <w:r w:rsidR="00EC5CCE">
        <w:rPr>
          <w:rFonts w:ascii="Arial" w:hAnsi="Arial" w:cs="Arial"/>
          <w:color w:val="auto"/>
          <w:sz w:val="16"/>
          <w:szCs w:val="16"/>
        </w:rPr>
        <w:t xml:space="preserve"> that the synchronization </w:t>
      </w:r>
      <w:r w:rsidR="00A3577A">
        <w:rPr>
          <w:rFonts w:ascii="Arial" w:hAnsi="Arial" w:cs="Arial"/>
          <w:color w:val="auto"/>
          <w:sz w:val="16"/>
          <w:szCs w:val="16"/>
        </w:rPr>
        <w:t>pattern of real movement and combination of sFES and motor imagery are similar</w:t>
      </w:r>
      <w:r w:rsidR="00EC5CCE">
        <w:rPr>
          <w:rFonts w:ascii="Arial" w:hAnsi="Arial" w:cs="Arial"/>
          <w:color w:val="auto"/>
          <w:sz w:val="16"/>
          <w:szCs w:val="16"/>
        </w:rPr>
        <w:t>. *p&lt;0.05, **p&lt;0.01, ***p&lt;0.001.</w:t>
      </w:r>
    </w:p>
    <w:p w14:paraId="5CA5D5FA" w14:textId="610EC55D" w:rsidR="00D82BEC" w:rsidRDefault="00D82BEC" w:rsidP="009A696D">
      <w:pPr>
        <w:tabs>
          <w:tab w:val="left" w:pos="5670"/>
        </w:tabs>
        <w:jc w:val="both"/>
        <w:rPr>
          <w:rFonts w:ascii="Arial" w:hAnsi="Arial" w:cs="Arial"/>
          <w:sz w:val="24"/>
          <w:szCs w:val="24"/>
        </w:rPr>
      </w:pPr>
    </w:p>
    <w:p w14:paraId="0EB6700F" w14:textId="2B6E07F8" w:rsidR="00D82BEC" w:rsidRDefault="00D82BEC" w:rsidP="00D82BEC">
      <w:pPr>
        <w:tabs>
          <w:tab w:val="left" w:pos="5670"/>
        </w:tabs>
        <w:jc w:val="center"/>
        <w:rPr>
          <w:rFonts w:ascii="Arial" w:hAnsi="Arial" w:cs="Arial"/>
          <w:sz w:val="24"/>
          <w:szCs w:val="24"/>
        </w:rPr>
      </w:pPr>
    </w:p>
    <w:p w14:paraId="49B6283E" w14:textId="77777777" w:rsidR="001F563D" w:rsidRPr="009A696D" w:rsidRDefault="001F563D" w:rsidP="009A696D">
      <w:pPr>
        <w:tabs>
          <w:tab w:val="left" w:pos="5670"/>
        </w:tabs>
        <w:jc w:val="both"/>
        <w:rPr>
          <w:rFonts w:ascii="Arial" w:hAnsi="Arial" w:cs="Arial"/>
          <w:sz w:val="24"/>
          <w:szCs w:val="24"/>
        </w:rPr>
      </w:pPr>
    </w:p>
    <w:sectPr w:rsidR="001F563D" w:rsidRPr="009A696D" w:rsidSect="006F0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57"/>
    <w:multiLevelType w:val="multilevel"/>
    <w:tmpl w:val="4412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A6BC5"/>
    <w:multiLevelType w:val="hybridMultilevel"/>
    <w:tmpl w:val="C33446E2"/>
    <w:lvl w:ilvl="0" w:tplc="6ED42CF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971A05"/>
    <w:multiLevelType w:val="hybridMultilevel"/>
    <w:tmpl w:val="F45C0A10"/>
    <w:lvl w:ilvl="0" w:tplc="A6800B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0F"/>
    <w:rsid w:val="000121D6"/>
    <w:rsid w:val="00021F32"/>
    <w:rsid w:val="00024DC9"/>
    <w:rsid w:val="000316D3"/>
    <w:rsid w:val="00031C4D"/>
    <w:rsid w:val="00035BC0"/>
    <w:rsid w:val="00063725"/>
    <w:rsid w:val="000650DF"/>
    <w:rsid w:val="000679B7"/>
    <w:rsid w:val="000709D5"/>
    <w:rsid w:val="00070FCB"/>
    <w:rsid w:val="0007116C"/>
    <w:rsid w:val="00071F4F"/>
    <w:rsid w:val="0007375F"/>
    <w:rsid w:val="00074DBE"/>
    <w:rsid w:val="000752C6"/>
    <w:rsid w:val="000965F0"/>
    <w:rsid w:val="000A34FD"/>
    <w:rsid w:val="000B06CB"/>
    <w:rsid w:val="000B5557"/>
    <w:rsid w:val="000B5C14"/>
    <w:rsid w:val="000E545B"/>
    <w:rsid w:val="000F3048"/>
    <w:rsid w:val="000F77D0"/>
    <w:rsid w:val="000F79A1"/>
    <w:rsid w:val="001103C0"/>
    <w:rsid w:val="001226F6"/>
    <w:rsid w:val="001530B2"/>
    <w:rsid w:val="0015328D"/>
    <w:rsid w:val="00160DB3"/>
    <w:rsid w:val="0016308F"/>
    <w:rsid w:val="0017587E"/>
    <w:rsid w:val="00183753"/>
    <w:rsid w:val="00186C07"/>
    <w:rsid w:val="001914D9"/>
    <w:rsid w:val="00196B2F"/>
    <w:rsid w:val="001A3CC9"/>
    <w:rsid w:val="001B5A23"/>
    <w:rsid w:val="001C2465"/>
    <w:rsid w:val="001C5E8B"/>
    <w:rsid w:val="001D6139"/>
    <w:rsid w:val="001D68F5"/>
    <w:rsid w:val="001D6A77"/>
    <w:rsid w:val="001F2B05"/>
    <w:rsid w:val="001F4300"/>
    <w:rsid w:val="001F563D"/>
    <w:rsid w:val="001F7249"/>
    <w:rsid w:val="00201BCE"/>
    <w:rsid w:val="002133F7"/>
    <w:rsid w:val="0024056E"/>
    <w:rsid w:val="002417AE"/>
    <w:rsid w:val="00242F1E"/>
    <w:rsid w:val="002434CE"/>
    <w:rsid w:val="00263D73"/>
    <w:rsid w:val="00286D70"/>
    <w:rsid w:val="00296A3E"/>
    <w:rsid w:val="002B1160"/>
    <w:rsid w:val="002C002A"/>
    <w:rsid w:val="002D056C"/>
    <w:rsid w:val="002F0C97"/>
    <w:rsid w:val="002F410A"/>
    <w:rsid w:val="003004FC"/>
    <w:rsid w:val="00316A5C"/>
    <w:rsid w:val="00323FB4"/>
    <w:rsid w:val="0032747D"/>
    <w:rsid w:val="003350B3"/>
    <w:rsid w:val="00337CBD"/>
    <w:rsid w:val="0034486E"/>
    <w:rsid w:val="00361519"/>
    <w:rsid w:val="00361B45"/>
    <w:rsid w:val="0038122E"/>
    <w:rsid w:val="00381369"/>
    <w:rsid w:val="00381D39"/>
    <w:rsid w:val="003856F4"/>
    <w:rsid w:val="00386B4A"/>
    <w:rsid w:val="00392C09"/>
    <w:rsid w:val="003A39BC"/>
    <w:rsid w:val="003A7868"/>
    <w:rsid w:val="003D4ECD"/>
    <w:rsid w:val="003E06CA"/>
    <w:rsid w:val="003F1F50"/>
    <w:rsid w:val="00400406"/>
    <w:rsid w:val="004051EE"/>
    <w:rsid w:val="004321D7"/>
    <w:rsid w:val="00443288"/>
    <w:rsid w:val="004508CA"/>
    <w:rsid w:val="00452AC7"/>
    <w:rsid w:val="004535EB"/>
    <w:rsid w:val="004561BC"/>
    <w:rsid w:val="004867C4"/>
    <w:rsid w:val="00493497"/>
    <w:rsid w:val="004956D3"/>
    <w:rsid w:val="004A0D14"/>
    <w:rsid w:val="004B5D3F"/>
    <w:rsid w:val="004B701A"/>
    <w:rsid w:val="004C4F8B"/>
    <w:rsid w:val="004C640C"/>
    <w:rsid w:val="004D2F0A"/>
    <w:rsid w:val="004E2785"/>
    <w:rsid w:val="004E48F6"/>
    <w:rsid w:val="004F163C"/>
    <w:rsid w:val="00516ECC"/>
    <w:rsid w:val="005227B1"/>
    <w:rsid w:val="00525398"/>
    <w:rsid w:val="00530431"/>
    <w:rsid w:val="00531B16"/>
    <w:rsid w:val="00544B53"/>
    <w:rsid w:val="00551C94"/>
    <w:rsid w:val="00555535"/>
    <w:rsid w:val="0055782C"/>
    <w:rsid w:val="00576AD5"/>
    <w:rsid w:val="005917EB"/>
    <w:rsid w:val="00592B7C"/>
    <w:rsid w:val="00593F18"/>
    <w:rsid w:val="00594570"/>
    <w:rsid w:val="005A3029"/>
    <w:rsid w:val="005A7997"/>
    <w:rsid w:val="005B2095"/>
    <w:rsid w:val="005C25E1"/>
    <w:rsid w:val="005D03E3"/>
    <w:rsid w:val="005E4625"/>
    <w:rsid w:val="00601A72"/>
    <w:rsid w:val="006202E9"/>
    <w:rsid w:val="00626B84"/>
    <w:rsid w:val="0063753F"/>
    <w:rsid w:val="00644719"/>
    <w:rsid w:val="006507CF"/>
    <w:rsid w:val="00653A22"/>
    <w:rsid w:val="00655FBC"/>
    <w:rsid w:val="00657BD7"/>
    <w:rsid w:val="00657DC9"/>
    <w:rsid w:val="00663CDC"/>
    <w:rsid w:val="00674BBF"/>
    <w:rsid w:val="006918DB"/>
    <w:rsid w:val="00694DF7"/>
    <w:rsid w:val="00696657"/>
    <w:rsid w:val="006A06CA"/>
    <w:rsid w:val="006B1869"/>
    <w:rsid w:val="006B47AD"/>
    <w:rsid w:val="006B74B7"/>
    <w:rsid w:val="006C0DCB"/>
    <w:rsid w:val="006D3256"/>
    <w:rsid w:val="006E073A"/>
    <w:rsid w:val="006E4E5B"/>
    <w:rsid w:val="006E745C"/>
    <w:rsid w:val="006F0D1A"/>
    <w:rsid w:val="006F0E65"/>
    <w:rsid w:val="006F6474"/>
    <w:rsid w:val="006F78DA"/>
    <w:rsid w:val="0071480F"/>
    <w:rsid w:val="007239A6"/>
    <w:rsid w:val="00724A46"/>
    <w:rsid w:val="00744B88"/>
    <w:rsid w:val="00751BB8"/>
    <w:rsid w:val="0075310C"/>
    <w:rsid w:val="007568EA"/>
    <w:rsid w:val="00756C77"/>
    <w:rsid w:val="00776B1E"/>
    <w:rsid w:val="00777BBA"/>
    <w:rsid w:val="00780093"/>
    <w:rsid w:val="00785196"/>
    <w:rsid w:val="00793225"/>
    <w:rsid w:val="007A1D13"/>
    <w:rsid w:val="007B5EEB"/>
    <w:rsid w:val="007D2392"/>
    <w:rsid w:val="007D37D3"/>
    <w:rsid w:val="007E3147"/>
    <w:rsid w:val="007F2765"/>
    <w:rsid w:val="00804366"/>
    <w:rsid w:val="00806692"/>
    <w:rsid w:val="00811E31"/>
    <w:rsid w:val="00833E89"/>
    <w:rsid w:val="00841B29"/>
    <w:rsid w:val="00842164"/>
    <w:rsid w:val="00847518"/>
    <w:rsid w:val="00854C02"/>
    <w:rsid w:val="00856D57"/>
    <w:rsid w:val="0086051A"/>
    <w:rsid w:val="008607FF"/>
    <w:rsid w:val="00860D91"/>
    <w:rsid w:val="008610AF"/>
    <w:rsid w:val="0087741E"/>
    <w:rsid w:val="008810E0"/>
    <w:rsid w:val="008843B0"/>
    <w:rsid w:val="00886226"/>
    <w:rsid w:val="008865AA"/>
    <w:rsid w:val="00890F1F"/>
    <w:rsid w:val="00891892"/>
    <w:rsid w:val="00892AC4"/>
    <w:rsid w:val="008933F0"/>
    <w:rsid w:val="008A30E3"/>
    <w:rsid w:val="008C5391"/>
    <w:rsid w:val="008C5DC0"/>
    <w:rsid w:val="008D2A9D"/>
    <w:rsid w:val="008F42E6"/>
    <w:rsid w:val="0091166F"/>
    <w:rsid w:val="009214BB"/>
    <w:rsid w:val="009223B6"/>
    <w:rsid w:val="00941E45"/>
    <w:rsid w:val="00952668"/>
    <w:rsid w:val="009542A3"/>
    <w:rsid w:val="00964CFB"/>
    <w:rsid w:val="00966766"/>
    <w:rsid w:val="00966E33"/>
    <w:rsid w:val="00993190"/>
    <w:rsid w:val="009A2C29"/>
    <w:rsid w:val="009A696D"/>
    <w:rsid w:val="009B1035"/>
    <w:rsid w:val="009B71AA"/>
    <w:rsid w:val="009C0DB0"/>
    <w:rsid w:val="009C641E"/>
    <w:rsid w:val="009D4F3B"/>
    <w:rsid w:val="009E1CE6"/>
    <w:rsid w:val="009E3FBB"/>
    <w:rsid w:val="009E422C"/>
    <w:rsid w:val="009E64C6"/>
    <w:rsid w:val="009E7B44"/>
    <w:rsid w:val="009F6371"/>
    <w:rsid w:val="009F7846"/>
    <w:rsid w:val="00A001B6"/>
    <w:rsid w:val="00A024E2"/>
    <w:rsid w:val="00A0437F"/>
    <w:rsid w:val="00A26F26"/>
    <w:rsid w:val="00A30F2C"/>
    <w:rsid w:val="00A3577A"/>
    <w:rsid w:val="00A53100"/>
    <w:rsid w:val="00A55207"/>
    <w:rsid w:val="00A67C0B"/>
    <w:rsid w:val="00A71918"/>
    <w:rsid w:val="00A86185"/>
    <w:rsid w:val="00A936DB"/>
    <w:rsid w:val="00A937AA"/>
    <w:rsid w:val="00A94060"/>
    <w:rsid w:val="00A94B38"/>
    <w:rsid w:val="00AA5CB5"/>
    <w:rsid w:val="00AB6D64"/>
    <w:rsid w:val="00AB7CF8"/>
    <w:rsid w:val="00AC18C4"/>
    <w:rsid w:val="00AC3DFE"/>
    <w:rsid w:val="00AD3C07"/>
    <w:rsid w:val="00AD5BD5"/>
    <w:rsid w:val="00AE101A"/>
    <w:rsid w:val="00AE2671"/>
    <w:rsid w:val="00AE6EFA"/>
    <w:rsid w:val="00AF7BF3"/>
    <w:rsid w:val="00B11CD3"/>
    <w:rsid w:val="00B21D8D"/>
    <w:rsid w:val="00B25C3A"/>
    <w:rsid w:val="00B3066A"/>
    <w:rsid w:val="00B31DD3"/>
    <w:rsid w:val="00B35D90"/>
    <w:rsid w:val="00B47AA3"/>
    <w:rsid w:val="00B60B7A"/>
    <w:rsid w:val="00B768C8"/>
    <w:rsid w:val="00B94AB7"/>
    <w:rsid w:val="00BB0306"/>
    <w:rsid w:val="00BD2B61"/>
    <w:rsid w:val="00BD705F"/>
    <w:rsid w:val="00BE17F8"/>
    <w:rsid w:val="00BE25A6"/>
    <w:rsid w:val="00BE3FAE"/>
    <w:rsid w:val="00C11060"/>
    <w:rsid w:val="00C159C8"/>
    <w:rsid w:val="00C21D97"/>
    <w:rsid w:val="00C2536E"/>
    <w:rsid w:val="00C25D08"/>
    <w:rsid w:val="00C279F8"/>
    <w:rsid w:val="00C503F1"/>
    <w:rsid w:val="00C62A21"/>
    <w:rsid w:val="00C82C5F"/>
    <w:rsid w:val="00C8693A"/>
    <w:rsid w:val="00C974E6"/>
    <w:rsid w:val="00CB686A"/>
    <w:rsid w:val="00CC64D7"/>
    <w:rsid w:val="00CD540E"/>
    <w:rsid w:val="00CE2AEC"/>
    <w:rsid w:val="00CE4C6A"/>
    <w:rsid w:val="00D14798"/>
    <w:rsid w:val="00D33D11"/>
    <w:rsid w:val="00D53434"/>
    <w:rsid w:val="00D55E35"/>
    <w:rsid w:val="00D57826"/>
    <w:rsid w:val="00D632DA"/>
    <w:rsid w:val="00D769E0"/>
    <w:rsid w:val="00D82BEC"/>
    <w:rsid w:val="00D8670C"/>
    <w:rsid w:val="00D8762B"/>
    <w:rsid w:val="00D91366"/>
    <w:rsid w:val="00D97210"/>
    <w:rsid w:val="00D97F25"/>
    <w:rsid w:val="00DA1123"/>
    <w:rsid w:val="00DA7087"/>
    <w:rsid w:val="00DB065B"/>
    <w:rsid w:val="00DD3514"/>
    <w:rsid w:val="00DD3B3F"/>
    <w:rsid w:val="00DD67B6"/>
    <w:rsid w:val="00DE230F"/>
    <w:rsid w:val="00DF636B"/>
    <w:rsid w:val="00E11962"/>
    <w:rsid w:val="00E26CDC"/>
    <w:rsid w:val="00E31B51"/>
    <w:rsid w:val="00E41DBA"/>
    <w:rsid w:val="00E57010"/>
    <w:rsid w:val="00E60189"/>
    <w:rsid w:val="00E6669C"/>
    <w:rsid w:val="00E66749"/>
    <w:rsid w:val="00E86225"/>
    <w:rsid w:val="00E86F90"/>
    <w:rsid w:val="00E95238"/>
    <w:rsid w:val="00E97BF7"/>
    <w:rsid w:val="00EB5E31"/>
    <w:rsid w:val="00EC5CCE"/>
    <w:rsid w:val="00ED56B8"/>
    <w:rsid w:val="00EE4BFA"/>
    <w:rsid w:val="00EE6A9A"/>
    <w:rsid w:val="00EE6D05"/>
    <w:rsid w:val="00EE7636"/>
    <w:rsid w:val="00F02FB5"/>
    <w:rsid w:val="00F10321"/>
    <w:rsid w:val="00F1079B"/>
    <w:rsid w:val="00F12AA6"/>
    <w:rsid w:val="00F14F75"/>
    <w:rsid w:val="00F168E3"/>
    <w:rsid w:val="00F233F0"/>
    <w:rsid w:val="00F50AD3"/>
    <w:rsid w:val="00F56E9D"/>
    <w:rsid w:val="00F718D4"/>
    <w:rsid w:val="00F80849"/>
    <w:rsid w:val="00F8331B"/>
    <w:rsid w:val="00F85725"/>
    <w:rsid w:val="00F92987"/>
    <w:rsid w:val="00FA1937"/>
    <w:rsid w:val="00FA585A"/>
    <w:rsid w:val="00FA77E3"/>
    <w:rsid w:val="00FB42DC"/>
    <w:rsid w:val="00FB44B0"/>
    <w:rsid w:val="00FB47CD"/>
    <w:rsid w:val="00FB697D"/>
    <w:rsid w:val="00FB7DA2"/>
    <w:rsid w:val="00FD1DCF"/>
    <w:rsid w:val="00FD57BA"/>
    <w:rsid w:val="00FD7ECA"/>
    <w:rsid w:val="00FE24E0"/>
    <w:rsid w:val="00FE735C"/>
    <w:rsid w:val="00FF3798"/>
    <w:rsid w:val="00FF59E3"/>
    <w:rsid w:val="00FF7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E778"/>
  <w15:chartTrackingRefBased/>
  <w15:docId w15:val="{466F88AC-66A0-4C19-A547-B0A44E16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BA"/>
    <w:rPr>
      <w:lang w:val="en-US"/>
    </w:rPr>
  </w:style>
  <w:style w:type="paragraph" w:styleId="Titre1">
    <w:name w:val="heading 1"/>
    <w:basedOn w:val="Normal"/>
    <w:next w:val="Normal"/>
    <w:link w:val="Titre1Car"/>
    <w:uiPriority w:val="9"/>
    <w:qFormat/>
    <w:rsid w:val="00EE7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867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5227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77BBA"/>
    <w:pPr>
      <w:spacing w:after="200" w:line="240" w:lineRule="auto"/>
    </w:pPr>
    <w:rPr>
      <w:i/>
      <w:iCs/>
      <w:color w:val="44546A" w:themeColor="text2"/>
      <w:sz w:val="18"/>
      <w:szCs w:val="18"/>
    </w:rPr>
  </w:style>
  <w:style w:type="paragraph" w:styleId="Paragraphedeliste">
    <w:name w:val="List Paragraph"/>
    <w:basedOn w:val="Normal"/>
    <w:uiPriority w:val="34"/>
    <w:qFormat/>
    <w:rsid w:val="0038122E"/>
    <w:pPr>
      <w:ind w:left="720"/>
      <w:contextualSpacing/>
    </w:pPr>
  </w:style>
  <w:style w:type="paragraph" w:styleId="NormalWeb">
    <w:name w:val="Normal (Web)"/>
    <w:basedOn w:val="Normal"/>
    <w:uiPriority w:val="99"/>
    <w:semiHidden/>
    <w:unhideWhenUsed/>
    <w:rsid w:val="007A1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rd">
    <w:name w:val="mord"/>
    <w:basedOn w:val="Policepardfaut"/>
    <w:rsid w:val="007A1D13"/>
  </w:style>
  <w:style w:type="character" w:customStyle="1" w:styleId="mbin">
    <w:name w:val="mbin"/>
    <w:basedOn w:val="Policepardfaut"/>
    <w:rsid w:val="007A1D13"/>
  </w:style>
  <w:style w:type="character" w:styleId="lev">
    <w:name w:val="Strong"/>
    <w:basedOn w:val="Policepardfaut"/>
    <w:uiPriority w:val="22"/>
    <w:qFormat/>
    <w:rsid w:val="007A1D13"/>
    <w:rPr>
      <w:b/>
      <w:bCs/>
    </w:rPr>
  </w:style>
  <w:style w:type="character" w:customStyle="1" w:styleId="Titre1Car">
    <w:name w:val="Titre 1 Car"/>
    <w:basedOn w:val="Policepardfaut"/>
    <w:link w:val="Titre1"/>
    <w:uiPriority w:val="9"/>
    <w:rsid w:val="00EE7636"/>
    <w:rPr>
      <w:rFonts w:asciiTheme="majorHAnsi" w:eastAsiaTheme="majorEastAsia" w:hAnsiTheme="majorHAnsi" w:cstheme="majorBidi"/>
      <w:color w:val="2E74B5" w:themeColor="accent1" w:themeShade="BF"/>
      <w:sz w:val="32"/>
      <w:szCs w:val="32"/>
      <w:lang w:val="en-US"/>
    </w:rPr>
  </w:style>
  <w:style w:type="character" w:styleId="Marquedecommentaire">
    <w:name w:val="annotation reference"/>
    <w:basedOn w:val="Policepardfaut"/>
    <w:uiPriority w:val="99"/>
    <w:semiHidden/>
    <w:unhideWhenUsed/>
    <w:rsid w:val="00323FB4"/>
    <w:rPr>
      <w:sz w:val="16"/>
      <w:szCs w:val="16"/>
    </w:rPr>
  </w:style>
  <w:style w:type="paragraph" w:styleId="Commentaire">
    <w:name w:val="annotation text"/>
    <w:basedOn w:val="Normal"/>
    <w:link w:val="CommentaireCar"/>
    <w:uiPriority w:val="99"/>
    <w:semiHidden/>
    <w:unhideWhenUsed/>
    <w:rsid w:val="00323FB4"/>
    <w:pPr>
      <w:spacing w:line="240" w:lineRule="auto"/>
    </w:pPr>
    <w:rPr>
      <w:sz w:val="20"/>
      <w:szCs w:val="20"/>
    </w:rPr>
  </w:style>
  <w:style w:type="character" w:customStyle="1" w:styleId="CommentaireCar">
    <w:name w:val="Commentaire Car"/>
    <w:basedOn w:val="Policepardfaut"/>
    <w:link w:val="Commentaire"/>
    <w:uiPriority w:val="99"/>
    <w:semiHidden/>
    <w:rsid w:val="00323FB4"/>
    <w:rPr>
      <w:sz w:val="20"/>
      <w:szCs w:val="20"/>
      <w:lang w:val="en-US"/>
    </w:rPr>
  </w:style>
  <w:style w:type="paragraph" w:styleId="Objetducommentaire">
    <w:name w:val="annotation subject"/>
    <w:basedOn w:val="Commentaire"/>
    <w:next w:val="Commentaire"/>
    <w:link w:val="ObjetducommentaireCar"/>
    <w:uiPriority w:val="99"/>
    <w:semiHidden/>
    <w:unhideWhenUsed/>
    <w:rsid w:val="00323FB4"/>
    <w:rPr>
      <w:b/>
      <w:bCs/>
    </w:rPr>
  </w:style>
  <w:style w:type="character" w:customStyle="1" w:styleId="ObjetducommentaireCar">
    <w:name w:val="Objet du commentaire Car"/>
    <w:basedOn w:val="CommentaireCar"/>
    <w:link w:val="Objetducommentaire"/>
    <w:uiPriority w:val="99"/>
    <w:semiHidden/>
    <w:rsid w:val="00323FB4"/>
    <w:rPr>
      <w:b/>
      <w:bCs/>
      <w:sz w:val="20"/>
      <w:szCs w:val="20"/>
      <w:lang w:val="en-US"/>
    </w:rPr>
  </w:style>
  <w:style w:type="paragraph" w:styleId="Textedebulles">
    <w:name w:val="Balloon Text"/>
    <w:basedOn w:val="Normal"/>
    <w:link w:val="TextedebullesCar"/>
    <w:uiPriority w:val="99"/>
    <w:semiHidden/>
    <w:unhideWhenUsed/>
    <w:rsid w:val="00323F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3FB4"/>
    <w:rPr>
      <w:rFonts w:ascii="Segoe UI" w:hAnsi="Segoe UI" w:cs="Segoe UI"/>
      <w:sz w:val="18"/>
      <w:szCs w:val="18"/>
      <w:lang w:val="en-US"/>
    </w:rPr>
  </w:style>
  <w:style w:type="character" w:customStyle="1" w:styleId="Titre2Car">
    <w:name w:val="Titre 2 Car"/>
    <w:basedOn w:val="Policepardfaut"/>
    <w:link w:val="Titre2"/>
    <w:uiPriority w:val="9"/>
    <w:rsid w:val="004867C4"/>
    <w:rPr>
      <w:rFonts w:asciiTheme="majorHAnsi" w:eastAsiaTheme="majorEastAsia" w:hAnsiTheme="majorHAnsi" w:cstheme="majorBidi"/>
      <w:color w:val="2E74B5" w:themeColor="accent1" w:themeShade="BF"/>
      <w:sz w:val="26"/>
      <w:szCs w:val="26"/>
      <w:lang w:val="en-US"/>
    </w:rPr>
  </w:style>
  <w:style w:type="character" w:customStyle="1" w:styleId="Titre4Car">
    <w:name w:val="Titre 4 Car"/>
    <w:basedOn w:val="Policepardfaut"/>
    <w:link w:val="Titre4"/>
    <w:uiPriority w:val="9"/>
    <w:semiHidden/>
    <w:rsid w:val="005227B1"/>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0000">
      <w:bodyDiv w:val="1"/>
      <w:marLeft w:val="0"/>
      <w:marRight w:val="0"/>
      <w:marTop w:val="0"/>
      <w:marBottom w:val="0"/>
      <w:divBdr>
        <w:top w:val="none" w:sz="0" w:space="0" w:color="auto"/>
        <w:left w:val="none" w:sz="0" w:space="0" w:color="auto"/>
        <w:bottom w:val="none" w:sz="0" w:space="0" w:color="auto"/>
        <w:right w:val="none" w:sz="0" w:space="0" w:color="auto"/>
      </w:divBdr>
    </w:div>
    <w:div w:id="888566049">
      <w:bodyDiv w:val="1"/>
      <w:marLeft w:val="0"/>
      <w:marRight w:val="0"/>
      <w:marTop w:val="0"/>
      <w:marBottom w:val="0"/>
      <w:divBdr>
        <w:top w:val="none" w:sz="0" w:space="0" w:color="auto"/>
        <w:left w:val="none" w:sz="0" w:space="0" w:color="auto"/>
        <w:bottom w:val="none" w:sz="0" w:space="0" w:color="auto"/>
        <w:right w:val="none" w:sz="0" w:space="0" w:color="auto"/>
      </w:divBdr>
    </w:div>
    <w:div w:id="1108693515">
      <w:bodyDiv w:val="1"/>
      <w:marLeft w:val="0"/>
      <w:marRight w:val="0"/>
      <w:marTop w:val="0"/>
      <w:marBottom w:val="0"/>
      <w:divBdr>
        <w:top w:val="none" w:sz="0" w:space="0" w:color="auto"/>
        <w:left w:val="none" w:sz="0" w:space="0" w:color="auto"/>
        <w:bottom w:val="none" w:sz="0" w:space="0" w:color="auto"/>
        <w:right w:val="none" w:sz="0" w:space="0" w:color="auto"/>
      </w:divBdr>
    </w:div>
    <w:div w:id="1862430665">
      <w:bodyDiv w:val="1"/>
      <w:marLeft w:val="0"/>
      <w:marRight w:val="0"/>
      <w:marTop w:val="0"/>
      <w:marBottom w:val="0"/>
      <w:divBdr>
        <w:top w:val="none" w:sz="0" w:space="0" w:color="auto"/>
        <w:left w:val="none" w:sz="0" w:space="0" w:color="auto"/>
        <w:bottom w:val="none" w:sz="0" w:space="0" w:color="auto"/>
        <w:right w:val="none" w:sz="0" w:space="0" w:color="auto"/>
      </w:divBdr>
    </w:div>
    <w:div w:id="1982492722">
      <w:bodyDiv w:val="1"/>
      <w:marLeft w:val="0"/>
      <w:marRight w:val="0"/>
      <w:marTop w:val="0"/>
      <w:marBottom w:val="0"/>
      <w:divBdr>
        <w:top w:val="none" w:sz="0" w:space="0" w:color="auto"/>
        <w:left w:val="none" w:sz="0" w:space="0" w:color="auto"/>
        <w:bottom w:val="none" w:sz="0" w:space="0" w:color="auto"/>
        <w:right w:val="none" w:sz="0" w:space="0" w:color="auto"/>
      </w:divBdr>
    </w:div>
    <w:div w:id="20180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emier élément et date" Version="1987">
  <b:Source>
    <b:Tag>YOU18</b:Tag>
    <b:SourceType>JournalArticle</b:SourceType>
    <b:Guid>{EA57A9DC-9B63-4521-AB36-97DEEAFC9505}</b:Guid>
    <b:Author>
      <b:Author>
        <b:NameList>
          <b:Person>
            <b:Last>YOUNG</b:Last>
            <b:First>D.,</b:First>
            <b:Middle>WILLETT, F., MEMBERG, W. D., et al.</b:Middle>
          </b:Person>
        </b:NameList>
      </b:Author>
    </b:Author>
    <b:Title>Signal processing methods for reducing artifacts in microelectrode brain recordings caused by functional electrical stimulationSignal processing methods for reducing artifacts in microelectrode brain recordings caused by functional electrical stimulation</b:Title>
    <b:Year>2018</b:Year>
    <b:Publisher>Journal of neural engineering</b:Publisher>
    <b:StandardNumber>026014</b:StandardNumber>
    <b:Volume>vol. 15 </b:Volume>
    <b:Issue> no 2</b:Issue>
    <b:RefOrder>1</b:RefOrder>
  </b:Source>
</b:Sources>
</file>

<file path=customXml/itemProps1.xml><?xml version="1.0" encoding="utf-8"?>
<ds:datastoreItem xmlns:ds="http://schemas.openxmlformats.org/officeDocument/2006/customXml" ds:itemID="{E4B92AFC-24FB-4CBC-AB19-F3BF3D5C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725</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BLEUZE Alexandre</dc:creator>
  <cp:keywords/>
  <dc:description/>
  <cp:lastModifiedBy>STRUBER Lucas</cp:lastModifiedBy>
  <cp:revision>4</cp:revision>
  <cp:lastPrinted>2024-11-14T09:43:00Z</cp:lastPrinted>
  <dcterms:created xsi:type="dcterms:W3CDTF">2025-08-14T14:17:00Z</dcterms:created>
  <dcterms:modified xsi:type="dcterms:W3CDTF">2025-08-18T13:35:00Z</dcterms:modified>
</cp:coreProperties>
</file>