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07C52" w14:textId="77777777" w:rsidR="00227F3D" w:rsidRPr="00124B41" w:rsidRDefault="00227F3D" w:rsidP="00227F3D">
      <w:pPr>
        <w:bidi w:val="0"/>
        <w:spacing w:line="480" w:lineRule="auto"/>
        <w:rPr>
          <w:rFonts w:asciiTheme="majorBidi" w:hAnsiTheme="majorBidi" w:cstheme="majorBidi"/>
          <w:b/>
          <w:bCs/>
          <w:sz w:val="24"/>
          <w:szCs w:val="24"/>
        </w:rPr>
      </w:pPr>
      <w:r w:rsidRPr="00124B41">
        <w:rPr>
          <w:rFonts w:asciiTheme="majorBidi" w:hAnsiTheme="majorBidi" w:cstheme="majorBidi"/>
          <w:b/>
          <w:bCs/>
          <w:sz w:val="24"/>
          <w:szCs w:val="24"/>
        </w:rPr>
        <w:t>Appendices</w:t>
      </w:r>
    </w:p>
    <w:p w14:paraId="62AE1D1E" w14:textId="77777777" w:rsidR="00227F3D" w:rsidRPr="00C41D9C" w:rsidRDefault="00227F3D" w:rsidP="00227F3D">
      <w:pPr>
        <w:bidi w:val="0"/>
        <w:spacing w:line="480" w:lineRule="auto"/>
        <w:rPr>
          <w:rFonts w:asciiTheme="majorBidi" w:hAnsiTheme="majorBidi" w:cstheme="majorBidi"/>
          <w:b/>
          <w:bCs/>
          <w:sz w:val="24"/>
          <w:szCs w:val="24"/>
        </w:rPr>
      </w:pPr>
      <w:r w:rsidRPr="00C41D9C">
        <w:rPr>
          <w:rFonts w:asciiTheme="majorBidi" w:hAnsiTheme="majorBidi" w:cstheme="majorBidi"/>
          <w:b/>
          <w:bCs/>
          <w:sz w:val="24"/>
          <w:szCs w:val="24"/>
        </w:rPr>
        <w:t>Appendix A: PRISMA Flow Diagram Description</w:t>
      </w:r>
    </w:p>
    <w:p w14:paraId="4CA0051A" w14:textId="77777777" w:rsidR="00227F3D" w:rsidRPr="00C41D9C" w:rsidRDefault="00227F3D" w:rsidP="00227F3D">
      <w:pPr>
        <w:bidi w:val="0"/>
        <w:spacing w:line="480" w:lineRule="auto"/>
        <w:rPr>
          <w:rFonts w:asciiTheme="majorBidi" w:hAnsiTheme="majorBidi" w:cstheme="majorBidi"/>
          <w:sz w:val="24"/>
          <w:szCs w:val="24"/>
        </w:rPr>
      </w:pPr>
      <w:r w:rsidRPr="00C41D9C">
        <w:rPr>
          <w:rFonts w:asciiTheme="majorBidi" w:hAnsiTheme="majorBidi" w:cstheme="majorBidi"/>
          <w:sz w:val="24"/>
          <w:szCs w:val="24"/>
        </w:rPr>
        <w:t>The PRISMA flow diagram (Figure 1) illustrates the article selection process for the systematic review, ensuring transparency and replicability per Moher et al. (2009). The diagram can be constructed using tools like Microsoft PowerPoint or BioRender with the following structure:</w:t>
      </w:r>
    </w:p>
    <w:p w14:paraId="31F0A44B" w14:textId="77777777" w:rsidR="00227F3D" w:rsidRPr="00C41D9C" w:rsidRDefault="00227F3D" w:rsidP="00227F3D">
      <w:pPr>
        <w:tabs>
          <w:tab w:val="left" w:pos="720"/>
        </w:tabs>
        <w:bidi w:val="0"/>
        <w:spacing w:line="480" w:lineRule="auto"/>
        <w:ind w:left="720" w:hanging="360"/>
        <w:rPr>
          <w:rFonts w:asciiTheme="majorBidi" w:hAnsiTheme="majorBidi" w:cstheme="majorBidi"/>
          <w:sz w:val="24"/>
          <w:szCs w:val="24"/>
        </w:rPr>
      </w:pPr>
      <w:r w:rsidRPr="00C41D9C">
        <w:rPr>
          <w:rFonts w:ascii="Symbol" w:hAnsi="Symbol" w:cstheme="majorBidi"/>
          <w:sz w:val="20"/>
          <w:szCs w:val="24"/>
        </w:rPr>
        <w:t></w:t>
      </w:r>
      <w:r w:rsidRPr="00C41D9C">
        <w:rPr>
          <w:rFonts w:ascii="Symbol" w:hAnsi="Symbol" w:cstheme="majorBidi"/>
          <w:sz w:val="20"/>
          <w:szCs w:val="24"/>
        </w:rPr>
        <w:tab/>
      </w:r>
      <w:r w:rsidRPr="00C41D9C">
        <w:rPr>
          <w:rFonts w:asciiTheme="majorBidi" w:hAnsiTheme="majorBidi" w:cstheme="majorBidi"/>
          <w:b/>
          <w:bCs/>
          <w:sz w:val="24"/>
          <w:szCs w:val="24"/>
        </w:rPr>
        <w:t>Identification</w:t>
      </w:r>
      <w:r w:rsidRPr="00C41D9C">
        <w:rPr>
          <w:rFonts w:asciiTheme="majorBidi" w:hAnsiTheme="majorBidi" w:cstheme="majorBidi"/>
          <w:sz w:val="24"/>
          <w:szCs w:val="24"/>
        </w:rPr>
        <w:t>:</w:t>
      </w:r>
    </w:p>
    <w:p w14:paraId="77DB8FA9"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Records identified through database searching: n=645</w:t>
      </w:r>
    </w:p>
    <w:p w14:paraId="3D232BFF" w14:textId="77777777" w:rsidR="00227F3D" w:rsidRPr="00C41D9C" w:rsidRDefault="00227F3D" w:rsidP="00227F3D">
      <w:pPr>
        <w:tabs>
          <w:tab w:val="left" w:pos="2160"/>
        </w:tabs>
        <w:bidi w:val="0"/>
        <w:spacing w:line="480" w:lineRule="auto"/>
        <w:ind w:left="2160" w:hanging="360"/>
        <w:rPr>
          <w:rFonts w:asciiTheme="majorBidi" w:hAnsiTheme="majorBidi" w:cstheme="majorBidi"/>
          <w:sz w:val="24"/>
          <w:szCs w:val="24"/>
        </w:rPr>
      </w:pPr>
      <w:r w:rsidRPr="00C41D9C">
        <w:rPr>
          <w:rFonts w:ascii="Wingdings" w:hAnsi="Wingdings" w:cstheme="majorBidi"/>
          <w:sz w:val="20"/>
          <w:szCs w:val="24"/>
        </w:rPr>
        <w:t></w:t>
      </w:r>
      <w:r w:rsidRPr="00C41D9C">
        <w:rPr>
          <w:rFonts w:ascii="Wingdings" w:hAnsi="Wingdings" w:cstheme="majorBidi"/>
          <w:sz w:val="20"/>
          <w:szCs w:val="24"/>
        </w:rPr>
        <w:tab/>
      </w:r>
      <w:r w:rsidRPr="00C41D9C">
        <w:rPr>
          <w:rFonts w:asciiTheme="majorBidi" w:hAnsiTheme="majorBidi" w:cstheme="majorBidi"/>
          <w:sz w:val="24"/>
          <w:szCs w:val="24"/>
        </w:rPr>
        <w:t>Scopus: n=280</w:t>
      </w:r>
    </w:p>
    <w:p w14:paraId="095BBB2B" w14:textId="77777777" w:rsidR="00227F3D" w:rsidRPr="00C41D9C" w:rsidRDefault="00227F3D" w:rsidP="00227F3D">
      <w:pPr>
        <w:tabs>
          <w:tab w:val="left" w:pos="2160"/>
        </w:tabs>
        <w:bidi w:val="0"/>
        <w:spacing w:line="480" w:lineRule="auto"/>
        <w:ind w:left="2160" w:hanging="360"/>
        <w:rPr>
          <w:rFonts w:asciiTheme="majorBidi" w:hAnsiTheme="majorBidi" w:cstheme="majorBidi"/>
          <w:sz w:val="24"/>
          <w:szCs w:val="24"/>
        </w:rPr>
      </w:pPr>
      <w:r w:rsidRPr="00C41D9C">
        <w:rPr>
          <w:rFonts w:ascii="Wingdings" w:hAnsi="Wingdings" w:cstheme="majorBidi"/>
          <w:sz w:val="20"/>
          <w:szCs w:val="24"/>
        </w:rPr>
        <w:t></w:t>
      </w:r>
      <w:r w:rsidRPr="00C41D9C">
        <w:rPr>
          <w:rFonts w:ascii="Wingdings" w:hAnsi="Wingdings" w:cstheme="majorBidi"/>
          <w:sz w:val="20"/>
          <w:szCs w:val="24"/>
        </w:rPr>
        <w:tab/>
      </w:r>
      <w:r w:rsidRPr="00C41D9C">
        <w:rPr>
          <w:rFonts w:asciiTheme="majorBidi" w:hAnsiTheme="majorBidi" w:cstheme="majorBidi"/>
          <w:sz w:val="24"/>
          <w:szCs w:val="24"/>
        </w:rPr>
        <w:t>Web of Science: n=190</w:t>
      </w:r>
    </w:p>
    <w:p w14:paraId="1F2818D2" w14:textId="77777777" w:rsidR="00227F3D" w:rsidRPr="00252A55" w:rsidRDefault="00227F3D" w:rsidP="00227F3D">
      <w:pPr>
        <w:tabs>
          <w:tab w:val="left" w:pos="2160"/>
        </w:tabs>
        <w:bidi w:val="0"/>
        <w:spacing w:line="480" w:lineRule="auto"/>
        <w:ind w:left="2160" w:hanging="360"/>
        <w:rPr>
          <w:rFonts w:asciiTheme="majorBidi" w:hAnsiTheme="majorBidi" w:cstheme="majorBidi"/>
          <w:sz w:val="24"/>
          <w:szCs w:val="24"/>
          <w:lang w:val="pt-PT"/>
        </w:rPr>
      </w:pPr>
      <w:r w:rsidRPr="00C41D9C">
        <w:rPr>
          <w:rFonts w:ascii="Wingdings" w:hAnsi="Wingdings" w:cstheme="majorBidi"/>
          <w:sz w:val="20"/>
          <w:szCs w:val="24"/>
        </w:rPr>
        <w:t></w:t>
      </w:r>
      <w:r w:rsidRPr="00252A55">
        <w:rPr>
          <w:rFonts w:ascii="Wingdings" w:hAnsi="Wingdings" w:cstheme="majorBidi"/>
          <w:sz w:val="20"/>
          <w:szCs w:val="24"/>
          <w:lang w:val="pt-PT"/>
        </w:rPr>
        <w:tab/>
      </w:r>
      <w:r w:rsidRPr="00252A55">
        <w:rPr>
          <w:rFonts w:asciiTheme="majorBidi" w:hAnsiTheme="majorBidi" w:cstheme="majorBidi"/>
          <w:sz w:val="24"/>
          <w:szCs w:val="24"/>
          <w:lang w:val="pt-PT"/>
        </w:rPr>
        <w:t>PubMed: n=100</w:t>
      </w:r>
    </w:p>
    <w:p w14:paraId="604CEC9B" w14:textId="77777777" w:rsidR="00227F3D" w:rsidRPr="00252A55" w:rsidRDefault="00227F3D" w:rsidP="00227F3D">
      <w:pPr>
        <w:tabs>
          <w:tab w:val="left" w:pos="2160"/>
        </w:tabs>
        <w:bidi w:val="0"/>
        <w:spacing w:line="480" w:lineRule="auto"/>
        <w:ind w:left="2160" w:hanging="360"/>
        <w:rPr>
          <w:rFonts w:asciiTheme="majorBidi" w:hAnsiTheme="majorBidi" w:cstheme="majorBidi"/>
          <w:sz w:val="24"/>
          <w:szCs w:val="24"/>
          <w:lang w:val="pt-PT"/>
        </w:rPr>
      </w:pPr>
      <w:r w:rsidRPr="00C41D9C">
        <w:rPr>
          <w:rFonts w:ascii="Wingdings" w:hAnsi="Wingdings" w:cstheme="majorBidi"/>
          <w:sz w:val="20"/>
          <w:szCs w:val="24"/>
        </w:rPr>
        <w:t></w:t>
      </w:r>
      <w:r w:rsidRPr="00252A55">
        <w:rPr>
          <w:rFonts w:ascii="Wingdings" w:hAnsi="Wingdings" w:cstheme="majorBidi"/>
          <w:sz w:val="20"/>
          <w:szCs w:val="24"/>
          <w:lang w:val="pt-PT"/>
        </w:rPr>
        <w:tab/>
      </w:r>
      <w:r w:rsidRPr="00252A55">
        <w:rPr>
          <w:rFonts w:asciiTheme="majorBidi" w:hAnsiTheme="majorBidi" w:cstheme="majorBidi"/>
          <w:sz w:val="24"/>
          <w:szCs w:val="24"/>
          <w:lang w:val="pt-PT"/>
        </w:rPr>
        <w:t>SID: n=50</w:t>
      </w:r>
    </w:p>
    <w:p w14:paraId="021DD89E" w14:textId="77777777" w:rsidR="00227F3D" w:rsidRPr="00252A55" w:rsidRDefault="00227F3D" w:rsidP="00227F3D">
      <w:pPr>
        <w:tabs>
          <w:tab w:val="left" w:pos="2160"/>
        </w:tabs>
        <w:bidi w:val="0"/>
        <w:spacing w:line="480" w:lineRule="auto"/>
        <w:ind w:left="2160" w:hanging="360"/>
        <w:rPr>
          <w:rFonts w:asciiTheme="majorBidi" w:hAnsiTheme="majorBidi" w:cstheme="majorBidi"/>
          <w:sz w:val="24"/>
          <w:szCs w:val="24"/>
          <w:lang w:val="pt-PT"/>
        </w:rPr>
      </w:pPr>
      <w:r w:rsidRPr="00C41D9C">
        <w:rPr>
          <w:rFonts w:ascii="Wingdings" w:hAnsi="Wingdings" w:cstheme="majorBidi"/>
          <w:sz w:val="20"/>
          <w:szCs w:val="24"/>
        </w:rPr>
        <w:t></w:t>
      </w:r>
      <w:r w:rsidRPr="00252A55">
        <w:rPr>
          <w:rFonts w:ascii="Wingdings" w:hAnsi="Wingdings" w:cstheme="majorBidi"/>
          <w:sz w:val="20"/>
          <w:szCs w:val="24"/>
          <w:lang w:val="pt-PT"/>
        </w:rPr>
        <w:tab/>
      </w:r>
      <w:r w:rsidRPr="00252A55">
        <w:rPr>
          <w:rFonts w:asciiTheme="majorBidi" w:hAnsiTheme="majorBidi" w:cstheme="majorBidi"/>
          <w:sz w:val="24"/>
          <w:szCs w:val="24"/>
          <w:lang w:val="pt-PT"/>
        </w:rPr>
        <w:t>Magiran: n=25</w:t>
      </w:r>
    </w:p>
    <w:p w14:paraId="4E0BE4DD"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Records after duplicates removed (using EndNote X9): n=532</w:t>
      </w:r>
    </w:p>
    <w:p w14:paraId="3957C65C" w14:textId="77777777" w:rsidR="00227F3D" w:rsidRPr="00C41D9C" w:rsidRDefault="00227F3D" w:rsidP="00227F3D">
      <w:pPr>
        <w:tabs>
          <w:tab w:val="left" w:pos="720"/>
        </w:tabs>
        <w:bidi w:val="0"/>
        <w:spacing w:line="480" w:lineRule="auto"/>
        <w:ind w:left="720" w:hanging="360"/>
        <w:rPr>
          <w:rFonts w:asciiTheme="majorBidi" w:hAnsiTheme="majorBidi" w:cstheme="majorBidi"/>
          <w:sz w:val="24"/>
          <w:szCs w:val="24"/>
        </w:rPr>
      </w:pPr>
      <w:r w:rsidRPr="00C41D9C">
        <w:rPr>
          <w:rFonts w:ascii="Symbol" w:hAnsi="Symbol" w:cstheme="majorBidi"/>
          <w:sz w:val="20"/>
          <w:szCs w:val="24"/>
        </w:rPr>
        <w:t></w:t>
      </w:r>
      <w:r w:rsidRPr="00C41D9C">
        <w:rPr>
          <w:rFonts w:ascii="Symbol" w:hAnsi="Symbol" w:cstheme="majorBidi"/>
          <w:sz w:val="20"/>
          <w:szCs w:val="24"/>
        </w:rPr>
        <w:tab/>
      </w:r>
      <w:r w:rsidRPr="00C41D9C">
        <w:rPr>
          <w:rFonts w:asciiTheme="majorBidi" w:hAnsiTheme="majorBidi" w:cstheme="majorBidi"/>
          <w:b/>
          <w:bCs/>
          <w:sz w:val="24"/>
          <w:szCs w:val="24"/>
        </w:rPr>
        <w:t>Screening</w:t>
      </w:r>
      <w:r w:rsidRPr="00C41D9C">
        <w:rPr>
          <w:rFonts w:asciiTheme="majorBidi" w:hAnsiTheme="majorBidi" w:cstheme="majorBidi"/>
          <w:sz w:val="24"/>
          <w:szCs w:val="24"/>
        </w:rPr>
        <w:t>:</w:t>
      </w:r>
    </w:p>
    <w:p w14:paraId="77617A41"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Records screened (title and abstract): n=532</w:t>
      </w:r>
    </w:p>
    <w:p w14:paraId="719C10B6"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Records excluded (e.g., preschool focus, non-empirical): n=318</w:t>
      </w:r>
    </w:p>
    <w:p w14:paraId="0B3A1520" w14:textId="77777777" w:rsidR="00227F3D" w:rsidRPr="00C41D9C" w:rsidRDefault="00227F3D" w:rsidP="00227F3D">
      <w:pPr>
        <w:tabs>
          <w:tab w:val="left" w:pos="720"/>
        </w:tabs>
        <w:bidi w:val="0"/>
        <w:spacing w:line="480" w:lineRule="auto"/>
        <w:ind w:left="720" w:hanging="360"/>
        <w:rPr>
          <w:rFonts w:asciiTheme="majorBidi" w:hAnsiTheme="majorBidi" w:cstheme="majorBidi"/>
          <w:sz w:val="24"/>
          <w:szCs w:val="24"/>
        </w:rPr>
      </w:pPr>
      <w:r w:rsidRPr="00C41D9C">
        <w:rPr>
          <w:rFonts w:ascii="Symbol" w:hAnsi="Symbol" w:cstheme="majorBidi"/>
          <w:sz w:val="20"/>
          <w:szCs w:val="24"/>
        </w:rPr>
        <w:t></w:t>
      </w:r>
      <w:r w:rsidRPr="00C41D9C">
        <w:rPr>
          <w:rFonts w:ascii="Symbol" w:hAnsi="Symbol" w:cstheme="majorBidi"/>
          <w:sz w:val="20"/>
          <w:szCs w:val="24"/>
        </w:rPr>
        <w:tab/>
      </w:r>
      <w:r w:rsidRPr="00C41D9C">
        <w:rPr>
          <w:rFonts w:asciiTheme="majorBidi" w:hAnsiTheme="majorBidi" w:cstheme="majorBidi"/>
          <w:b/>
          <w:bCs/>
          <w:sz w:val="24"/>
          <w:szCs w:val="24"/>
        </w:rPr>
        <w:t>Eligibility</w:t>
      </w:r>
      <w:r w:rsidRPr="00C41D9C">
        <w:rPr>
          <w:rFonts w:asciiTheme="majorBidi" w:hAnsiTheme="majorBidi" w:cstheme="majorBidi"/>
          <w:sz w:val="24"/>
          <w:szCs w:val="24"/>
        </w:rPr>
        <w:t>:</w:t>
      </w:r>
    </w:p>
    <w:p w14:paraId="4E491B9B"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Full-text articles assessed for eligibility: n=214</w:t>
      </w:r>
    </w:p>
    <w:p w14:paraId="65B4DEE0"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Articles excluded: n=127</w:t>
      </w:r>
    </w:p>
    <w:p w14:paraId="66D721D9" w14:textId="77777777" w:rsidR="00227F3D" w:rsidRPr="00C41D9C" w:rsidRDefault="00227F3D" w:rsidP="00227F3D">
      <w:pPr>
        <w:tabs>
          <w:tab w:val="left" w:pos="2160"/>
        </w:tabs>
        <w:bidi w:val="0"/>
        <w:spacing w:line="480" w:lineRule="auto"/>
        <w:ind w:left="2160" w:hanging="360"/>
        <w:rPr>
          <w:rFonts w:asciiTheme="majorBidi" w:hAnsiTheme="majorBidi" w:cstheme="majorBidi"/>
          <w:sz w:val="24"/>
          <w:szCs w:val="24"/>
        </w:rPr>
      </w:pPr>
      <w:r w:rsidRPr="00C41D9C">
        <w:rPr>
          <w:rFonts w:ascii="Wingdings" w:hAnsi="Wingdings" w:cstheme="majorBidi"/>
          <w:sz w:val="20"/>
          <w:szCs w:val="24"/>
        </w:rPr>
        <w:lastRenderedPageBreak/>
        <w:t></w:t>
      </w:r>
      <w:r w:rsidRPr="00C41D9C">
        <w:rPr>
          <w:rFonts w:ascii="Wingdings" w:hAnsi="Wingdings" w:cstheme="majorBidi"/>
          <w:sz w:val="20"/>
          <w:szCs w:val="24"/>
        </w:rPr>
        <w:tab/>
      </w:r>
      <w:r w:rsidRPr="00C41D9C">
        <w:rPr>
          <w:rFonts w:asciiTheme="majorBidi" w:hAnsiTheme="majorBidi" w:cstheme="majorBidi"/>
          <w:sz w:val="24"/>
          <w:szCs w:val="24"/>
        </w:rPr>
        <w:t>Non 6–12 age focus: n=65</w:t>
      </w:r>
    </w:p>
    <w:p w14:paraId="663A5FF1" w14:textId="77777777" w:rsidR="00227F3D" w:rsidRPr="00C41D9C" w:rsidRDefault="00227F3D" w:rsidP="00227F3D">
      <w:pPr>
        <w:tabs>
          <w:tab w:val="left" w:pos="2160"/>
        </w:tabs>
        <w:bidi w:val="0"/>
        <w:spacing w:line="480" w:lineRule="auto"/>
        <w:ind w:left="2160" w:hanging="360"/>
        <w:rPr>
          <w:rFonts w:asciiTheme="majorBidi" w:hAnsiTheme="majorBidi" w:cstheme="majorBidi"/>
          <w:sz w:val="24"/>
          <w:szCs w:val="24"/>
        </w:rPr>
      </w:pPr>
      <w:r w:rsidRPr="00C41D9C">
        <w:rPr>
          <w:rFonts w:ascii="Wingdings" w:hAnsi="Wingdings" w:cstheme="majorBidi"/>
          <w:sz w:val="20"/>
          <w:szCs w:val="24"/>
        </w:rPr>
        <w:t></w:t>
      </w:r>
      <w:r w:rsidRPr="00C41D9C">
        <w:rPr>
          <w:rFonts w:ascii="Wingdings" w:hAnsi="Wingdings" w:cstheme="majorBidi"/>
          <w:sz w:val="20"/>
          <w:szCs w:val="24"/>
        </w:rPr>
        <w:tab/>
      </w:r>
      <w:r w:rsidRPr="00C41D9C">
        <w:rPr>
          <w:rFonts w:asciiTheme="majorBidi" w:hAnsiTheme="majorBidi" w:cstheme="majorBidi"/>
          <w:sz w:val="24"/>
          <w:szCs w:val="24"/>
        </w:rPr>
        <w:t>Unclear methodology: n=35</w:t>
      </w:r>
    </w:p>
    <w:p w14:paraId="687F7FC8" w14:textId="77777777" w:rsidR="00227F3D" w:rsidRPr="00C41D9C" w:rsidRDefault="00227F3D" w:rsidP="00227F3D">
      <w:pPr>
        <w:tabs>
          <w:tab w:val="left" w:pos="2160"/>
        </w:tabs>
        <w:bidi w:val="0"/>
        <w:spacing w:line="480" w:lineRule="auto"/>
        <w:ind w:left="2160" w:hanging="360"/>
        <w:rPr>
          <w:rFonts w:asciiTheme="majorBidi" w:hAnsiTheme="majorBidi" w:cstheme="majorBidi"/>
          <w:sz w:val="24"/>
          <w:szCs w:val="24"/>
        </w:rPr>
      </w:pPr>
      <w:r w:rsidRPr="00C41D9C">
        <w:rPr>
          <w:rFonts w:ascii="Wingdings" w:hAnsi="Wingdings" w:cstheme="majorBidi"/>
          <w:sz w:val="20"/>
          <w:szCs w:val="24"/>
        </w:rPr>
        <w:t></w:t>
      </w:r>
      <w:r w:rsidRPr="00C41D9C">
        <w:rPr>
          <w:rFonts w:ascii="Wingdings" w:hAnsi="Wingdings" w:cstheme="majorBidi"/>
          <w:sz w:val="20"/>
          <w:szCs w:val="24"/>
        </w:rPr>
        <w:tab/>
      </w:r>
      <w:r w:rsidRPr="00C41D9C">
        <w:rPr>
          <w:rFonts w:asciiTheme="majorBidi" w:hAnsiTheme="majorBidi" w:cstheme="majorBidi"/>
          <w:sz w:val="24"/>
          <w:szCs w:val="24"/>
        </w:rPr>
        <w:t>Unrelated topic: n=27</w:t>
      </w:r>
    </w:p>
    <w:p w14:paraId="7E5616AF" w14:textId="77777777" w:rsidR="00227F3D" w:rsidRPr="00C41D9C" w:rsidRDefault="00227F3D" w:rsidP="00227F3D">
      <w:pPr>
        <w:tabs>
          <w:tab w:val="left" w:pos="720"/>
        </w:tabs>
        <w:bidi w:val="0"/>
        <w:spacing w:line="480" w:lineRule="auto"/>
        <w:ind w:left="720" w:hanging="360"/>
        <w:rPr>
          <w:rFonts w:asciiTheme="majorBidi" w:hAnsiTheme="majorBidi" w:cstheme="majorBidi"/>
          <w:sz w:val="24"/>
          <w:szCs w:val="24"/>
        </w:rPr>
      </w:pPr>
      <w:r w:rsidRPr="00C41D9C">
        <w:rPr>
          <w:rFonts w:ascii="Symbol" w:hAnsi="Symbol" w:cstheme="majorBidi"/>
          <w:sz w:val="20"/>
          <w:szCs w:val="24"/>
        </w:rPr>
        <w:t></w:t>
      </w:r>
      <w:r w:rsidRPr="00C41D9C">
        <w:rPr>
          <w:rFonts w:ascii="Symbol" w:hAnsi="Symbol" w:cstheme="majorBidi"/>
          <w:sz w:val="20"/>
          <w:szCs w:val="24"/>
        </w:rPr>
        <w:tab/>
      </w:r>
      <w:r w:rsidRPr="00C41D9C">
        <w:rPr>
          <w:rFonts w:asciiTheme="majorBidi" w:hAnsiTheme="majorBidi" w:cstheme="majorBidi"/>
          <w:b/>
          <w:bCs/>
          <w:sz w:val="24"/>
          <w:szCs w:val="24"/>
        </w:rPr>
        <w:t>Inclusion</w:t>
      </w:r>
      <w:r w:rsidRPr="00C41D9C">
        <w:rPr>
          <w:rFonts w:asciiTheme="majorBidi" w:hAnsiTheme="majorBidi" w:cstheme="majorBidi"/>
          <w:sz w:val="24"/>
          <w:szCs w:val="24"/>
        </w:rPr>
        <w:t>:</w:t>
      </w:r>
    </w:p>
    <w:p w14:paraId="47B14184" w14:textId="77777777" w:rsidR="00227F3D" w:rsidRPr="00C41D9C" w:rsidRDefault="00227F3D" w:rsidP="00227F3D">
      <w:pPr>
        <w:tabs>
          <w:tab w:val="left" w:pos="1440"/>
        </w:tabs>
        <w:bidi w:val="0"/>
        <w:spacing w:line="480" w:lineRule="auto"/>
        <w:ind w:left="1440" w:hanging="360"/>
        <w:rPr>
          <w:rFonts w:asciiTheme="majorBidi" w:hAnsiTheme="majorBidi" w:cstheme="majorBidi"/>
          <w:sz w:val="24"/>
          <w:szCs w:val="24"/>
        </w:rPr>
      </w:pPr>
      <w:r w:rsidRPr="00C41D9C">
        <w:rPr>
          <w:rFonts w:ascii="Courier New" w:hAnsi="Courier New" w:cstheme="majorBidi"/>
          <w:sz w:val="20"/>
          <w:szCs w:val="24"/>
        </w:rPr>
        <w:t>o</w:t>
      </w:r>
      <w:r w:rsidRPr="00C41D9C">
        <w:rPr>
          <w:rFonts w:ascii="Courier New" w:hAnsi="Courier New" w:cstheme="majorBidi"/>
          <w:sz w:val="20"/>
          <w:szCs w:val="24"/>
        </w:rPr>
        <w:tab/>
      </w:r>
      <w:r w:rsidRPr="00C41D9C">
        <w:rPr>
          <w:rFonts w:asciiTheme="majorBidi" w:hAnsiTheme="majorBidi" w:cstheme="majorBidi"/>
          <w:sz w:val="24"/>
          <w:szCs w:val="24"/>
        </w:rPr>
        <w:t>Studies included in qualitative synthesis: n=87</w:t>
      </w:r>
    </w:p>
    <w:p w14:paraId="762B4E39" w14:textId="77777777" w:rsidR="00227F3D" w:rsidRDefault="00227F3D" w:rsidP="00227F3D">
      <w:pPr>
        <w:bidi w:val="0"/>
        <w:spacing w:line="480" w:lineRule="auto"/>
        <w:rPr>
          <w:rFonts w:asciiTheme="majorBidi" w:hAnsiTheme="majorBidi" w:cstheme="majorBidi"/>
          <w:b/>
          <w:bCs/>
          <w:sz w:val="24"/>
          <w:szCs w:val="24"/>
        </w:rPr>
      </w:pPr>
      <w:r w:rsidRPr="00124B41">
        <w:rPr>
          <w:rFonts w:asciiTheme="majorBidi" w:hAnsiTheme="majorBidi" w:cstheme="majorBidi"/>
          <w:b/>
          <w:bCs/>
          <w:sz w:val="24"/>
          <w:szCs w:val="24"/>
        </w:rPr>
        <w:t>Appendix B: Supplementary Figure 1 – Distribution of Records by Inclusion/Exclusion Reasons</w:t>
      </w:r>
    </w:p>
    <w:p w14:paraId="7664E8C6" w14:textId="77777777" w:rsidR="00227F3D" w:rsidRPr="00124B41" w:rsidRDefault="00227F3D" w:rsidP="00227F3D">
      <w:pPr>
        <w:bidi w:val="0"/>
        <w:spacing w:line="480" w:lineRule="auto"/>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101B50AA" wp14:editId="22E1AFEF">
            <wp:extent cx="5729156" cy="3466769"/>
            <wp:effectExtent l="0" t="0" r="5080" b="635"/>
            <wp:docPr id="3" name="Picture 3" descr="A bar graph with blue and 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graph with blue and red square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5769582" cy="3491231"/>
                    </a:xfrm>
                    <a:prstGeom prst="rect">
                      <a:avLst/>
                    </a:prstGeom>
                  </pic:spPr>
                </pic:pic>
              </a:graphicData>
            </a:graphic>
          </wp:inline>
        </w:drawing>
      </w:r>
    </w:p>
    <w:p w14:paraId="1842EEBD" w14:textId="77777777" w:rsidR="00227F3D" w:rsidRPr="00124B41" w:rsidRDefault="00227F3D" w:rsidP="00227F3D">
      <w:pPr>
        <w:bidi w:val="0"/>
        <w:spacing w:line="480" w:lineRule="auto"/>
        <w:rPr>
          <w:rFonts w:asciiTheme="majorBidi" w:hAnsiTheme="majorBidi" w:cstheme="majorBidi"/>
          <w:sz w:val="24"/>
          <w:szCs w:val="24"/>
        </w:rPr>
      </w:pPr>
      <w:r w:rsidRPr="00124B41">
        <w:rPr>
          <w:rFonts w:asciiTheme="majorBidi" w:hAnsiTheme="majorBidi" w:cstheme="majorBidi"/>
          <w:sz w:val="24"/>
          <w:szCs w:val="24"/>
        </w:rPr>
        <w:t>[Insert bar chart with green for included, red for excluded:</w:t>
      </w:r>
    </w:p>
    <w:p w14:paraId="5ACD9769" w14:textId="77777777" w:rsidR="00227F3D" w:rsidRPr="00124B41" w:rsidRDefault="00227F3D" w:rsidP="00227F3D">
      <w:pPr>
        <w:tabs>
          <w:tab w:val="left" w:pos="720"/>
        </w:tabs>
        <w:bidi w:val="0"/>
        <w:spacing w:line="480" w:lineRule="auto"/>
        <w:ind w:left="720" w:hanging="360"/>
        <w:rPr>
          <w:rFonts w:asciiTheme="majorBidi" w:hAnsiTheme="majorBidi" w:cstheme="majorBidi"/>
          <w:sz w:val="24"/>
          <w:szCs w:val="24"/>
        </w:rPr>
      </w:pPr>
      <w:r w:rsidRPr="00124B41">
        <w:rPr>
          <w:rFonts w:ascii="Symbol" w:hAnsi="Symbol" w:cstheme="majorBidi"/>
          <w:sz w:val="20"/>
          <w:szCs w:val="24"/>
        </w:rPr>
        <w:t></w:t>
      </w:r>
      <w:r w:rsidRPr="00124B41">
        <w:rPr>
          <w:rFonts w:ascii="Symbol" w:hAnsi="Symbol" w:cstheme="majorBidi"/>
          <w:sz w:val="20"/>
          <w:szCs w:val="24"/>
        </w:rPr>
        <w:tab/>
      </w:r>
      <w:r w:rsidRPr="00124B41">
        <w:rPr>
          <w:rFonts w:asciiTheme="majorBidi" w:hAnsiTheme="majorBidi" w:cstheme="majorBidi"/>
          <w:sz w:val="24"/>
          <w:szCs w:val="24"/>
        </w:rPr>
        <w:t>Included: 87 (empirical, ages 6–12)</w:t>
      </w:r>
    </w:p>
    <w:p w14:paraId="1C366D51" w14:textId="77777777" w:rsidR="00227F3D" w:rsidRPr="00124B41" w:rsidRDefault="00227F3D" w:rsidP="00227F3D">
      <w:pPr>
        <w:tabs>
          <w:tab w:val="left" w:pos="720"/>
        </w:tabs>
        <w:bidi w:val="0"/>
        <w:spacing w:line="480" w:lineRule="auto"/>
        <w:ind w:left="720" w:hanging="360"/>
        <w:rPr>
          <w:rFonts w:asciiTheme="majorBidi" w:hAnsiTheme="majorBidi" w:cstheme="majorBidi"/>
          <w:sz w:val="24"/>
          <w:szCs w:val="24"/>
        </w:rPr>
      </w:pPr>
      <w:r w:rsidRPr="00124B41">
        <w:rPr>
          <w:rFonts w:ascii="Symbol" w:hAnsi="Symbol" w:cstheme="majorBidi"/>
          <w:sz w:val="20"/>
          <w:szCs w:val="24"/>
        </w:rPr>
        <w:t></w:t>
      </w:r>
      <w:r w:rsidRPr="00124B41">
        <w:rPr>
          <w:rFonts w:ascii="Symbol" w:hAnsi="Symbol" w:cstheme="majorBidi"/>
          <w:sz w:val="20"/>
          <w:szCs w:val="24"/>
        </w:rPr>
        <w:tab/>
      </w:r>
      <w:r w:rsidRPr="00124B41">
        <w:rPr>
          <w:rFonts w:asciiTheme="majorBidi" w:hAnsiTheme="majorBidi" w:cstheme="majorBidi"/>
          <w:sz w:val="24"/>
          <w:szCs w:val="24"/>
        </w:rPr>
        <w:t>Excluded: 318 (120 non-empirical, 98 preschool, 100 unclear methodology)]</w:t>
      </w:r>
      <w:r w:rsidRPr="00124B41">
        <w:rPr>
          <w:rFonts w:asciiTheme="majorBidi" w:hAnsiTheme="majorBidi" w:cstheme="majorBidi"/>
          <w:sz w:val="24"/>
          <w:szCs w:val="24"/>
        </w:rPr>
        <w:br/>
      </w:r>
      <w:r w:rsidRPr="00124B41">
        <w:rPr>
          <w:rFonts w:asciiTheme="majorBidi" w:hAnsiTheme="majorBidi" w:cstheme="majorBidi"/>
          <w:i/>
          <w:iCs/>
          <w:sz w:val="24"/>
          <w:szCs w:val="24"/>
        </w:rPr>
        <w:t>Note: Create using Excel with color coding.</w:t>
      </w:r>
    </w:p>
    <w:p w14:paraId="6F0C6B8E" w14:textId="77777777" w:rsidR="00227F3D" w:rsidRPr="00E83AE0" w:rsidRDefault="00227F3D" w:rsidP="00227F3D">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Appendix C: Table 1 – Summary of Cognitive Development Findings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982"/>
        <w:gridCol w:w="1267"/>
        <w:gridCol w:w="1687"/>
        <w:gridCol w:w="2257"/>
      </w:tblGrid>
      <w:tr w:rsidR="00227F3D" w:rsidRPr="00E83AE0" w14:paraId="1CE4094A" w14:textId="77777777" w:rsidTr="00B66FA1">
        <w:trPr>
          <w:tblHeader/>
          <w:tblCellSpacing w:w="15" w:type="dxa"/>
        </w:trPr>
        <w:tc>
          <w:tcPr>
            <w:tcW w:w="0" w:type="auto"/>
            <w:tcBorders>
              <w:top w:val="single" w:sz="4" w:space="0" w:color="auto"/>
              <w:bottom w:val="single" w:sz="4" w:space="0" w:color="auto"/>
            </w:tcBorders>
            <w:vAlign w:val="center"/>
            <w:hideMark/>
          </w:tcPr>
          <w:p w14:paraId="4A870A17" w14:textId="77777777" w:rsidR="00227F3D" w:rsidRPr="00E83AE0" w:rsidRDefault="00227F3D" w:rsidP="00B66FA1">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lastRenderedPageBreak/>
              <w:t>Outcome</w:t>
            </w:r>
          </w:p>
        </w:tc>
        <w:tc>
          <w:tcPr>
            <w:tcW w:w="0" w:type="auto"/>
            <w:tcBorders>
              <w:top w:val="single" w:sz="4" w:space="0" w:color="auto"/>
              <w:bottom w:val="single" w:sz="4" w:space="0" w:color="auto"/>
            </w:tcBorders>
            <w:vAlign w:val="center"/>
            <w:hideMark/>
          </w:tcPr>
          <w:p w14:paraId="399AF696" w14:textId="77777777" w:rsidR="00227F3D" w:rsidRPr="00E83AE0" w:rsidRDefault="00227F3D" w:rsidP="00B66FA1">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Studies (%)</w:t>
            </w:r>
          </w:p>
        </w:tc>
        <w:tc>
          <w:tcPr>
            <w:tcW w:w="0" w:type="auto"/>
            <w:tcBorders>
              <w:top w:val="single" w:sz="4" w:space="0" w:color="auto"/>
              <w:bottom w:val="single" w:sz="4" w:space="0" w:color="auto"/>
            </w:tcBorders>
            <w:vAlign w:val="center"/>
            <w:hideMark/>
          </w:tcPr>
          <w:p w14:paraId="08F2B75B" w14:textId="77777777" w:rsidR="00227F3D" w:rsidRPr="00E83AE0" w:rsidRDefault="00227F3D" w:rsidP="00B66FA1">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Examples</w:t>
            </w:r>
          </w:p>
        </w:tc>
        <w:tc>
          <w:tcPr>
            <w:tcW w:w="0" w:type="auto"/>
            <w:tcBorders>
              <w:top w:val="single" w:sz="4" w:space="0" w:color="auto"/>
              <w:bottom w:val="single" w:sz="4" w:space="0" w:color="auto"/>
            </w:tcBorders>
            <w:vAlign w:val="center"/>
            <w:hideMark/>
          </w:tcPr>
          <w:p w14:paraId="6270CFE2" w14:textId="77777777" w:rsidR="00227F3D" w:rsidRPr="00E83AE0" w:rsidRDefault="00227F3D" w:rsidP="00B66FA1">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Effect Sizes/Statistics</w:t>
            </w:r>
          </w:p>
        </w:tc>
      </w:tr>
      <w:tr w:rsidR="00227F3D" w:rsidRPr="00E83AE0" w14:paraId="44081F02" w14:textId="77777777" w:rsidTr="00B66FA1">
        <w:trPr>
          <w:tblCellSpacing w:w="15" w:type="dxa"/>
        </w:trPr>
        <w:tc>
          <w:tcPr>
            <w:tcW w:w="0" w:type="auto"/>
            <w:vAlign w:val="center"/>
            <w:hideMark/>
          </w:tcPr>
          <w:p w14:paraId="73451CD8"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Problem-Solving</w:t>
            </w:r>
          </w:p>
        </w:tc>
        <w:tc>
          <w:tcPr>
            <w:tcW w:w="0" w:type="auto"/>
            <w:vAlign w:val="center"/>
            <w:hideMark/>
          </w:tcPr>
          <w:p w14:paraId="3D7076D1"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38 (44%)</w:t>
            </w:r>
          </w:p>
        </w:tc>
        <w:tc>
          <w:tcPr>
            <w:tcW w:w="0" w:type="auto"/>
            <w:vAlign w:val="center"/>
            <w:hideMark/>
          </w:tcPr>
          <w:p w14:paraId="1E8AFC94"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Puzzles, robotics</w:t>
            </w:r>
          </w:p>
        </w:tc>
        <w:tc>
          <w:tcPr>
            <w:tcW w:w="0" w:type="auto"/>
            <w:vAlign w:val="center"/>
            <w:hideMark/>
          </w:tcPr>
          <w:p w14:paraId="55088CA3"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15% increase (p&lt;0.01)</w:t>
            </w:r>
          </w:p>
        </w:tc>
      </w:tr>
      <w:tr w:rsidR="00227F3D" w:rsidRPr="00E83AE0" w14:paraId="6E9A53C2" w14:textId="77777777" w:rsidTr="00B66FA1">
        <w:trPr>
          <w:tblCellSpacing w:w="15" w:type="dxa"/>
        </w:trPr>
        <w:tc>
          <w:tcPr>
            <w:tcW w:w="0" w:type="auto"/>
            <w:vAlign w:val="center"/>
            <w:hideMark/>
          </w:tcPr>
          <w:p w14:paraId="069A68BF"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Memory/Reasoning</w:t>
            </w:r>
          </w:p>
        </w:tc>
        <w:tc>
          <w:tcPr>
            <w:tcW w:w="0" w:type="auto"/>
            <w:vAlign w:val="center"/>
            <w:hideMark/>
          </w:tcPr>
          <w:p w14:paraId="6CB112C5"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24 (28%)</w:t>
            </w:r>
          </w:p>
        </w:tc>
        <w:tc>
          <w:tcPr>
            <w:tcW w:w="0" w:type="auto"/>
            <w:vAlign w:val="center"/>
            <w:hideMark/>
          </w:tcPr>
          <w:p w14:paraId="6029EFEC"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Math games</w:t>
            </w:r>
          </w:p>
        </w:tc>
        <w:tc>
          <w:tcPr>
            <w:tcW w:w="0" w:type="auto"/>
            <w:vAlign w:val="center"/>
            <w:hideMark/>
          </w:tcPr>
          <w:p w14:paraId="43E6215A"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d = 0.65 (p&lt;0.05)</w:t>
            </w:r>
          </w:p>
        </w:tc>
      </w:tr>
      <w:tr w:rsidR="00227F3D" w:rsidRPr="00E83AE0" w14:paraId="0430FFC3" w14:textId="77777777" w:rsidTr="00B66FA1">
        <w:trPr>
          <w:tblCellSpacing w:w="15" w:type="dxa"/>
        </w:trPr>
        <w:tc>
          <w:tcPr>
            <w:tcW w:w="0" w:type="auto"/>
            <w:vAlign w:val="center"/>
            <w:hideMark/>
          </w:tcPr>
          <w:p w14:paraId="318C200E"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Attention</w:t>
            </w:r>
          </w:p>
        </w:tc>
        <w:tc>
          <w:tcPr>
            <w:tcW w:w="0" w:type="auto"/>
            <w:vAlign w:val="center"/>
            <w:hideMark/>
          </w:tcPr>
          <w:p w14:paraId="67B6862F"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15 (17%)</w:t>
            </w:r>
          </w:p>
        </w:tc>
        <w:tc>
          <w:tcPr>
            <w:tcW w:w="0" w:type="auto"/>
            <w:vAlign w:val="center"/>
            <w:hideMark/>
          </w:tcPr>
          <w:p w14:paraId="6046B5C1"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LEGO, robotics</w:t>
            </w:r>
          </w:p>
        </w:tc>
        <w:tc>
          <w:tcPr>
            <w:tcW w:w="0" w:type="auto"/>
            <w:vAlign w:val="center"/>
            <w:hideMark/>
          </w:tcPr>
          <w:p w14:paraId="13B7908C"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d = 0.48–0.72</w:t>
            </w:r>
          </w:p>
        </w:tc>
      </w:tr>
      <w:tr w:rsidR="00227F3D" w:rsidRPr="00E83AE0" w14:paraId="4D8C69B7" w14:textId="77777777" w:rsidTr="00B66FA1">
        <w:trPr>
          <w:tblCellSpacing w:w="15" w:type="dxa"/>
        </w:trPr>
        <w:tc>
          <w:tcPr>
            <w:tcW w:w="0" w:type="auto"/>
            <w:vAlign w:val="center"/>
            <w:hideMark/>
          </w:tcPr>
          <w:p w14:paraId="66D09874"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Engagement</w:t>
            </w:r>
          </w:p>
        </w:tc>
        <w:tc>
          <w:tcPr>
            <w:tcW w:w="0" w:type="auto"/>
            <w:vAlign w:val="center"/>
            <w:hideMark/>
          </w:tcPr>
          <w:p w14:paraId="6B759851"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19 (22%)</w:t>
            </w:r>
          </w:p>
        </w:tc>
        <w:tc>
          <w:tcPr>
            <w:tcW w:w="0" w:type="auto"/>
            <w:vAlign w:val="center"/>
            <w:hideMark/>
          </w:tcPr>
          <w:p w14:paraId="19615723"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AI robots</w:t>
            </w:r>
          </w:p>
        </w:tc>
        <w:tc>
          <w:tcPr>
            <w:tcW w:w="0" w:type="auto"/>
            <w:vAlign w:val="center"/>
            <w:hideMark/>
          </w:tcPr>
          <w:p w14:paraId="465888FF" w14:textId="77777777" w:rsidR="00227F3D" w:rsidRPr="00E83AE0" w:rsidRDefault="00227F3D" w:rsidP="00B66FA1">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22% increase (p&lt;0.05)</w:t>
            </w:r>
          </w:p>
        </w:tc>
      </w:tr>
    </w:tbl>
    <w:p w14:paraId="1EC06B79" w14:textId="77777777" w:rsidR="00227F3D" w:rsidRPr="00E83AE0" w:rsidRDefault="00227F3D" w:rsidP="00227F3D">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Appendix D: Co-Authorship Network Map (Figure 2)</w:t>
      </w:r>
    </w:p>
    <w:p w14:paraId="56E7BA34" w14:textId="77777777" w:rsidR="00227F3D" w:rsidRPr="00E83AE0" w:rsidRDefault="00227F3D" w:rsidP="00227F3D">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[Insert VOSviewer network visualization: 78 authors, 142 links, five clusters (structured play in blue, digital toys in green, outdoor play in yellow, free play in purple, mental health in orange). Pyle’s centrality (degree = 0.32, betweenness = 0.28) is annotated with a red node and label, showing his bridging role across clusters.]</w:t>
      </w:r>
      <w:r w:rsidRPr="00E83AE0">
        <w:rPr>
          <w:rFonts w:asciiTheme="majorBidi" w:hAnsiTheme="majorBidi" w:cstheme="majorBidi"/>
          <w:sz w:val="24"/>
          <w:szCs w:val="24"/>
        </w:rPr>
        <w:br/>
      </w:r>
      <w:r w:rsidRPr="00E83AE0">
        <w:rPr>
          <w:rFonts w:asciiTheme="majorBidi" w:hAnsiTheme="majorBidi" w:cstheme="majorBidi"/>
          <w:i/>
          <w:iCs/>
          <w:sz w:val="24"/>
          <w:szCs w:val="24"/>
        </w:rPr>
        <w:t>Note: Produce using VOSviewer with color-coded clusters and annotations.</w:t>
      </w:r>
    </w:p>
    <w:p w14:paraId="12DF2E0B" w14:textId="77777777" w:rsidR="00227F3D" w:rsidRPr="00E83AE0" w:rsidRDefault="00227F3D" w:rsidP="00227F3D">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Appendix E: Search Strings and Inclusion/Exclusion Criteria</w:t>
      </w:r>
    </w:p>
    <w:p w14:paraId="16F6049C"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b/>
          <w:bCs/>
          <w:sz w:val="24"/>
          <w:szCs w:val="24"/>
        </w:rPr>
        <w:t>Search Strings:</w:t>
      </w:r>
      <w:r w:rsidRPr="00E83AE0">
        <w:rPr>
          <w:rFonts w:asciiTheme="majorBidi" w:hAnsiTheme="majorBidi" w:cstheme="majorBidi"/>
          <w:sz w:val="24"/>
          <w:szCs w:val="24"/>
        </w:rPr>
        <w:t xml:space="preserve"> "play AND cognitive development" OR "educational toys AND emotional development" OR their equivalents in Persian-language databases (e.g., translated terms relevant to SID and Magiran).</w:t>
      </w:r>
    </w:p>
    <w:p w14:paraId="771B9961"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b/>
          <w:bCs/>
          <w:sz w:val="24"/>
          <w:szCs w:val="24"/>
        </w:rPr>
        <w:t>Inclusion Criteria:</w:t>
      </w:r>
      <w:r w:rsidRPr="00E83AE0">
        <w:rPr>
          <w:rFonts w:asciiTheme="majorBidi" w:hAnsiTheme="majorBidi" w:cstheme="majorBidi"/>
          <w:sz w:val="24"/>
          <w:szCs w:val="24"/>
        </w:rPr>
        <w:t xml:space="preserve"> Peer-reviewed, empirical studies, focusing on children aged 6–12, with measurable cognitive or emotional outcomes, published between 2010 and August 2025, available in English or Persian.</w:t>
      </w:r>
    </w:p>
    <w:p w14:paraId="78D80DBA"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b/>
          <w:bCs/>
          <w:sz w:val="24"/>
          <w:szCs w:val="24"/>
        </w:rPr>
        <w:t>Exclusion Criteria:</w:t>
      </w:r>
      <w:r w:rsidRPr="00E83AE0">
        <w:rPr>
          <w:rFonts w:asciiTheme="majorBidi" w:hAnsiTheme="majorBidi" w:cstheme="majorBidi"/>
          <w:sz w:val="24"/>
          <w:szCs w:val="24"/>
        </w:rPr>
        <w:t xml:space="preserve"> Studies focusing on preschool or secondary education, non-empirical content (e.g., reviews, opinions), or those with unclear methodologies.</w:t>
      </w:r>
    </w:p>
    <w:p w14:paraId="1393A391" w14:textId="77777777" w:rsidR="00227F3D" w:rsidRPr="00E83AE0" w:rsidRDefault="00227F3D" w:rsidP="00227F3D">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Appendix F: Matrix of Database Overlap</w:t>
      </w:r>
    </w:p>
    <w:p w14:paraId="21F6A30E" w14:textId="77777777" w:rsidR="00227F3D" w:rsidRPr="00E83AE0" w:rsidRDefault="00227F3D" w:rsidP="00227F3D">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lastRenderedPageBreak/>
        <w:t>[Insert table showing overlap analysis:</w:t>
      </w:r>
    </w:p>
    <w:p w14:paraId="0DDA1E77"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Scopus vs. ERIC: 90% overlap (95% of ERIC’s unique articles duplicated)</w:t>
      </w:r>
    </w:p>
    <w:p w14:paraId="03CF6E8F"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Scopus vs. Web of Science: 75% overlap</w:t>
      </w:r>
    </w:p>
    <w:p w14:paraId="47D127AF"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PubMed vs. SID/Magiran: 20% overlap (due to language differences)]</w:t>
      </w:r>
      <w:r w:rsidRPr="00E83AE0">
        <w:rPr>
          <w:rFonts w:asciiTheme="majorBidi" w:hAnsiTheme="majorBidi" w:cstheme="majorBidi"/>
          <w:sz w:val="24"/>
          <w:szCs w:val="24"/>
        </w:rPr>
        <w:br/>
      </w:r>
      <w:r w:rsidRPr="00E83AE0">
        <w:rPr>
          <w:rFonts w:asciiTheme="majorBidi" w:hAnsiTheme="majorBidi" w:cstheme="majorBidi"/>
          <w:i/>
          <w:iCs/>
          <w:sz w:val="24"/>
          <w:szCs w:val="24"/>
        </w:rPr>
        <w:t>Note: Create using Excel based on preliminary analysis data.</w:t>
      </w:r>
    </w:p>
    <w:p w14:paraId="3DEC4635" w14:textId="77777777" w:rsidR="00227F3D" w:rsidRPr="00E83AE0" w:rsidRDefault="00227F3D" w:rsidP="00227F3D">
      <w:pPr>
        <w:bidi w:val="0"/>
        <w:spacing w:line="480" w:lineRule="auto"/>
        <w:rPr>
          <w:rFonts w:asciiTheme="majorBidi" w:hAnsiTheme="majorBidi" w:cstheme="majorBidi"/>
          <w:b/>
          <w:bCs/>
          <w:sz w:val="24"/>
          <w:szCs w:val="24"/>
        </w:rPr>
      </w:pPr>
      <w:r w:rsidRPr="00E83AE0">
        <w:rPr>
          <w:rFonts w:asciiTheme="majorBidi" w:hAnsiTheme="majorBidi" w:cstheme="majorBidi"/>
          <w:b/>
          <w:bCs/>
          <w:sz w:val="24"/>
          <w:szCs w:val="24"/>
        </w:rPr>
        <w:t>Appendix G: Quality Assessment of Studies</w:t>
      </w:r>
    </w:p>
    <w:p w14:paraId="2C4E2CBB" w14:textId="77777777" w:rsidR="00227F3D" w:rsidRPr="00E83AE0" w:rsidRDefault="00227F3D" w:rsidP="00227F3D">
      <w:pPr>
        <w:bidi w:val="0"/>
        <w:spacing w:line="480" w:lineRule="auto"/>
        <w:rPr>
          <w:rFonts w:asciiTheme="majorBidi" w:hAnsiTheme="majorBidi" w:cstheme="majorBidi"/>
          <w:sz w:val="24"/>
          <w:szCs w:val="24"/>
        </w:rPr>
      </w:pPr>
      <w:r w:rsidRPr="00E83AE0">
        <w:rPr>
          <w:rFonts w:asciiTheme="majorBidi" w:hAnsiTheme="majorBidi" w:cstheme="majorBidi"/>
          <w:sz w:val="24"/>
          <w:szCs w:val="24"/>
        </w:rPr>
        <w:t>[Insert table using Newcastle-Ottawa Scale (NOS) adapted for non-RCTs:</w:t>
      </w:r>
    </w:p>
    <w:p w14:paraId="4E16D4BB"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Selection (max 4 stars): 3.5 average</w:t>
      </w:r>
    </w:p>
    <w:p w14:paraId="5CEBD8C2"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Comparability (max 2 stars): 1.8 average</w:t>
      </w:r>
    </w:p>
    <w:p w14:paraId="5EE7679C"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Outcome (max 3 stars): 2.6 average</w:t>
      </w:r>
    </w:p>
    <w:p w14:paraId="6E7EC368" w14:textId="77777777" w:rsidR="00227F3D" w:rsidRPr="00E83AE0" w:rsidRDefault="00227F3D" w:rsidP="00227F3D">
      <w:pPr>
        <w:tabs>
          <w:tab w:val="left" w:pos="720"/>
        </w:tabs>
        <w:bidi w:val="0"/>
        <w:spacing w:line="480" w:lineRule="auto"/>
        <w:ind w:left="720" w:hanging="360"/>
        <w:rPr>
          <w:rFonts w:asciiTheme="majorBidi" w:hAnsiTheme="majorBidi" w:cstheme="majorBidi"/>
          <w:sz w:val="24"/>
          <w:szCs w:val="24"/>
        </w:rPr>
      </w:pPr>
      <w:r w:rsidRPr="00E83AE0">
        <w:rPr>
          <w:rFonts w:ascii="Symbol" w:hAnsi="Symbol" w:cstheme="majorBidi"/>
          <w:sz w:val="20"/>
          <w:szCs w:val="24"/>
        </w:rPr>
        <w:t></w:t>
      </w:r>
      <w:r w:rsidRPr="00E83AE0">
        <w:rPr>
          <w:rFonts w:ascii="Symbol" w:hAnsi="Symbol" w:cstheme="majorBidi"/>
          <w:sz w:val="20"/>
          <w:szCs w:val="24"/>
        </w:rPr>
        <w:tab/>
      </w:r>
      <w:r w:rsidRPr="00E83AE0">
        <w:rPr>
          <w:rFonts w:asciiTheme="majorBidi" w:hAnsiTheme="majorBidi" w:cstheme="majorBidi"/>
          <w:sz w:val="24"/>
          <w:szCs w:val="24"/>
        </w:rPr>
        <w:t>Total (max 9 stars): 7.9 average across 87 studies]</w:t>
      </w:r>
      <w:r w:rsidRPr="00E83AE0">
        <w:rPr>
          <w:rFonts w:asciiTheme="majorBidi" w:hAnsiTheme="majorBidi" w:cstheme="majorBidi"/>
          <w:sz w:val="24"/>
          <w:szCs w:val="24"/>
        </w:rPr>
        <w:br/>
      </w:r>
      <w:r w:rsidRPr="00E83AE0">
        <w:rPr>
          <w:rFonts w:asciiTheme="majorBidi" w:hAnsiTheme="majorBidi" w:cstheme="majorBidi"/>
          <w:i/>
          <w:iCs/>
          <w:sz w:val="24"/>
          <w:szCs w:val="24"/>
        </w:rPr>
        <w:t>Note: Generate based on qualitative assessment of included studies.</w:t>
      </w:r>
    </w:p>
    <w:p w14:paraId="24F8DE5F" w14:textId="77777777" w:rsidR="00DE6AE2" w:rsidRPr="00227F3D" w:rsidRDefault="00DE6AE2"/>
    <w:sectPr w:rsidR="00DE6AE2" w:rsidRPr="00227F3D" w:rsidSect="00227F3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F3D"/>
    <w:rsid w:val="00195413"/>
    <w:rsid w:val="00227F3D"/>
    <w:rsid w:val="003D0186"/>
    <w:rsid w:val="007278E4"/>
    <w:rsid w:val="00A3738C"/>
    <w:rsid w:val="00BC6C35"/>
    <w:rsid w:val="00CB270D"/>
    <w:rsid w:val="00CF7583"/>
    <w:rsid w:val="00DE6AE2"/>
    <w:rsid w:val="00E42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6743B"/>
  <w15:chartTrackingRefBased/>
  <w15:docId w15:val="{FB6D9B4B-5F5B-4C25-8DC3-0E8A2BBA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F3D"/>
    <w:pPr>
      <w:bidi/>
      <w:spacing w:line="259" w:lineRule="auto"/>
    </w:pPr>
    <w:rPr>
      <w:kern w:val="0"/>
      <w:sz w:val="22"/>
      <w:szCs w:val="22"/>
      <w:lang w:bidi="fa-IR"/>
      <w14:ligatures w14:val="none"/>
    </w:rPr>
  </w:style>
  <w:style w:type="paragraph" w:styleId="Heading1">
    <w:name w:val="heading 1"/>
    <w:basedOn w:val="Normal"/>
    <w:next w:val="Normal"/>
    <w:link w:val="Heading1Char"/>
    <w:uiPriority w:val="9"/>
    <w:qFormat/>
    <w:rsid w:val="00227F3D"/>
    <w:pPr>
      <w:keepNext/>
      <w:keepLines/>
      <w:bidi w:val="0"/>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227F3D"/>
    <w:pPr>
      <w:keepNext/>
      <w:keepLines/>
      <w:bidi w:val="0"/>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227F3D"/>
    <w:pPr>
      <w:keepNext/>
      <w:keepLines/>
      <w:bidi w:val="0"/>
      <w:spacing w:before="160" w:after="80" w:line="278" w:lineRule="auto"/>
      <w:outlineLvl w:val="2"/>
    </w:pPr>
    <w:rPr>
      <w:rFonts w:eastAsiaTheme="majorEastAsia"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227F3D"/>
    <w:pPr>
      <w:keepNext/>
      <w:keepLines/>
      <w:bidi w:val="0"/>
      <w:spacing w:before="80" w:after="40" w:line="278" w:lineRule="auto"/>
      <w:outlineLvl w:val="3"/>
    </w:pPr>
    <w:rPr>
      <w:rFonts w:eastAsiaTheme="majorEastAsia" w:cstheme="majorBidi"/>
      <w:i/>
      <w:iCs/>
      <w:color w:val="0F4761" w:themeColor="accent1" w:themeShade="BF"/>
      <w:kern w:val="2"/>
      <w:sz w:val="24"/>
      <w:szCs w:val="24"/>
      <w:lang w:bidi="ar-SA"/>
      <w14:ligatures w14:val="standardContextual"/>
    </w:rPr>
  </w:style>
  <w:style w:type="paragraph" w:styleId="Heading5">
    <w:name w:val="heading 5"/>
    <w:basedOn w:val="Normal"/>
    <w:next w:val="Normal"/>
    <w:link w:val="Heading5Char"/>
    <w:uiPriority w:val="9"/>
    <w:semiHidden/>
    <w:unhideWhenUsed/>
    <w:qFormat/>
    <w:rsid w:val="00227F3D"/>
    <w:pPr>
      <w:keepNext/>
      <w:keepLines/>
      <w:bidi w:val="0"/>
      <w:spacing w:before="80" w:after="40" w:line="278" w:lineRule="auto"/>
      <w:outlineLvl w:val="4"/>
    </w:pPr>
    <w:rPr>
      <w:rFonts w:eastAsiaTheme="majorEastAsia" w:cstheme="majorBidi"/>
      <w:color w:val="0F4761" w:themeColor="accent1" w:themeShade="BF"/>
      <w:kern w:val="2"/>
      <w:sz w:val="24"/>
      <w:szCs w:val="24"/>
      <w:lang w:bidi="ar-SA"/>
      <w14:ligatures w14:val="standardContextual"/>
    </w:rPr>
  </w:style>
  <w:style w:type="paragraph" w:styleId="Heading6">
    <w:name w:val="heading 6"/>
    <w:basedOn w:val="Normal"/>
    <w:next w:val="Normal"/>
    <w:link w:val="Heading6Char"/>
    <w:uiPriority w:val="9"/>
    <w:semiHidden/>
    <w:unhideWhenUsed/>
    <w:qFormat/>
    <w:rsid w:val="00227F3D"/>
    <w:pPr>
      <w:keepNext/>
      <w:keepLines/>
      <w:bidi w:val="0"/>
      <w:spacing w:before="40" w:after="0" w:line="278" w:lineRule="auto"/>
      <w:outlineLvl w:val="5"/>
    </w:pPr>
    <w:rPr>
      <w:rFonts w:eastAsiaTheme="majorEastAsia" w:cstheme="majorBidi"/>
      <w:i/>
      <w:iCs/>
      <w:color w:val="595959" w:themeColor="text1" w:themeTint="A6"/>
      <w:kern w:val="2"/>
      <w:sz w:val="24"/>
      <w:szCs w:val="24"/>
      <w:lang w:bidi="ar-SA"/>
      <w14:ligatures w14:val="standardContextual"/>
    </w:rPr>
  </w:style>
  <w:style w:type="paragraph" w:styleId="Heading7">
    <w:name w:val="heading 7"/>
    <w:basedOn w:val="Normal"/>
    <w:next w:val="Normal"/>
    <w:link w:val="Heading7Char"/>
    <w:uiPriority w:val="9"/>
    <w:semiHidden/>
    <w:unhideWhenUsed/>
    <w:qFormat/>
    <w:rsid w:val="00227F3D"/>
    <w:pPr>
      <w:keepNext/>
      <w:keepLines/>
      <w:bidi w:val="0"/>
      <w:spacing w:before="40" w:after="0" w:line="278" w:lineRule="auto"/>
      <w:outlineLvl w:val="6"/>
    </w:pPr>
    <w:rPr>
      <w:rFonts w:eastAsiaTheme="majorEastAsia" w:cstheme="majorBidi"/>
      <w:color w:val="595959" w:themeColor="text1" w:themeTint="A6"/>
      <w:kern w:val="2"/>
      <w:sz w:val="24"/>
      <w:szCs w:val="24"/>
      <w:lang w:bidi="ar-SA"/>
      <w14:ligatures w14:val="standardContextual"/>
    </w:rPr>
  </w:style>
  <w:style w:type="paragraph" w:styleId="Heading8">
    <w:name w:val="heading 8"/>
    <w:basedOn w:val="Normal"/>
    <w:next w:val="Normal"/>
    <w:link w:val="Heading8Char"/>
    <w:uiPriority w:val="9"/>
    <w:semiHidden/>
    <w:unhideWhenUsed/>
    <w:qFormat/>
    <w:rsid w:val="00227F3D"/>
    <w:pPr>
      <w:keepNext/>
      <w:keepLines/>
      <w:bidi w:val="0"/>
      <w:spacing w:after="0" w:line="278" w:lineRule="auto"/>
      <w:outlineLvl w:val="7"/>
    </w:pPr>
    <w:rPr>
      <w:rFonts w:eastAsiaTheme="majorEastAsia" w:cstheme="majorBidi"/>
      <w:i/>
      <w:iCs/>
      <w:color w:val="272727" w:themeColor="text1" w:themeTint="D8"/>
      <w:kern w:val="2"/>
      <w:sz w:val="24"/>
      <w:szCs w:val="24"/>
      <w:lang w:bidi="ar-SA"/>
      <w14:ligatures w14:val="standardContextual"/>
    </w:rPr>
  </w:style>
  <w:style w:type="paragraph" w:styleId="Heading9">
    <w:name w:val="heading 9"/>
    <w:basedOn w:val="Normal"/>
    <w:next w:val="Normal"/>
    <w:link w:val="Heading9Char"/>
    <w:uiPriority w:val="9"/>
    <w:semiHidden/>
    <w:unhideWhenUsed/>
    <w:qFormat/>
    <w:rsid w:val="00227F3D"/>
    <w:pPr>
      <w:keepNext/>
      <w:keepLines/>
      <w:bidi w:val="0"/>
      <w:spacing w:after="0" w:line="278" w:lineRule="auto"/>
      <w:outlineLvl w:val="8"/>
    </w:pPr>
    <w:rPr>
      <w:rFonts w:eastAsiaTheme="majorEastAsia" w:cstheme="majorBidi"/>
      <w:color w:val="272727" w:themeColor="text1" w:themeTint="D8"/>
      <w:kern w:val="2"/>
      <w:sz w:val="24"/>
      <w:szCs w:val="24"/>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F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F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F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F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F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F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F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F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F3D"/>
    <w:rPr>
      <w:rFonts w:eastAsiaTheme="majorEastAsia" w:cstheme="majorBidi"/>
      <w:color w:val="272727" w:themeColor="text1" w:themeTint="D8"/>
    </w:rPr>
  </w:style>
  <w:style w:type="paragraph" w:styleId="Title">
    <w:name w:val="Title"/>
    <w:basedOn w:val="Normal"/>
    <w:next w:val="Normal"/>
    <w:link w:val="TitleChar"/>
    <w:uiPriority w:val="10"/>
    <w:qFormat/>
    <w:rsid w:val="00227F3D"/>
    <w:pPr>
      <w:bidi w:val="0"/>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227F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F3D"/>
    <w:pPr>
      <w:numPr>
        <w:ilvl w:val="1"/>
      </w:numPr>
      <w:bidi w:val="0"/>
      <w:spacing w:line="278" w:lineRule="auto"/>
    </w:pPr>
    <w:rPr>
      <w:rFonts w:eastAsiaTheme="majorEastAsia"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227F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F3D"/>
    <w:pPr>
      <w:bidi w:val="0"/>
      <w:spacing w:before="160" w:line="278" w:lineRule="auto"/>
      <w:jc w:val="center"/>
    </w:pPr>
    <w:rPr>
      <w:i/>
      <w:iCs/>
      <w:color w:val="404040" w:themeColor="text1" w:themeTint="BF"/>
      <w:kern w:val="2"/>
      <w:sz w:val="24"/>
      <w:szCs w:val="24"/>
      <w:lang w:bidi="ar-SA"/>
      <w14:ligatures w14:val="standardContextual"/>
    </w:rPr>
  </w:style>
  <w:style w:type="character" w:customStyle="1" w:styleId="QuoteChar">
    <w:name w:val="Quote Char"/>
    <w:basedOn w:val="DefaultParagraphFont"/>
    <w:link w:val="Quote"/>
    <w:uiPriority w:val="29"/>
    <w:rsid w:val="00227F3D"/>
    <w:rPr>
      <w:i/>
      <w:iCs/>
      <w:color w:val="404040" w:themeColor="text1" w:themeTint="BF"/>
    </w:rPr>
  </w:style>
  <w:style w:type="paragraph" w:styleId="ListParagraph">
    <w:name w:val="List Paragraph"/>
    <w:basedOn w:val="Normal"/>
    <w:uiPriority w:val="34"/>
    <w:qFormat/>
    <w:rsid w:val="00227F3D"/>
    <w:pPr>
      <w:bidi w:val="0"/>
      <w:spacing w:line="278" w:lineRule="auto"/>
      <w:ind w:left="720"/>
      <w:contextualSpacing/>
    </w:pPr>
    <w:rPr>
      <w:kern w:val="2"/>
      <w:sz w:val="24"/>
      <w:szCs w:val="24"/>
      <w:lang w:bidi="ar-SA"/>
      <w14:ligatures w14:val="standardContextual"/>
    </w:rPr>
  </w:style>
  <w:style w:type="character" w:styleId="IntenseEmphasis">
    <w:name w:val="Intense Emphasis"/>
    <w:basedOn w:val="DefaultParagraphFont"/>
    <w:uiPriority w:val="21"/>
    <w:qFormat/>
    <w:rsid w:val="00227F3D"/>
    <w:rPr>
      <w:i/>
      <w:iCs/>
      <w:color w:val="0F4761" w:themeColor="accent1" w:themeShade="BF"/>
    </w:rPr>
  </w:style>
  <w:style w:type="paragraph" w:styleId="IntenseQuote">
    <w:name w:val="Intense Quote"/>
    <w:basedOn w:val="Normal"/>
    <w:next w:val="Normal"/>
    <w:link w:val="IntenseQuoteChar"/>
    <w:uiPriority w:val="30"/>
    <w:qFormat/>
    <w:rsid w:val="00227F3D"/>
    <w:pPr>
      <w:pBdr>
        <w:top w:val="single" w:sz="4" w:space="10" w:color="0F4761" w:themeColor="accent1" w:themeShade="BF"/>
        <w:bottom w:val="single" w:sz="4" w:space="10" w:color="0F4761" w:themeColor="accent1" w:themeShade="BF"/>
      </w:pBdr>
      <w:bidi w:val="0"/>
      <w:spacing w:before="360" w:after="360" w:line="278" w:lineRule="auto"/>
      <w:ind w:left="864" w:right="864"/>
      <w:jc w:val="center"/>
    </w:pPr>
    <w:rPr>
      <w:i/>
      <w:iCs/>
      <w:color w:val="0F4761" w:themeColor="accent1" w:themeShade="BF"/>
      <w:kern w:val="2"/>
      <w:sz w:val="24"/>
      <w:szCs w:val="24"/>
      <w:lang w:bidi="ar-SA"/>
      <w14:ligatures w14:val="standardContextual"/>
    </w:rPr>
  </w:style>
  <w:style w:type="character" w:customStyle="1" w:styleId="IntenseQuoteChar">
    <w:name w:val="Intense Quote Char"/>
    <w:basedOn w:val="DefaultParagraphFont"/>
    <w:link w:val="IntenseQuote"/>
    <w:uiPriority w:val="30"/>
    <w:rsid w:val="00227F3D"/>
    <w:rPr>
      <w:i/>
      <w:iCs/>
      <w:color w:val="0F4761" w:themeColor="accent1" w:themeShade="BF"/>
    </w:rPr>
  </w:style>
  <w:style w:type="character" w:styleId="IntenseReference">
    <w:name w:val="Intense Reference"/>
    <w:basedOn w:val="DefaultParagraphFont"/>
    <w:uiPriority w:val="32"/>
    <w:qFormat/>
    <w:rsid w:val="00227F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499</Words>
  <Characters>2845</Characters>
  <Application>Microsoft Office Word</Application>
  <DocSecurity>0</DocSecurity>
  <Lines>23</Lines>
  <Paragraphs>6</Paragraphs>
  <ScaleCrop>false</ScaleCrop>
  <Company>Springer Nature</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2025-09-15T06:50:00Z</dcterms:created>
  <dcterms:modified xsi:type="dcterms:W3CDTF">2025-09-15T06:50:00Z</dcterms:modified>
</cp:coreProperties>
</file>