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2DC7" w14:textId="42221176" w:rsidR="00AD215D" w:rsidRDefault="00A34A82" w:rsidP="000B34CB">
      <w:pPr>
        <w:jc w:val="center"/>
        <w:rPr>
          <w:lang w:val="en-GB"/>
        </w:rPr>
      </w:pPr>
      <w:r>
        <w:rPr>
          <w:lang w:val="en-GB"/>
        </w:rPr>
        <w:t>Online Resources</w:t>
      </w:r>
    </w:p>
    <w:p w14:paraId="5C4E43AF" w14:textId="77777777" w:rsidR="000B34CB" w:rsidRDefault="000B34CB" w:rsidP="000B34CB">
      <w:pPr>
        <w:jc w:val="center"/>
        <w:rPr>
          <w:lang w:val="en-GB"/>
        </w:rPr>
      </w:pPr>
    </w:p>
    <w:p w14:paraId="23441177" w14:textId="77777777" w:rsidR="000B34CB" w:rsidRDefault="000B34CB" w:rsidP="000B34CB">
      <w:pPr>
        <w:jc w:val="center"/>
        <w:rPr>
          <w:lang w:val="en-GB"/>
        </w:rPr>
      </w:pPr>
      <w:r w:rsidRPr="00C6019C">
        <w:rPr>
          <w:lang w:val="en-GB"/>
        </w:rPr>
        <w:t>Comparing traditional vs environmental DNA monitoring</w:t>
      </w:r>
      <w:r>
        <w:rPr>
          <w:lang w:val="en-GB"/>
        </w:rPr>
        <w:t xml:space="preserve"> protocols</w:t>
      </w:r>
      <w:r w:rsidRPr="00C6019C">
        <w:rPr>
          <w:lang w:val="en-GB"/>
        </w:rPr>
        <w:t>.</w:t>
      </w:r>
      <w:r>
        <w:rPr>
          <w:lang w:val="en-GB"/>
        </w:rPr>
        <w:t xml:space="preserve"> </w:t>
      </w:r>
    </w:p>
    <w:p w14:paraId="6A441FE3" w14:textId="3F1BA98B" w:rsidR="000B34CB" w:rsidRDefault="000B34CB" w:rsidP="000B34CB">
      <w:pPr>
        <w:jc w:val="center"/>
        <w:rPr>
          <w:lang w:val="en-GB"/>
        </w:rPr>
      </w:pPr>
      <w:r>
        <w:rPr>
          <w:lang w:val="en-GB"/>
        </w:rPr>
        <w:t>The case of the Eurasian o</w:t>
      </w:r>
      <w:r w:rsidRPr="00C75E4B">
        <w:rPr>
          <w:lang w:val="en-GB"/>
        </w:rPr>
        <w:t>tter (</w:t>
      </w:r>
      <w:proofErr w:type="spellStart"/>
      <w:r w:rsidRPr="00C75E4B">
        <w:rPr>
          <w:i/>
          <w:iCs/>
          <w:lang w:val="en-GB"/>
        </w:rPr>
        <w:t>Lutra</w:t>
      </w:r>
      <w:proofErr w:type="spellEnd"/>
      <w:r w:rsidRPr="00C75E4B">
        <w:rPr>
          <w:i/>
          <w:iCs/>
          <w:lang w:val="en-GB"/>
        </w:rPr>
        <w:t xml:space="preserve"> </w:t>
      </w:r>
      <w:proofErr w:type="spellStart"/>
      <w:r w:rsidRPr="00C75E4B">
        <w:rPr>
          <w:i/>
          <w:iCs/>
          <w:lang w:val="en-GB"/>
        </w:rPr>
        <w:t>lutra</w:t>
      </w:r>
      <w:proofErr w:type="spellEnd"/>
      <w:r w:rsidRPr="00C75E4B">
        <w:rPr>
          <w:lang w:val="en-GB"/>
        </w:rPr>
        <w:t>) re-expansion in Central Italy</w:t>
      </w:r>
    </w:p>
    <w:p w14:paraId="2BA906B0" w14:textId="77777777" w:rsidR="000B34CB" w:rsidRDefault="000B34CB" w:rsidP="000B34CB">
      <w:pPr>
        <w:jc w:val="center"/>
        <w:rPr>
          <w:lang w:val="en-GB"/>
        </w:rPr>
      </w:pPr>
    </w:p>
    <w:p w14:paraId="37718FB7" w14:textId="636ABFC6" w:rsidR="000B34CB" w:rsidRPr="00423B7C" w:rsidRDefault="000B34CB" w:rsidP="000B34CB">
      <w:pPr>
        <w:jc w:val="center"/>
        <w:rPr>
          <w:lang w:val="it-IT"/>
        </w:rPr>
      </w:pPr>
      <w:proofErr w:type="spellStart"/>
      <w:r w:rsidRPr="00423B7C">
        <w:rPr>
          <w:lang w:val="it-IT"/>
        </w:rPr>
        <w:t>European</w:t>
      </w:r>
      <w:proofErr w:type="spellEnd"/>
      <w:r w:rsidRPr="00423B7C">
        <w:rPr>
          <w:lang w:val="it-IT"/>
        </w:rPr>
        <w:t xml:space="preserve"> Journal of Wildlife </w:t>
      </w:r>
      <w:proofErr w:type="spellStart"/>
      <w:r w:rsidRPr="00423B7C">
        <w:rPr>
          <w:lang w:val="it-IT"/>
        </w:rPr>
        <w:t>Research</w:t>
      </w:r>
      <w:proofErr w:type="spellEnd"/>
    </w:p>
    <w:p w14:paraId="1ED7E222" w14:textId="77777777" w:rsidR="000B34CB" w:rsidRPr="00423B7C" w:rsidRDefault="000B34CB" w:rsidP="000B34CB">
      <w:pPr>
        <w:jc w:val="center"/>
        <w:rPr>
          <w:lang w:val="it-IT"/>
        </w:rPr>
      </w:pPr>
    </w:p>
    <w:p w14:paraId="17A7B441" w14:textId="7CF9C1E4" w:rsidR="000B34CB" w:rsidRPr="00AD215D" w:rsidRDefault="000B34CB" w:rsidP="000B34CB">
      <w:pPr>
        <w:rPr>
          <w:bCs/>
          <w:lang w:val="it-IT"/>
        </w:rPr>
      </w:pPr>
      <w:bookmarkStart w:id="0" w:name="_Hlk181639778"/>
      <w:r w:rsidRPr="00AD215D">
        <w:rPr>
          <w:bCs/>
          <w:lang w:val="it-IT"/>
        </w:rPr>
        <w:t>Giovacchini S</w:t>
      </w:r>
      <w:r>
        <w:rPr>
          <w:bCs/>
          <w:lang w:val="it-IT"/>
        </w:rPr>
        <w:t>imone</w:t>
      </w:r>
      <w:r w:rsidRPr="00AD215D">
        <w:rPr>
          <w:bCs/>
          <w:lang w:val="it-IT"/>
        </w:rPr>
        <w:t>, Mirone E</w:t>
      </w:r>
      <w:r>
        <w:rPr>
          <w:bCs/>
          <w:lang w:val="it-IT"/>
        </w:rPr>
        <w:t>nrico</w:t>
      </w:r>
      <w:r w:rsidRPr="00AD215D">
        <w:rPr>
          <w:bCs/>
          <w:lang w:val="it-IT"/>
        </w:rPr>
        <w:t xml:space="preserve">, </w:t>
      </w:r>
      <w:proofErr w:type="spellStart"/>
      <w:r>
        <w:rPr>
          <w:bCs/>
          <w:lang w:val="it-IT"/>
        </w:rPr>
        <w:t>Jamwal</w:t>
      </w:r>
      <w:proofErr w:type="spellEnd"/>
      <w:r>
        <w:rPr>
          <w:bCs/>
          <w:lang w:val="it-IT"/>
        </w:rPr>
        <w:t xml:space="preserve"> </w:t>
      </w:r>
      <w:proofErr w:type="spellStart"/>
      <w:r>
        <w:rPr>
          <w:bCs/>
          <w:lang w:val="it-IT"/>
        </w:rPr>
        <w:t>Pushpinder</w:t>
      </w:r>
      <w:proofErr w:type="spellEnd"/>
      <w:r>
        <w:rPr>
          <w:bCs/>
          <w:lang w:val="it-IT"/>
        </w:rPr>
        <w:t xml:space="preserve"> Singh, </w:t>
      </w:r>
      <w:r w:rsidRPr="00AD215D">
        <w:rPr>
          <w:bCs/>
          <w:lang w:val="it-IT"/>
        </w:rPr>
        <w:t>Monaco P</w:t>
      </w:r>
      <w:r>
        <w:rPr>
          <w:bCs/>
          <w:lang w:val="it-IT"/>
        </w:rPr>
        <w:t>amela</w:t>
      </w:r>
      <w:r w:rsidRPr="00AD215D">
        <w:rPr>
          <w:bCs/>
          <w:lang w:val="it-IT"/>
        </w:rPr>
        <w:t>, Ramazzotti F</w:t>
      </w:r>
      <w:r>
        <w:rPr>
          <w:bCs/>
          <w:lang w:val="it-IT"/>
        </w:rPr>
        <w:t>austo</w:t>
      </w:r>
      <w:r w:rsidRPr="00AD215D">
        <w:rPr>
          <w:bCs/>
          <w:lang w:val="it-IT"/>
        </w:rPr>
        <w:t xml:space="preserve">, </w:t>
      </w:r>
      <w:r>
        <w:rPr>
          <w:bCs/>
          <w:lang w:val="it-IT"/>
        </w:rPr>
        <w:t>Pioltelli Emiliano</w:t>
      </w:r>
      <w:r w:rsidRPr="00AD215D">
        <w:rPr>
          <w:bCs/>
          <w:lang w:val="it-IT"/>
        </w:rPr>
        <w:t>, Galimberti A</w:t>
      </w:r>
      <w:r>
        <w:rPr>
          <w:bCs/>
          <w:lang w:val="it-IT"/>
        </w:rPr>
        <w:t>ndrea</w:t>
      </w:r>
      <w:r w:rsidRPr="00AD215D">
        <w:rPr>
          <w:bCs/>
          <w:lang w:val="it-IT"/>
        </w:rPr>
        <w:t>, Bruno A</w:t>
      </w:r>
      <w:r>
        <w:rPr>
          <w:bCs/>
          <w:lang w:val="it-IT"/>
        </w:rPr>
        <w:t>ntonia</w:t>
      </w:r>
      <w:r w:rsidRPr="00AD215D">
        <w:rPr>
          <w:bCs/>
          <w:lang w:val="it-IT"/>
        </w:rPr>
        <w:t>, Canu A</w:t>
      </w:r>
      <w:r>
        <w:rPr>
          <w:bCs/>
          <w:lang w:val="it-IT"/>
        </w:rPr>
        <w:t xml:space="preserve">ntonio, </w:t>
      </w:r>
      <w:r w:rsidRPr="00AD215D">
        <w:rPr>
          <w:bCs/>
          <w:lang w:val="it-IT"/>
        </w:rPr>
        <w:t>Galaverni M</w:t>
      </w:r>
      <w:r>
        <w:rPr>
          <w:bCs/>
          <w:lang w:val="it-IT"/>
        </w:rPr>
        <w:t>arco</w:t>
      </w:r>
      <w:r w:rsidRPr="00AD215D">
        <w:rPr>
          <w:bCs/>
          <w:lang w:val="it-IT"/>
        </w:rPr>
        <w:t>, Di Febbraro M</w:t>
      </w:r>
      <w:r>
        <w:rPr>
          <w:bCs/>
          <w:lang w:val="it-IT"/>
        </w:rPr>
        <w:t>irko</w:t>
      </w:r>
      <w:r w:rsidRPr="00AD215D">
        <w:rPr>
          <w:bCs/>
          <w:lang w:val="it-IT"/>
        </w:rPr>
        <w:t>, Loy A</w:t>
      </w:r>
      <w:r>
        <w:rPr>
          <w:bCs/>
          <w:lang w:val="it-IT"/>
        </w:rPr>
        <w:t>nna</w:t>
      </w:r>
    </w:p>
    <w:bookmarkEnd w:id="0"/>
    <w:p w14:paraId="4EBAA9AF" w14:textId="77777777" w:rsidR="000B34CB" w:rsidRPr="000B34CB" w:rsidRDefault="000B34CB" w:rsidP="000B34CB">
      <w:pPr>
        <w:jc w:val="center"/>
        <w:rPr>
          <w:lang w:val="it-IT"/>
        </w:rPr>
      </w:pPr>
    </w:p>
    <w:p w14:paraId="7BD607C7" w14:textId="77777777" w:rsidR="000B34CB" w:rsidRPr="000B34CB" w:rsidRDefault="000B34CB" w:rsidP="000B34CB">
      <w:pPr>
        <w:jc w:val="center"/>
        <w:rPr>
          <w:lang w:val="it-IT"/>
        </w:rPr>
      </w:pPr>
    </w:p>
    <w:p w14:paraId="4DFF0CA4" w14:textId="0CAF6704" w:rsidR="000B34CB" w:rsidRPr="00C6019C" w:rsidRDefault="000B34CB" w:rsidP="000B34CB">
      <w:pPr>
        <w:jc w:val="center"/>
        <w:rPr>
          <w:lang w:val="en-GB"/>
        </w:rPr>
      </w:pPr>
      <w:r w:rsidRPr="000B34CB">
        <w:rPr>
          <w:lang w:val="en-GB"/>
        </w:rPr>
        <w:t>Co</w:t>
      </w:r>
      <w:r>
        <w:rPr>
          <w:lang w:val="en-GB"/>
        </w:rPr>
        <w:t xml:space="preserve">rresponding author: Simone Giovacchini, University of Molise, </w:t>
      </w:r>
      <w:hyperlink r:id="rId8" w:history="1">
        <w:r w:rsidRPr="00895DE5">
          <w:rPr>
            <w:rStyle w:val="Collegamentoipertestuale"/>
            <w:lang w:val="en-GB"/>
          </w:rPr>
          <w:t>s.giovacchini@studenti.unimol.it</w:t>
        </w:r>
      </w:hyperlink>
      <w:r>
        <w:rPr>
          <w:lang w:val="en-GB"/>
        </w:rPr>
        <w:t xml:space="preserve"> </w:t>
      </w:r>
    </w:p>
    <w:p w14:paraId="5B01AC84" w14:textId="77777777" w:rsidR="000B34CB" w:rsidRDefault="000B34CB" w:rsidP="000B34CB">
      <w:pPr>
        <w:jc w:val="center"/>
        <w:rPr>
          <w:lang w:val="en-GB"/>
        </w:rPr>
      </w:pPr>
    </w:p>
    <w:p w14:paraId="056B9AC4" w14:textId="77777777" w:rsidR="000B34CB" w:rsidRDefault="000B34CB" w:rsidP="000B34CB">
      <w:pPr>
        <w:jc w:val="center"/>
        <w:rPr>
          <w:lang w:val="en-GB"/>
        </w:rPr>
      </w:pPr>
    </w:p>
    <w:p w14:paraId="51858AA8" w14:textId="77777777" w:rsidR="000B34CB" w:rsidRDefault="000B34CB" w:rsidP="000B34CB">
      <w:pPr>
        <w:jc w:val="center"/>
        <w:rPr>
          <w:lang w:val="en-GB"/>
        </w:rPr>
      </w:pPr>
    </w:p>
    <w:p w14:paraId="2C9AB94E" w14:textId="77777777" w:rsidR="000B34CB" w:rsidRDefault="000B34CB" w:rsidP="000B34CB">
      <w:pPr>
        <w:jc w:val="center"/>
        <w:rPr>
          <w:lang w:val="en-GB"/>
        </w:rPr>
      </w:pPr>
    </w:p>
    <w:p w14:paraId="5BDDD1CC" w14:textId="77777777" w:rsidR="000B34CB" w:rsidRDefault="000B34CB" w:rsidP="000B34CB">
      <w:pPr>
        <w:jc w:val="center"/>
        <w:rPr>
          <w:lang w:val="en-GB"/>
        </w:rPr>
      </w:pPr>
    </w:p>
    <w:p w14:paraId="339113BE" w14:textId="77777777" w:rsidR="00AD215D" w:rsidRDefault="00AD215D" w:rsidP="00AD215D">
      <w:pPr>
        <w:rPr>
          <w:lang w:val="en-GB"/>
        </w:rPr>
      </w:pPr>
    </w:p>
    <w:p w14:paraId="5FAF41F4" w14:textId="5C7E032C" w:rsidR="00AD215D" w:rsidRPr="0028390A" w:rsidRDefault="00A34A82" w:rsidP="00AD215D">
      <w:pPr>
        <w:rPr>
          <w:lang w:val="en-GB"/>
        </w:rPr>
      </w:pPr>
      <w:r w:rsidRPr="00A34A82">
        <w:t xml:space="preserve">Online Resource </w:t>
      </w:r>
      <w:r w:rsidR="00AD215D" w:rsidRPr="0028390A">
        <w:rPr>
          <w:lang w:val="en-GB"/>
        </w:rPr>
        <w:t xml:space="preserve">1. </w:t>
      </w:r>
      <w:r w:rsidR="00AD215D">
        <w:rPr>
          <w:lang w:val="en-GB"/>
        </w:rPr>
        <w:t>Layers</w:t>
      </w:r>
      <w:r w:rsidR="00AD215D" w:rsidRPr="0028390A">
        <w:rPr>
          <w:lang w:val="en-GB"/>
        </w:rPr>
        <w:t>,</w:t>
      </w:r>
      <w:r w:rsidR="00AD215D">
        <w:rPr>
          <w:lang w:val="en-GB"/>
        </w:rPr>
        <w:t xml:space="preserve"> </w:t>
      </w:r>
      <w:r w:rsidR="00AD215D" w:rsidRPr="0028390A">
        <w:rPr>
          <w:lang w:val="en-GB"/>
        </w:rPr>
        <w:t xml:space="preserve">reclassification </w:t>
      </w:r>
      <w:r w:rsidR="00AD215D">
        <w:rPr>
          <w:lang w:val="en-GB"/>
        </w:rPr>
        <w:t xml:space="preserve">and </w:t>
      </w:r>
      <w:r w:rsidR="00AD215D" w:rsidRPr="0028390A">
        <w:rPr>
          <w:lang w:val="en-GB"/>
        </w:rPr>
        <w:t>source used to produce</w:t>
      </w:r>
      <w:r w:rsidR="00AD215D">
        <w:rPr>
          <w:lang w:val="en-GB"/>
        </w:rPr>
        <w:t xml:space="preserve"> an expert-based habitat </w:t>
      </w:r>
      <w:r w:rsidR="00AD215D" w:rsidRPr="0028390A">
        <w:rPr>
          <w:lang w:val="en-GB"/>
        </w:rPr>
        <w:t>suitability model</w:t>
      </w:r>
      <w:r w:rsidR="00AD215D">
        <w:rPr>
          <w:lang w:val="en-GB"/>
        </w:rPr>
        <w:t xml:space="preserve"> </w:t>
      </w:r>
      <w:r w:rsidR="00AD215D" w:rsidRPr="0028390A">
        <w:rPr>
          <w:lang w:val="en-GB"/>
        </w:rPr>
        <w:t xml:space="preserve">along the rivers of the </w:t>
      </w:r>
      <w:r w:rsidR="00AD215D">
        <w:rPr>
          <w:lang w:val="en-GB"/>
        </w:rPr>
        <w:t>Latium region.</w:t>
      </w:r>
    </w:p>
    <w:p w14:paraId="618216FD" w14:textId="77777777" w:rsidR="00AD215D" w:rsidRPr="0028390A" w:rsidRDefault="00AD215D" w:rsidP="00AD215D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28"/>
        <w:gridCol w:w="3355"/>
        <w:gridCol w:w="2545"/>
      </w:tblGrid>
      <w:tr w:rsidR="00AD215D" w:rsidRPr="0028390A" w14:paraId="1D6D0C80" w14:textId="77777777" w:rsidTr="00C6019C">
        <w:tc>
          <w:tcPr>
            <w:tcW w:w="3794" w:type="dxa"/>
          </w:tcPr>
          <w:p w14:paraId="56B8D095" w14:textId="77777777" w:rsidR="00AD215D" w:rsidRPr="0028390A" w:rsidRDefault="00AD215D" w:rsidP="00C6019C">
            <w:pPr>
              <w:rPr>
                <w:lang w:val="en-GB"/>
              </w:rPr>
            </w:pPr>
            <w:r w:rsidRPr="0028390A">
              <w:rPr>
                <w:lang w:val="en-GB"/>
              </w:rPr>
              <w:t>Layer</w:t>
            </w:r>
          </w:p>
        </w:tc>
        <w:tc>
          <w:tcPr>
            <w:tcW w:w="3402" w:type="dxa"/>
          </w:tcPr>
          <w:p w14:paraId="0B26DAD2" w14:textId="77777777" w:rsidR="00AD215D" w:rsidRPr="0028390A" w:rsidRDefault="00AD215D" w:rsidP="00C6019C">
            <w:pPr>
              <w:rPr>
                <w:lang w:val="en-GB"/>
              </w:rPr>
            </w:pPr>
            <w:r>
              <w:rPr>
                <w:lang w:val="en-GB"/>
              </w:rPr>
              <w:t>Reclassification</w:t>
            </w:r>
          </w:p>
        </w:tc>
        <w:tc>
          <w:tcPr>
            <w:tcW w:w="2582" w:type="dxa"/>
          </w:tcPr>
          <w:p w14:paraId="6CA552F9" w14:textId="77777777" w:rsidR="00AD215D" w:rsidRPr="0028390A" w:rsidRDefault="00AD215D" w:rsidP="00C6019C">
            <w:pPr>
              <w:rPr>
                <w:lang w:val="en-GB"/>
              </w:rPr>
            </w:pPr>
            <w:r w:rsidRPr="0028390A">
              <w:rPr>
                <w:lang w:val="en-GB"/>
              </w:rPr>
              <w:t>Source</w:t>
            </w:r>
          </w:p>
        </w:tc>
      </w:tr>
      <w:tr w:rsidR="00AD215D" w:rsidRPr="0028390A" w14:paraId="6AD6F90F" w14:textId="77777777" w:rsidTr="00C6019C">
        <w:tc>
          <w:tcPr>
            <w:tcW w:w="3794" w:type="dxa"/>
          </w:tcPr>
          <w:p w14:paraId="7A17200C" w14:textId="77777777" w:rsidR="00AD215D" w:rsidRDefault="00AD215D" w:rsidP="00C6019C">
            <w:pPr>
              <w:rPr>
                <w:lang w:val="en-GB"/>
              </w:rPr>
            </w:pPr>
            <w:r>
              <w:rPr>
                <w:lang w:val="en-GB"/>
              </w:rPr>
              <w:t>Altitude</w:t>
            </w:r>
          </w:p>
          <w:p w14:paraId="703C65F0" w14:textId="77777777" w:rsidR="00EA6403" w:rsidRDefault="00EA6403" w:rsidP="00C6019C">
            <w:pPr>
              <w:rPr>
                <w:lang w:val="en-GB"/>
              </w:rPr>
            </w:pPr>
          </w:p>
          <w:p w14:paraId="7B854FA8" w14:textId="77777777" w:rsidR="00EA6403" w:rsidRPr="0028390A" w:rsidRDefault="00EA6403" w:rsidP="00C6019C">
            <w:pPr>
              <w:rPr>
                <w:lang w:val="en-GB"/>
              </w:rPr>
            </w:pPr>
          </w:p>
        </w:tc>
        <w:tc>
          <w:tcPr>
            <w:tcW w:w="3402" w:type="dxa"/>
          </w:tcPr>
          <w:p w14:paraId="444DD2F9" w14:textId="77777777" w:rsidR="00AD215D" w:rsidRPr="0028390A" w:rsidRDefault="00AD215D" w:rsidP="00C6019C">
            <w:pPr>
              <w:rPr>
                <w:lang w:val="en-GB"/>
              </w:rPr>
            </w:pPr>
            <w:r w:rsidRPr="0028390A">
              <w:rPr>
                <w:lang w:val="en-GB"/>
              </w:rPr>
              <w:t xml:space="preserve">&gt; 2000 </w:t>
            </w:r>
            <w:proofErr w:type="spellStart"/>
            <w:r w:rsidRPr="0028390A">
              <w:rPr>
                <w:lang w:val="en-GB"/>
              </w:rPr>
              <w:t>m.</w:t>
            </w:r>
            <w:r>
              <w:rPr>
                <w:lang w:val="en-GB"/>
              </w:rPr>
              <w:t>a</w:t>
            </w:r>
            <w:r w:rsidRPr="0028390A">
              <w:rPr>
                <w:lang w:val="en-GB"/>
              </w:rPr>
              <w:t>.</w:t>
            </w:r>
            <w:r>
              <w:rPr>
                <w:lang w:val="en-GB"/>
              </w:rPr>
              <w:t>s.</w:t>
            </w:r>
            <w:r w:rsidRPr="0028390A">
              <w:rPr>
                <w:lang w:val="en-GB"/>
              </w:rPr>
              <w:t>l</w:t>
            </w:r>
            <w:proofErr w:type="spellEnd"/>
            <w:r w:rsidRPr="0028390A">
              <w:rPr>
                <w:lang w:val="en-GB"/>
              </w:rPr>
              <w:t>. = 0</w:t>
            </w:r>
          </w:p>
          <w:p w14:paraId="78A36682" w14:textId="77777777" w:rsidR="00AD215D" w:rsidRPr="0028390A" w:rsidRDefault="00AD215D" w:rsidP="00C6019C">
            <w:pPr>
              <w:rPr>
                <w:lang w:val="en-GB"/>
              </w:rPr>
            </w:pPr>
            <w:r w:rsidRPr="0028390A">
              <w:rPr>
                <w:lang w:val="en-GB"/>
              </w:rPr>
              <w:t xml:space="preserve">1500 – 2000 </w:t>
            </w:r>
            <w:proofErr w:type="spellStart"/>
            <w:r w:rsidRPr="0028390A">
              <w:rPr>
                <w:lang w:val="en-GB"/>
              </w:rPr>
              <w:t>m.</w:t>
            </w:r>
            <w:r>
              <w:rPr>
                <w:lang w:val="en-GB"/>
              </w:rPr>
              <w:t>a</w:t>
            </w:r>
            <w:r w:rsidRPr="0028390A">
              <w:rPr>
                <w:lang w:val="en-GB"/>
              </w:rPr>
              <w:t>.</w:t>
            </w:r>
            <w:r>
              <w:rPr>
                <w:lang w:val="en-GB"/>
              </w:rPr>
              <w:t>s.</w:t>
            </w:r>
            <w:r w:rsidRPr="0028390A">
              <w:rPr>
                <w:lang w:val="en-GB"/>
              </w:rPr>
              <w:t>l</w:t>
            </w:r>
            <w:proofErr w:type="spellEnd"/>
            <w:r w:rsidRPr="0028390A">
              <w:rPr>
                <w:lang w:val="en-GB"/>
              </w:rPr>
              <w:t>.= 1</w:t>
            </w:r>
          </w:p>
          <w:p w14:paraId="2FA07114" w14:textId="77777777" w:rsidR="00AD215D" w:rsidRPr="0028390A" w:rsidRDefault="00AD215D" w:rsidP="00C6019C">
            <w:pPr>
              <w:rPr>
                <w:lang w:val="en-GB"/>
              </w:rPr>
            </w:pPr>
            <w:r w:rsidRPr="0028390A">
              <w:rPr>
                <w:lang w:val="en-GB"/>
              </w:rPr>
              <w:t xml:space="preserve">1000 – 1500 </w:t>
            </w:r>
            <w:proofErr w:type="spellStart"/>
            <w:r w:rsidRPr="0028390A">
              <w:rPr>
                <w:lang w:val="en-GB"/>
              </w:rPr>
              <w:t>m.</w:t>
            </w:r>
            <w:r>
              <w:rPr>
                <w:lang w:val="en-GB"/>
              </w:rPr>
              <w:t>a</w:t>
            </w:r>
            <w:r w:rsidRPr="0028390A">
              <w:rPr>
                <w:lang w:val="en-GB"/>
              </w:rPr>
              <w:t>.</w:t>
            </w:r>
            <w:r>
              <w:rPr>
                <w:lang w:val="en-GB"/>
              </w:rPr>
              <w:t>s.</w:t>
            </w:r>
            <w:r w:rsidRPr="0028390A">
              <w:rPr>
                <w:lang w:val="en-GB"/>
              </w:rPr>
              <w:t>l</w:t>
            </w:r>
            <w:proofErr w:type="spellEnd"/>
            <w:r w:rsidRPr="0028390A">
              <w:rPr>
                <w:lang w:val="en-GB"/>
              </w:rPr>
              <w:t>. = 2</w:t>
            </w:r>
          </w:p>
          <w:p w14:paraId="391EDCD0" w14:textId="77777777" w:rsidR="00AD215D" w:rsidRPr="0028390A" w:rsidRDefault="00AD215D" w:rsidP="00C6019C">
            <w:pPr>
              <w:rPr>
                <w:lang w:val="en-GB"/>
              </w:rPr>
            </w:pPr>
            <w:r w:rsidRPr="0028390A">
              <w:rPr>
                <w:lang w:val="en-GB"/>
              </w:rPr>
              <w:t xml:space="preserve">500 – 1000 </w:t>
            </w:r>
            <w:proofErr w:type="spellStart"/>
            <w:r w:rsidRPr="0028390A">
              <w:rPr>
                <w:lang w:val="en-GB"/>
              </w:rPr>
              <w:t>m.</w:t>
            </w:r>
            <w:r>
              <w:rPr>
                <w:lang w:val="en-GB"/>
              </w:rPr>
              <w:t>a</w:t>
            </w:r>
            <w:r w:rsidRPr="0028390A">
              <w:rPr>
                <w:lang w:val="en-GB"/>
              </w:rPr>
              <w:t>.</w:t>
            </w:r>
            <w:r>
              <w:rPr>
                <w:lang w:val="en-GB"/>
              </w:rPr>
              <w:t>s.</w:t>
            </w:r>
            <w:r w:rsidRPr="0028390A">
              <w:rPr>
                <w:lang w:val="en-GB"/>
              </w:rPr>
              <w:t>l</w:t>
            </w:r>
            <w:proofErr w:type="spellEnd"/>
            <w:r w:rsidRPr="0028390A">
              <w:rPr>
                <w:lang w:val="en-GB"/>
              </w:rPr>
              <w:t>. = 3</w:t>
            </w:r>
          </w:p>
          <w:p w14:paraId="7009FB84" w14:textId="77777777" w:rsidR="00AD215D" w:rsidRPr="0028390A" w:rsidRDefault="00AD215D" w:rsidP="00C6019C">
            <w:pPr>
              <w:rPr>
                <w:lang w:val="en-GB"/>
              </w:rPr>
            </w:pPr>
            <w:r w:rsidRPr="0028390A">
              <w:rPr>
                <w:lang w:val="en-GB"/>
              </w:rPr>
              <w:t xml:space="preserve">0 – 500 </w:t>
            </w:r>
            <w:proofErr w:type="spellStart"/>
            <w:r w:rsidRPr="0028390A">
              <w:rPr>
                <w:lang w:val="en-GB"/>
              </w:rPr>
              <w:t>m.</w:t>
            </w:r>
            <w:r>
              <w:rPr>
                <w:lang w:val="en-GB"/>
              </w:rPr>
              <w:t>a</w:t>
            </w:r>
            <w:r w:rsidRPr="0028390A">
              <w:rPr>
                <w:lang w:val="en-GB"/>
              </w:rPr>
              <w:t>.</w:t>
            </w:r>
            <w:r>
              <w:rPr>
                <w:lang w:val="en-GB"/>
              </w:rPr>
              <w:t>s.</w:t>
            </w:r>
            <w:r w:rsidRPr="0028390A">
              <w:rPr>
                <w:lang w:val="en-GB"/>
              </w:rPr>
              <w:t>l</w:t>
            </w:r>
            <w:proofErr w:type="spellEnd"/>
            <w:r w:rsidRPr="0028390A">
              <w:rPr>
                <w:lang w:val="en-GB"/>
              </w:rPr>
              <w:t>. = 4</w:t>
            </w:r>
          </w:p>
        </w:tc>
        <w:tc>
          <w:tcPr>
            <w:tcW w:w="2582" w:type="dxa"/>
            <w:shd w:val="clear" w:color="auto" w:fill="auto"/>
          </w:tcPr>
          <w:p w14:paraId="4A02DCA1" w14:textId="77777777" w:rsidR="00AD215D" w:rsidRPr="00955D76" w:rsidRDefault="00AD215D" w:rsidP="00C6019C">
            <w:r>
              <w:t>Tarquini et al. 2023</w:t>
            </w:r>
          </w:p>
        </w:tc>
      </w:tr>
      <w:tr w:rsidR="00AD215D" w:rsidRPr="0028390A" w14:paraId="1E047787" w14:textId="77777777" w:rsidTr="00C6019C">
        <w:tc>
          <w:tcPr>
            <w:tcW w:w="3794" w:type="dxa"/>
          </w:tcPr>
          <w:p w14:paraId="541D95DB" w14:textId="77777777" w:rsidR="00AD215D" w:rsidRPr="0028390A" w:rsidRDefault="00AD215D" w:rsidP="00C6019C">
            <w:pPr>
              <w:rPr>
                <w:lang w:val="en-GB"/>
              </w:rPr>
            </w:pPr>
            <w:r>
              <w:rPr>
                <w:lang w:val="en-GB"/>
              </w:rPr>
              <w:t>Slope</w:t>
            </w:r>
          </w:p>
        </w:tc>
        <w:tc>
          <w:tcPr>
            <w:tcW w:w="3402" w:type="dxa"/>
          </w:tcPr>
          <w:p w14:paraId="0E0AD17F" w14:textId="77777777" w:rsidR="00AD215D" w:rsidRPr="0028390A" w:rsidRDefault="00AD215D" w:rsidP="00C6019C">
            <w:pPr>
              <w:tabs>
                <w:tab w:val="left" w:pos="1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ab/>
            </w:r>
            <w:r w:rsidRPr="0028390A">
              <w:t>&gt;70° = 3</w:t>
            </w:r>
          </w:p>
        </w:tc>
        <w:tc>
          <w:tcPr>
            <w:tcW w:w="2582" w:type="dxa"/>
            <w:shd w:val="clear" w:color="auto" w:fill="auto"/>
          </w:tcPr>
          <w:p w14:paraId="5013ADEF" w14:textId="77777777" w:rsidR="00AD215D" w:rsidRPr="0028390A" w:rsidRDefault="00AD215D" w:rsidP="00C6019C">
            <w:pPr>
              <w:rPr>
                <w:lang w:val="en-GB"/>
              </w:rPr>
            </w:pPr>
            <w:r>
              <w:t>Tarquini et al. 2023</w:t>
            </w:r>
          </w:p>
        </w:tc>
      </w:tr>
      <w:tr w:rsidR="00AD215D" w:rsidRPr="0028390A" w14:paraId="7B74E8B5" w14:textId="77777777" w:rsidTr="00C6019C">
        <w:tc>
          <w:tcPr>
            <w:tcW w:w="3794" w:type="dxa"/>
          </w:tcPr>
          <w:p w14:paraId="2C6A3762" w14:textId="77777777" w:rsidR="00AD215D" w:rsidRPr="0028390A" w:rsidRDefault="00AD215D" w:rsidP="00C6019C">
            <w:pPr>
              <w:rPr>
                <w:lang w:val="en-GB"/>
              </w:rPr>
            </w:pPr>
            <w:r>
              <w:rPr>
                <w:lang w:val="en-GB"/>
              </w:rPr>
              <w:t xml:space="preserve">Land cover: </w:t>
            </w:r>
            <w:r>
              <w:t>artificial surfaces</w:t>
            </w:r>
          </w:p>
        </w:tc>
        <w:tc>
          <w:tcPr>
            <w:tcW w:w="3402" w:type="dxa"/>
          </w:tcPr>
          <w:p w14:paraId="01DB6D11" w14:textId="77777777" w:rsidR="00AD215D" w:rsidRPr="0028390A" w:rsidRDefault="00AD215D" w:rsidP="00C6019C">
            <w:pPr>
              <w:rPr>
                <w:lang w:val="en-GB"/>
              </w:rPr>
            </w:pPr>
            <w:r>
              <w:t>Urban and industrial fabric</w:t>
            </w:r>
            <w:r w:rsidRPr="0028390A">
              <w:t xml:space="preserve"> = 0</w:t>
            </w:r>
          </w:p>
        </w:tc>
        <w:tc>
          <w:tcPr>
            <w:tcW w:w="2582" w:type="dxa"/>
          </w:tcPr>
          <w:p w14:paraId="59F3DD12" w14:textId="77777777" w:rsidR="00AD215D" w:rsidRPr="0028390A" w:rsidRDefault="00AD215D" w:rsidP="00C6019C">
            <w:pPr>
              <w:rPr>
                <w:lang w:val="en-GB"/>
              </w:rPr>
            </w:pPr>
            <w:r>
              <w:t xml:space="preserve">De </w:t>
            </w:r>
            <w:r w:rsidRPr="00734D06">
              <w:t>Fioravante et al. 2022</w:t>
            </w:r>
          </w:p>
        </w:tc>
      </w:tr>
      <w:tr w:rsidR="00AD215D" w:rsidRPr="0028390A" w14:paraId="3F92EF01" w14:textId="77777777" w:rsidTr="00C6019C">
        <w:tc>
          <w:tcPr>
            <w:tcW w:w="3794" w:type="dxa"/>
          </w:tcPr>
          <w:p w14:paraId="4F10718C" w14:textId="77777777" w:rsidR="00AD215D" w:rsidRDefault="00AD215D" w:rsidP="00C6019C">
            <w:pPr>
              <w:rPr>
                <w:lang w:val="en-GB"/>
              </w:rPr>
            </w:pPr>
            <w:r>
              <w:rPr>
                <w:lang w:val="en-GB"/>
              </w:rPr>
              <w:t xml:space="preserve">Land cover: </w:t>
            </w:r>
            <w:r>
              <w:t>agricultural areas</w:t>
            </w:r>
          </w:p>
        </w:tc>
        <w:tc>
          <w:tcPr>
            <w:tcW w:w="3402" w:type="dxa"/>
          </w:tcPr>
          <w:p w14:paraId="44E0E332" w14:textId="77777777" w:rsidR="00AD215D" w:rsidRPr="009B4E68" w:rsidRDefault="00AD215D" w:rsidP="00C6019C">
            <w:pPr>
              <w:rPr>
                <w:lang w:val="en-GB"/>
              </w:rPr>
            </w:pPr>
            <w:r w:rsidRPr="009B4E68">
              <w:rPr>
                <w:lang w:val="en-GB"/>
              </w:rPr>
              <w:t>Arable lands = 1</w:t>
            </w:r>
          </w:p>
          <w:p w14:paraId="0278DF1E" w14:textId="77777777" w:rsidR="00AD215D" w:rsidRPr="009B4E68" w:rsidRDefault="00AD215D" w:rsidP="00C6019C">
            <w:pPr>
              <w:rPr>
                <w:lang w:val="en-GB"/>
              </w:rPr>
            </w:pPr>
            <w:r w:rsidRPr="009B4E68">
              <w:rPr>
                <w:lang w:val="en-GB"/>
              </w:rPr>
              <w:t>Pastures = 1</w:t>
            </w:r>
          </w:p>
          <w:p w14:paraId="72142F3A" w14:textId="77777777" w:rsidR="00AD215D" w:rsidRPr="0028390A" w:rsidRDefault="00AD215D" w:rsidP="00C6019C">
            <w:pPr>
              <w:rPr>
                <w:lang w:val="en-GB"/>
              </w:rPr>
            </w:pPr>
            <w:r w:rsidRPr="00D36496">
              <w:rPr>
                <w:lang w:val="en-GB"/>
              </w:rPr>
              <w:t>Fruit trees</w:t>
            </w:r>
            <w:r w:rsidRPr="0028390A">
              <w:rPr>
                <w:lang w:val="en-GB"/>
              </w:rPr>
              <w:t xml:space="preserve"> = 1</w:t>
            </w:r>
          </w:p>
          <w:p w14:paraId="0B64C028" w14:textId="77777777" w:rsidR="00AD215D" w:rsidRPr="0028390A" w:rsidRDefault="00AD215D" w:rsidP="00C6019C">
            <w:pPr>
              <w:rPr>
                <w:lang w:val="en-GB"/>
              </w:rPr>
            </w:pPr>
            <w:r w:rsidRPr="0028390A">
              <w:rPr>
                <w:lang w:val="en-GB"/>
              </w:rPr>
              <w:t>Olive</w:t>
            </w:r>
            <w:r w:rsidRPr="00D36496">
              <w:rPr>
                <w:lang w:val="en-GB"/>
              </w:rPr>
              <w:t xml:space="preserve"> groves</w:t>
            </w:r>
            <w:r w:rsidRPr="0028390A">
              <w:rPr>
                <w:lang w:val="en-GB"/>
              </w:rPr>
              <w:t xml:space="preserve"> = 1</w:t>
            </w:r>
          </w:p>
          <w:p w14:paraId="332C814B" w14:textId="77777777" w:rsidR="00AD215D" w:rsidRPr="0028390A" w:rsidRDefault="00AD215D" w:rsidP="00C6019C">
            <w:pPr>
              <w:rPr>
                <w:lang w:val="en-GB"/>
              </w:rPr>
            </w:pPr>
            <w:r w:rsidRPr="0028390A">
              <w:rPr>
                <w:lang w:val="en-GB"/>
              </w:rPr>
              <w:t>Vine</w:t>
            </w:r>
            <w:r w:rsidRPr="00D36496">
              <w:rPr>
                <w:lang w:val="en-GB"/>
              </w:rPr>
              <w:t>yards</w:t>
            </w:r>
            <w:r w:rsidRPr="0028390A">
              <w:rPr>
                <w:lang w:val="en-GB"/>
              </w:rPr>
              <w:t xml:space="preserve"> = 1</w:t>
            </w:r>
          </w:p>
          <w:p w14:paraId="4D68EE04" w14:textId="77777777" w:rsidR="00AD215D" w:rsidRPr="009B4E68" w:rsidRDefault="00AD215D" w:rsidP="00C6019C">
            <w:pPr>
              <w:rPr>
                <w:lang w:val="en-GB"/>
              </w:rPr>
            </w:pPr>
            <w:proofErr w:type="spellStart"/>
            <w:r w:rsidRPr="009B4E68">
              <w:rPr>
                <w:lang w:val="en-GB"/>
              </w:rPr>
              <w:t>Agro</w:t>
            </w:r>
            <w:proofErr w:type="spellEnd"/>
            <w:r w:rsidRPr="009B4E68">
              <w:rPr>
                <w:lang w:val="en-GB"/>
              </w:rPr>
              <w:t>-forestry areas = 1</w:t>
            </w:r>
          </w:p>
        </w:tc>
        <w:tc>
          <w:tcPr>
            <w:tcW w:w="2582" w:type="dxa"/>
          </w:tcPr>
          <w:p w14:paraId="4D7FEC24" w14:textId="77777777" w:rsidR="00AD215D" w:rsidRPr="0028390A" w:rsidRDefault="00AD215D" w:rsidP="00C6019C">
            <w:pPr>
              <w:rPr>
                <w:lang w:val="en-GB"/>
              </w:rPr>
            </w:pPr>
            <w:r>
              <w:t xml:space="preserve">De </w:t>
            </w:r>
            <w:r w:rsidRPr="00734D06">
              <w:t xml:space="preserve">Fioravante </w:t>
            </w:r>
            <w:r w:rsidRPr="001222BA">
              <w:t>et al. 2022</w:t>
            </w:r>
          </w:p>
        </w:tc>
      </w:tr>
      <w:tr w:rsidR="00AD215D" w:rsidRPr="0028390A" w14:paraId="6B5BBEBC" w14:textId="77777777" w:rsidTr="00C6019C">
        <w:tc>
          <w:tcPr>
            <w:tcW w:w="3794" w:type="dxa"/>
          </w:tcPr>
          <w:p w14:paraId="02E7CF9C" w14:textId="77777777" w:rsidR="00AD215D" w:rsidRPr="0028390A" w:rsidRDefault="00AD215D" w:rsidP="00C6019C">
            <w:pPr>
              <w:rPr>
                <w:lang w:val="en-GB"/>
              </w:rPr>
            </w:pPr>
            <w:r>
              <w:rPr>
                <w:lang w:val="en-GB"/>
              </w:rPr>
              <w:t>Land cover:</w:t>
            </w:r>
            <w:r w:rsidRPr="0028390A">
              <w:rPr>
                <w:rFonts w:ascii="WWF" w:hAnsi="WWF" w:cs="WWF"/>
                <w:sz w:val="17"/>
                <w:szCs w:val="17"/>
              </w:rPr>
              <w:t xml:space="preserve"> </w:t>
            </w:r>
            <w:r>
              <w:t>forest areas</w:t>
            </w:r>
          </w:p>
        </w:tc>
        <w:tc>
          <w:tcPr>
            <w:tcW w:w="3402" w:type="dxa"/>
          </w:tcPr>
          <w:p w14:paraId="121449C6" w14:textId="77777777" w:rsidR="00AD215D" w:rsidRPr="008D05FA" w:rsidRDefault="00AD215D" w:rsidP="00C6019C">
            <w:pPr>
              <w:rPr>
                <w:lang w:val="en-GB"/>
              </w:rPr>
            </w:pPr>
            <w:r w:rsidRPr="008D05FA">
              <w:rPr>
                <w:lang w:val="en-GB"/>
              </w:rPr>
              <w:t>Coniferous forest = 2</w:t>
            </w:r>
          </w:p>
          <w:p w14:paraId="2F5EE9F4" w14:textId="77777777" w:rsidR="00AD215D" w:rsidRPr="008D05FA" w:rsidRDefault="00AD215D" w:rsidP="00C6019C">
            <w:pPr>
              <w:rPr>
                <w:lang w:val="en-GB"/>
              </w:rPr>
            </w:pPr>
            <w:r w:rsidRPr="008D05FA">
              <w:rPr>
                <w:lang w:val="en-GB"/>
              </w:rPr>
              <w:t>Broad-leaved forest = 3</w:t>
            </w:r>
          </w:p>
        </w:tc>
        <w:tc>
          <w:tcPr>
            <w:tcW w:w="2582" w:type="dxa"/>
          </w:tcPr>
          <w:p w14:paraId="674208E2" w14:textId="77777777" w:rsidR="00AD215D" w:rsidRPr="0028390A" w:rsidRDefault="00AD215D" w:rsidP="00C6019C">
            <w:r>
              <w:t xml:space="preserve">De </w:t>
            </w:r>
            <w:r w:rsidRPr="00734D06">
              <w:t xml:space="preserve">Fioravante </w:t>
            </w:r>
            <w:r w:rsidRPr="001222BA">
              <w:t>et al. 2022</w:t>
            </w:r>
          </w:p>
        </w:tc>
      </w:tr>
      <w:tr w:rsidR="00AD215D" w:rsidRPr="0028390A" w14:paraId="30EBBDF2" w14:textId="77777777" w:rsidTr="00C6019C">
        <w:tc>
          <w:tcPr>
            <w:tcW w:w="3794" w:type="dxa"/>
          </w:tcPr>
          <w:p w14:paraId="39B11D12" w14:textId="77777777" w:rsidR="00AD215D" w:rsidRPr="00057312" w:rsidRDefault="00AD215D" w:rsidP="00C6019C">
            <w:pPr>
              <w:rPr>
                <w:lang w:val="en-GB"/>
              </w:rPr>
            </w:pPr>
            <w:r>
              <w:rPr>
                <w:lang w:val="en-GB"/>
              </w:rPr>
              <w:t>Land cover:</w:t>
            </w:r>
            <w:r w:rsidRPr="00057312">
              <w:rPr>
                <w:lang w:val="en-GB"/>
              </w:rPr>
              <w:t xml:space="preserve"> semi-natural a</w:t>
            </w:r>
            <w:r>
              <w:rPr>
                <w:lang w:val="en-GB"/>
              </w:rPr>
              <w:t>reas</w:t>
            </w:r>
          </w:p>
        </w:tc>
        <w:tc>
          <w:tcPr>
            <w:tcW w:w="3402" w:type="dxa"/>
          </w:tcPr>
          <w:p w14:paraId="5AB50F3C" w14:textId="77777777" w:rsidR="00AD215D" w:rsidRDefault="00AD215D" w:rsidP="00C6019C">
            <w:r>
              <w:t>Natural grasslands</w:t>
            </w:r>
            <w:r w:rsidRPr="0028390A">
              <w:t xml:space="preserve"> = 1</w:t>
            </w:r>
            <w:r>
              <w:t xml:space="preserve"> </w:t>
            </w:r>
          </w:p>
          <w:p w14:paraId="6F164683" w14:textId="77777777" w:rsidR="00AD215D" w:rsidRPr="002A24A0" w:rsidRDefault="00AD215D" w:rsidP="00C6019C">
            <w:r>
              <w:t>Shrubs</w:t>
            </w:r>
            <w:r w:rsidRPr="0028390A">
              <w:t xml:space="preserve"> = 3</w:t>
            </w:r>
          </w:p>
        </w:tc>
        <w:tc>
          <w:tcPr>
            <w:tcW w:w="2582" w:type="dxa"/>
          </w:tcPr>
          <w:p w14:paraId="449C0800" w14:textId="77777777" w:rsidR="00AD215D" w:rsidRPr="0028390A" w:rsidRDefault="00AD215D" w:rsidP="00C6019C">
            <w:pPr>
              <w:rPr>
                <w:lang w:val="en-GB"/>
              </w:rPr>
            </w:pPr>
            <w:r>
              <w:t xml:space="preserve">De </w:t>
            </w:r>
            <w:r w:rsidRPr="00734D06">
              <w:t xml:space="preserve">Fioravante </w:t>
            </w:r>
            <w:r w:rsidRPr="001222BA">
              <w:t>et al. 2022</w:t>
            </w:r>
          </w:p>
        </w:tc>
      </w:tr>
      <w:tr w:rsidR="00AD215D" w:rsidRPr="0028390A" w14:paraId="08D39E37" w14:textId="77777777" w:rsidTr="00C6019C">
        <w:tc>
          <w:tcPr>
            <w:tcW w:w="3794" w:type="dxa"/>
          </w:tcPr>
          <w:p w14:paraId="5EE2AD80" w14:textId="77777777" w:rsidR="00AD215D" w:rsidRPr="0028390A" w:rsidRDefault="00AD215D" w:rsidP="00C6019C">
            <w:pPr>
              <w:tabs>
                <w:tab w:val="left" w:pos="2080"/>
              </w:tabs>
              <w:rPr>
                <w:lang w:val="en-GB"/>
              </w:rPr>
            </w:pPr>
            <w:r>
              <w:rPr>
                <w:lang w:val="en-GB"/>
              </w:rPr>
              <w:t>Land cover: open spaces</w:t>
            </w:r>
          </w:p>
        </w:tc>
        <w:tc>
          <w:tcPr>
            <w:tcW w:w="3402" w:type="dxa"/>
          </w:tcPr>
          <w:p w14:paraId="3926F75E" w14:textId="77777777" w:rsidR="00AD215D" w:rsidRPr="009B4E68" w:rsidRDefault="00AD215D" w:rsidP="00C6019C">
            <w:pPr>
              <w:rPr>
                <w:lang w:val="en-GB"/>
              </w:rPr>
            </w:pPr>
            <w:r w:rsidRPr="009B4E68">
              <w:rPr>
                <w:lang w:val="en-GB"/>
              </w:rPr>
              <w:t>Beaches, dunes, sands = 1</w:t>
            </w:r>
          </w:p>
          <w:p w14:paraId="26ECB242" w14:textId="77777777" w:rsidR="00AD215D" w:rsidRPr="009B4E68" w:rsidRDefault="00AD215D" w:rsidP="00C6019C">
            <w:pPr>
              <w:rPr>
                <w:lang w:val="en-GB"/>
              </w:rPr>
            </w:pPr>
            <w:r w:rsidRPr="009B4E68">
              <w:rPr>
                <w:lang w:val="en-GB"/>
              </w:rPr>
              <w:t>Bare rocks and cliffs = 3</w:t>
            </w:r>
          </w:p>
          <w:p w14:paraId="617F5109" w14:textId="77777777" w:rsidR="00AD215D" w:rsidRPr="002A24A0" w:rsidRDefault="00AD215D" w:rsidP="00C6019C">
            <w:r>
              <w:t>Glaciers and perpetual snow</w:t>
            </w:r>
            <w:r w:rsidRPr="0028390A">
              <w:t xml:space="preserve"> = 0</w:t>
            </w:r>
          </w:p>
        </w:tc>
        <w:tc>
          <w:tcPr>
            <w:tcW w:w="2582" w:type="dxa"/>
          </w:tcPr>
          <w:p w14:paraId="6C54B5E9" w14:textId="77777777" w:rsidR="00AD215D" w:rsidRPr="0028390A" w:rsidRDefault="00AD215D" w:rsidP="00C6019C">
            <w:pPr>
              <w:rPr>
                <w:lang w:val="en-GB"/>
              </w:rPr>
            </w:pPr>
            <w:r>
              <w:t xml:space="preserve">De </w:t>
            </w:r>
            <w:r w:rsidRPr="00734D06">
              <w:t xml:space="preserve">Fioravante </w:t>
            </w:r>
            <w:r w:rsidRPr="001222BA">
              <w:t>et al. 2022</w:t>
            </w:r>
          </w:p>
        </w:tc>
      </w:tr>
      <w:tr w:rsidR="00AD215D" w:rsidRPr="0028390A" w14:paraId="0BDB1CE8" w14:textId="77777777" w:rsidTr="00C6019C">
        <w:tc>
          <w:tcPr>
            <w:tcW w:w="3794" w:type="dxa"/>
          </w:tcPr>
          <w:p w14:paraId="39694D1E" w14:textId="77777777" w:rsidR="00AD215D" w:rsidRPr="0028390A" w:rsidRDefault="00AD215D" w:rsidP="00C6019C">
            <w:pPr>
              <w:rPr>
                <w:lang w:val="en-GB"/>
              </w:rPr>
            </w:pPr>
            <w:r>
              <w:rPr>
                <w:lang w:val="en-GB"/>
              </w:rPr>
              <w:t>Land cover:</w:t>
            </w:r>
            <w:r w:rsidRPr="0028390A">
              <w:rPr>
                <w:rFonts w:ascii="WWF" w:hAnsi="WWF" w:cs="WWF"/>
                <w:sz w:val="17"/>
                <w:szCs w:val="17"/>
              </w:rPr>
              <w:t xml:space="preserve"> </w:t>
            </w:r>
            <w:r>
              <w:t>wetlands</w:t>
            </w:r>
          </w:p>
        </w:tc>
        <w:tc>
          <w:tcPr>
            <w:tcW w:w="3402" w:type="dxa"/>
          </w:tcPr>
          <w:p w14:paraId="17C04707" w14:textId="77777777" w:rsidR="00AD215D" w:rsidRPr="0028390A" w:rsidRDefault="00AD215D" w:rsidP="00C6019C">
            <w:pPr>
              <w:rPr>
                <w:lang w:val="en-GB"/>
              </w:rPr>
            </w:pPr>
            <w:r>
              <w:t>Wetlands</w:t>
            </w:r>
            <w:r w:rsidRPr="0028390A">
              <w:t xml:space="preserve"> = 3</w:t>
            </w:r>
          </w:p>
        </w:tc>
        <w:tc>
          <w:tcPr>
            <w:tcW w:w="2582" w:type="dxa"/>
          </w:tcPr>
          <w:p w14:paraId="467183D3" w14:textId="77777777" w:rsidR="00AD215D" w:rsidRPr="0028390A" w:rsidRDefault="00AD215D" w:rsidP="00C6019C">
            <w:pPr>
              <w:rPr>
                <w:lang w:val="en-GB"/>
              </w:rPr>
            </w:pPr>
            <w:r>
              <w:t xml:space="preserve">De </w:t>
            </w:r>
            <w:r w:rsidRPr="00734D06">
              <w:t xml:space="preserve">Fioravante </w:t>
            </w:r>
            <w:r w:rsidRPr="001222BA">
              <w:t>et al. 2022</w:t>
            </w:r>
          </w:p>
        </w:tc>
      </w:tr>
      <w:tr w:rsidR="00AD215D" w:rsidRPr="0028390A" w14:paraId="129E3DB1" w14:textId="77777777" w:rsidTr="00C6019C">
        <w:tc>
          <w:tcPr>
            <w:tcW w:w="3794" w:type="dxa"/>
          </w:tcPr>
          <w:p w14:paraId="6FF0AF4B" w14:textId="77777777" w:rsidR="00AD215D" w:rsidRDefault="00AD215D" w:rsidP="00C6019C">
            <w:pPr>
              <w:rPr>
                <w:lang w:val="en-GB"/>
              </w:rPr>
            </w:pPr>
            <w:r>
              <w:rPr>
                <w:lang w:val="en-GB"/>
              </w:rPr>
              <w:t>Land cover:</w:t>
            </w:r>
            <w:r w:rsidRPr="0028390A">
              <w:rPr>
                <w:rFonts w:ascii="WWF" w:hAnsi="WWF" w:cs="WWF"/>
                <w:sz w:val="17"/>
                <w:szCs w:val="17"/>
              </w:rPr>
              <w:t xml:space="preserve"> </w:t>
            </w:r>
            <w:r>
              <w:t>water bodies</w:t>
            </w:r>
          </w:p>
        </w:tc>
        <w:tc>
          <w:tcPr>
            <w:tcW w:w="3402" w:type="dxa"/>
          </w:tcPr>
          <w:p w14:paraId="7F81C73B" w14:textId="77777777" w:rsidR="00AD215D" w:rsidRPr="0028390A" w:rsidRDefault="00AD215D" w:rsidP="00C6019C">
            <w:pPr>
              <w:rPr>
                <w:lang w:val="en-GB"/>
              </w:rPr>
            </w:pPr>
            <w:r>
              <w:t>P</w:t>
            </w:r>
            <w:r w:rsidRPr="0028390A">
              <w:t>ermanent</w:t>
            </w:r>
            <w:r>
              <w:t xml:space="preserve"> water bodies</w:t>
            </w:r>
            <w:r w:rsidRPr="0028390A">
              <w:t xml:space="preserve"> = 3</w:t>
            </w:r>
          </w:p>
        </w:tc>
        <w:tc>
          <w:tcPr>
            <w:tcW w:w="2582" w:type="dxa"/>
          </w:tcPr>
          <w:p w14:paraId="30C50D5C" w14:textId="77777777" w:rsidR="00AD215D" w:rsidRPr="0028390A" w:rsidRDefault="00AD215D" w:rsidP="00C6019C">
            <w:pPr>
              <w:rPr>
                <w:lang w:val="en-GB"/>
              </w:rPr>
            </w:pPr>
            <w:r>
              <w:t xml:space="preserve">De </w:t>
            </w:r>
            <w:r w:rsidRPr="00734D06">
              <w:t xml:space="preserve">Fioravante </w:t>
            </w:r>
            <w:r w:rsidRPr="001222BA">
              <w:t>et al. 2022</w:t>
            </w:r>
          </w:p>
        </w:tc>
      </w:tr>
    </w:tbl>
    <w:p w14:paraId="5BB17CC6" w14:textId="77777777" w:rsidR="00AD215D" w:rsidRDefault="00AD215D" w:rsidP="00AD215D">
      <w:pPr>
        <w:rPr>
          <w:lang w:val="en-GB"/>
        </w:rPr>
      </w:pPr>
    </w:p>
    <w:p w14:paraId="59B76A68" w14:textId="77777777" w:rsidR="00A34A82" w:rsidRDefault="00A34A82" w:rsidP="00AD215D">
      <w:pPr>
        <w:rPr>
          <w:lang w:val="en-GB"/>
        </w:rPr>
      </w:pPr>
    </w:p>
    <w:p w14:paraId="21C63DEE" w14:textId="77777777" w:rsidR="00A34A82" w:rsidRDefault="00A34A82" w:rsidP="00AD215D">
      <w:pPr>
        <w:rPr>
          <w:lang w:val="en-GB"/>
        </w:rPr>
      </w:pPr>
    </w:p>
    <w:p w14:paraId="0E675E08" w14:textId="77777777" w:rsidR="00A34A82" w:rsidRDefault="00A34A82" w:rsidP="00AD215D">
      <w:pPr>
        <w:rPr>
          <w:lang w:val="en-GB"/>
        </w:rPr>
      </w:pPr>
    </w:p>
    <w:p w14:paraId="42F18538" w14:textId="77777777" w:rsidR="00A34A82" w:rsidRDefault="00A34A82" w:rsidP="00AD215D">
      <w:pPr>
        <w:rPr>
          <w:lang w:val="en-GB"/>
        </w:rPr>
      </w:pPr>
    </w:p>
    <w:p w14:paraId="32DD4F3B" w14:textId="77777777" w:rsidR="00A34A82" w:rsidRDefault="00A34A82" w:rsidP="00AD215D">
      <w:pPr>
        <w:rPr>
          <w:lang w:val="en-GB"/>
        </w:rPr>
      </w:pPr>
    </w:p>
    <w:p w14:paraId="6BCB0054" w14:textId="77777777" w:rsidR="00A34A82" w:rsidRDefault="00A34A82" w:rsidP="00AD215D">
      <w:pPr>
        <w:rPr>
          <w:lang w:val="en-GB"/>
        </w:rPr>
      </w:pPr>
    </w:p>
    <w:p w14:paraId="3CE21338" w14:textId="77777777" w:rsidR="00A34A82" w:rsidRDefault="00A34A82" w:rsidP="00AD215D">
      <w:pPr>
        <w:rPr>
          <w:lang w:val="en-GB"/>
        </w:rPr>
      </w:pPr>
    </w:p>
    <w:p w14:paraId="58F28E2E" w14:textId="0FF43207" w:rsidR="00AD215D" w:rsidRDefault="00A34A82" w:rsidP="00AD215D">
      <w:pPr>
        <w:rPr>
          <w:lang w:val="en-GB"/>
        </w:rPr>
      </w:pPr>
      <w:r w:rsidRPr="00A34A82">
        <w:lastRenderedPageBreak/>
        <w:t xml:space="preserve">Online Resource </w:t>
      </w:r>
      <w:r w:rsidR="00AD215D">
        <w:rPr>
          <w:lang w:val="en-GB"/>
        </w:rPr>
        <w:t>2</w:t>
      </w:r>
      <w:r w:rsidR="00AD215D" w:rsidRPr="0028390A">
        <w:rPr>
          <w:lang w:val="en-GB"/>
        </w:rPr>
        <w:t xml:space="preserve">. </w:t>
      </w:r>
      <w:r w:rsidR="00AD215D">
        <w:rPr>
          <w:lang w:val="en-GB"/>
        </w:rPr>
        <w:t xml:space="preserve">Expert-based habitat </w:t>
      </w:r>
      <w:r w:rsidR="00AD215D" w:rsidRPr="0028390A">
        <w:rPr>
          <w:lang w:val="en-GB"/>
        </w:rPr>
        <w:t>suitability model</w:t>
      </w:r>
      <w:r w:rsidR="00AD215D">
        <w:rPr>
          <w:lang w:val="en-GB"/>
        </w:rPr>
        <w:t xml:space="preserve"> results distinguished per suitability classes and relative amount of surface.</w:t>
      </w:r>
    </w:p>
    <w:p w14:paraId="6CC25840" w14:textId="77777777" w:rsidR="007E4019" w:rsidRDefault="007E4019" w:rsidP="00AD215D">
      <w:pPr>
        <w:rPr>
          <w:lang w:val="en-GB"/>
        </w:rPr>
      </w:pPr>
    </w:p>
    <w:p w14:paraId="6C4557D8" w14:textId="77777777" w:rsidR="00AD215D" w:rsidRDefault="00AD215D" w:rsidP="00AD215D">
      <w:pPr>
        <w:rPr>
          <w:lang w:val="en-GB"/>
        </w:rPr>
      </w:pPr>
    </w:p>
    <w:tbl>
      <w:tblPr>
        <w:tblStyle w:val="Grigliatabella"/>
        <w:tblW w:w="0" w:type="auto"/>
        <w:tblInd w:w="2660" w:type="dxa"/>
        <w:tblLook w:val="04A0" w:firstRow="1" w:lastRow="0" w:firstColumn="1" w:lastColumn="0" w:noHBand="0" w:noVBand="1"/>
      </w:tblPr>
      <w:tblGrid>
        <w:gridCol w:w="2229"/>
        <w:gridCol w:w="2165"/>
      </w:tblGrid>
      <w:tr w:rsidR="00AD215D" w14:paraId="7AF09304" w14:textId="77777777" w:rsidTr="00C6019C">
        <w:tc>
          <w:tcPr>
            <w:tcW w:w="2229" w:type="dxa"/>
          </w:tcPr>
          <w:p w14:paraId="3B47F134" w14:textId="77777777" w:rsidR="00AD215D" w:rsidRPr="0089798A" w:rsidRDefault="00AD215D" w:rsidP="00C601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Suitability class</w:t>
            </w:r>
          </w:p>
        </w:tc>
        <w:tc>
          <w:tcPr>
            <w:tcW w:w="2165" w:type="dxa"/>
          </w:tcPr>
          <w:p w14:paraId="51FD3BEB" w14:textId="77777777" w:rsidR="00AD215D" w:rsidRPr="0089798A" w:rsidRDefault="00AD215D" w:rsidP="00C6019C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Sq</w:t>
            </w:r>
            <w:proofErr w:type="spellEnd"/>
            <w:r>
              <w:rPr>
                <w:lang w:val="en-GB"/>
              </w:rPr>
              <w:t>-km</w:t>
            </w:r>
          </w:p>
        </w:tc>
      </w:tr>
      <w:tr w:rsidR="00AD215D" w14:paraId="11616F7F" w14:textId="77777777" w:rsidTr="00C6019C">
        <w:tc>
          <w:tcPr>
            <w:tcW w:w="2229" w:type="dxa"/>
          </w:tcPr>
          <w:p w14:paraId="7A44E8D3" w14:textId="77777777" w:rsidR="00AD215D" w:rsidRPr="0089798A" w:rsidRDefault="00AD215D" w:rsidP="00C601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unsuitable</w:t>
            </w:r>
          </w:p>
        </w:tc>
        <w:tc>
          <w:tcPr>
            <w:tcW w:w="2165" w:type="dxa"/>
            <w:vAlign w:val="bottom"/>
          </w:tcPr>
          <w:p w14:paraId="40A4E7E7" w14:textId="77777777" w:rsidR="00AD215D" w:rsidRPr="0089798A" w:rsidRDefault="00AD215D" w:rsidP="00C6019C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497,36</w:t>
            </w:r>
          </w:p>
        </w:tc>
      </w:tr>
      <w:tr w:rsidR="00AD215D" w14:paraId="70CEFBDB" w14:textId="77777777" w:rsidTr="00C6019C">
        <w:tc>
          <w:tcPr>
            <w:tcW w:w="2229" w:type="dxa"/>
          </w:tcPr>
          <w:p w14:paraId="61FF2829" w14:textId="77777777" w:rsidR="00AD215D" w:rsidRPr="0089798A" w:rsidRDefault="00AD215D" w:rsidP="00C601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low</w:t>
            </w:r>
          </w:p>
        </w:tc>
        <w:tc>
          <w:tcPr>
            <w:tcW w:w="2165" w:type="dxa"/>
            <w:vAlign w:val="bottom"/>
          </w:tcPr>
          <w:p w14:paraId="14B4A29C" w14:textId="77777777" w:rsidR="00AD215D" w:rsidRPr="0089798A" w:rsidRDefault="00AD215D" w:rsidP="00C6019C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268,65</w:t>
            </w:r>
          </w:p>
        </w:tc>
      </w:tr>
      <w:tr w:rsidR="00AD215D" w14:paraId="2127C752" w14:textId="77777777" w:rsidTr="00C6019C">
        <w:tc>
          <w:tcPr>
            <w:tcW w:w="2229" w:type="dxa"/>
          </w:tcPr>
          <w:p w14:paraId="4FA101CF" w14:textId="77777777" w:rsidR="00AD215D" w:rsidRPr="0089798A" w:rsidRDefault="00AD215D" w:rsidP="00C601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medium</w:t>
            </w:r>
          </w:p>
        </w:tc>
        <w:tc>
          <w:tcPr>
            <w:tcW w:w="2165" w:type="dxa"/>
            <w:vAlign w:val="bottom"/>
          </w:tcPr>
          <w:p w14:paraId="6ECF48C6" w14:textId="77777777" w:rsidR="00AD215D" w:rsidRPr="0089798A" w:rsidRDefault="00AD215D" w:rsidP="00C6019C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7,93</w:t>
            </w:r>
          </w:p>
        </w:tc>
      </w:tr>
      <w:tr w:rsidR="00AD215D" w14:paraId="55BB5D97" w14:textId="77777777" w:rsidTr="00C6019C">
        <w:tc>
          <w:tcPr>
            <w:tcW w:w="2229" w:type="dxa"/>
          </w:tcPr>
          <w:p w14:paraId="0E166424" w14:textId="77777777" w:rsidR="00AD215D" w:rsidRPr="0089798A" w:rsidRDefault="00AD215D" w:rsidP="00C6019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high</w:t>
            </w:r>
          </w:p>
        </w:tc>
        <w:tc>
          <w:tcPr>
            <w:tcW w:w="2165" w:type="dxa"/>
            <w:vAlign w:val="bottom"/>
          </w:tcPr>
          <w:p w14:paraId="0C0C7A45" w14:textId="77777777" w:rsidR="00AD215D" w:rsidRPr="0089798A" w:rsidRDefault="00AD215D" w:rsidP="00C6019C">
            <w:pPr>
              <w:jc w:val="center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183,83</w:t>
            </w:r>
          </w:p>
        </w:tc>
      </w:tr>
    </w:tbl>
    <w:p w14:paraId="6FC51906" w14:textId="77777777" w:rsidR="00703D68" w:rsidRDefault="00703D68" w:rsidP="00703D68">
      <w:pPr>
        <w:rPr>
          <w:lang w:val="en-GB"/>
        </w:rPr>
      </w:pPr>
    </w:p>
    <w:p w14:paraId="07933AF1" w14:textId="77777777" w:rsidR="00A34A82" w:rsidRDefault="00A34A82" w:rsidP="00703D68">
      <w:pPr>
        <w:rPr>
          <w:lang w:val="en-GB"/>
        </w:rPr>
      </w:pPr>
    </w:p>
    <w:p w14:paraId="26FAC10B" w14:textId="77777777" w:rsidR="00A34A82" w:rsidRDefault="00A34A82" w:rsidP="00703D68">
      <w:pPr>
        <w:rPr>
          <w:lang w:val="en-GB"/>
        </w:rPr>
      </w:pPr>
    </w:p>
    <w:p w14:paraId="4C3D025E" w14:textId="77777777" w:rsidR="00A34A82" w:rsidRDefault="00A34A82" w:rsidP="00703D68">
      <w:pPr>
        <w:rPr>
          <w:lang w:val="en-GB"/>
        </w:rPr>
      </w:pPr>
    </w:p>
    <w:p w14:paraId="59A20BE3" w14:textId="77777777" w:rsidR="00A34A82" w:rsidRDefault="00A34A82" w:rsidP="00703D68">
      <w:pPr>
        <w:rPr>
          <w:lang w:val="en-GB"/>
        </w:rPr>
      </w:pPr>
    </w:p>
    <w:p w14:paraId="2C0755FC" w14:textId="77777777" w:rsidR="00A34A82" w:rsidRDefault="00A34A82" w:rsidP="00703D68">
      <w:pPr>
        <w:rPr>
          <w:lang w:val="en-GB"/>
        </w:rPr>
      </w:pPr>
    </w:p>
    <w:p w14:paraId="65FEF141" w14:textId="77777777" w:rsidR="00A34A82" w:rsidRDefault="00A34A82" w:rsidP="00703D68">
      <w:pPr>
        <w:rPr>
          <w:lang w:val="en-GB"/>
        </w:rPr>
      </w:pPr>
    </w:p>
    <w:p w14:paraId="6E8F45DB" w14:textId="77777777" w:rsidR="00A34A82" w:rsidRDefault="00A34A82" w:rsidP="00703D68">
      <w:pPr>
        <w:rPr>
          <w:lang w:val="en-GB"/>
        </w:rPr>
      </w:pPr>
    </w:p>
    <w:p w14:paraId="52AE64E4" w14:textId="77777777" w:rsidR="00A34A82" w:rsidRDefault="00A34A82" w:rsidP="00703D68">
      <w:pPr>
        <w:rPr>
          <w:lang w:val="en-GB"/>
        </w:rPr>
      </w:pPr>
    </w:p>
    <w:p w14:paraId="3C684BBC" w14:textId="77777777" w:rsidR="00A34A82" w:rsidRDefault="00A34A82" w:rsidP="00703D68">
      <w:pPr>
        <w:rPr>
          <w:lang w:val="en-GB"/>
        </w:rPr>
      </w:pPr>
    </w:p>
    <w:p w14:paraId="6FD1DBE5" w14:textId="77777777" w:rsidR="00A34A82" w:rsidRDefault="00A34A82" w:rsidP="00703D68">
      <w:pPr>
        <w:rPr>
          <w:lang w:val="en-GB"/>
        </w:rPr>
      </w:pPr>
    </w:p>
    <w:p w14:paraId="20D4B3B8" w14:textId="77777777" w:rsidR="00A34A82" w:rsidRDefault="00A34A82" w:rsidP="00703D68">
      <w:pPr>
        <w:rPr>
          <w:lang w:val="en-GB"/>
        </w:rPr>
      </w:pPr>
    </w:p>
    <w:p w14:paraId="51DE1696" w14:textId="77777777" w:rsidR="00A34A82" w:rsidRDefault="00A34A82" w:rsidP="00703D68">
      <w:pPr>
        <w:rPr>
          <w:lang w:val="en-GB"/>
        </w:rPr>
      </w:pPr>
    </w:p>
    <w:p w14:paraId="5E042D0A" w14:textId="77777777" w:rsidR="00A34A82" w:rsidRDefault="00A34A82" w:rsidP="00703D68">
      <w:pPr>
        <w:rPr>
          <w:lang w:val="en-GB"/>
        </w:rPr>
      </w:pPr>
    </w:p>
    <w:p w14:paraId="0C81214F" w14:textId="77777777" w:rsidR="00A34A82" w:rsidRDefault="00A34A82" w:rsidP="00703D68">
      <w:pPr>
        <w:rPr>
          <w:lang w:val="en-GB"/>
        </w:rPr>
      </w:pPr>
    </w:p>
    <w:p w14:paraId="5FE2DC5E" w14:textId="77777777" w:rsidR="00A34A82" w:rsidRDefault="00A34A82" w:rsidP="00703D68">
      <w:pPr>
        <w:rPr>
          <w:lang w:val="en-GB"/>
        </w:rPr>
      </w:pPr>
    </w:p>
    <w:p w14:paraId="600B4788" w14:textId="77777777" w:rsidR="00A34A82" w:rsidRDefault="00A34A82" w:rsidP="00703D68">
      <w:pPr>
        <w:rPr>
          <w:lang w:val="en-GB"/>
        </w:rPr>
      </w:pPr>
    </w:p>
    <w:p w14:paraId="1F3B167E" w14:textId="77777777" w:rsidR="00A34A82" w:rsidRDefault="00A34A82" w:rsidP="00703D68">
      <w:pPr>
        <w:rPr>
          <w:lang w:val="en-GB"/>
        </w:rPr>
      </w:pPr>
    </w:p>
    <w:p w14:paraId="38A83DE0" w14:textId="77777777" w:rsidR="00A34A82" w:rsidRDefault="00A34A82" w:rsidP="00703D68">
      <w:pPr>
        <w:rPr>
          <w:lang w:val="en-GB"/>
        </w:rPr>
      </w:pPr>
    </w:p>
    <w:p w14:paraId="0F995A53" w14:textId="77777777" w:rsidR="00A34A82" w:rsidRDefault="00A34A82" w:rsidP="00703D68">
      <w:pPr>
        <w:rPr>
          <w:lang w:val="en-GB"/>
        </w:rPr>
      </w:pPr>
    </w:p>
    <w:p w14:paraId="4BF06C0C" w14:textId="77777777" w:rsidR="00A34A82" w:rsidRDefault="00A34A82" w:rsidP="00703D68">
      <w:pPr>
        <w:rPr>
          <w:lang w:val="en-GB"/>
        </w:rPr>
      </w:pPr>
    </w:p>
    <w:p w14:paraId="50016AE5" w14:textId="77777777" w:rsidR="00A34A82" w:rsidRDefault="00A34A82" w:rsidP="00703D68">
      <w:pPr>
        <w:rPr>
          <w:lang w:val="en-GB"/>
        </w:rPr>
      </w:pPr>
    </w:p>
    <w:p w14:paraId="714C56E8" w14:textId="77777777" w:rsidR="00A34A82" w:rsidRDefault="00A34A82" w:rsidP="00703D68">
      <w:pPr>
        <w:rPr>
          <w:lang w:val="en-GB"/>
        </w:rPr>
      </w:pPr>
    </w:p>
    <w:p w14:paraId="0C3E8963" w14:textId="77777777" w:rsidR="00A34A82" w:rsidRDefault="00A34A82" w:rsidP="00703D68">
      <w:pPr>
        <w:rPr>
          <w:lang w:val="en-GB"/>
        </w:rPr>
      </w:pPr>
    </w:p>
    <w:p w14:paraId="0AC42A71" w14:textId="77777777" w:rsidR="00A34A82" w:rsidRDefault="00A34A82" w:rsidP="00703D68">
      <w:pPr>
        <w:rPr>
          <w:lang w:val="en-GB"/>
        </w:rPr>
      </w:pPr>
    </w:p>
    <w:p w14:paraId="76B8CF11" w14:textId="77777777" w:rsidR="00A34A82" w:rsidRDefault="00A34A82" w:rsidP="00703D68">
      <w:pPr>
        <w:rPr>
          <w:lang w:val="en-GB"/>
        </w:rPr>
      </w:pPr>
    </w:p>
    <w:p w14:paraId="39F61AC9" w14:textId="77777777" w:rsidR="00423B7C" w:rsidRDefault="00423B7C" w:rsidP="00703D68">
      <w:pPr>
        <w:rPr>
          <w:lang w:val="en-GB"/>
        </w:rPr>
      </w:pPr>
    </w:p>
    <w:p w14:paraId="71432B68" w14:textId="77777777" w:rsidR="00423B7C" w:rsidRDefault="00423B7C" w:rsidP="00703D68">
      <w:pPr>
        <w:rPr>
          <w:lang w:val="en-GB"/>
        </w:rPr>
      </w:pPr>
    </w:p>
    <w:p w14:paraId="48D02017" w14:textId="77777777" w:rsidR="00423B7C" w:rsidRDefault="00423B7C" w:rsidP="00703D68">
      <w:pPr>
        <w:rPr>
          <w:lang w:val="en-GB"/>
        </w:rPr>
      </w:pPr>
    </w:p>
    <w:p w14:paraId="10989196" w14:textId="77777777" w:rsidR="00423B7C" w:rsidRDefault="00423B7C" w:rsidP="00703D68">
      <w:pPr>
        <w:rPr>
          <w:lang w:val="en-GB"/>
        </w:rPr>
      </w:pPr>
    </w:p>
    <w:p w14:paraId="0A8C619D" w14:textId="77777777" w:rsidR="00423B7C" w:rsidRDefault="00423B7C" w:rsidP="00703D68">
      <w:pPr>
        <w:rPr>
          <w:lang w:val="en-GB"/>
        </w:rPr>
      </w:pPr>
    </w:p>
    <w:p w14:paraId="2219B582" w14:textId="77777777" w:rsidR="00423B7C" w:rsidRDefault="00423B7C" w:rsidP="00703D68">
      <w:pPr>
        <w:rPr>
          <w:lang w:val="en-GB"/>
        </w:rPr>
      </w:pPr>
    </w:p>
    <w:p w14:paraId="08825DCF" w14:textId="77777777" w:rsidR="00423B7C" w:rsidRDefault="00423B7C" w:rsidP="00703D68">
      <w:pPr>
        <w:rPr>
          <w:lang w:val="en-GB"/>
        </w:rPr>
      </w:pPr>
    </w:p>
    <w:p w14:paraId="460F2A85" w14:textId="77777777" w:rsidR="00423B7C" w:rsidRDefault="00423B7C" w:rsidP="00703D68">
      <w:pPr>
        <w:rPr>
          <w:lang w:val="en-GB"/>
        </w:rPr>
      </w:pPr>
    </w:p>
    <w:p w14:paraId="602A9475" w14:textId="77777777" w:rsidR="00423B7C" w:rsidRDefault="00423B7C" w:rsidP="00703D68">
      <w:pPr>
        <w:rPr>
          <w:lang w:val="en-GB"/>
        </w:rPr>
      </w:pPr>
    </w:p>
    <w:p w14:paraId="55FFBD04" w14:textId="77777777" w:rsidR="00423B7C" w:rsidRDefault="00423B7C" w:rsidP="00703D68">
      <w:pPr>
        <w:rPr>
          <w:lang w:val="en-GB"/>
        </w:rPr>
      </w:pPr>
    </w:p>
    <w:p w14:paraId="485DD884" w14:textId="77777777" w:rsidR="00423B7C" w:rsidRDefault="00423B7C" w:rsidP="00703D68">
      <w:pPr>
        <w:rPr>
          <w:lang w:val="en-GB"/>
        </w:rPr>
      </w:pPr>
    </w:p>
    <w:p w14:paraId="1273B701" w14:textId="77777777" w:rsidR="00423B7C" w:rsidRDefault="00423B7C" w:rsidP="00703D68">
      <w:pPr>
        <w:rPr>
          <w:lang w:val="en-GB"/>
        </w:rPr>
      </w:pPr>
    </w:p>
    <w:p w14:paraId="4C3FBF8D" w14:textId="77777777" w:rsidR="00423B7C" w:rsidRDefault="00423B7C" w:rsidP="00703D68">
      <w:pPr>
        <w:rPr>
          <w:lang w:val="en-GB"/>
        </w:rPr>
      </w:pPr>
    </w:p>
    <w:p w14:paraId="30EF50D1" w14:textId="77777777" w:rsidR="00A34A82" w:rsidRPr="0019762F" w:rsidRDefault="00A34A82" w:rsidP="00703D68">
      <w:pPr>
        <w:rPr>
          <w:lang w:val="en-GB"/>
        </w:rPr>
      </w:pPr>
    </w:p>
    <w:p w14:paraId="794E11E7" w14:textId="2A36109A" w:rsidR="00945E2D" w:rsidRPr="00A34A82" w:rsidRDefault="00A34A82" w:rsidP="00945E2D">
      <w:pPr>
        <w:pStyle w:val="Didascalia"/>
        <w:keepNext/>
        <w:jc w:val="both"/>
        <w:rPr>
          <w:rFonts w:ascii="Calibri" w:hAnsi="Calibri" w:cs="Calibri"/>
          <w:i w:val="0"/>
          <w:iCs w:val="0"/>
          <w:color w:val="auto"/>
          <w:sz w:val="22"/>
          <w:szCs w:val="22"/>
          <w:lang w:val="en-GB"/>
        </w:rPr>
      </w:pPr>
      <w:r w:rsidRPr="00A34A82">
        <w:rPr>
          <w:rFonts w:ascii="Calibri" w:hAnsi="Calibri" w:cs="Calibri"/>
          <w:i w:val="0"/>
          <w:iCs w:val="0"/>
          <w:color w:val="auto"/>
          <w:sz w:val="22"/>
          <w:szCs w:val="22"/>
          <w:lang w:val="en-GB"/>
        </w:rPr>
        <w:lastRenderedPageBreak/>
        <w:t xml:space="preserve">Online Resource </w:t>
      </w:r>
      <w:r w:rsidR="00945E2D" w:rsidRPr="00A34A82">
        <w:rPr>
          <w:rFonts w:ascii="Calibri" w:hAnsi="Calibri" w:cs="Calibri"/>
          <w:i w:val="0"/>
          <w:iCs w:val="0"/>
          <w:color w:val="auto"/>
          <w:sz w:val="22"/>
          <w:szCs w:val="22"/>
          <w:lang w:val="en-GB"/>
        </w:rPr>
        <w:t>3. Cost and time estimate of this eDNA case study conducted in Central Italy across 17 survey sites and 2 validation sites.</w:t>
      </w:r>
    </w:p>
    <w:p w14:paraId="4311D0BD" w14:textId="77777777" w:rsidR="00945E2D" w:rsidRPr="00982192" w:rsidRDefault="00945E2D" w:rsidP="00945E2D">
      <w:pPr>
        <w:jc w:val="both"/>
      </w:pPr>
    </w:p>
    <w:p w14:paraId="1D81CC63" w14:textId="77777777" w:rsidR="00945E2D" w:rsidRDefault="00945E2D" w:rsidP="00945E2D">
      <w:pPr>
        <w:jc w:val="both"/>
        <w:rPr>
          <w:lang w:val="en-GB"/>
        </w:rPr>
      </w:pPr>
    </w:p>
    <w:tbl>
      <w:tblPr>
        <w:tblStyle w:val="Grigliatabella"/>
        <w:tblW w:w="0" w:type="auto"/>
        <w:tblInd w:w="1124" w:type="dxa"/>
        <w:tblLook w:val="04A0" w:firstRow="1" w:lastRow="0" w:firstColumn="1" w:lastColumn="0" w:noHBand="0" w:noVBand="1"/>
      </w:tblPr>
      <w:tblGrid>
        <w:gridCol w:w="1156"/>
        <w:gridCol w:w="1383"/>
        <w:gridCol w:w="1540"/>
        <w:gridCol w:w="937"/>
        <w:gridCol w:w="702"/>
        <w:gridCol w:w="717"/>
        <w:gridCol w:w="953"/>
      </w:tblGrid>
      <w:tr w:rsidR="00945E2D" w:rsidRPr="008E3A13" w14:paraId="291C9E11" w14:textId="77777777" w:rsidTr="007E4019">
        <w:tc>
          <w:tcPr>
            <w:tcW w:w="1156" w:type="dxa"/>
            <w:vAlign w:val="center"/>
          </w:tcPr>
          <w:p w14:paraId="178AB0C2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  <w:tc>
          <w:tcPr>
            <w:tcW w:w="1383" w:type="dxa"/>
            <w:vAlign w:val="center"/>
          </w:tcPr>
          <w:p w14:paraId="3EABBE32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  <w:tc>
          <w:tcPr>
            <w:tcW w:w="1540" w:type="dxa"/>
            <w:vAlign w:val="center"/>
          </w:tcPr>
          <w:p w14:paraId="5DAC5516" w14:textId="77777777" w:rsidR="00945E2D" w:rsidRPr="00982192" w:rsidRDefault="00945E2D" w:rsidP="0084433D">
            <w:pPr>
              <w:spacing w:line="259" w:lineRule="auto"/>
              <w:jc w:val="both"/>
            </w:pPr>
            <w:r w:rsidRPr="00982192">
              <w:t>samples per day</w:t>
            </w:r>
          </w:p>
        </w:tc>
        <w:tc>
          <w:tcPr>
            <w:tcW w:w="937" w:type="dxa"/>
            <w:vAlign w:val="center"/>
          </w:tcPr>
          <w:p w14:paraId="37490D6D" w14:textId="77777777" w:rsidR="00945E2D" w:rsidRPr="00982192" w:rsidRDefault="00945E2D" w:rsidP="0084433D">
            <w:pPr>
              <w:spacing w:line="259" w:lineRule="auto"/>
              <w:jc w:val="both"/>
            </w:pPr>
            <w:r w:rsidRPr="008E3A13">
              <w:rPr>
                <w:lang w:val="en-GB"/>
              </w:rPr>
              <w:t>days</w:t>
            </w:r>
          </w:p>
        </w:tc>
        <w:tc>
          <w:tcPr>
            <w:tcW w:w="702" w:type="dxa"/>
            <w:vAlign w:val="center"/>
          </w:tcPr>
          <w:p w14:paraId="0894DFAC" w14:textId="77777777" w:rsidR="00945E2D" w:rsidRPr="00982192" w:rsidRDefault="00945E2D" w:rsidP="0084433D">
            <w:pPr>
              <w:spacing w:line="259" w:lineRule="auto"/>
              <w:jc w:val="both"/>
            </w:pPr>
            <w:r w:rsidRPr="008E3A13">
              <w:rPr>
                <w:lang w:val="en-GB"/>
              </w:rPr>
              <w:t>cost</w:t>
            </w:r>
          </w:p>
        </w:tc>
        <w:tc>
          <w:tcPr>
            <w:tcW w:w="717" w:type="dxa"/>
            <w:vAlign w:val="center"/>
          </w:tcPr>
          <w:p w14:paraId="5255917D" w14:textId="77777777" w:rsidR="00945E2D" w:rsidRPr="00982192" w:rsidRDefault="00945E2D" w:rsidP="0084433D">
            <w:pPr>
              <w:spacing w:line="259" w:lineRule="auto"/>
              <w:jc w:val="both"/>
            </w:pPr>
            <w:r w:rsidRPr="00982192">
              <w:t>km</w:t>
            </w:r>
          </w:p>
        </w:tc>
        <w:tc>
          <w:tcPr>
            <w:tcW w:w="953" w:type="dxa"/>
          </w:tcPr>
          <w:p w14:paraId="37BB579B" w14:textId="77777777" w:rsidR="00945E2D" w:rsidRPr="00982192" w:rsidRDefault="00945E2D" w:rsidP="0084433D">
            <w:pPr>
              <w:spacing w:line="259" w:lineRule="auto"/>
              <w:jc w:val="both"/>
            </w:pPr>
            <w:r w:rsidRPr="00982192">
              <w:t>subtotal</w:t>
            </w:r>
          </w:p>
        </w:tc>
      </w:tr>
      <w:tr w:rsidR="00945E2D" w:rsidRPr="008E3A13" w14:paraId="4856516B" w14:textId="77777777" w:rsidTr="007E4019">
        <w:tc>
          <w:tcPr>
            <w:tcW w:w="1156" w:type="dxa"/>
            <w:vMerge w:val="restart"/>
            <w:vAlign w:val="center"/>
          </w:tcPr>
          <w:p w14:paraId="49E8B3F6" w14:textId="77777777" w:rsidR="00945E2D" w:rsidRPr="00982192" w:rsidRDefault="00945E2D" w:rsidP="0084433D">
            <w:pPr>
              <w:spacing w:line="259" w:lineRule="auto"/>
              <w:jc w:val="both"/>
            </w:pPr>
            <w:r w:rsidRPr="00982192">
              <w:t>personnel</w:t>
            </w:r>
          </w:p>
        </w:tc>
        <w:tc>
          <w:tcPr>
            <w:tcW w:w="1383" w:type="dxa"/>
            <w:vAlign w:val="center"/>
          </w:tcPr>
          <w:p w14:paraId="7F4CD0A3" w14:textId="77777777" w:rsidR="00945E2D" w:rsidRPr="00982192" w:rsidRDefault="00945E2D" w:rsidP="0084433D">
            <w:pPr>
              <w:spacing w:line="259" w:lineRule="auto"/>
              <w:jc w:val="both"/>
            </w:pPr>
            <w:r w:rsidRPr="00982192">
              <w:t xml:space="preserve">assay design </w:t>
            </w:r>
            <w:proofErr w:type="gramStart"/>
            <w:r w:rsidRPr="00982192">
              <w:t>and in</w:t>
            </w:r>
            <w:proofErr w:type="gramEnd"/>
            <w:r w:rsidRPr="00982192">
              <w:t xml:space="preserve"> silico validation</w:t>
            </w:r>
          </w:p>
        </w:tc>
        <w:tc>
          <w:tcPr>
            <w:tcW w:w="1540" w:type="dxa"/>
            <w:vAlign w:val="center"/>
          </w:tcPr>
          <w:p w14:paraId="40ECE91D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lang w:val="en-GB"/>
              </w:rPr>
              <w:t>0,33</w:t>
            </w:r>
          </w:p>
        </w:tc>
        <w:tc>
          <w:tcPr>
            <w:tcW w:w="937" w:type="dxa"/>
            <w:vAlign w:val="center"/>
          </w:tcPr>
          <w:p w14:paraId="5BB7C697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lang w:val="en-GB"/>
              </w:rPr>
              <w:t>1</w:t>
            </w:r>
          </w:p>
        </w:tc>
        <w:tc>
          <w:tcPr>
            <w:tcW w:w="702" w:type="dxa"/>
            <w:vAlign w:val="center"/>
          </w:tcPr>
          <w:p w14:paraId="344A6C84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lang w:val="en-GB"/>
              </w:rPr>
              <w:t>80</w:t>
            </w:r>
          </w:p>
        </w:tc>
        <w:tc>
          <w:tcPr>
            <w:tcW w:w="717" w:type="dxa"/>
            <w:vAlign w:val="center"/>
          </w:tcPr>
          <w:p w14:paraId="2631DFBE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14:paraId="6261430E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lang w:val="en-GB"/>
              </w:rPr>
              <w:t>1200</w:t>
            </w:r>
          </w:p>
        </w:tc>
      </w:tr>
      <w:tr w:rsidR="00945E2D" w:rsidRPr="008E3A13" w14:paraId="28AA4E76" w14:textId="77777777" w:rsidTr="007E4019">
        <w:tc>
          <w:tcPr>
            <w:tcW w:w="1156" w:type="dxa"/>
            <w:vMerge/>
            <w:vAlign w:val="center"/>
          </w:tcPr>
          <w:p w14:paraId="327E4DD7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</w:p>
        </w:tc>
        <w:tc>
          <w:tcPr>
            <w:tcW w:w="1383" w:type="dxa"/>
            <w:vAlign w:val="center"/>
          </w:tcPr>
          <w:p w14:paraId="327CEE06" w14:textId="77777777" w:rsidR="00945E2D" w:rsidRPr="00982192" w:rsidRDefault="00945E2D" w:rsidP="0084433D">
            <w:pPr>
              <w:spacing w:line="259" w:lineRule="auto"/>
              <w:jc w:val="both"/>
            </w:pPr>
            <w:r w:rsidRPr="00982192">
              <w:t>in situ validation and survey sampling</w:t>
            </w:r>
          </w:p>
        </w:tc>
        <w:tc>
          <w:tcPr>
            <w:tcW w:w="1540" w:type="dxa"/>
            <w:vAlign w:val="center"/>
          </w:tcPr>
          <w:p w14:paraId="7DC42981" w14:textId="77777777" w:rsidR="00945E2D" w:rsidRPr="00982192" w:rsidRDefault="00945E2D" w:rsidP="00423B7C">
            <w:pPr>
              <w:spacing w:line="259" w:lineRule="auto"/>
              <w:jc w:val="center"/>
            </w:pPr>
            <w:r>
              <w:t>4</w:t>
            </w:r>
          </w:p>
        </w:tc>
        <w:tc>
          <w:tcPr>
            <w:tcW w:w="937" w:type="dxa"/>
            <w:vAlign w:val="center"/>
          </w:tcPr>
          <w:p w14:paraId="69792515" w14:textId="77777777" w:rsidR="00945E2D" w:rsidRPr="00982192" w:rsidRDefault="00945E2D" w:rsidP="00423B7C">
            <w:pPr>
              <w:spacing w:line="259" w:lineRule="auto"/>
              <w:jc w:val="center"/>
            </w:pPr>
            <w:r>
              <w:t>6</w:t>
            </w:r>
          </w:p>
        </w:tc>
        <w:tc>
          <w:tcPr>
            <w:tcW w:w="702" w:type="dxa"/>
            <w:vAlign w:val="center"/>
          </w:tcPr>
          <w:p w14:paraId="67909422" w14:textId="77777777" w:rsidR="00945E2D" w:rsidRPr="00982192" w:rsidRDefault="00945E2D" w:rsidP="00423B7C">
            <w:pPr>
              <w:spacing w:line="259" w:lineRule="auto"/>
              <w:jc w:val="center"/>
            </w:pPr>
            <w:r>
              <w:t>480</w:t>
            </w:r>
          </w:p>
        </w:tc>
        <w:tc>
          <w:tcPr>
            <w:tcW w:w="717" w:type="dxa"/>
          </w:tcPr>
          <w:p w14:paraId="308FBFB5" w14:textId="77777777" w:rsidR="00945E2D" w:rsidRPr="00982192" w:rsidRDefault="00945E2D" w:rsidP="0084433D">
            <w:pPr>
              <w:spacing w:line="259" w:lineRule="auto"/>
              <w:jc w:val="both"/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53" w:type="dxa"/>
            <w:vMerge/>
            <w:vAlign w:val="center"/>
          </w:tcPr>
          <w:p w14:paraId="15BA570D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</w:tr>
      <w:tr w:rsidR="00945E2D" w:rsidRPr="008E3A13" w14:paraId="465D199B" w14:textId="77777777" w:rsidTr="007E4019">
        <w:tc>
          <w:tcPr>
            <w:tcW w:w="1156" w:type="dxa"/>
            <w:vMerge/>
            <w:vAlign w:val="center"/>
          </w:tcPr>
          <w:p w14:paraId="2890DC4F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  <w:tc>
          <w:tcPr>
            <w:tcW w:w="1383" w:type="dxa"/>
            <w:vAlign w:val="center"/>
          </w:tcPr>
          <w:p w14:paraId="58609B90" w14:textId="77777777" w:rsidR="00945E2D" w:rsidRPr="00982192" w:rsidRDefault="00945E2D" w:rsidP="0084433D">
            <w:pPr>
              <w:spacing w:line="259" w:lineRule="auto"/>
              <w:jc w:val="both"/>
            </w:pPr>
            <w:r w:rsidRPr="008E3A13">
              <w:rPr>
                <w:lang w:val="en-GB"/>
              </w:rPr>
              <w:t>eDNA filtration</w:t>
            </w:r>
          </w:p>
        </w:tc>
        <w:tc>
          <w:tcPr>
            <w:tcW w:w="1540" w:type="dxa"/>
            <w:vAlign w:val="center"/>
          </w:tcPr>
          <w:p w14:paraId="0D3CCD7D" w14:textId="77777777" w:rsidR="00945E2D" w:rsidRPr="00982192" w:rsidRDefault="00945E2D" w:rsidP="00423B7C">
            <w:pPr>
              <w:spacing w:line="259" w:lineRule="auto"/>
              <w:jc w:val="center"/>
            </w:pPr>
            <w:r w:rsidRPr="008E3A13">
              <w:rPr>
                <w:lang w:val="en-GB"/>
              </w:rPr>
              <w:t>3</w:t>
            </w:r>
          </w:p>
        </w:tc>
        <w:tc>
          <w:tcPr>
            <w:tcW w:w="937" w:type="dxa"/>
            <w:vAlign w:val="center"/>
          </w:tcPr>
          <w:p w14:paraId="70A3F6A5" w14:textId="77777777" w:rsidR="00945E2D" w:rsidRPr="00982192" w:rsidRDefault="00945E2D" w:rsidP="00423B7C">
            <w:pPr>
              <w:spacing w:line="259" w:lineRule="auto"/>
              <w:jc w:val="center"/>
            </w:pPr>
            <w:r>
              <w:t>5</w:t>
            </w:r>
          </w:p>
        </w:tc>
        <w:tc>
          <w:tcPr>
            <w:tcW w:w="702" w:type="dxa"/>
            <w:vAlign w:val="center"/>
          </w:tcPr>
          <w:p w14:paraId="5D3A07A8" w14:textId="77777777" w:rsidR="00945E2D" w:rsidRPr="00982192" w:rsidRDefault="00945E2D" w:rsidP="00423B7C">
            <w:pPr>
              <w:spacing w:line="259" w:lineRule="auto"/>
              <w:jc w:val="center"/>
            </w:pPr>
            <w:r w:rsidRPr="008E3A13">
              <w:rPr>
                <w:lang w:val="en-GB"/>
              </w:rPr>
              <w:t>400</w:t>
            </w:r>
          </w:p>
        </w:tc>
        <w:tc>
          <w:tcPr>
            <w:tcW w:w="717" w:type="dxa"/>
          </w:tcPr>
          <w:p w14:paraId="1644B1A5" w14:textId="77777777" w:rsidR="00945E2D" w:rsidRPr="00982192" w:rsidRDefault="00945E2D" w:rsidP="0084433D">
            <w:pPr>
              <w:spacing w:line="259" w:lineRule="auto"/>
              <w:jc w:val="both"/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53" w:type="dxa"/>
            <w:vMerge/>
            <w:vAlign w:val="center"/>
          </w:tcPr>
          <w:p w14:paraId="645FB2D9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</w:tr>
      <w:tr w:rsidR="00945E2D" w:rsidRPr="008E3A13" w14:paraId="5E9B372A" w14:textId="77777777" w:rsidTr="007E4019">
        <w:tc>
          <w:tcPr>
            <w:tcW w:w="1156" w:type="dxa"/>
            <w:vMerge/>
            <w:vAlign w:val="center"/>
          </w:tcPr>
          <w:p w14:paraId="7CAC22ED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  <w:tc>
          <w:tcPr>
            <w:tcW w:w="1383" w:type="dxa"/>
            <w:vAlign w:val="center"/>
          </w:tcPr>
          <w:p w14:paraId="72C4D335" w14:textId="77777777" w:rsidR="00945E2D" w:rsidRPr="00982192" w:rsidRDefault="00945E2D" w:rsidP="0084433D">
            <w:pPr>
              <w:spacing w:line="259" w:lineRule="auto"/>
              <w:jc w:val="both"/>
            </w:pPr>
            <w:r w:rsidRPr="00982192">
              <w:t xml:space="preserve">DNA extraction </w:t>
            </w:r>
          </w:p>
          <w:p w14:paraId="03E794DD" w14:textId="77777777" w:rsidR="00945E2D" w:rsidRPr="00982192" w:rsidRDefault="00945E2D" w:rsidP="0084433D">
            <w:pPr>
              <w:spacing w:line="259" w:lineRule="auto"/>
              <w:jc w:val="both"/>
            </w:pPr>
            <w:r w:rsidRPr="00982192">
              <w:t>(survey and validation)</w:t>
            </w:r>
          </w:p>
        </w:tc>
        <w:tc>
          <w:tcPr>
            <w:tcW w:w="1540" w:type="dxa"/>
            <w:vAlign w:val="center"/>
          </w:tcPr>
          <w:p w14:paraId="66469875" w14:textId="77777777" w:rsidR="00945E2D" w:rsidRPr="00982192" w:rsidRDefault="00945E2D" w:rsidP="00423B7C">
            <w:pPr>
              <w:spacing w:line="259" w:lineRule="auto"/>
              <w:jc w:val="center"/>
            </w:pPr>
            <w:r w:rsidRPr="008E3A13">
              <w:rPr>
                <w:lang w:val="en-GB"/>
              </w:rPr>
              <w:t>8</w:t>
            </w:r>
          </w:p>
        </w:tc>
        <w:tc>
          <w:tcPr>
            <w:tcW w:w="937" w:type="dxa"/>
            <w:vAlign w:val="center"/>
          </w:tcPr>
          <w:p w14:paraId="3D53A6DB" w14:textId="77777777" w:rsidR="00945E2D" w:rsidRPr="00982192" w:rsidRDefault="00945E2D" w:rsidP="00423B7C">
            <w:pPr>
              <w:spacing w:line="259" w:lineRule="auto"/>
              <w:jc w:val="center"/>
            </w:pPr>
            <w:r>
              <w:t>2</w:t>
            </w:r>
          </w:p>
        </w:tc>
        <w:tc>
          <w:tcPr>
            <w:tcW w:w="702" w:type="dxa"/>
            <w:vAlign w:val="center"/>
          </w:tcPr>
          <w:p w14:paraId="4D34FE0B" w14:textId="77777777" w:rsidR="00945E2D" w:rsidRPr="00982192" w:rsidRDefault="00945E2D" w:rsidP="00423B7C">
            <w:pPr>
              <w:spacing w:line="259" w:lineRule="auto"/>
              <w:jc w:val="center"/>
            </w:pPr>
            <w:r w:rsidRPr="008E3A13">
              <w:rPr>
                <w:lang w:val="en-GB"/>
              </w:rPr>
              <w:t>160</w:t>
            </w:r>
          </w:p>
        </w:tc>
        <w:tc>
          <w:tcPr>
            <w:tcW w:w="717" w:type="dxa"/>
          </w:tcPr>
          <w:p w14:paraId="0502C7B6" w14:textId="77777777" w:rsidR="00945E2D" w:rsidRPr="00982192" w:rsidRDefault="00945E2D" w:rsidP="0084433D">
            <w:pPr>
              <w:spacing w:line="259" w:lineRule="auto"/>
              <w:jc w:val="both"/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53" w:type="dxa"/>
            <w:vMerge/>
            <w:vAlign w:val="center"/>
          </w:tcPr>
          <w:p w14:paraId="56B4512E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</w:tr>
      <w:tr w:rsidR="00945E2D" w:rsidRPr="008E3A13" w14:paraId="25A4FE16" w14:textId="77777777" w:rsidTr="007E4019">
        <w:tc>
          <w:tcPr>
            <w:tcW w:w="1156" w:type="dxa"/>
            <w:vMerge/>
            <w:vAlign w:val="center"/>
          </w:tcPr>
          <w:p w14:paraId="03A01DDA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  <w:tc>
          <w:tcPr>
            <w:tcW w:w="1383" w:type="dxa"/>
            <w:vAlign w:val="center"/>
          </w:tcPr>
          <w:p w14:paraId="30A5F4A3" w14:textId="77777777" w:rsidR="00945E2D" w:rsidRPr="00982192" w:rsidRDefault="00945E2D" w:rsidP="0084433D">
            <w:pPr>
              <w:spacing w:line="259" w:lineRule="auto"/>
              <w:jc w:val="both"/>
            </w:pPr>
            <w:r w:rsidRPr="00982192">
              <w:t xml:space="preserve">DNA amplification </w:t>
            </w:r>
          </w:p>
          <w:p w14:paraId="69A6CCC8" w14:textId="77777777" w:rsidR="00945E2D" w:rsidRPr="00982192" w:rsidRDefault="00945E2D" w:rsidP="0084433D">
            <w:pPr>
              <w:spacing w:line="259" w:lineRule="auto"/>
              <w:jc w:val="both"/>
            </w:pPr>
            <w:r w:rsidRPr="00982192">
              <w:t xml:space="preserve">(survey and in vitro </w:t>
            </w:r>
            <w:proofErr w:type="gramStart"/>
            <w:r w:rsidRPr="00982192">
              <w:t>and in</w:t>
            </w:r>
            <w:proofErr w:type="gramEnd"/>
            <w:r w:rsidRPr="00982192">
              <w:t xml:space="preserve"> situ validation)</w:t>
            </w:r>
          </w:p>
        </w:tc>
        <w:tc>
          <w:tcPr>
            <w:tcW w:w="1540" w:type="dxa"/>
            <w:vAlign w:val="center"/>
          </w:tcPr>
          <w:p w14:paraId="3F0AFE01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lang w:val="en-GB"/>
              </w:rPr>
              <w:t>2</w:t>
            </w:r>
          </w:p>
        </w:tc>
        <w:tc>
          <w:tcPr>
            <w:tcW w:w="937" w:type="dxa"/>
            <w:vAlign w:val="center"/>
          </w:tcPr>
          <w:p w14:paraId="23BF550A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lang w:val="en-GB"/>
              </w:rPr>
              <w:t>1</w:t>
            </w:r>
          </w:p>
        </w:tc>
        <w:tc>
          <w:tcPr>
            <w:tcW w:w="702" w:type="dxa"/>
            <w:vAlign w:val="center"/>
          </w:tcPr>
          <w:p w14:paraId="7E2E30F4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lang w:val="en-GB"/>
              </w:rPr>
              <w:t>80</w:t>
            </w:r>
          </w:p>
        </w:tc>
        <w:tc>
          <w:tcPr>
            <w:tcW w:w="717" w:type="dxa"/>
          </w:tcPr>
          <w:p w14:paraId="4D18F60E" w14:textId="77777777" w:rsidR="00945E2D" w:rsidRPr="00982192" w:rsidRDefault="00945E2D" w:rsidP="0084433D">
            <w:pPr>
              <w:spacing w:line="259" w:lineRule="auto"/>
              <w:jc w:val="both"/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53" w:type="dxa"/>
            <w:vMerge/>
            <w:vAlign w:val="center"/>
          </w:tcPr>
          <w:p w14:paraId="51A442D6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</w:tr>
      <w:tr w:rsidR="00945E2D" w:rsidRPr="008E3A13" w14:paraId="36EB6706" w14:textId="77777777" w:rsidTr="007E4019">
        <w:tc>
          <w:tcPr>
            <w:tcW w:w="1156" w:type="dxa"/>
            <w:vMerge w:val="restart"/>
            <w:vAlign w:val="center"/>
          </w:tcPr>
          <w:p w14:paraId="45B44C83" w14:textId="77777777" w:rsidR="00945E2D" w:rsidRPr="00982192" w:rsidRDefault="00945E2D" w:rsidP="0084433D">
            <w:pPr>
              <w:spacing w:line="259" w:lineRule="auto"/>
              <w:jc w:val="center"/>
            </w:pPr>
            <w:r>
              <w:t>materials</w:t>
            </w:r>
          </w:p>
        </w:tc>
        <w:tc>
          <w:tcPr>
            <w:tcW w:w="1383" w:type="dxa"/>
            <w:vMerge w:val="restart"/>
            <w:vAlign w:val="center"/>
          </w:tcPr>
          <w:p w14:paraId="30E8121C" w14:textId="77777777" w:rsidR="00945E2D" w:rsidRPr="008E3A13" w:rsidRDefault="00945E2D" w:rsidP="0084433D">
            <w:pPr>
              <w:spacing w:line="259" w:lineRule="auto"/>
              <w:jc w:val="center"/>
              <w:rPr>
                <w:lang w:val="en-GB"/>
              </w:rPr>
            </w:pPr>
            <w:r>
              <w:t>disposable materials (per sample)</w:t>
            </w:r>
          </w:p>
        </w:tc>
        <w:tc>
          <w:tcPr>
            <w:tcW w:w="1540" w:type="dxa"/>
            <w:vAlign w:val="center"/>
          </w:tcPr>
          <w:p w14:paraId="520B91D0" w14:textId="77777777" w:rsidR="00945E2D" w:rsidRPr="00982192" w:rsidRDefault="00945E2D" w:rsidP="0084433D">
            <w:pPr>
              <w:spacing w:line="259" w:lineRule="auto"/>
              <w:jc w:val="both"/>
            </w:pPr>
            <w:r w:rsidRPr="00B771CA">
              <w:rPr>
                <w:color w:val="000000"/>
              </w:rPr>
              <w:t>Blood and Tissue extraction kit</w:t>
            </w:r>
            <w:r>
              <w:rPr>
                <w:color w:val="000000"/>
              </w:rPr>
              <w:t xml:space="preserve"> (validation)</w:t>
            </w:r>
          </w:p>
        </w:tc>
        <w:tc>
          <w:tcPr>
            <w:tcW w:w="937" w:type="dxa"/>
            <w:vAlign w:val="center"/>
          </w:tcPr>
          <w:p w14:paraId="20E5CA02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-</w:t>
            </w:r>
          </w:p>
        </w:tc>
        <w:tc>
          <w:tcPr>
            <w:tcW w:w="702" w:type="dxa"/>
            <w:vAlign w:val="center"/>
          </w:tcPr>
          <w:p w14:paraId="2A83625B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4</w:t>
            </w:r>
          </w:p>
        </w:tc>
        <w:tc>
          <w:tcPr>
            <w:tcW w:w="717" w:type="dxa"/>
          </w:tcPr>
          <w:p w14:paraId="0D60F64F" w14:textId="77777777" w:rsidR="00945E2D" w:rsidRPr="00982192" w:rsidRDefault="00945E2D" w:rsidP="00423B7C">
            <w:pPr>
              <w:spacing w:line="259" w:lineRule="auto"/>
              <w:jc w:val="center"/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14:paraId="5BD5DF7B" w14:textId="77777777" w:rsidR="00945E2D" w:rsidRPr="00982192" w:rsidRDefault="00945E2D" w:rsidP="00423B7C">
            <w:pPr>
              <w:spacing w:line="259" w:lineRule="auto"/>
              <w:jc w:val="center"/>
            </w:pPr>
            <w:r>
              <w:t>301</w:t>
            </w:r>
          </w:p>
        </w:tc>
      </w:tr>
      <w:tr w:rsidR="00945E2D" w:rsidRPr="008E3A13" w14:paraId="6F1A63E7" w14:textId="77777777" w:rsidTr="007E4019">
        <w:tc>
          <w:tcPr>
            <w:tcW w:w="1156" w:type="dxa"/>
            <w:vMerge/>
            <w:vAlign w:val="center"/>
          </w:tcPr>
          <w:p w14:paraId="7FDC15E3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  <w:tc>
          <w:tcPr>
            <w:tcW w:w="1383" w:type="dxa"/>
            <w:vMerge/>
            <w:vAlign w:val="center"/>
          </w:tcPr>
          <w:p w14:paraId="394094F5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</w:p>
        </w:tc>
        <w:tc>
          <w:tcPr>
            <w:tcW w:w="1540" w:type="dxa"/>
            <w:vAlign w:val="center"/>
          </w:tcPr>
          <w:p w14:paraId="7D9F5FA1" w14:textId="77777777" w:rsidR="00945E2D" w:rsidRPr="00982192" w:rsidRDefault="00945E2D" w:rsidP="0084433D">
            <w:pPr>
              <w:spacing w:line="259" w:lineRule="auto"/>
              <w:jc w:val="both"/>
            </w:pPr>
            <w:r w:rsidRPr="008E3A13">
              <w:rPr>
                <w:color w:val="000000"/>
                <w:lang w:val="en-GB"/>
              </w:rPr>
              <w:t>filters (x2)</w:t>
            </w:r>
          </w:p>
        </w:tc>
        <w:tc>
          <w:tcPr>
            <w:tcW w:w="937" w:type="dxa"/>
            <w:vAlign w:val="center"/>
          </w:tcPr>
          <w:p w14:paraId="6624A184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-</w:t>
            </w:r>
          </w:p>
        </w:tc>
        <w:tc>
          <w:tcPr>
            <w:tcW w:w="702" w:type="dxa"/>
            <w:vAlign w:val="center"/>
          </w:tcPr>
          <w:p w14:paraId="265532E0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3</w:t>
            </w:r>
          </w:p>
        </w:tc>
        <w:tc>
          <w:tcPr>
            <w:tcW w:w="717" w:type="dxa"/>
          </w:tcPr>
          <w:p w14:paraId="2D8D80C3" w14:textId="77777777" w:rsidR="00945E2D" w:rsidRPr="00982192" w:rsidRDefault="00945E2D" w:rsidP="00423B7C">
            <w:pPr>
              <w:spacing w:line="259" w:lineRule="auto"/>
              <w:jc w:val="center"/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53" w:type="dxa"/>
            <w:vMerge/>
            <w:vAlign w:val="center"/>
          </w:tcPr>
          <w:p w14:paraId="289173F6" w14:textId="77777777" w:rsidR="00945E2D" w:rsidRPr="00982192" w:rsidRDefault="00945E2D" w:rsidP="00423B7C">
            <w:pPr>
              <w:spacing w:line="259" w:lineRule="auto"/>
              <w:jc w:val="center"/>
            </w:pPr>
          </w:p>
        </w:tc>
      </w:tr>
      <w:tr w:rsidR="00945E2D" w:rsidRPr="008E3A13" w14:paraId="075388E0" w14:textId="77777777" w:rsidTr="007E4019">
        <w:tc>
          <w:tcPr>
            <w:tcW w:w="1156" w:type="dxa"/>
            <w:vMerge/>
            <w:vAlign w:val="center"/>
          </w:tcPr>
          <w:p w14:paraId="62779651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  <w:tc>
          <w:tcPr>
            <w:tcW w:w="1383" w:type="dxa"/>
            <w:vMerge/>
            <w:vAlign w:val="center"/>
          </w:tcPr>
          <w:p w14:paraId="20CE95F1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</w:p>
        </w:tc>
        <w:tc>
          <w:tcPr>
            <w:tcW w:w="1540" w:type="dxa"/>
            <w:vAlign w:val="center"/>
          </w:tcPr>
          <w:p w14:paraId="305B0356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bottles (x3)</w:t>
            </w:r>
          </w:p>
        </w:tc>
        <w:tc>
          <w:tcPr>
            <w:tcW w:w="937" w:type="dxa"/>
            <w:vAlign w:val="center"/>
          </w:tcPr>
          <w:p w14:paraId="2E9BCA58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-</w:t>
            </w:r>
          </w:p>
        </w:tc>
        <w:tc>
          <w:tcPr>
            <w:tcW w:w="702" w:type="dxa"/>
            <w:vAlign w:val="center"/>
          </w:tcPr>
          <w:p w14:paraId="29AE4C1D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4,2</w:t>
            </w:r>
          </w:p>
        </w:tc>
        <w:tc>
          <w:tcPr>
            <w:tcW w:w="717" w:type="dxa"/>
          </w:tcPr>
          <w:p w14:paraId="1EAACC94" w14:textId="77777777" w:rsidR="00945E2D" w:rsidRPr="00982192" w:rsidRDefault="00945E2D" w:rsidP="00423B7C">
            <w:pPr>
              <w:spacing w:line="259" w:lineRule="auto"/>
              <w:jc w:val="center"/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53" w:type="dxa"/>
            <w:vMerge/>
            <w:vAlign w:val="center"/>
          </w:tcPr>
          <w:p w14:paraId="19770DA7" w14:textId="77777777" w:rsidR="00945E2D" w:rsidRPr="00982192" w:rsidRDefault="00945E2D" w:rsidP="00423B7C">
            <w:pPr>
              <w:spacing w:line="259" w:lineRule="auto"/>
              <w:jc w:val="center"/>
            </w:pPr>
          </w:p>
        </w:tc>
      </w:tr>
      <w:tr w:rsidR="00945E2D" w:rsidRPr="008E3A13" w14:paraId="0EC6B838" w14:textId="77777777" w:rsidTr="007E4019">
        <w:tc>
          <w:tcPr>
            <w:tcW w:w="1156" w:type="dxa"/>
            <w:vMerge/>
            <w:vAlign w:val="center"/>
          </w:tcPr>
          <w:p w14:paraId="2AB6BE9C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  <w:tc>
          <w:tcPr>
            <w:tcW w:w="1383" w:type="dxa"/>
            <w:vMerge/>
            <w:vAlign w:val="center"/>
          </w:tcPr>
          <w:p w14:paraId="3FBB3A38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</w:p>
        </w:tc>
        <w:tc>
          <w:tcPr>
            <w:tcW w:w="1540" w:type="dxa"/>
            <w:vAlign w:val="center"/>
          </w:tcPr>
          <w:p w14:paraId="0CB53E21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Power Soil extraction kit</w:t>
            </w:r>
          </w:p>
        </w:tc>
        <w:tc>
          <w:tcPr>
            <w:tcW w:w="937" w:type="dxa"/>
            <w:vAlign w:val="center"/>
          </w:tcPr>
          <w:p w14:paraId="201D2BEA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-</w:t>
            </w:r>
          </w:p>
        </w:tc>
        <w:tc>
          <w:tcPr>
            <w:tcW w:w="702" w:type="dxa"/>
            <w:vAlign w:val="center"/>
          </w:tcPr>
          <w:p w14:paraId="1A2A8521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7.6</w:t>
            </w:r>
          </w:p>
        </w:tc>
        <w:tc>
          <w:tcPr>
            <w:tcW w:w="717" w:type="dxa"/>
          </w:tcPr>
          <w:p w14:paraId="6C4203A6" w14:textId="77777777" w:rsidR="00945E2D" w:rsidRPr="00982192" w:rsidRDefault="00945E2D" w:rsidP="00423B7C">
            <w:pPr>
              <w:spacing w:line="259" w:lineRule="auto"/>
              <w:jc w:val="center"/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53" w:type="dxa"/>
            <w:vMerge/>
            <w:vAlign w:val="center"/>
          </w:tcPr>
          <w:p w14:paraId="3B92EE24" w14:textId="77777777" w:rsidR="00945E2D" w:rsidRPr="00982192" w:rsidRDefault="00945E2D" w:rsidP="00423B7C">
            <w:pPr>
              <w:spacing w:line="259" w:lineRule="auto"/>
              <w:jc w:val="center"/>
            </w:pPr>
          </w:p>
        </w:tc>
      </w:tr>
      <w:tr w:rsidR="00945E2D" w:rsidRPr="008E3A13" w14:paraId="2B54CC26" w14:textId="77777777" w:rsidTr="007E4019">
        <w:tc>
          <w:tcPr>
            <w:tcW w:w="1156" w:type="dxa"/>
            <w:vMerge/>
            <w:vAlign w:val="center"/>
          </w:tcPr>
          <w:p w14:paraId="7895E759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  <w:tc>
          <w:tcPr>
            <w:tcW w:w="1383" w:type="dxa"/>
            <w:vMerge/>
            <w:vAlign w:val="center"/>
          </w:tcPr>
          <w:p w14:paraId="29D94B94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</w:p>
        </w:tc>
        <w:tc>
          <w:tcPr>
            <w:tcW w:w="1540" w:type="dxa"/>
            <w:vAlign w:val="center"/>
          </w:tcPr>
          <w:p w14:paraId="10352531" w14:textId="77777777" w:rsidR="00945E2D" w:rsidRPr="008E3A13" w:rsidRDefault="00945E2D" w:rsidP="0084433D">
            <w:pPr>
              <w:spacing w:line="259" w:lineRule="auto"/>
              <w:jc w:val="both"/>
              <w:rPr>
                <w:color w:val="000000"/>
                <w:lang w:val="en-GB"/>
              </w:rPr>
            </w:pPr>
            <w:r w:rsidRPr="008E3A13">
              <w:rPr>
                <w:color w:val="000000"/>
                <w:lang w:val="en-GB"/>
              </w:rPr>
              <w:t>qPCR reagents</w:t>
            </w:r>
          </w:p>
          <w:p w14:paraId="61E073A8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(amplification)</w:t>
            </w:r>
          </w:p>
        </w:tc>
        <w:tc>
          <w:tcPr>
            <w:tcW w:w="937" w:type="dxa"/>
            <w:vAlign w:val="center"/>
          </w:tcPr>
          <w:p w14:paraId="7AC1F056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-</w:t>
            </w:r>
          </w:p>
        </w:tc>
        <w:tc>
          <w:tcPr>
            <w:tcW w:w="702" w:type="dxa"/>
            <w:vAlign w:val="center"/>
          </w:tcPr>
          <w:p w14:paraId="7D2DFA31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35</w:t>
            </w:r>
          </w:p>
        </w:tc>
        <w:tc>
          <w:tcPr>
            <w:tcW w:w="717" w:type="dxa"/>
          </w:tcPr>
          <w:p w14:paraId="67E419D1" w14:textId="77777777" w:rsidR="00945E2D" w:rsidRPr="00982192" w:rsidRDefault="00945E2D" w:rsidP="00423B7C">
            <w:pPr>
              <w:spacing w:line="259" w:lineRule="auto"/>
              <w:jc w:val="center"/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53" w:type="dxa"/>
            <w:vMerge/>
            <w:vAlign w:val="center"/>
          </w:tcPr>
          <w:p w14:paraId="34BF560C" w14:textId="77777777" w:rsidR="00945E2D" w:rsidRPr="00982192" w:rsidRDefault="00945E2D" w:rsidP="00423B7C">
            <w:pPr>
              <w:spacing w:line="259" w:lineRule="auto"/>
              <w:jc w:val="center"/>
            </w:pPr>
          </w:p>
        </w:tc>
      </w:tr>
      <w:tr w:rsidR="00945E2D" w:rsidRPr="008E3A13" w14:paraId="09C7EB55" w14:textId="77777777" w:rsidTr="007E4019">
        <w:tc>
          <w:tcPr>
            <w:tcW w:w="1156" w:type="dxa"/>
            <w:vMerge/>
            <w:vAlign w:val="center"/>
          </w:tcPr>
          <w:p w14:paraId="6F2893B6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  <w:tc>
          <w:tcPr>
            <w:tcW w:w="1383" w:type="dxa"/>
            <w:vMerge/>
            <w:vAlign w:val="center"/>
          </w:tcPr>
          <w:p w14:paraId="02B79905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</w:p>
        </w:tc>
        <w:tc>
          <w:tcPr>
            <w:tcW w:w="1540" w:type="dxa"/>
            <w:vAlign w:val="center"/>
          </w:tcPr>
          <w:p w14:paraId="5875F782" w14:textId="77777777" w:rsidR="00945E2D" w:rsidRPr="008E3A13" w:rsidRDefault="00945E2D" w:rsidP="0084433D">
            <w:pPr>
              <w:spacing w:line="259" w:lineRule="auto"/>
              <w:jc w:val="both"/>
              <w:rPr>
                <w:color w:val="000000"/>
                <w:lang w:val="en-GB"/>
              </w:rPr>
            </w:pPr>
            <w:r w:rsidRPr="008E3A13">
              <w:rPr>
                <w:color w:val="000000"/>
                <w:lang w:val="en-GB"/>
              </w:rPr>
              <w:t>qPCR plastics</w:t>
            </w:r>
          </w:p>
          <w:p w14:paraId="40A513E4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  <w:r w:rsidRPr="008E3A13">
              <w:rPr>
                <w:lang w:val="en-GB"/>
              </w:rPr>
              <w:t>(amplification)</w:t>
            </w:r>
          </w:p>
        </w:tc>
        <w:tc>
          <w:tcPr>
            <w:tcW w:w="937" w:type="dxa"/>
            <w:vAlign w:val="center"/>
          </w:tcPr>
          <w:p w14:paraId="17F8DE42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-</w:t>
            </w:r>
          </w:p>
        </w:tc>
        <w:tc>
          <w:tcPr>
            <w:tcW w:w="702" w:type="dxa"/>
            <w:vAlign w:val="center"/>
          </w:tcPr>
          <w:p w14:paraId="417347F1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color w:val="000000"/>
                <w:lang w:val="en-GB"/>
              </w:rPr>
              <w:t>10</w:t>
            </w:r>
          </w:p>
        </w:tc>
        <w:tc>
          <w:tcPr>
            <w:tcW w:w="717" w:type="dxa"/>
          </w:tcPr>
          <w:p w14:paraId="7E9BCAB4" w14:textId="77777777" w:rsidR="00945E2D" w:rsidRPr="00982192" w:rsidRDefault="00945E2D" w:rsidP="00423B7C">
            <w:pPr>
              <w:spacing w:line="259" w:lineRule="auto"/>
              <w:jc w:val="center"/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53" w:type="dxa"/>
            <w:vMerge/>
            <w:vAlign w:val="center"/>
          </w:tcPr>
          <w:p w14:paraId="39BC59A5" w14:textId="77777777" w:rsidR="00945E2D" w:rsidRPr="00982192" w:rsidRDefault="00945E2D" w:rsidP="00423B7C">
            <w:pPr>
              <w:spacing w:line="259" w:lineRule="auto"/>
              <w:jc w:val="center"/>
            </w:pPr>
          </w:p>
        </w:tc>
      </w:tr>
      <w:tr w:rsidR="00945E2D" w:rsidRPr="008E3A13" w14:paraId="230B6F55" w14:textId="77777777" w:rsidTr="007E4019">
        <w:tc>
          <w:tcPr>
            <w:tcW w:w="1156" w:type="dxa"/>
            <w:vMerge w:val="restart"/>
            <w:vAlign w:val="center"/>
          </w:tcPr>
          <w:p w14:paraId="559BCDEE" w14:textId="77777777" w:rsidR="00945E2D" w:rsidRPr="00982192" w:rsidRDefault="00945E2D" w:rsidP="0084433D">
            <w:pPr>
              <w:spacing w:line="259" w:lineRule="auto"/>
              <w:jc w:val="both"/>
            </w:pPr>
            <w:r w:rsidRPr="00982192">
              <w:t>Transport</w:t>
            </w:r>
          </w:p>
        </w:tc>
        <w:tc>
          <w:tcPr>
            <w:tcW w:w="1383" w:type="dxa"/>
            <w:vAlign w:val="center"/>
          </w:tcPr>
          <w:p w14:paraId="55380A30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  <w:r w:rsidRPr="008E3A13">
              <w:rPr>
                <w:lang w:val="en-GB"/>
              </w:rPr>
              <w:t>In situ validations (km)</w:t>
            </w:r>
          </w:p>
        </w:tc>
        <w:tc>
          <w:tcPr>
            <w:tcW w:w="1540" w:type="dxa"/>
            <w:vAlign w:val="center"/>
          </w:tcPr>
          <w:p w14:paraId="61EBAE66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37" w:type="dxa"/>
            <w:vAlign w:val="center"/>
          </w:tcPr>
          <w:p w14:paraId="298E6C87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702" w:type="dxa"/>
            <w:vAlign w:val="center"/>
          </w:tcPr>
          <w:p w14:paraId="57E638FB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lang w:val="en-GB"/>
              </w:rPr>
              <w:t>25</w:t>
            </w:r>
          </w:p>
        </w:tc>
        <w:tc>
          <w:tcPr>
            <w:tcW w:w="717" w:type="dxa"/>
            <w:vAlign w:val="center"/>
          </w:tcPr>
          <w:p w14:paraId="3624C907" w14:textId="77777777" w:rsidR="00945E2D" w:rsidRPr="00982192" w:rsidRDefault="00945E2D" w:rsidP="00423B7C">
            <w:pPr>
              <w:spacing w:line="259" w:lineRule="auto"/>
              <w:jc w:val="center"/>
            </w:pPr>
            <w:r w:rsidRPr="008E3A13">
              <w:rPr>
                <w:lang w:val="en-GB"/>
              </w:rPr>
              <w:t>200</w:t>
            </w:r>
          </w:p>
        </w:tc>
        <w:tc>
          <w:tcPr>
            <w:tcW w:w="953" w:type="dxa"/>
            <w:vMerge w:val="restart"/>
            <w:vAlign w:val="center"/>
          </w:tcPr>
          <w:p w14:paraId="3C40F533" w14:textId="77777777" w:rsidR="00945E2D" w:rsidRPr="00982192" w:rsidRDefault="00945E2D" w:rsidP="00423B7C">
            <w:pPr>
              <w:spacing w:line="259" w:lineRule="auto"/>
              <w:jc w:val="center"/>
            </w:pPr>
            <w:r>
              <w:t>299</w:t>
            </w:r>
          </w:p>
        </w:tc>
      </w:tr>
      <w:tr w:rsidR="00945E2D" w:rsidRPr="008E3A13" w14:paraId="77C315CE" w14:textId="77777777" w:rsidTr="007E4019">
        <w:tc>
          <w:tcPr>
            <w:tcW w:w="1156" w:type="dxa"/>
            <w:vMerge/>
            <w:vAlign w:val="center"/>
          </w:tcPr>
          <w:p w14:paraId="08BAE680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  <w:tc>
          <w:tcPr>
            <w:tcW w:w="1383" w:type="dxa"/>
            <w:vAlign w:val="center"/>
          </w:tcPr>
          <w:p w14:paraId="05296F15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  <w:r w:rsidRPr="008E3A13">
              <w:rPr>
                <w:lang w:val="en-GB"/>
              </w:rPr>
              <w:t>Survey (km)</w:t>
            </w:r>
          </w:p>
        </w:tc>
        <w:tc>
          <w:tcPr>
            <w:tcW w:w="1540" w:type="dxa"/>
            <w:vAlign w:val="center"/>
          </w:tcPr>
          <w:p w14:paraId="21971D0C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937" w:type="dxa"/>
            <w:vAlign w:val="center"/>
          </w:tcPr>
          <w:p w14:paraId="3D42137A" w14:textId="77777777" w:rsidR="00945E2D" w:rsidRPr="008E3A13" w:rsidRDefault="00945E2D" w:rsidP="00423B7C">
            <w:pPr>
              <w:spacing w:line="259" w:lineRule="auto"/>
              <w:jc w:val="center"/>
              <w:rPr>
                <w:lang w:val="en-GB"/>
              </w:rPr>
            </w:pPr>
            <w:r w:rsidRPr="008E3A13">
              <w:rPr>
                <w:lang w:val="en-GB"/>
              </w:rPr>
              <w:t>-</w:t>
            </w:r>
          </w:p>
        </w:tc>
        <w:tc>
          <w:tcPr>
            <w:tcW w:w="702" w:type="dxa"/>
            <w:vAlign w:val="center"/>
          </w:tcPr>
          <w:p w14:paraId="2AF1F90D" w14:textId="77777777" w:rsidR="00945E2D" w:rsidRPr="008E3A13" w:rsidRDefault="00945E2D" w:rsidP="0084433D">
            <w:pPr>
              <w:spacing w:line="259" w:lineRule="auto"/>
              <w:jc w:val="both"/>
              <w:rPr>
                <w:lang w:val="en-GB"/>
              </w:rPr>
            </w:pPr>
            <w:r>
              <w:t>274</w:t>
            </w:r>
          </w:p>
        </w:tc>
        <w:tc>
          <w:tcPr>
            <w:tcW w:w="717" w:type="dxa"/>
            <w:vAlign w:val="center"/>
          </w:tcPr>
          <w:p w14:paraId="1FEC3760" w14:textId="77777777" w:rsidR="00945E2D" w:rsidRPr="00982192" w:rsidRDefault="00945E2D" w:rsidP="0084433D">
            <w:pPr>
              <w:spacing w:line="259" w:lineRule="auto"/>
              <w:jc w:val="both"/>
            </w:pPr>
            <w:r w:rsidRPr="008E3A13">
              <w:rPr>
                <w:lang w:val="en-GB"/>
              </w:rPr>
              <w:t>2,268</w:t>
            </w:r>
          </w:p>
        </w:tc>
        <w:tc>
          <w:tcPr>
            <w:tcW w:w="953" w:type="dxa"/>
            <w:vMerge/>
          </w:tcPr>
          <w:p w14:paraId="44151493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</w:tr>
      <w:tr w:rsidR="00945E2D" w:rsidRPr="008E3A13" w14:paraId="33245B14" w14:textId="77777777" w:rsidTr="007E4019">
        <w:tc>
          <w:tcPr>
            <w:tcW w:w="738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22867D7" w14:textId="77777777" w:rsidR="00945E2D" w:rsidRPr="00982192" w:rsidRDefault="00945E2D" w:rsidP="0084433D">
            <w:pPr>
              <w:spacing w:line="259" w:lineRule="auto"/>
              <w:jc w:val="both"/>
            </w:pPr>
          </w:p>
        </w:tc>
      </w:tr>
    </w:tbl>
    <w:p w14:paraId="75CE3B66" w14:textId="77777777" w:rsidR="00703D68" w:rsidRPr="0019762F" w:rsidRDefault="00703D68" w:rsidP="00703D68">
      <w:pPr>
        <w:rPr>
          <w:lang w:val="en-GB"/>
        </w:rPr>
      </w:pPr>
    </w:p>
    <w:p w14:paraId="766E520D" w14:textId="77777777" w:rsidR="00703D68" w:rsidRPr="0019762F" w:rsidRDefault="00703D68" w:rsidP="00703D68">
      <w:pPr>
        <w:rPr>
          <w:lang w:val="en-GB"/>
        </w:rPr>
      </w:pPr>
    </w:p>
    <w:p w14:paraId="5B56B596" w14:textId="77777777" w:rsidR="00703D68" w:rsidRPr="0019762F" w:rsidRDefault="00703D68" w:rsidP="00703D68">
      <w:pPr>
        <w:rPr>
          <w:lang w:val="en-GB"/>
        </w:rPr>
      </w:pPr>
    </w:p>
    <w:p w14:paraId="7A353721" w14:textId="77777777" w:rsidR="00703D68" w:rsidRPr="0019762F" w:rsidRDefault="00703D68" w:rsidP="00703D68">
      <w:pPr>
        <w:rPr>
          <w:lang w:val="en-GB"/>
        </w:rPr>
      </w:pPr>
    </w:p>
    <w:p w14:paraId="48BA2FFF" w14:textId="77777777" w:rsidR="00703D68" w:rsidRPr="0019762F" w:rsidRDefault="00703D68" w:rsidP="00703D68">
      <w:pPr>
        <w:rPr>
          <w:lang w:val="en-GB"/>
        </w:rPr>
      </w:pPr>
    </w:p>
    <w:p w14:paraId="6D5173BA" w14:textId="77777777" w:rsidR="00703D68" w:rsidRPr="0019762F" w:rsidRDefault="00703D68" w:rsidP="00703D68">
      <w:pPr>
        <w:rPr>
          <w:lang w:val="en-GB"/>
        </w:rPr>
      </w:pPr>
    </w:p>
    <w:sectPr w:rsidR="00703D68" w:rsidRPr="0019762F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ADE9" w14:textId="77777777" w:rsidR="006D5776" w:rsidRDefault="006D5776" w:rsidP="00D15F0F">
      <w:r>
        <w:separator/>
      </w:r>
    </w:p>
  </w:endnote>
  <w:endnote w:type="continuationSeparator" w:id="0">
    <w:p w14:paraId="117A1482" w14:textId="77777777" w:rsidR="006D5776" w:rsidRDefault="006D5776" w:rsidP="00D1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W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290227"/>
      <w:docPartObj>
        <w:docPartGallery w:val="Page Numbers (Bottom of Page)"/>
        <w:docPartUnique/>
      </w:docPartObj>
    </w:sdtPr>
    <w:sdtContent>
      <w:p w14:paraId="0C68E4E1" w14:textId="6D9E2C36" w:rsidR="009835BA" w:rsidRDefault="009835B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EAD33" w14:textId="77777777" w:rsidR="009835BA" w:rsidRDefault="009835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23EC" w14:textId="77777777" w:rsidR="006D5776" w:rsidRDefault="006D5776" w:rsidP="00D15F0F">
      <w:r>
        <w:separator/>
      </w:r>
    </w:p>
  </w:footnote>
  <w:footnote w:type="continuationSeparator" w:id="0">
    <w:p w14:paraId="73652CD1" w14:textId="77777777" w:rsidR="006D5776" w:rsidRDefault="006D5776" w:rsidP="00D1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532"/>
    <w:multiLevelType w:val="multilevel"/>
    <w:tmpl w:val="09D2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43C5"/>
    <w:multiLevelType w:val="multilevel"/>
    <w:tmpl w:val="EE1C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FB17B8"/>
    <w:multiLevelType w:val="multilevel"/>
    <w:tmpl w:val="4424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9387E"/>
    <w:multiLevelType w:val="hybridMultilevel"/>
    <w:tmpl w:val="8E4A16EE"/>
    <w:lvl w:ilvl="0" w:tplc="ABCEA27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61A02"/>
    <w:multiLevelType w:val="hybridMultilevel"/>
    <w:tmpl w:val="6202821A"/>
    <w:lvl w:ilvl="0" w:tplc="F968BB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F29AF"/>
    <w:multiLevelType w:val="hybridMultilevel"/>
    <w:tmpl w:val="40AEC0C8"/>
    <w:lvl w:ilvl="0" w:tplc="A04C26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03C3"/>
    <w:multiLevelType w:val="hybridMultilevel"/>
    <w:tmpl w:val="0130E204"/>
    <w:lvl w:ilvl="0" w:tplc="61FA17D8">
      <w:start w:val="1"/>
      <w:numFmt w:val="decimal"/>
      <w:lvlText w:val="%1."/>
      <w:lvlJc w:val="left"/>
      <w:pPr>
        <w:ind w:left="1840" w:hanging="360"/>
      </w:pPr>
    </w:lvl>
    <w:lvl w:ilvl="1" w:tplc="F9CC9BBE">
      <w:start w:val="1"/>
      <w:numFmt w:val="decimal"/>
      <w:lvlText w:val="%2."/>
      <w:lvlJc w:val="left"/>
      <w:pPr>
        <w:ind w:left="1840" w:hanging="360"/>
      </w:pPr>
    </w:lvl>
    <w:lvl w:ilvl="2" w:tplc="4D66DAD8">
      <w:start w:val="1"/>
      <w:numFmt w:val="decimal"/>
      <w:lvlText w:val="%3."/>
      <w:lvlJc w:val="left"/>
      <w:pPr>
        <w:ind w:left="1840" w:hanging="360"/>
      </w:pPr>
    </w:lvl>
    <w:lvl w:ilvl="3" w:tplc="2408BF2C">
      <w:start w:val="1"/>
      <w:numFmt w:val="decimal"/>
      <w:lvlText w:val="%4."/>
      <w:lvlJc w:val="left"/>
      <w:pPr>
        <w:ind w:left="1840" w:hanging="360"/>
      </w:pPr>
    </w:lvl>
    <w:lvl w:ilvl="4" w:tplc="9442120E">
      <w:start w:val="1"/>
      <w:numFmt w:val="decimal"/>
      <w:lvlText w:val="%5."/>
      <w:lvlJc w:val="left"/>
      <w:pPr>
        <w:ind w:left="1840" w:hanging="360"/>
      </w:pPr>
    </w:lvl>
    <w:lvl w:ilvl="5" w:tplc="28849BA4">
      <w:start w:val="1"/>
      <w:numFmt w:val="decimal"/>
      <w:lvlText w:val="%6."/>
      <w:lvlJc w:val="left"/>
      <w:pPr>
        <w:ind w:left="1840" w:hanging="360"/>
      </w:pPr>
    </w:lvl>
    <w:lvl w:ilvl="6" w:tplc="8B6C4C68">
      <w:start w:val="1"/>
      <w:numFmt w:val="decimal"/>
      <w:lvlText w:val="%7."/>
      <w:lvlJc w:val="left"/>
      <w:pPr>
        <w:ind w:left="1840" w:hanging="360"/>
      </w:pPr>
    </w:lvl>
    <w:lvl w:ilvl="7" w:tplc="8AAC5F88">
      <w:start w:val="1"/>
      <w:numFmt w:val="decimal"/>
      <w:lvlText w:val="%8."/>
      <w:lvlJc w:val="left"/>
      <w:pPr>
        <w:ind w:left="1840" w:hanging="360"/>
      </w:pPr>
    </w:lvl>
    <w:lvl w:ilvl="8" w:tplc="61100526">
      <w:start w:val="1"/>
      <w:numFmt w:val="decimal"/>
      <w:lvlText w:val="%9."/>
      <w:lvlJc w:val="left"/>
      <w:pPr>
        <w:ind w:left="1840" w:hanging="360"/>
      </w:pPr>
    </w:lvl>
  </w:abstractNum>
  <w:abstractNum w:abstractNumId="7" w15:restartNumberingAfterBreak="0">
    <w:nsid w:val="16433004"/>
    <w:multiLevelType w:val="multilevel"/>
    <w:tmpl w:val="9A9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D29CD"/>
    <w:multiLevelType w:val="multilevel"/>
    <w:tmpl w:val="A650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662CA"/>
    <w:multiLevelType w:val="hybridMultilevel"/>
    <w:tmpl w:val="31748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515B7"/>
    <w:multiLevelType w:val="multilevel"/>
    <w:tmpl w:val="EE1C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6A3258"/>
    <w:multiLevelType w:val="multilevel"/>
    <w:tmpl w:val="EE1C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EFF59F3"/>
    <w:multiLevelType w:val="multilevel"/>
    <w:tmpl w:val="EE1C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4E50BAF"/>
    <w:multiLevelType w:val="hybridMultilevel"/>
    <w:tmpl w:val="8E640100"/>
    <w:lvl w:ilvl="0" w:tplc="3F340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E252D"/>
    <w:multiLevelType w:val="hybridMultilevel"/>
    <w:tmpl w:val="DD5A7D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14C51"/>
    <w:multiLevelType w:val="hybridMultilevel"/>
    <w:tmpl w:val="C3E22F1C"/>
    <w:lvl w:ilvl="0" w:tplc="7CCAE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10C50"/>
    <w:multiLevelType w:val="multilevel"/>
    <w:tmpl w:val="2292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D0067"/>
    <w:multiLevelType w:val="hybridMultilevel"/>
    <w:tmpl w:val="D64EF59C"/>
    <w:lvl w:ilvl="0" w:tplc="E012A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D09C3"/>
    <w:multiLevelType w:val="hybridMultilevel"/>
    <w:tmpl w:val="9A2E73AE"/>
    <w:lvl w:ilvl="0" w:tplc="6F046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85436"/>
    <w:multiLevelType w:val="multilevel"/>
    <w:tmpl w:val="C1A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E210A"/>
    <w:multiLevelType w:val="hybridMultilevel"/>
    <w:tmpl w:val="77D6F056"/>
    <w:lvl w:ilvl="0" w:tplc="247C17B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0F00C6"/>
    <w:multiLevelType w:val="hybridMultilevel"/>
    <w:tmpl w:val="B7E668C4"/>
    <w:lvl w:ilvl="0" w:tplc="8F621346">
      <w:start w:val="1"/>
      <w:numFmt w:val="decimal"/>
      <w:lvlText w:val="%1."/>
      <w:lvlJc w:val="left"/>
      <w:pPr>
        <w:ind w:left="1020" w:hanging="360"/>
      </w:pPr>
    </w:lvl>
    <w:lvl w:ilvl="1" w:tplc="E0BE6528">
      <w:start w:val="1"/>
      <w:numFmt w:val="decimal"/>
      <w:lvlText w:val="%2."/>
      <w:lvlJc w:val="left"/>
      <w:pPr>
        <w:ind w:left="1020" w:hanging="360"/>
      </w:pPr>
    </w:lvl>
    <w:lvl w:ilvl="2" w:tplc="3E70B14E">
      <w:start w:val="1"/>
      <w:numFmt w:val="decimal"/>
      <w:lvlText w:val="%3."/>
      <w:lvlJc w:val="left"/>
      <w:pPr>
        <w:ind w:left="1020" w:hanging="360"/>
      </w:pPr>
    </w:lvl>
    <w:lvl w:ilvl="3" w:tplc="6AE08480">
      <w:start w:val="1"/>
      <w:numFmt w:val="decimal"/>
      <w:lvlText w:val="%4."/>
      <w:lvlJc w:val="left"/>
      <w:pPr>
        <w:ind w:left="1020" w:hanging="360"/>
      </w:pPr>
    </w:lvl>
    <w:lvl w:ilvl="4" w:tplc="9B84A082">
      <w:start w:val="1"/>
      <w:numFmt w:val="decimal"/>
      <w:lvlText w:val="%5."/>
      <w:lvlJc w:val="left"/>
      <w:pPr>
        <w:ind w:left="1020" w:hanging="360"/>
      </w:pPr>
    </w:lvl>
    <w:lvl w:ilvl="5" w:tplc="4AF86260">
      <w:start w:val="1"/>
      <w:numFmt w:val="decimal"/>
      <w:lvlText w:val="%6."/>
      <w:lvlJc w:val="left"/>
      <w:pPr>
        <w:ind w:left="1020" w:hanging="360"/>
      </w:pPr>
    </w:lvl>
    <w:lvl w:ilvl="6" w:tplc="7764BFD2">
      <w:start w:val="1"/>
      <w:numFmt w:val="decimal"/>
      <w:lvlText w:val="%7."/>
      <w:lvlJc w:val="left"/>
      <w:pPr>
        <w:ind w:left="1020" w:hanging="360"/>
      </w:pPr>
    </w:lvl>
    <w:lvl w:ilvl="7" w:tplc="9536DC18">
      <w:start w:val="1"/>
      <w:numFmt w:val="decimal"/>
      <w:lvlText w:val="%8."/>
      <w:lvlJc w:val="left"/>
      <w:pPr>
        <w:ind w:left="1020" w:hanging="360"/>
      </w:pPr>
    </w:lvl>
    <w:lvl w:ilvl="8" w:tplc="3BF6B434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3FD767F4"/>
    <w:multiLevelType w:val="hybridMultilevel"/>
    <w:tmpl w:val="AA7CC582"/>
    <w:lvl w:ilvl="0" w:tplc="EFD8C6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6A2D"/>
    <w:multiLevelType w:val="multilevel"/>
    <w:tmpl w:val="FD96148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1E10CD1"/>
    <w:multiLevelType w:val="multilevel"/>
    <w:tmpl w:val="EE1C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3960778"/>
    <w:multiLevelType w:val="multilevel"/>
    <w:tmpl w:val="89E0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99145A"/>
    <w:multiLevelType w:val="multilevel"/>
    <w:tmpl w:val="E5A8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D6F81"/>
    <w:multiLevelType w:val="multilevel"/>
    <w:tmpl w:val="CE7E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74727D"/>
    <w:multiLevelType w:val="hybridMultilevel"/>
    <w:tmpl w:val="7A6634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A7CF4"/>
    <w:multiLevelType w:val="multilevel"/>
    <w:tmpl w:val="EE1C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7982950"/>
    <w:multiLevelType w:val="multilevel"/>
    <w:tmpl w:val="5628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60981"/>
    <w:multiLevelType w:val="multilevel"/>
    <w:tmpl w:val="A4B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5E544E"/>
    <w:multiLevelType w:val="hybridMultilevel"/>
    <w:tmpl w:val="C4AEC708"/>
    <w:lvl w:ilvl="0" w:tplc="1F66E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D46A5"/>
    <w:multiLevelType w:val="multilevel"/>
    <w:tmpl w:val="D73C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567BD0"/>
    <w:multiLevelType w:val="multilevel"/>
    <w:tmpl w:val="568A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0E103A"/>
    <w:multiLevelType w:val="multilevel"/>
    <w:tmpl w:val="EE1C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30198D"/>
    <w:multiLevelType w:val="multilevel"/>
    <w:tmpl w:val="EE1C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789324B"/>
    <w:multiLevelType w:val="multilevel"/>
    <w:tmpl w:val="4AAE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333A5B"/>
    <w:multiLevelType w:val="hybridMultilevel"/>
    <w:tmpl w:val="A6824728"/>
    <w:lvl w:ilvl="0" w:tplc="1244051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12CCA"/>
    <w:multiLevelType w:val="hybridMultilevel"/>
    <w:tmpl w:val="49CC844C"/>
    <w:lvl w:ilvl="0" w:tplc="855CB09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E0450"/>
    <w:multiLevelType w:val="multilevel"/>
    <w:tmpl w:val="378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476EBE"/>
    <w:multiLevelType w:val="multilevel"/>
    <w:tmpl w:val="7BB2CAA8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882595D"/>
    <w:multiLevelType w:val="multilevel"/>
    <w:tmpl w:val="2206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6A723F"/>
    <w:multiLevelType w:val="hybridMultilevel"/>
    <w:tmpl w:val="370078E0"/>
    <w:lvl w:ilvl="0" w:tplc="90EC4E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4153B"/>
    <w:multiLevelType w:val="multilevel"/>
    <w:tmpl w:val="4270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842002">
    <w:abstractNumId w:val="17"/>
  </w:num>
  <w:num w:numId="2" w16cid:durableId="731660289">
    <w:abstractNumId w:val="14"/>
  </w:num>
  <w:num w:numId="3" w16cid:durableId="152526075">
    <w:abstractNumId w:val="28"/>
  </w:num>
  <w:num w:numId="4" w16cid:durableId="1597834471">
    <w:abstractNumId w:val="4"/>
  </w:num>
  <w:num w:numId="5" w16cid:durableId="1664624529">
    <w:abstractNumId w:val="20"/>
  </w:num>
  <w:num w:numId="6" w16cid:durableId="186215588">
    <w:abstractNumId w:val="5"/>
  </w:num>
  <w:num w:numId="7" w16cid:durableId="1533763318">
    <w:abstractNumId w:val="3"/>
  </w:num>
  <w:num w:numId="8" w16cid:durableId="1834300103">
    <w:abstractNumId w:val="22"/>
  </w:num>
  <w:num w:numId="9" w16cid:durableId="333264130">
    <w:abstractNumId w:val="43"/>
  </w:num>
  <w:num w:numId="10" w16cid:durableId="1631396126">
    <w:abstractNumId w:val="39"/>
  </w:num>
  <w:num w:numId="11" w16cid:durableId="488985160">
    <w:abstractNumId w:val="9"/>
  </w:num>
  <w:num w:numId="12" w16cid:durableId="1770151189">
    <w:abstractNumId w:val="6"/>
  </w:num>
  <w:num w:numId="13" w16cid:durableId="885483461">
    <w:abstractNumId w:val="12"/>
  </w:num>
  <w:num w:numId="14" w16cid:durableId="875776604">
    <w:abstractNumId w:val="38"/>
  </w:num>
  <w:num w:numId="15" w16cid:durableId="1346134346">
    <w:abstractNumId w:val="35"/>
  </w:num>
  <w:num w:numId="16" w16cid:durableId="736247002">
    <w:abstractNumId w:val="11"/>
  </w:num>
  <w:num w:numId="17" w16cid:durableId="647826298">
    <w:abstractNumId w:val="24"/>
  </w:num>
  <w:num w:numId="18" w16cid:durableId="874347452">
    <w:abstractNumId w:val="1"/>
  </w:num>
  <w:num w:numId="19" w16cid:durableId="798571359">
    <w:abstractNumId w:val="10"/>
  </w:num>
  <w:num w:numId="20" w16cid:durableId="1631128525">
    <w:abstractNumId w:val="7"/>
  </w:num>
  <w:num w:numId="21" w16cid:durableId="1848207338">
    <w:abstractNumId w:val="33"/>
  </w:num>
  <w:num w:numId="22" w16cid:durableId="60522236">
    <w:abstractNumId w:val="26"/>
  </w:num>
  <w:num w:numId="23" w16cid:durableId="1558785851">
    <w:abstractNumId w:val="29"/>
  </w:num>
  <w:num w:numId="24" w16cid:durableId="611792173">
    <w:abstractNumId w:val="25"/>
  </w:num>
  <w:num w:numId="25" w16cid:durableId="1989166213">
    <w:abstractNumId w:val="16"/>
  </w:num>
  <w:num w:numId="26" w16cid:durableId="307788161">
    <w:abstractNumId w:val="31"/>
  </w:num>
  <w:num w:numId="27" w16cid:durableId="150799948">
    <w:abstractNumId w:val="40"/>
  </w:num>
  <w:num w:numId="28" w16cid:durableId="668799120">
    <w:abstractNumId w:val="36"/>
  </w:num>
  <w:num w:numId="29" w16cid:durableId="1548491355">
    <w:abstractNumId w:val="42"/>
  </w:num>
  <w:num w:numId="30" w16cid:durableId="1836796633">
    <w:abstractNumId w:val="27"/>
  </w:num>
  <w:num w:numId="31" w16cid:durableId="200672497">
    <w:abstractNumId w:val="41"/>
  </w:num>
  <w:num w:numId="32" w16cid:durableId="432018403">
    <w:abstractNumId w:val="2"/>
  </w:num>
  <w:num w:numId="33" w16cid:durableId="462580075">
    <w:abstractNumId w:val="0"/>
  </w:num>
  <w:num w:numId="34" w16cid:durableId="2040037025">
    <w:abstractNumId w:val="8"/>
  </w:num>
  <w:num w:numId="35" w16cid:durableId="1051996636">
    <w:abstractNumId w:val="30"/>
  </w:num>
  <w:num w:numId="36" w16cid:durableId="1932930544">
    <w:abstractNumId w:val="19"/>
  </w:num>
  <w:num w:numId="37" w16cid:durableId="1453523731">
    <w:abstractNumId w:val="44"/>
  </w:num>
  <w:num w:numId="38" w16cid:durableId="1562904234">
    <w:abstractNumId w:val="37"/>
  </w:num>
  <w:num w:numId="39" w16cid:durableId="272632283">
    <w:abstractNumId w:val="34"/>
  </w:num>
  <w:num w:numId="40" w16cid:durableId="1370455265">
    <w:abstractNumId w:val="21"/>
  </w:num>
  <w:num w:numId="41" w16cid:durableId="1653294590">
    <w:abstractNumId w:val="23"/>
  </w:num>
  <w:num w:numId="42" w16cid:durableId="757100497">
    <w:abstractNumId w:val="13"/>
  </w:num>
  <w:num w:numId="43" w16cid:durableId="2080326875">
    <w:abstractNumId w:val="32"/>
  </w:num>
  <w:num w:numId="44" w16cid:durableId="105663257">
    <w:abstractNumId w:val="15"/>
  </w:num>
  <w:num w:numId="45" w16cid:durableId="16980013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1C"/>
    <w:rsid w:val="000006B0"/>
    <w:rsid w:val="0000540B"/>
    <w:rsid w:val="000262F2"/>
    <w:rsid w:val="00026B7E"/>
    <w:rsid w:val="00030974"/>
    <w:rsid w:val="00046DD7"/>
    <w:rsid w:val="00067085"/>
    <w:rsid w:val="00070498"/>
    <w:rsid w:val="00072A73"/>
    <w:rsid w:val="00081496"/>
    <w:rsid w:val="000842E6"/>
    <w:rsid w:val="000853D5"/>
    <w:rsid w:val="00085CE5"/>
    <w:rsid w:val="0009116C"/>
    <w:rsid w:val="000A004D"/>
    <w:rsid w:val="000A0F6B"/>
    <w:rsid w:val="000B34CB"/>
    <w:rsid w:val="000B56F0"/>
    <w:rsid w:val="000C2C77"/>
    <w:rsid w:val="000D08D3"/>
    <w:rsid w:val="000D38A7"/>
    <w:rsid w:val="000E2099"/>
    <w:rsid w:val="000E7168"/>
    <w:rsid w:val="000F12F6"/>
    <w:rsid w:val="00126E29"/>
    <w:rsid w:val="00134437"/>
    <w:rsid w:val="0013776D"/>
    <w:rsid w:val="00150440"/>
    <w:rsid w:val="001537C9"/>
    <w:rsid w:val="00153C4E"/>
    <w:rsid w:val="00184958"/>
    <w:rsid w:val="00191796"/>
    <w:rsid w:val="0019762F"/>
    <w:rsid w:val="001A4030"/>
    <w:rsid w:val="001B1B56"/>
    <w:rsid w:val="001F24A4"/>
    <w:rsid w:val="001F4AF5"/>
    <w:rsid w:val="001F756C"/>
    <w:rsid w:val="00200622"/>
    <w:rsid w:val="0021165B"/>
    <w:rsid w:val="002230B8"/>
    <w:rsid w:val="00226E26"/>
    <w:rsid w:val="00230A84"/>
    <w:rsid w:val="002408DB"/>
    <w:rsid w:val="002532F4"/>
    <w:rsid w:val="00261737"/>
    <w:rsid w:val="002649BC"/>
    <w:rsid w:val="00266585"/>
    <w:rsid w:val="002726FD"/>
    <w:rsid w:val="00272B96"/>
    <w:rsid w:val="00290E80"/>
    <w:rsid w:val="002A1A1F"/>
    <w:rsid w:val="002A5701"/>
    <w:rsid w:val="002B01D2"/>
    <w:rsid w:val="002C0E43"/>
    <w:rsid w:val="002D4A9B"/>
    <w:rsid w:val="002E17D0"/>
    <w:rsid w:val="002E49F2"/>
    <w:rsid w:val="00303628"/>
    <w:rsid w:val="00314A6C"/>
    <w:rsid w:val="00315C2F"/>
    <w:rsid w:val="00321EAD"/>
    <w:rsid w:val="00334172"/>
    <w:rsid w:val="003367E6"/>
    <w:rsid w:val="00342A94"/>
    <w:rsid w:val="0035127E"/>
    <w:rsid w:val="0035337E"/>
    <w:rsid w:val="003665C1"/>
    <w:rsid w:val="00367285"/>
    <w:rsid w:val="00397FB7"/>
    <w:rsid w:val="003A4EA4"/>
    <w:rsid w:val="003D1B70"/>
    <w:rsid w:val="003F4D97"/>
    <w:rsid w:val="00412185"/>
    <w:rsid w:val="00422F87"/>
    <w:rsid w:val="00423B7C"/>
    <w:rsid w:val="00427D95"/>
    <w:rsid w:val="00433936"/>
    <w:rsid w:val="004422D5"/>
    <w:rsid w:val="00443DE3"/>
    <w:rsid w:val="00447C38"/>
    <w:rsid w:val="00462EA4"/>
    <w:rsid w:val="00465466"/>
    <w:rsid w:val="00474048"/>
    <w:rsid w:val="00480BAD"/>
    <w:rsid w:val="004A0308"/>
    <w:rsid w:val="004B2413"/>
    <w:rsid w:val="004B67E4"/>
    <w:rsid w:val="004D7507"/>
    <w:rsid w:val="004E0343"/>
    <w:rsid w:val="004E5E11"/>
    <w:rsid w:val="00500B1F"/>
    <w:rsid w:val="0051153B"/>
    <w:rsid w:val="00514D0A"/>
    <w:rsid w:val="00520BCE"/>
    <w:rsid w:val="00530D0B"/>
    <w:rsid w:val="005372AD"/>
    <w:rsid w:val="0053734A"/>
    <w:rsid w:val="00554496"/>
    <w:rsid w:val="00567687"/>
    <w:rsid w:val="00575E3B"/>
    <w:rsid w:val="0058045C"/>
    <w:rsid w:val="0059511C"/>
    <w:rsid w:val="005B4EE9"/>
    <w:rsid w:val="005C3694"/>
    <w:rsid w:val="005D34BA"/>
    <w:rsid w:val="005E60DA"/>
    <w:rsid w:val="005E7424"/>
    <w:rsid w:val="005F22F4"/>
    <w:rsid w:val="005F5F84"/>
    <w:rsid w:val="00621B4C"/>
    <w:rsid w:val="00626090"/>
    <w:rsid w:val="006359C2"/>
    <w:rsid w:val="006618E5"/>
    <w:rsid w:val="00662FC7"/>
    <w:rsid w:val="006873B7"/>
    <w:rsid w:val="00697554"/>
    <w:rsid w:val="006B4D23"/>
    <w:rsid w:val="006C1FED"/>
    <w:rsid w:val="006D5776"/>
    <w:rsid w:val="006E51B1"/>
    <w:rsid w:val="006F4B9C"/>
    <w:rsid w:val="006F7F3F"/>
    <w:rsid w:val="00703D68"/>
    <w:rsid w:val="007146F1"/>
    <w:rsid w:val="00733001"/>
    <w:rsid w:val="00746141"/>
    <w:rsid w:val="00756D43"/>
    <w:rsid w:val="007621F5"/>
    <w:rsid w:val="00793AF4"/>
    <w:rsid w:val="007B13F9"/>
    <w:rsid w:val="007C3D6C"/>
    <w:rsid w:val="007D5465"/>
    <w:rsid w:val="007D718F"/>
    <w:rsid w:val="007E4019"/>
    <w:rsid w:val="007F38ED"/>
    <w:rsid w:val="00846F22"/>
    <w:rsid w:val="008A06A4"/>
    <w:rsid w:val="008A0E61"/>
    <w:rsid w:val="008B6E13"/>
    <w:rsid w:val="008C43D3"/>
    <w:rsid w:val="008D1FA0"/>
    <w:rsid w:val="008E682A"/>
    <w:rsid w:val="008E7F94"/>
    <w:rsid w:val="008F57B1"/>
    <w:rsid w:val="009307B9"/>
    <w:rsid w:val="009345C7"/>
    <w:rsid w:val="00945E2D"/>
    <w:rsid w:val="00950A24"/>
    <w:rsid w:val="0096264D"/>
    <w:rsid w:val="009835BA"/>
    <w:rsid w:val="009B1329"/>
    <w:rsid w:val="009B20A6"/>
    <w:rsid w:val="009C15A2"/>
    <w:rsid w:val="009C479F"/>
    <w:rsid w:val="009C6A7B"/>
    <w:rsid w:val="009D50F0"/>
    <w:rsid w:val="009E6733"/>
    <w:rsid w:val="00A05E24"/>
    <w:rsid w:val="00A172BD"/>
    <w:rsid w:val="00A23486"/>
    <w:rsid w:val="00A2459B"/>
    <w:rsid w:val="00A24699"/>
    <w:rsid w:val="00A2706A"/>
    <w:rsid w:val="00A34A82"/>
    <w:rsid w:val="00A350B0"/>
    <w:rsid w:val="00A7041E"/>
    <w:rsid w:val="00A949EE"/>
    <w:rsid w:val="00A95AD1"/>
    <w:rsid w:val="00A96666"/>
    <w:rsid w:val="00AA55EE"/>
    <w:rsid w:val="00AD215D"/>
    <w:rsid w:val="00AF5424"/>
    <w:rsid w:val="00B22EF3"/>
    <w:rsid w:val="00B574CB"/>
    <w:rsid w:val="00B57596"/>
    <w:rsid w:val="00B770D0"/>
    <w:rsid w:val="00BA2317"/>
    <w:rsid w:val="00BA2B05"/>
    <w:rsid w:val="00BD3252"/>
    <w:rsid w:val="00BF606D"/>
    <w:rsid w:val="00C05C48"/>
    <w:rsid w:val="00C373A7"/>
    <w:rsid w:val="00C6019C"/>
    <w:rsid w:val="00C725E1"/>
    <w:rsid w:val="00C75E4B"/>
    <w:rsid w:val="00C8227C"/>
    <w:rsid w:val="00CD72AB"/>
    <w:rsid w:val="00CF69E1"/>
    <w:rsid w:val="00D00BD2"/>
    <w:rsid w:val="00D01220"/>
    <w:rsid w:val="00D15F0F"/>
    <w:rsid w:val="00D21B99"/>
    <w:rsid w:val="00D3571E"/>
    <w:rsid w:val="00D420F1"/>
    <w:rsid w:val="00D46AEB"/>
    <w:rsid w:val="00D51896"/>
    <w:rsid w:val="00D572E3"/>
    <w:rsid w:val="00D57E72"/>
    <w:rsid w:val="00D61CDF"/>
    <w:rsid w:val="00D64EA0"/>
    <w:rsid w:val="00D743F7"/>
    <w:rsid w:val="00D8262E"/>
    <w:rsid w:val="00D84665"/>
    <w:rsid w:val="00D85C11"/>
    <w:rsid w:val="00DB6FB4"/>
    <w:rsid w:val="00DC1E8F"/>
    <w:rsid w:val="00DC5EA8"/>
    <w:rsid w:val="00DC764F"/>
    <w:rsid w:val="00DF2482"/>
    <w:rsid w:val="00E146CA"/>
    <w:rsid w:val="00E16CE5"/>
    <w:rsid w:val="00E17572"/>
    <w:rsid w:val="00E27225"/>
    <w:rsid w:val="00E30931"/>
    <w:rsid w:val="00E35FB5"/>
    <w:rsid w:val="00E42902"/>
    <w:rsid w:val="00E620F8"/>
    <w:rsid w:val="00E702C3"/>
    <w:rsid w:val="00E70520"/>
    <w:rsid w:val="00E70EBE"/>
    <w:rsid w:val="00EA1B22"/>
    <w:rsid w:val="00EA6403"/>
    <w:rsid w:val="00EA6B1F"/>
    <w:rsid w:val="00EB2522"/>
    <w:rsid w:val="00EB455B"/>
    <w:rsid w:val="00EC200C"/>
    <w:rsid w:val="00EC46B3"/>
    <w:rsid w:val="00ED6A42"/>
    <w:rsid w:val="00EF15D6"/>
    <w:rsid w:val="00F1279D"/>
    <w:rsid w:val="00F16308"/>
    <w:rsid w:val="00F20374"/>
    <w:rsid w:val="00F2440E"/>
    <w:rsid w:val="00F348EF"/>
    <w:rsid w:val="00F60DDC"/>
    <w:rsid w:val="00F76371"/>
    <w:rsid w:val="00F807EE"/>
    <w:rsid w:val="00F82FA9"/>
    <w:rsid w:val="00F93401"/>
    <w:rsid w:val="00F95659"/>
    <w:rsid w:val="00FA2BF7"/>
    <w:rsid w:val="00FB1E32"/>
    <w:rsid w:val="00FB7BF0"/>
    <w:rsid w:val="00FE0340"/>
    <w:rsid w:val="00F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66F50"/>
  <w15:chartTrackingRefBased/>
  <w15:docId w15:val="{4A37671B-44C9-47B1-B501-71451264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A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95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95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5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5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51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51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51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51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5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5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95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51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51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51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51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51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51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51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5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5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5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5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51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51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51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5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51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511C"/>
    <w:rPr>
      <w:b/>
      <w:bCs/>
      <w:smallCaps/>
      <w:color w:val="0F4761" w:themeColor="accent1" w:themeShade="BF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16308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16308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F16308"/>
    <w:rPr>
      <w:color w:val="467886" w:themeColor="hyperlink"/>
      <w:u w:val="single"/>
    </w:rPr>
  </w:style>
  <w:style w:type="character" w:styleId="Rimandocommento">
    <w:name w:val="annotation reference"/>
    <w:basedOn w:val="Carpredefinitoparagrafo"/>
    <w:uiPriority w:val="99"/>
    <w:unhideWhenUsed/>
    <w:rsid w:val="004654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65466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654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54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5466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46546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465466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0E2841" w:themeColor="text2"/>
      <w:sz w:val="18"/>
      <w:szCs w:val="18"/>
      <w:lang w:val="it-IT"/>
    </w:rPr>
  </w:style>
  <w:style w:type="paragraph" w:customStyle="1" w:styleId="author">
    <w:name w:val="author"/>
    <w:basedOn w:val="Normale"/>
    <w:next w:val="Normale"/>
    <w:rsid w:val="00465466"/>
    <w:pPr>
      <w:widowControl/>
      <w:overflowPunct w:val="0"/>
      <w:adjustRightInd w:val="0"/>
      <w:spacing w:after="200" w:line="22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RCID">
    <w:name w:val="ORCID"/>
    <w:rsid w:val="00465466"/>
    <w:rPr>
      <w:position w:val="0"/>
      <w:vertAlign w:val="superscript"/>
    </w:rPr>
  </w:style>
  <w:style w:type="paragraph" w:customStyle="1" w:styleId="Default">
    <w:name w:val="Default"/>
    <w:rsid w:val="00465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cf01">
    <w:name w:val="cf01"/>
    <w:basedOn w:val="Carpredefinitoparagrafo"/>
    <w:rsid w:val="00465466"/>
    <w:rPr>
      <w:rFonts w:ascii="Segoe UI" w:hAnsi="Segoe UI" w:cs="Segoe UI" w:hint="default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4654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546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65466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465466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465466"/>
    <w:rPr>
      <w:color w:val="666666"/>
    </w:rPr>
  </w:style>
  <w:style w:type="paragraph" w:customStyle="1" w:styleId="msonormal0">
    <w:name w:val="msonormal"/>
    <w:basedOn w:val="Normale"/>
    <w:rsid w:val="004654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65">
    <w:name w:val="xl65"/>
    <w:basedOn w:val="Normale"/>
    <w:rsid w:val="004654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xl66">
    <w:name w:val="xl66"/>
    <w:basedOn w:val="Normale"/>
    <w:rsid w:val="004654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xl67">
    <w:name w:val="xl67"/>
    <w:basedOn w:val="Normale"/>
    <w:rsid w:val="004654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xl68">
    <w:name w:val="xl68"/>
    <w:basedOn w:val="Normale"/>
    <w:rsid w:val="004654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xl69">
    <w:name w:val="xl69"/>
    <w:basedOn w:val="Normale"/>
    <w:rsid w:val="004654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xl70">
    <w:name w:val="xl70"/>
    <w:basedOn w:val="Normale"/>
    <w:rsid w:val="004654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it-IT" w:eastAsia="it-IT"/>
    </w:rPr>
  </w:style>
  <w:style w:type="paragraph" w:customStyle="1" w:styleId="xl71">
    <w:name w:val="xl71"/>
    <w:basedOn w:val="Normale"/>
    <w:rsid w:val="004654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6546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466"/>
  </w:style>
  <w:style w:type="paragraph" w:styleId="Pidipagina">
    <w:name w:val="footer"/>
    <w:basedOn w:val="Normale"/>
    <w:link w:val="PidipaginaCarattere"/>
    <w:uiPriority w:val="99"/>
    <w:unhideWhenUsed/>
    <w:rsid w:val="0046546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466"/>
  </w:style>
  <w:style w:type="table" w:styleId="Tabellasemplice-2">
    <w:name w:val="Plain Table 2"/>
    <w:basedOn w:val="Tabellanormale"/>
    <w:uiPriority w:val="42"/>
    <w:rsid w:val="004654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466"/>
    <w:pPr>
      <w:widowControl/>
      <w:autoSpaceDE/>
      <w:autoSpaceDN/>
    </w:pPr>
    <w:rPr>
      <w:rFonts w:ascii="Segoe UI" w:eastAsiaTheme="minorHAnsi" w:hAnsi="Segoe UI" w:cs="Segoe UI"/>
      <w:kern w:val="2"/>
      <w:sz w:val="18"/>
      <w:szCs w:val="18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466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65466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6546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5466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546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5466"/>
    <w:rPr>
      <w:vertAlign w:val="superscrip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65466"/>
    <w:rPr>
      <w:color w:val="605E5C"/>
      <w:shd w:val="clear" w:color="auto" w:fill="E1DFDD"/>
    </w:rPr>
  </w:style>
  <w:style w:type="paragraph" w:styleId="Sommario2">
    <w:name w:val="toc 2"/>
    <w:basedOn w:val="Normale"/>
    <w:next w:val="Normale"/>
    <w:autoRedefine/>
    <w:uiPriority w:val="39"/>
    <w:unhideWhenUsed/>
    <w:rsid w:val="00703D68"/>
    <w:pPr>
      <w:widowControl/>
      <w:autoSpaceDE/>
      <w:autoSpaceDN/>
      <w:spacing w:after="100" w:line="259" w:lineRule="auto"/>
      <w:ind w:left="220"/>
    </w:pPr>
    <w:rPr>
      <w:rFonts w:asciiTheme="minorHAnsi" w:eastAsiaTheme="minorHAnsi" w:hAnsiTheme="minorHAnsi" w:cstheme="minorBidi"/>
      <w:kern w:val="2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03D68"/>
    <w:pPr>
      <w:widowControl/>
      <w:autoSpaceDE/>
      <w:autoSpaceDN/>
      <w:spacing w:after="100" w:line="259" w:lineRule="auto"/>
      <w:ind w:left="440"/>
    </w:pPr>
    <w:rPr>
      <w:rFonts w:asciiTheme="minorHAnsi" w:eastAsiaTheme="minorHAnsi" w:hAnsiTheme="minorHAnsi" w:cstheme="minorBidi"/>
      <w:kern w:val="2"/>
      <w:lang w:val="it-IT"/>
    </w:rPr>
  </w:style>
  <w:style w:type="table" w:customStyle="1" w:styleId="TableNormal">
    <w:name w:val="Table Normal"/>
    <w:uiPriority w:val="2"/>
    <w:semiHidden/>
    <w:unhideWhenUsed/>
    <w:qFormat/>
    <w:rsid w:val="0021165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165B"/>
    <w:pPr>
      <w:jc w:val="center"/>
    </w:pPr>
    <w:rPr>
      <w:rFonts w:ascii="Trebuchet MS" w:eastAsia="Trebuchet MS" w:hAnsi="Trebuchet MS" w:cs="Trebuchet MS"/>
    </w:rPr>
  </w:style>
  <w:style w:type="paragraph" w:customStyle="1" w:styleId="References">
    <w:name w:val="References"/>
    <w:basedOn w:val="Normale"/>
    <w:rsid w:val="00AD215D"/>
    <w:pPr>
      <w:widowControl/>
      <w:autoSpaceDE/>
      <w:autoSpaceDN/>
      <w:spacing w:after="120" w:line="288" w:lineRule="auto"/>
      <w:ind w:left="432" w:hanging="432"/>
    </w:pPr>
    <w:rPr>
      <w:rFonts w:ascii="Times New Roman" w:eastAsia="Times New Roman" w:hAnsi="Times New Roman" w:cs="Times New Roman"/>
      <w:sz w:val="20"/>
      <w:szCs w:val="24"/>
      <w:lang w:val="en-GB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2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iovacchini@studenti.unim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6D883-4CE0-4603-85DF-C45261FA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Giovacchini</dc:creator>
  <cp:keywords/>
  <dc:description/>
  <cp:lastModifiedBy>Simone Giovacchini</cp:lastModifiedBy>
  <cp:revision>103</cp:revision>
  <cp:lastPrinted>2025-01-22T09:35:00Z</cp:lastPrinted>
  <dcterms:created xsi:type="dcterms:W3CDTF">2025-01-17T18:54:00Z</dcterms:created>
  <dcterms:modified xsi:type="dcterms:W3CDTF">2025-06-02T21:18:00Z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http://www.zotero.org/styles/european-journal-of-wildlife-research</vt:lpwstr>
  </property>
  <property fmtid="{D5CDD505-2E9C-101B-9397-08002B2CF9AE}" pid="4" name="Mendeley Unique User Id_1">
    <vt:lpwstr>10c64de8-7a68-3ac7-a301-c0646d04bd66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http://www.zotero.org/styles/biodiversity-and-conservation</vt:lpwstr>
  </property>
  <property fmtid="{D5CDD505-2E9C-101B-9397-08002B2CF9AE}" pid="12" name="Mendeley Recent Style Name 3_1">
    <vt:lpwstr>Biodiversity and Conservation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http://www.zotero.org/styles/european-journal-of-wildlife-research</vt:lpwstr>
  </property>
  <property fmtid="{D5CDD505-2E9C-101B-9397-08002B2CF9AE}" pid="16" name="Mendeley Recent Style Name 5_1">
    <vt:lpwstr>European Journal of Wildlife Research</vt:lpwstr>
  </property>
  <property fmtid="{D5CDD505-2E9C-101B-9397-08002B2CF9AE}" pid="17" name="Mendeley Recent Style Id 6_1">
    <vt:lpwstr>http://www.zotero.org/styles/hystrix-the-italian-journal-of-mammalogy</vt:lpwstr>
  </property>
  <property fmtid="{D5CDD505-2E9C-101B-9397-08002B2CF9AE}" pid="18" name="Mendeley Recent Style Name 6_1">
    <vt:lpwstr>Hystrix, the Italian Journal of Mammalogy</vt:lpwstr>
  </property>
  <property fmtid="{D5CDD505-2E9C-101B-9397-08002B2CF9AE}" pid="19" name="Mendeley Recent Style Id 7_1">
    <vt:lpwstr>http://www.zotero.org/styles/microorganisms</vt:lpwstr>
  </property>
  <property fmtid="{D5CDD505-2E9C-101B-9397-08002B2CF9AE}" pid="20" name="Mendeley Recent Style Name 7_1">
    <vt:lpwstr>Microorganisms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http://www.zotero.org/styles/science-of-the-total-environment</vt:lpwstr>
  </property>
  <property fmtid="{D5CDD505-2E9C-101B-9397-08002B2CF9AE}" pid="24" name="Mendeley Recent Style Name 9_1">
    <vt:lpwstr>Science of the Total Environment</vt:lpwstr>
  </property>
</Properties>
</file>