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3607" w14:textId="77777777" w:rsidR="00675E7C" w:rsidRPr="00675E7C" w:rsidRDefault="00675E7C" w:rsidP="00675E7C">
      <w:pPr>
        <w:widowControl/>
        <w:spacing w:line="360" w:lineRule="auto"/>
        <w:jc w:val="center"/>
        <w:rPr>
          <w:rFonts w:ascii="Times New Roman" w:eastAsia="SimSun" w:hAnsi="Times New Roman" w:cs="Times New Roman"/>
          <w:b/>
          <w:bCs/>
          <w:kern w:val="0"/>
          <w:sz w:val="24"/>
          <w:szCs w:val="24"/>
        </w:rPr>
      </w:pPr>
      <w:r w:rsidRPr="00675E7C">
        <w:rPr>
          <w:rFonts w:ascii="Times New Roman" w:eastAsia="SimSun" w:hAnsi="Times New Roman" w:cs="Times New Roman"/>
          <w:b/>
          <w:bCs/>
          <w:kern w:val="0"/>
          <w:sz w:val="24"/>
          <w:szCs w:val="24"/>
        </w:rPr>
        <w:t>Supplementary Appendix</w:t>
      </w:r>
    </w:p>
    <w:p w14:paraId="78F5D575" w14:textId="77777777" w:rsidR="00675E7C" w:rsidRPr="001D0310" w:rsidRDefault="00675E7C" w:rsidP="00675E7C">
      <w:pPr>
        <w:widowControl/>
        <w:spacing w:line="360" w:lineRule="auto"/>
        <w:rPr>
          <w:rFonts w:ascii="Times New Roman" w:eastAsia="SimSun" w:hAnsi="Times New Roman" w:cs="Times New Roman"/>
          <w:b/>
          <w:bCs/>
          <w:sz w:val="24"/>
          <w:szCs w:val="24"/>
        </w:rPr>
      </w:pPr>
    </w:p>
    <w:bookmarkStart w:id="0" w:name="OLE_LINK563" w:displacedByCustomXml="next"/>
    <w:bookmarkStart w:id="1" w:name="OLE_LINK562" w:displacedByCustomXml="next"/>
    <w:sdt>
      <w:sdtPr>
        <w:rPr>
          <w:rFonts w:ascii="Times New Roman" w:eastAsiaTheme="minorEastAsia" w:hAnsi="Times New Roman" w:cs="Times New Roman"/>
          <w:color w:val="auto"/>
          <w:kern w:val="2"/>
          <w:sz w:val="21"/>
          <w:szCs w:val="22"/>
          <w:lang w:val="zh-CN"/>
        </w:rPr>
        <w:id w:val="-1499642938"/>
        <w:docPartObj>
          <w:docPartGallery w:val="Table of Contents"/>
          <w:docPartUnique/>
        </w:docPartObj>
      </w:sdtPr>
      <w:sdtEndPr>
        <w:rPr>
          <w:b/>
          <w:bCs/>
        </w:rPr>
      </w:sdtEndPr>
      <w:sdtContent>
        <w:p w14:paraId="0E34041B" w14:textId="2F6032FD" w:rsidR="001D0310" w:rsidRDefault="001D0310" w:rsidP="001D0310">
          <w:pPr>
            <w:pStyle w:val="TOCHeading"/>
            <w:rPr>
              <w:rFonts w:ascii="Times New Roman" w:hAnsi="Times New Roman" w:cs="Times New Roman"/>
              <w:b/>
              <w:bCs/>
              <w:color w:val="auto"/>
              <w:sz w:val="20"/>
              <w:szCs w:val="20"/>
              <w:lang w:val="zh-CN"/>
            </w:rPr>
          </w:pPr>
          <w:r w:rsidRPr="001D0310">
            <w:rPr>
              <w:rFonts w:ascii="Times New Roman" w:hAnsi="Times New Roman" w:cs="Times New Roman" w:hint="eastAsia"/>
              <w:b/>
              <w:bCs/>
              <w:color w:val="auto"/>
              <w:sz w:val="20"/>
              <w:szCs w:val="20"/>
              <w:lang w:val="zh-CN"/>
            </w:rPr>
            <w:t>Contents</w:t>
          </w:r>
        </w:p>
        <w:p w14:paraId="0ABE7345" w14:textId="77777777" w:rsidR="001D0310" w:rsidRPr="001D0310" w:rsidRDefault="001D0310" w:rsidP="001D0310">
          <w:pPr>
            <w:rPr>
              <w:lang w:val="zh-CN"/>
            </w:rPr>
          </w:pPr>
        </w:p>
        <w:p w14:paraId="4E36FFA4" w14:textId="54182E0B" w:rsidR="000A3012" w:rsidRDefault="005D3EE8">
          <w:pPr>
            <w:pStyle w:val="TOC2"/>
            <w:rPr>
              <w:noProof/>
              <w:sz w:val="22"/>
              <w:szCs w:val="24"/>
              <w14:ligatures w14:val="standardContextual"/>
            </w:rPr>
          </w:pPr>
          <w:r w:rsidRPr="003425A1">
            <w:rPr>
              <w:rStyle w:val="Hyperlink"/>
              <w:rFonts w:ascii="Times New Roman" w:hAnsi="Times New Roman" w:cs="Times New Roman"/>
              <w:noProof/>
            </w:rPr>
            <w:fldChar w:fldCharType="begin"/>
          </w:r>
          <w:r w:rsidRPr="003425A1">
            <w:rPr>
              <w:rStyle w:val="Hyperlink"/>
              <w:rFonts w:ascii="Times New Roman" w:hAnsi="Times New Roman" w:cs="Times New Roman"/>
              <w:noProof/>
            </w:rPr>
            <w:instrText xml:space="preserve"> TOC \o "1-3" \h \z \u </w:instrText>
          </w:r>
          <w:r w:rsidRPr="003425A1">
            <w:rPr>
              <w:rStyle w:val="Hyperlink"/>
              <w:rFonts w:ascii="Times New Roman" w:hAnsi="Times New Roman" w:cs="Times New Roman"/>
              <w:noProof/>
            </w:rPr>
            <w:fldChar w:fldCharType="separate"/>
          </w:r>
          <w:hyperlink w:anchor="_Toc197279086" w:history="1">
            <w:r w:rsidR="000A3012" w:rsidRPr="009449A1">
              <w:rPr>
                <w:rStyle w:val="Hyperlink"/>
                <w:rFonts w:ascii="Times New Roman" w:hAnsi="Times New Roman" w:cs="Times New Roman"/>
                <w:noProof/>
              </w:rPr>
              <w:t>Appendix 1 Overview of data processing workflow and methodological enhancements in GBD 2021</w:t>
            </w:r>
            <w:r w:rsidR="000A3012">
              <w:rPr>
                <w:noProof/>
                <w:webHidden/>
              </w:rPr>
              <w:tab/>
            </w:r>
            <w:r w:rsidR="000A3012">
              <w:rPr>
                <w:noProof/>
                <w:webHidden/>
              </w:rPr>
              <w:fldChar w:fldCharType="begin"/>
            </w:r>
            <w:r w:rsidR="000A3012">
              <w:rPr>
                <w:noProof/>
                <w:webHidden/>
              </w:rPr>
              <w:instrText xml:space="preserve"> PAGEREF _Toc197279086 \h </w:instrText>
            </w:r>
            <w:r w:rsidR="000A3012">
              <w:rPr>
                <w:noProof/>
                <w:webHidden/>
              </w:rPr>
            </w:r>
            <w:r w:rsidR="000A3012">
              <w:rPr>
                <w:noProof/>
                <w:webHidden/>
              </w:rPr>
              <w:fldChar w:fldCharType="separate"/>
            </w:r>
            <w:r w:rsidR="000A3012">
              <w:rPr>
                <w:noProof/>
                <w:webHidden/>
              </w:rPr>
              <w:t>3</w:t>
            </w:r>
            <w:r w:rsidR="000A3012">
              <w:rPr>
                <w:noProof/>
                <w:webHidden/>
              </w:rPr>
              <w:fldChar w:fldCharType="end"/>
            </w:r>
          </w:hyperlink>
        </w:p>
        <w:p w14:paraId="2EFA0A59" w14:textId="2A62C321" w:rsidR="000A3012" w:rsidRDefault="000A3012">
          <w:pPr>
            <w:pStyle w:val="TOC2"/>
            <w:rPr>
              <w:noProof/>
              <w:sz w:val="22"/>
              <w:szCs w:val="24"/>
              <w14:ligatures w14:val="standardContextual"/>
            </w:rPr>
          </w:pPr>
          <w:hyperlink w:anchor="_Toc197279087" w:history="1">
            <w:r w:rsidRPr="009449A1">
              <w:rPr>
                <w:rStyle w:val="Hyperlink"/>
                <w:rFonts w:ascii="Times New Roman" w:hAnsi="Times New Roman" w:cs="Times New Roman"/>
                <w:noProof/>
              </w:rPr>
              <w:t>Appendix 2 List of International Classification of Diseases (ICD) codes mapped to leprosy in GBD 2021</w:t>
            </w:r>
            <w:r>
              <w:rPr>
                <w:noProof/>
                <w:webHidden/>
              </w:rPr>
              <w:tab/>
            </w:r>
            <w:r>
              <w:rPr>
                <w:noProof/>
                <w:webHidden/>
              </w:rPr>
              <w:fldChar w:fldCharType="begin"/>
            </w:r>
            <w:r>
              <w:rPr>
                <w:noProof/>
                <w:webHidden/>
              </w:rPr>
              <w:instrText xml:space="preserve"> PAGEREF _Toc197279087 \h </w:instrText>
            </w:r>
            <w:r>
              <w:rPr>
                <w:noProof/>
                <w:webHidden/>
              </w:rPr>
            </w:r>
            <w:r>
              <w:rPr>
                <w:noProof/>
                <w:webHidden/>
              </w:rPr>
              <w:fldChar w:fldCharType="separate"/>
            </w:r>
            <w:r>
              <w:rPr>
                <w:noProof/>
                <w:webHidden/>
              </w:rPr>
              <w:t>7</w:t>
            </w:r>
            <w:r>
              <w:rPr>
                <w:noProof/>
                <w:webHidden/>
              </w:rPr>
              <w:fldChar w:fldCharType="end"/>
            </w:r>
          </w:hyperlink>
        </w:p>
        <w:p w14:paraId="496BD505" w14:textId="52845471" w:rsidR="000A3012" w:rsidRDefault="000A3012">
          <w:pPr>
            <w:pStyle w:val="TOC2"/>
            <w:rPr>
              <w:noProof/>
              <w:sz w:val="22"/>
              <w:szCs w:val="24"/>
              <w14:ligatures w14:val="standardContextual"/>
            </w:rPr>
          </w:pPr>
          <w:hyperlink w:anchor="_Toc197279088" w:history="1">
            <w:r w:rsidRPr="009449A1">
              <w:rPr>
                <w:rStyle w:val="Hyperlink"/>
                <w:rFonts w:ascii="Times New Roman" w:hAnsi="Times New Roman" w:cs="Times New Roman"/>
                <w:noProof/>
              </w:rPr>
              <w:t xml:space="preserve">Table S1 Prevalence of leprosy in 1990 and 2021 by 204 </w:t>
            </w:r>
            <w:r w:rsidRPr="009449A1">
              <w:rPr>
                <w:rStyle w:val="Hyperlink"/>
                <w:rFonts w:ascii="Times New Roman" w:eastAsia="SimSun" w:hAnsi="Times New Roman" w:cs="Times New Roman"/>
                <w:noProof/>
                <w:kern w:val="0"/>
              </w:rPr>
              <w:t>Countries and territories.</w:t>
            </w:r>
            <w:r>
              <w:rPr>
                <w:noProof/>
                <w:webHidden/>
              </w:rPr>
              <w:tab/>
            </w:r>
            <w:r>
              <w:rPr>
                <w:noProof/>
                <w:webHidden/>
              </w:rPr>
              <w:fldChar w:fldCharType="begin"/>
            </w:r>
            <w:r>
              <w:rPr>
                <w:noProof/>
                <w:webHidden/>
              </w:rPr>
              <w:instrText xml:space="preserve"> PAGEREF _Toc197279088 \h </w:instrText>
            </w:r>
            <w:r>
              <w:rPr>
                <w:noProof/>
                <w:webHidden/>
              </w:rPr>
            </w:r>
            <w:r>
              <w:rPr>
                <w:noProof/>
                <w:webHidden/>
              </w:rPr>
              <w:fldChar w:fldCharType="separate"/>
            </w:r>
            <w:r>
              <w:rPr>
                <w:noProof/>
                <w:webHidden/>
              </w:rPr>
              <w:t>8</w:t>
            </w:r>
            <w:r>
              <w:rPr>
                <w:noProof/>
                <w:webHidden/>
              </w:rPr>
              <w:fldChar w:fldCharType="end"/>
            </w:r>
          </w:hyperlink>
        </w:p>
        <w:p w14:paraId="48D7EEBE" w14:textId="6AA19278" w:rsidR="000A3012" w:rsidRDefault="000A3012">
          <w:pPr>
            <w:pStyle w:val="TOC2"/>
            <w:rPr>
              <w:noProof/>
              <w:sz w:val="22"/>
              <w:szCs w:val="24"/>
              <w14:ligatures w14:val="standardContextual"/>
            </w:rPr>
          </w:pPr>
          <w:hyperlink w:anchor="_Toc197279089" w:history="1">
            <w:r w:rsidRPr="009449A1">
              <w:rPr>
                <w:rStyle w:val="Hyperlink"/>
                <w:rFonts w:ascii="Times New Roman" w:hAnsi="Times New Roman" w:cs="Times New Roman"/>
                <w:noProof/>
              </w:rPr>
              <w:t xml:space="preserve">Table S2 Incidence of leprosy in 1990 and 2021 by 204 </w:t>
            </w:r>
            <w:r w:rsidRPr="009449A1">
              <w:rPr>
                <w:rStyle w:val="Hyperlink"/>
                <w:rFonts w:ascii="Times New Roman" w:eastAsia="SimSun" w:hAnsi="Times New Roman" w:cs="Times New Roman"/>
                <w:noProof/>
                <w:kern w:val="0"/>
              </w:rPr>
              <w:t>Countries and territories</w:t>
            </w:r>
            <w:r>
              <w:rPr>
                <w:noProof/>
                <w:webHidden/>
              </w:rPr>
              <w:tab/>
            </w:r>
            <w:r>
              <w:rPr>
                <w:noProof/>
                <w:webHidden/>
              </w:rPr>
              <w:fldChar w:fldCharType="begin"/>
            </w:r>
            <w:r>
              <w:rPr>
                <w:noProof/>
                <w:webHidden/>
              </w:rPr>
              <w:instrText xml:space="preserve"> PAGEREF _Toc197279089 \h </w:instrText>
            </w:r>
            <w:r>
              <w:rPr>
                <w:noProof/>
                <w:webHidden/>
              </w:rPr>
            </w:r>
            <w:r>
              <w:rPr>
                <w:noProof/>
                <w:webHidden/>
              </w:rPr>
              <w:fldChar w:fldCharType="separate"/>
            </w:r>
            <w:r>
              <w:rPr>
                <w:noProof/>
                <w:webHidden/>
              </w:rPr>
              <w:t>21</w:t>
            </w:r>
            <w:r>
              <w:rPr>
                <w:noProof/>
                <w:webHidden/>
              </w:rPr>
              <w:fldChar w:fldCharType="end"/>
            </w:r>
          </w:hyperlink>
        </w:p>
        <w:p w14:paraId="1EEEC545" w14:textId="5DED6DE4" w:rsidR="000A3012" w:rsidRDefault="000A3012">
          <w:pPr>
            <w:pStyle w:val="TOC2"/>
            <w:rPr>
              <w:noProof/>
              <w:sz w:val="22"/>
              <w:szCs w:val="24"/>
              <w14:ligatures w14:val="standardContextual"/>
            </w:rPr>
          </w:pPr>
          <w:hyperlink w:anchor="_Toc197279090" w:history="1">
            <w:r w:rsidRPr="009449A1">
              <w:rPr>
                <w:rStyle w:val="Hyperlink"/>
                <w:rFonts w:ascii="Times New Roman" w:hAnsi="Times New Roman" w:cs="Times New Roman"/>
                <w:noProof/>
              </w:rPr>
              <w:t xml:space="preserve">Table S3 DALYs (Disability-Adjusted Life Years) of leprosy in 1990 and 2021 by 204 </w:t>
            </w:r>
            <w:r w:rsidRPr="009449A1">
              <w:rPr>
                <w:rStyle w:val="Hyperlink"/>
                <w:rFonts w:ascii="Times New Roman" w:eastAsia="SimSun" w:hAnsi="Times New Roman" w:cs="Times New Roman"/>
                <w:noProof/>
                <w:kern w:val="0"/>
              </w:rPr>
              <w:t>Countries and territories</w:t>
            </w:r>
            <w:r>
              <w:rPr>
                <w:noProof/>
                <w:webHidden/>
              </w:rPr>
              <w:tab/>
            </w:r>
            <w:r>
              <w:rPr>
                <w:noProof/>
                <w:webHidden/>
              </w:rPr>
              <w:fldChar w:fldCharType="begin"/>
            </w:r>
            <w:r>
              <w:rPr>
                <w:noProof/>
                <w:webHidden/>
              </w:rPr>
              <w:instrText xml:space="preserve"> PAGEREF _Toc197279090 \h </w:instrText>
            </w:r>
            <w:r>
              <w:rPr>
                <w:noProof/>
                <w:webHidden/>
              </w:rPr>
            </w:r>
            <w:r>
              <w:rPr>
                <w:noProof/>
                <w:webHidden/>
              </w:rPr>
              <w:fldChar w:fldCharType="separate"/>
            </w:r>
            <w:r>
              <w:rPr>
                <w:noProof/>
                <w:webHidden/>
              </w:rPr>
              <w:t>35</w:t>
            </w:r>
            <w:r>
              <w:rPr>
                <w:noProof/>
                <w:webHidden/>
              </w:rPr>
              <w:fldChar w:fldCharType="end"/>
            </w:r>
          </w:hyperlink>
        </w:p>
        <w:p w14:paraId="49129E2A" w14:textId="62787B59" w:rsidR="000A3012" w:rsidRDefault="000A3012">
          <w:pPr>
            <w:pStyle w:val="TOC2"/>
            <w:rPr>
              <w:noProof/>
              <w:sz w:val="22"/>
              <w:szCs w:val="24"/>
              <w14:ligatures w14:val="standardContextual"/>
            </w:rPr>
          </w:pPr>
          <w:hyperlink w:anchor="_Toc197279091" w:history="1">
            <w:r w:rsidRPr="009449A1">
              <w:rPr>
                <w:rStyle w:val="Hyperlink"/>
                <w:rFonts w:ascii="Times New Roman" w:hAnsi="Times New Roman" w:cs="Times New Roman"/>
                <w:noProof/>
              </w:rPr>
              <w:t>Table S4 Age-standardized Prevalence rates of leprosy with slope index of inequality and concentration index analysis by global</w:t>
            </w:r>
            <w:r>
              <w:rPr>
                <w:noProof/>
                <w:webHidden/>
              </w:rPr>
              <w:tab/>
            </w:r>
            <w:r>
              <w:rPr>
                <w:noProof/>
                <w:webHidden/>
              </w:rPr>
              <w:fldChar w:fldCharType="begin"/>
            </w:r>
            <w:r>
              <w:rPr>
                <w:noProof/>
                <w:webHidden/>
              </w:rPr>
              <w:instrText xml:space="preserve"> PAGEREF _Toc197279091 \h </w:instrText>
            </w:r>
            <w:r>
              <w:rPr>
                <w:noProof/>
                <w:webHidden/>
              </w:rPr>
            </w:r>
            <w:r>
              <w:rPr>
                <w:noProof/>
                <w:webHidden/>
              </w:rPr>
              <w:fldChar w:fldCharType="separate"/>
            </w:r>
            <w:r>
              <w:rPr>
                <w:noProof/>
                <w:webHidden/>
              </w:rPr>
              <w:t>41</w:t>
            </w:r>
            <w:r>
              <w:rPr>
                <w:noProof/>
                <w:webHidden/>
              </w:rPr>
              <w:fldChar w:fldCharType="end"/>
            </w:r>
          </w:hyperlink>
        </w:p>
        <w:p w14:paraId="6A4A90A4" w14:textId="1144895B" w:rsidR="000A3012" w:rsidRDefault="000A3012">
          <w:pPr>
            <w:pStyle w:val="TOC2"/>
            <w:rPr>
              <w:noProof/>
              <w:sz w:val="22"/>
              <w:szCs w:val="24"/>
              <w14:ligatures w14:val="standardContextual"/>
            </w:rPr>
          </w:pPr>
          <w:hyperlink w:anchor="_Toc197279092" w:history="1">
            <w:r w:rsidRPr="009449A1">
              <w:rPr>
                <w:rStyle w:val="Hyperlink"/>
                <w:rFonts w:ascii="Times New Roman" w:hAnsi="Times New Roman" w:cs="Times New Roman"/>
                <w:noProof/>
              </w:rPr>
              <w:t>Table S5 Age-standardized DALYs rates of leprosy with slope index of inequality and concentration index analysis by global</w:t>
            </w:r>
            <w:r>
              <w:rPr>
                <w:noProof/>
                <w:webHidden/>
              </w:rPr>
              <w:tab/>
            </w:r>
            <w:r>
              <w:rPr>
                <w:noProof/>
                <w:webHidden/>
              </w:rPr>
              <w:fldChar w:fldCharType="begin"/>
            </w:r>
            <w:r>
              <w:rPr>
                <w:noProof/>
                <w:webHidden/>
              </w:rPr>
              <w:instrText xml:space="preserve"> PAGEREF _Toc197279092 \h </w:instrText>
            </w:r>
            <w:r>
              <w:rPr>
                <w:noProof/>
                <w:webHidden/>
              </w:rPr>
            </w:r>
            <w:r>
              <w:rPr>
                <w:noProof/>
                <w:webHidden/>
              </w:rPr>
              <w:fldChar w:fldCharType="separate"/>
            </w:r>
            <w:r>
              <w:rPr>
                <w:noProof/>
                <w:webHidden/>
              </w:rPr>
              <w:t>41</w:t>
            </w:r>
            <w:r>
              <w:rPr>
                <w:noProof/>
                <w:webHidden/>
              </w:rPr>
              <w:fldChar w:fldCharType="end"/>
            </w:r>
          </w:hyperlink>
        </w:p>
        <w:p w14:paraId="499BC62F" w14:textId="2EE00600" w:rsidR="000A3012" w:rsidRDefault="000A3012">
          <w:pPr>
            <w:pStyle w:val="TOC2"/>
            <w:rPr>
              <w:noProof/>
              <w:sz w:val="22"/>
              <w:szCs w:val="24"/>
              <w14:ligatures w14:val="standardContextual"/>
            </w:rPr>
          </w:pPr>
          <w:hyperlink w:anchor="_Toc197279093" w:history="1">
            <w:r w:rsidRPr="009449A1">
              <w:rPr>
                <w:rStyle w:val="Hyperlink"/>
                <w:rFonts w:ascii="Times New Roman" w:hAnsi="Times New Roman" w:cs="Times New Roman"/>
                <w:noProof/>
              </w:rPr>
              <w:t>Table S6 Age-standardized DALYs rates of leprosy with slope index of inequality and concentration index analysis by global</w:t>
            </w:r>
            <w:r>
              <w:rPr>
                <w:noProof/>
                <w:webHidden/>
              </w:rPr>
              <w:tab/>
            </w:r>
            <w:r>
              <w:rPr>
                <w:noProof/>
                <w:webHidden/>
              </w:rPr>
              <w:fldChar w:fldCharType="begin"/>
            </w:r>
            <w:r>
              <w:rPr>
                <w:noProof/>
                <w:webHidden/>
              </w:rPr>
              <w:instrText xml:space="preserve"> PAGEREF _Toc197279093 \h </w:instrText>
            </w:r>
            <w:r>
              <w:rPr>
                <w:noProof/>
                <w:webHidden/>
              </w:rPr>
            </w:r>
            <w:r>
              <w:rPr>
                <w:noProof/>
                <w:webHidden/>
              </w:rPr>
              <w:fldChar w:fldCharType="separate"/>
            </w:r>
            <w:r>
              <w:rPr>
                <w:noProof/>
                <w:webHidden/>
              </w:rPr>
              <w:t>41</w:t>
            </w:r>
            <w:r>
              <w:rPr>
                <w:noProof/>
                <w:webHidden/>
              </w:rPr>
              <w:fldChar w:fldCharType="end"/>
            </w:r>
          </w:hyperlink>
        </w:p>
        <w:p w14:paraId="54FC2186" w14:textId="780ED469" w:rsidR="00675E7C" w:rsidRPr="00675E7C" w:rsidRDefault="005D3EE8" w:rsidP="003425A1">
          <w:pPr>
            <w:pStyle w:val="TOC2"/>
            <w:ind w:leftChars="0" w:left="0"/>
            <w:rPr>
              <w:rFonts w:ascii="Times New Roman" w:hAnsi="Times New Roman" w:cs="Times New Roman"/>
            </w:rPr>
          </w:pPr>
          <w:r w:rsidRPr="003425A1">
            <w:rPr>
              <w:rStyle w:val="Hyperlink"/>
              <w:noProof/>
            </w:rPr>
            <w:fldChar w:fldCharType="end"/>
          </w:r>
        </w:p>
      </w:sdtContent>
    </w:sdt>
    <w:bookmarkEnd w:id="1"/>
    <w:bookmarkEnd w:id="0"/>
    <w:p w14:paraId="329FE368" w14:textId="77777777" w:rsidR="00675E7C" w:rsidRPr="001D0310" w:rsidRDefault="00675E7C">
      <w:pPr>
        <w:widowControl/>
        <w:jc w:val="left"/>
        <w:rPr>
          <w:rFonts w:ascii="Times New Roman" w:eastAsia="SimSun" w:hAnsi="Times New Roman" w:cs="Times New Roman"/>
          <w:sz w:val="16"/>
          <w:szCs w:val="16"/>
        </w:rPr>
      </w:pPr>
      <w:r w:rsidRPr="001D0310">
        <w:rPr>
          <w:rFonts w:ascii="Times New Roman" w:eastAsia="SimSun" w:hAnsi="Times New Roman" w:cs="Times New Roman"/>
          <w:sz w:val="16"/>
          <w:szCs w:val="16"/>
        </w:rPr>
        <w:br w:type="page"/>
      </w:r>
    </w:p>
    <w:p w14:paraId="0CE9345B" w14:textId="6803EE62" w:rsidR="005D3EE8" w:rsidRPr="001D0310" w:rsidRDefault="00675E7C" w:rsidP="001D0310">
      <w:pPr>
        <w:pStyle w:val="Heading2"/>
        <w:rPr>
          <w:rFonts w:ascii="Times New Roman" w:eastAsiaTheme="minorEastAsia" w:hAnsi="Times New Roman" w:cs="Times New Roman"/>
          <w:sz w:val="20"/>
          <w:szCs w:val="20"/>
        </w:rPr>
      </w:pPr>
      <w:bookmarkStart w:id="2" w:name="_Toc197279086"/>
      <w:r w:rsidRPr="001D0310">
        <w:rPr>
          <w:rFonts w:ascii="Times New Roman" w:hAnsi="Times New Roman" w:cs="Times New Roman"/>
          <w:sz w:val="20"/>
          <w:szCs w:val="20"/>
        </w:rPr>
        <w:lastRenderedPageBreak/>
        <w:t>Appendix 1 Overview of</w:t>
      </w:r>
      <w:r w:rsidR="00362EFA" w:rsidRPr="001D0310">
        <w:rPr>
          <w:rFonts w:ascii="Times New Roman" w:hAnsi="Times New Roman" w:cs="Times New Roman"/>
          <w:sz w:val="20"/>
          <w:szCs w:val="20"/>
        </w:rPr>
        <w:t xml:space="preserve"> data processing workflow and methodological enhance</w:t>
      </w:r>
      <w:r w:rsidRPr="001D0310">
        <w:rPr>
          <w:rFonts w:ascii="Times New Roman" w:hAnsi="Times New Roman" w:cs="Times New Roman"/>
          <w:sz w:val="20"/>
          <w:szCs w:val="20"/>
        </w:rPr>
        <w:t>ments in GBD 2021</w:t>
      </w:r>
      <w:bookmarkEnd w:id="2"/>
    </w:p>
    <w:p w14:paraId="36DB0270" w14:textId="3D901842" w:rsidR="00675E7C" w:rsidRPr="001D0310" w:rsidRDefault="004B39D4" w:rsidP="00675E7C">
      <w:pPr>
        <w:spacing w:line="360" w:lineRule="auto"/>
        <w:rPr>
          <w:rFonts w:ascii="Times New Roman" w:hAnsi="Times New Roman" w:cs="Times New Roman"/>
          <w:sz w:val="20"/>
          <w:szCs w:val="20"/>
        </w:rPr>
      </w:pPr>
      <w:r w:rsidRPr="004B39D4">
        <w:rPr>
          <w:rFonts w:ascii="Times New Roman" w:hAnsi="Times New Roman" w:cs="Times New Roman"/>
          <w:sz w:val="20"/>
          <w:szCs w:val="20"/>
        </w:rPr>
        <w:t xml:space="preserve">In GBD 2021, the workflow for data processing plays a critical role in guaranteeing the precision and uniformity of global disease burden estimates. This stage involves systematic modifications to epidemiological data to address biases stemming from variations in data sources, definitions, and measurement techniques. To achieve this, sophisticated statistical models like MR-BRT and </w:t>
      </w:r>
      <w:proofErr w:type="spellStart"/>
      <w:r w:rsidRPr="004B39D4">
        <w:rPr>
          <w:rFonts w:ascii="Times New Roman" w:hAnsi="Times New Roman" w:cs="Times New Roman"/>
          <w:sz w:val="20"/>
          <w:szCs w:val="20"/>
        </w:rPr>
        <w:t>DisMod</w:t>
      </w:r>
      <w:proofErr w:type="spellEnd"/>
      <w:r w:rsidRPr="004B39D4">
        <w:rPr>
          <w:rFonts w:ascii="Times New Roman" w:hAnsi="Times New Roman" w:cs="Times New Roman"/>
          <w:sz w:val="20"/>
          <w:szCs w:val="20"/>
        </w:rPr>
        <w:t>-MR 2.1 are utilized, which enhance the internal consistency of estimates related to incidence, prevalence, years lived with disability (YLDs), years of life lost (YLLs), and disability-adjusted life years (DALYs) across various regions, age groups, genders, and time periods. The overarching goal of this process is to reduce variability in study outcomes through careful standardization and correction measures.</w:t>
      </w:r>
    </w:p>
    <w:p w14:paraId="0AF9436E" w14:textId="77777777"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1. Identification and extraction of data</w:t>
      </w:r>
    </w:p>
    <w:p w14:paraId="6A824C7F" w14:textId="25EDA166" w:rsidR="00675E7C" w:rsidRPr="001D0310" w:rsidRDefault="0018655B" w:rsidP="00675E7C">
      <w:pPr>
        <w:spacing w:line="360" w:lineRule="auto"/>
        <w:rPr>
          <w:rFonts w:ascii="Times New Roman" w:hAnsi="Times New Roman" w:cs="Times New Roman"/>
          <w:sz w:val="20"/>
          <w:szCs w:val="20"/>
        </w:rPr>
      </w:pPr>
      <w:r w:rsidRPr="0018655B">
        <w:rPr>
          <w:rFonts w:ascii="Times New Roman" w:hAnsi="Times New Roman" w:cs="Times New Roman"/>
          <w:sz w:val="20"/>
          <w:szCs w:val="20"/>
        </w:rPr>
        <w:t>In GBD 2021, the assessment of nonfatal disease burden starts with a thorough identification and extraction of a variety of data sources. This involves comprehensive systematic reviews of 77 diseases and associated risk factors, alongside gathering essential information from surveys, disease registries, case reports, and hospitalization statistics. A significant component of this process is the survey data acquired from the Global Health Data Exchange (</w:t>
      </w:r>
      <w:proofErr w:type="spellStart"/>
      <w:r w:rsidRPr="0018655B">
        <w:rPr>
          <w:rFonts w:ascii="Times New Roman" w:hAnsi="Times New Roman" w:cs="Times New Roman"/>
          <w:sz w:val="20"/>
          <w:szCs w:val="20"/>
        </w:rPr>
        <w:t>GHDx</w:t>
      </w:r>
      <w:proofErr w:type="spellEnd"/>
      <w:r w:rsidRPr="0018655B">
        <w:rPr>
          <w:rFonts w:ascii="Times New Roman" w:hAnsi="Times New Roman" w:cs="Times New Roman"/>
          <w:sz w:val="20"/>
          <w:szCs w:val="20"/>
        </w:rPr>
        <w:t>), particularly the Demographic and Health Surveys (DHS), which provide insights into numerous health outcomes among varied populations and regions. The calculation of DALYs for GBD 2021 relies on 100,983 data sources, with 19,189 being incorporated in 2021 alone. Out of these, 75,459 pertain to nonfatal causes and encompass metrics such as incidence and prevalence, along with other epidemiological indicators. For fatality assessments, data is drawn from death registrations, verbal autopsies, registries, surveys, and police or surveillance data, ensuring coverage of all nations and regions worldwide. The GBD initiative involved systematic reviews, active data collection efforts, and collaboration with a global network of contributors to maximize the inclusion of diverse data globally.</w:t>
      </w:r>
    </w:p>
    <w:p w14:paraId="23BD8E50" w14:textId="77777777"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2. Data processing and heterogeneity control</w:t>
      </w:r>
    </w:p>
    <w:p w14:paraId="532A24AD" w14:textId="77777777" w:rsidR="005A73EF" w:rsidRDefault="00C2099A" w:rsidP="00675E7C">
      <w:pPr>
        <w:spacing w:line="360" w:lineRule="auto"/>
        <w:rPr>
          <w:rFonts w:ascii="Times New Roman" w:hAnsi="Times New Roman" w:cs="Times New Roman"/>
          <w:sz w:val="20"/>
          <w:szCs w:val="20"/>
        </w:rPr>
      </w:pPr>
      <w:r w:rsidRPr="00C2099A">
        <w:rPr>
          <w:rFonts w:ascii="Times New Roman" w:hAnsi="Times New Roman" w:cs="Times New Roman"/>
          <w:sz w:val="20"/>
          <w:szCs w:val="20"/>
        </w:rPr>
        <w:t xml:space="preserve">In GBD 2021, modifications were applied to epidemiological data recognized to contain biases, particularly those arising from different case definitions or measurement methodologies. These modifications utilized correction factors derived from MR-BRT (Meta-regression—Bayesian, regularized, trimmed), which encompasses a range of statistical models, including both linear and nonlinear mixed-effects frameworks. The input for MR-BRT included paired estimates corresponding to </w:t>
      </w:r>
      <w:r w:rsidRPr="00C2099A">
        <w:rPr>
          <w:rFonts w:ascii="Times New Roman" w:hAnsi="Times New Roman" w:cs="Times New Roman"/>
          <w:sz w:val="20"/>
          <w:szCs w:val="20"/>
        </w:rPr>
        <w:lastRenderedPageBreak/>
        <w:t>two distinct case definitions or measurement approaches for the same age group, sex, region, and year. Furthermore, MR-BRT addressed heterogeneity through network meta-regression and facilitated sex-specific and age-sex-specific adjustments for data not reported by these categories. This meticulous approach fostered data standardization and consistency, thereby mitigating heterogeneity brought about by disparate data sources and definitions. Additionally, information spanning over 25 years was refined into more precise age-specific estimates by applying alternative age distribution patterns derived from other existing data sources.</w:t>
      </w:r>
    </w:p>
    <w:p w14:paraId="6F564DAF" w14:textId="7B6B019F"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 xml:space="preserve">3. Epidemiological estimation and </w:t>
      </w:r>
      <w:r w:rsidR="00EA26A4">
        <w:rPr>
          <w:rFonts w:ascii="Times New Roman" w:hAnsi="Times New Roman" w:cs="Times New Roman"/>
          <w:b/>
          <w:bCs/>
          <w:sz w:val="20"/>
          <w:szCs w:val="20"/>
        </w:rPr>
        <w:t>DLAYs</w:t>
      </w:r>
      <w:r w:rsidRPr="001D0310">
        <w:rPr>
          <w:rFonts w:ascii="Times New Roman" w:hAnsi="Times New Roman" w:cs="Times New Roman"/>
          <w:b/>
          <w:bCs/>
          <w:sz w:val="20"/>
          <w:szCs w:val="20"/>
        </w:rPr>
        <w:t xml:space="preserve"> calculation</w:t>
      </w:r>
    </w:p>
    <w:p w14:paraId="5D4E2721" w14:textId="2DFE8BDF" w:rsidR="00675E7C" w:rsidRPr="001D0310" w:rsidRDefault="00ED0339" w:rsidP="00675E7C">
      <w:pPr>
        <w:spacing w:line="360" w:lineRule="auto"/>
        <w:rPr>
          <w:rFonts w:ascii="Times New Roman" w:hAnsi="Times New Roman" w:cs="Times New Roman"/>
          <w:sz w:val="20"/>
          <w:szCs w:val="20"/>
        </w:rPr>
      </w:pPr>
      <w:r w:rsidRPr="00ED0339">
        <w:rPr>
          <w:rFonts w:ascii="Times New Roman" w:hAnsi="Times New Roman" w:cs="Times New Roman"/>
          <w:sz w:val="20"/>
          <w:szCs w:val="20"/>
        </w:rPr>
        <w:t xml:space="preserve">Estimates for the prevalence and incidence of various diseases and injuries were calculated using </w:t>
      </w:r>
      <w:proofErr w:type="spellStart"/>
      <w:r w:rsidRPr="00ED0339">
        <w:rPr>
          <w:rFonts w:ascii="Times New Roman" w:hAnsi="Times New Roman" w:cs="Times New Roman"/>
          <w:sz w:val="20"/>
          <w:szCs w:val="20"/>
        </w:rPr>
        <w:t>DisMod</w:t>
      </w:r>
      <w:proofErr w:type="spellEnd"/>
      <w:r w:rsidRPr="00ED0339">
        <w:rPr>
          <w:rFonts w:ascii="Times New Roman" w:hAnsi="Times New Roman" w:cs="Times New Roman"/>
          <w:sz w:val="20"/>
          <w:szCs w:val="20"/>
        </w:rPr>
        <w:t xml:space="preserve">-MR 2.1 (Disease Modeling Meta-Regression Tool, version 2.1). This Bayesian modeling tool produces consistent estimates of prevalence, incidence, remission, and mortality, categorized by sex, region, year, and age group. In instances where original epidemiological data is unavailable, </w:t>
      </w:r>
      <w:proofErr w:type="spellStart"/>
      <w:r w:rsidRPr="00ED0339">
        <w:rPr>
          <w:rFonts w:ascii="Times New Roman" w:hAnsi="Times New Roman" w:cs="Times New Roman"/>
          <w:sz w:val="20"/>
          <w:szCs w:val="20"/>
        </w:rPr>
        <w:t>DisMod</w:t>
      </w:r>
      <w:proofErr w:type="spellEnd"/>
      <w:r w:rsidRPr="00ED0339">
        <w:rPr>
          <w:rFonts w:ascii="Times New Roman" w:hAnsi="Times New Roman" w:cs="Times New Roman"/>
          <w:sz w:val="20"/>
          <w:szCs w:val="20"/>
        </w:rPr>
        <w:t xml:space="preserve">-MR 2.1 employs prior information from higher hierarchical levels to derive parameters for lower levels. Additionally, for specific causes, the Space-Time Gaussian Process Regression (ST-GPR) model served as an alternative methodology for estimation. For nonfatal conditions, prevalence and incidence estimates were further broken down into specific sequelae based on severity. Sequelae for nonfatal conditions can range from asymptomatic to severe, contingent on the disease. For </w:t>
      </w:r>
      <w:proofErr w:type="gramStart"/>
      <w:r w:rsidRPr="00ED0339">
        <w:rPr>
          <w:rFonts w:ascii="Times New Roman" w:hAnsi="Times New Roman" w:cs="Times New Roman"/>
          <w:sz w:val="20"/>
          <w:szCs w:val="20"/>
        </w:rPr>
        <w:t>the majority of</w:t>
      </w:r>
      <w:proofErr w:type="gramEnd"/>
      <w:r w:rsidRPr="00ED0339">
        <w:rPr>
          <w:rFonts w:ascii="Times New Roman" w:hAnsi="Times New Roman" w:cs="Times New Roman"/>
          <w:sz w:val="20"/>
          <w:szCs w:val="20"/>
        </w:rPr>
        <w:t xml:space="preserve"> nonfatal conditions, the distribution of cases across sequelae categories was determined using analysis from the Medical Expenditure Panel Survey (MEPS). Crude years lived with disability (YLD) rates were calculated by multiplying the prevalence for each sequela by the relevant disability weights.</w:t>
      </w:r>
    </w:p>
    <w:p w14:paraId="1A3FF734" w14:textId="77777777"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4. Comorbidity adjustment</w:t>
      </w:r>
    </w:p>
    <w:p w14:paraId="1ED3EEC8" w14:textId="1F2FCDC7" w:rsidR="00675E7C" w:rsidRPr="001D0310" w:rsidRDefault="00BA1EBF" w:rsidP="00675E7C">
      <w:pPr>
        <w:spacing w:line="360" w:lineRule="auto"/>
        <w:rPr>
          <w:rFonts w:ascii="Times New Roman" w:hAnsi="Times New Roman" w:cs="Times New Roman"/>
          <w:sz w:val="20"/>
          <w:szCs w:val="20"/>
        </w:rPr>
      </w:pPr>
      <w:r w:rsidRPr="00BA1EBF">
        <w:rPr>
          <w:rFonts w:ascii="Times New Roman" w:hAnsi="Times New Roman" w:cs="Times New Roman"/>
          <w:sz w:val="20"/>
          <w:szCs w:val="20"/>
        </w:rPr>
        <w:t xml:space="preserve">In GBD 2021, adjustments were made to Disability-Adjusted Life Years (DALYs) for comorbid conditions to consider the presence of multiple nonfatal causes within the population, enabling additive DALYs within the cause hierarchy. The estimation of comorbidities was performed using simulations of 20,000 hypothetical individuals across various age groups, sexes, regions, and years. Each simulated individual received probabilities of having each sequela based on its prevalence rates. After this assignment, a cumulative disability weight was calculated for </w:t>
      </w:r>
      <w:proofErr w:type="gramStart"/>
      <w:r w:rsidRPr="00BA1EBF">
        <w:rPr>
          <w:rFonts w:ascii="Times New Roman" w:hAnsi="Times New Roman" w:cs="Times New Roman"/>
          <w:sz w:val="20"/>
          <w:szCs w:val="20"/>
        </w:rPr>
        <w:t>each individual</w:t>
      </w:r>
      <w:proofErr w:type="gramEnd"/>
      <w:r w:rsidRPr="00BA1EBF">
        <w:rPr>
          <w:rFonts w:ascii="Times New Roman" w:hAnsi="Times New Roman" w:cs="Times New Roman"/>
          <w:sz w:val="20"/>
          <w:szCs w:val="20"/>
        </w:rPr>
        <w:t xml:space="preserve"> by multiplying the disability weights associated with all assigned sequelae, ensuring that necessary adjustments were made to the disability weights specific to each sequela.</w:t>
      </w:r>
    </w:p>
    <w:p w14:paraId="437C3EC1" w14:textId="5DAB5B4B"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lastRenderedPageBreak/>
        <w:t>5. DALYs estimation process</w:t>
      </w:r>
    </w:p>
    <w:p w14:paraId="2DAD0D1E" w14:textId="77777777" w:rsidR="002513F9" w:rsidRPr="002513F9" w:rsidRDefault="002513F9" w:rsidP="002513F9">
      <w:pPr>
        <w:spacing w:line="360" w:lineRule="auto"/>
        <w:rPr>
          <w:rFonts w:ascii="Times New Roman" w:hAnsi="Times New Roman" w:cs="Times New Roman"/>
          <w:sz w:val="20"/>
          <w:szCs w:val="20"/>
        </w:rPr>
      </w:pPr>
      <w:r w:rsidRPr="002513F9">
        <w:rPr>
          <w:rFonts w:ascii="Times New Roman" w:hAnsi="Times New Roman" w:cs="Times New Roman"/>
          <w:sz w:val="20"/>
          <w:szCs w:val="20"/>
        </w:rPr>
        <w:t>In GBD 2021, the calculation of Years of Life Lost (YLLs) involved multiplying the estimated number of deaths by the standard life expectancy at the age of death, categorized by age, sex, region, and year. To accurately assign causes of death, the study followed the guidelines established in the 11th edition of the International Classification of Diseases (ICD-11), matching each death to the underlying cause that triggered the series of events leading to that outcome. For deaths recorded with vague, unreliable, or intermediate cause codes, reallocation algorithms were used to reassign these "garbage codes" to the most likely causes of death. These algorithms were based on published research, expert consultations, and regression-based adjustments from datasets that recorded multiple causes of death.</w:t>
      </w:r>
    </w:p>
    <w:p w14:paraId="62DD1196" w14:textId="77777777" w:rsidR="002513F9" w:rsidRPr="002513F9" w:rsidRDefault="002513F9" w:rsidP="002513F9">
      <w:pPr>
        <w:spacing w:line="360" w:lineRule="auto"/>
        <w:rPr>
          <w:rFonts w:ascii="Times New Roman" w:hAnsi="Times New Roman" w:cs="Times New Roman"/>
          <w:sz w:val="20"/>
          <w:szCs w:val="20"/>
        </w:rPr>
      </w:pPr>
      <w:r w:rsidRPr="002513F9">
        <w:rPr>
          <w:rFonts w:ascii="Times New Roman" w:hAnsi="Times New Roman" w:cs="Times New Roman"/>
          <w:sz w:val="20"/>
          <w:szCs w:val="20"/>
        </w:rPr>
        <w:t xml:space="preserve">The Cause of Death Ensemble model (CODEm) was used to estimate mortality for most diseases and injuries. CODEm incorporates a variety of statistical models that rigorously evaluate the predictive accuracy of different combinations of covariates, integrating the findings to estimate deaths from specific causes based on location, age, sex, and year. For a limited number of causes that had sparse data or underwent major changes in reporting practices, GBD 2021 utilized tailored modeling approaches. These included the incorporation of prevalence, incidence, case fatality rates, or information on sub-causes to deduce causes of death. This methodology enhanced the management of data heterogeneity and reduced uncertainty in estimates. </w:t>
      </w:r>
    </w:p>
    <w:p w14:paraId="25EE75CE" w14:textId="55F89197" w:rsidR="00675E7C" w:rsidRPr="001D0310" w:rsidRDefault="002513F9" w:rsidP="002513F9">
      <w:pPr>
        <w:spacing w:line="360" w:lineRule="auto"/>
        <w:rPr>
          <w:rFonts w:ascii="Times New Roman" w:hAnsi="Times New Roman" w:cs="Times New Roman"/>
          <w:sz w:val="20"/>
          <w:szCs w:val="20"/>
        </w:rPr>
      </w:pPr>
      <w:r w:rsidRPr="002513F9">
        <w:rPr>
          <w:rFonts w:ascii="Times New Roman" w:hAnsi="Times New Roman" w:cs="Times New Roman"/>
          <w:sz w:val="20"/>
          <w:szCs w:val="20"/>
        </w:rPr>
        <w:t>To compute Disability-Adjusted Life Years (DALYs) for GBD 2021, YLLs were summed with Years Lived with Disability (YLDs). It was assumed that the uncertainty surrounding YLLs was independent of that for YLDs. By aggregating the initial series of YLLs and YLDs across 500 simulations and repeating this for additional simulations, the 95% uncertainty interval for DALYs was ultimately determined. The estimation process comprehensively addressed all causes, locations, age groups, sexes, and years, offering a thorough evaluation of the global health burden.</w:t>
      </w:r>
    </w:p>
    <w:p w14:paraId="482A23B9" w14:textId="77777777"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6. Uncertainty and heterogeneity analysis</w:t>
      </w:r>
    </w:p>
    <w:p w14:paraId="13A9396A" w14:textId="77777777" w:rsidR="00675E7C" w:rsidRPr="001D0310" w:rsidRDefault="00675E7C" w:rsidP="00675E7C">
      <w:pPr>
        <w:spacing w:line="360" w:lineRule="auto"/>
        <w:rPr>
          <w:rFonts w:ascii="Times New Roman" w:hAnsi="Times New Roman" w:cs="Times New Roman"/>
          <w:sz w:val="20"/>
          <w:szCs w:val="20"/>
        </w:rPr>
      </w:pPr>
      <w:r w:rsidRPr="001D0310">
        <w:rPr>
          <w:rFonts w:ascii="Times New Roman" w:hAnsi="Times New Roman" w:cs="Times New Roman"/>
          <w:sz w:val="20"/>
          <w:szCs w:val="20"/>
        </w:rPr>
        <w:t xml:space="preserve">GBD 2021 included extensive uncertainty analysis to ensure the robustness of the estimates. By generating multiple simulations (usually 500) for each population group, accounting for uncertainties in prevalence and DWs, and reporting 95% uncertainty intervals, GBD 2021 provided reliable ranges for disease burden estimates. Additionally, GBD 2021 addressed heterogeneity by adjusting for known biases in the data, ensuring that changes in estimates reflected actual differences in disease burden rather </w:t>
      </w:r>
      <w:r w:rsidRPr="001D0310">
        <w:rPr>
          <w:rFonts w:ascii="Times New Roman" w:hAnsi="Times New Roman" w:cs="Times New Roman"/>
          <w:sz w:val="20"/>
          <w:szCs w:val="20"/>
        </w:rPr>
        <w:lastRenderedPageBreak/>
        <w:t>than inconsistencies in data sources. This rigorous approach to uncertainty and heterogeneity analysis is crucial for making health policy decisions based on GBD results.</w:t>
      </w:r>
    </w:p>
    <w:p w14:paraId="5E0C5CBD" w14:textId="77777777" w:rsidR="00675E7C" w:rsidRPr="001D0310" w:rsidRDefault="00675E7C" w:rsidP="00675E7C">
      <w:pPr>
        <w:spacing w:line="360" w:lineRule="auto"/>
        <w:rPr>
          <w:rFonts w:ascii="Times New Roman" w:hAnsi="Times New Roman" w:cs="Times New Roman"/>
          <w:sz w:val="20"/>
          <w:szCs w:val="20"/>
        </w:rPr>
      </w:pPr>
    </w:p>
    <w:p w14:paraId="1B4EB892" w14:textId="77777777"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7. Data release and application</w:t>
      </w:r>
    </w:p>
    <w:p w14:paraId="7259D293" w14:textId="4735E0B6" w:rsidR="00675E7C" w:rsidRPr="00736B44" w:rsidRDefault="00736B44" w:rsidP="00675E7C">
      <w:pPr>
        <w:spacing w:line="360" w:lineRule="auto"/>
        <w:rPr>
          <w:rFonts w:ascii="Times New Roman" w:hAnsi="Times New Roman" w:cs="Times New Roman"/>
          <w:sz w:val="20"/>
          <w:szCs w:val="20"/>
        </w:rPr>
      </w:pPr>
      <w:r w:rsidRPr="00736B44">
        <w:rPr>
          <w:rFonts w:ascii="Times New Roman" w:hAnsi="Times New Roman" w:cs="Times New Roman"/>
          <w:sz w:val="20"/>
          <w:szCs w:val="20"/>
        </w:rPr>
        <w:t>The results of GBD 2021 were shared using multiple platforms, such as scientific journals, interactive visualization tools, and the Global Health Data Exchange (</w:t>
      </w:r>
      <w:proofErr w:type="spellStart"/>
      <w:r w:rsidRPr="00736B44">
        <w:rPr>
          <w:rFonts w:ascii="Times New Roman" w:hAnsi="Times New Roman" w:cs="Times New Roman"/>
          <w:sz w:val="20"/>
          <w:szCs w:val="20"/>
        </w:rPr>
        <w:t>GHDx</w:t>
      </w:r>
      <w:proofErr w:type="spellEnd"/>
      <w:r w:rsidRPr="00736B44">
        <w:rPr>
          <w:rFonts w:ascii="Times New Roman" w:hAnsi="Times New Roman" w:cs="Times New Roman"/>
          <w:sz w:val="20"/>
          <w:szCs w:val="20"/>
        </w:rPr>
        <w:t xml:space="preserve">). These resources allow researchers, policymakers, and the </w:t>
      </w:r>
      <w:proofErr w:type="gramStart"/>
      <w:r w:rsidRPr="00736B44">
        <w:rPr>
          <w:rFonts w:ascii="Times New Roman" w:hAnsi="Times New Roman" w:cs="Times New Roman"/>
          <w:sz w:val="20"/>
          <w:szCs w:val="20"/>
        </w:rPr>
        <w:t>general public</w:t>
      </w:r>
      <w:proofErr w:type="gramEnd"/>
      <w:r w:rsidRPr="00736B44">
        <w:rPr>
          <w:rFonts w:ascii="Times New Roman" w:hAnsi="Times New Roman" w:cs="Times New Roman"/>
          <w:sz w:val="20"/>
          <w:szCs w:val="20"/>
        </w:rPr>
        <w:t xml:space="preserve"> to examine and compare health data across various regions and over different time frames. The primary objective of GBD 2021 is to establish a thorough framework for understanding health trends on both global and local scales, thus facilitating evidence-based decision-making and the efficient distribution of public health resources.</w:t>
      </w:r>
    </w:p>
    <w:p w14:paraId="7AF04CE2" w14:textId="5BA99054" w:rsidR="00675E7C" w:rsidRPr="001D0310" w:rsidRDefault="00675E7C" w:rsidP="00675E7C">
      <w:pPr>
        <w:spacing w:line="360" w:lineRule="auto"/>
        <w:rPr>
          <w:rFonts w:ascii="Times New Roman" w:hAnsi="Times New Roman" w:cs="Times New Roman"/>
          <w:b/>
          <w:bCs/>
          <w:sz w:val="20"/>
          <w:szCs w:val="20"/>
        </w:rPr>
      </w:pPr>
      <w:r w:rsidRPr="001D0310">
        <w:rPr>
          <w:rFonts w:ascii="Times New Roman" w:hAnsi="Times New Roman" w:cs="Times New Roman"/>
          <w:b/>
          <w:bCs/>
          <w:sz w:val="20"/>
          <w:szCs w:val="20"/>
        </w:rPr>
        <w:t xml:space="preserve">8. New </w:t>
      </w:r>
      <w:r w:rsidR="006A55B1" w:rsidRPr="001D0310">
        <w:rPr>
          <w:rFonts w:ascii="Times New Roman" w:hAnsi="Times New Roman" w:cs="Times New Roman"/>
          <w:b/>
          <w:bCs/>
          <w:sz w:val="20"/>
          <w:szCs w:val="20"/>
        </w:rPr>
        <w:t>Additions</w:t>
      </w:r>
      <w:r w:rsidRPr="001D0310">
        <w:rPr>
          <w:rFonts w:ascii="Times New Roman" w:hAnsi="Times New Roman" w:cs="Times New Roman"/>
          <w:b/>
          <w:bCs/>
          <w:sz w:val="20"/>
          <w:szCs w:val="20"/>
        </w:rPr>
        <w:t xml:space="preserve"> in GBD 2021</w:t>
      </w:r>
    </w:p>
    <w:p w14:paraId="11E0507D" w14:textId="0FB570B6" w:rsidR="00675E7C" w:rsidRPr="001D0310" w:rsidRDefault="0003046B">
      <w:pPr>
        <w:widowControl/>
        <w:jc w:val="left"/>
        <w:rPr>
          <w:rFonts w:ascii="Times New Roman" w:hAnsi="Times New Roman" w:cs="Times New Roman"/>
          <w:sz w:val="20"/>
          <w:szCs w:val="20"/>
        </w:rPr>
      </w:pPr>
      <w:r w:rsidRPr="0003046B">
        <w:rPr>
          <w:rFonts w:ascii="Times New Roman" w:hAnsi="Times New Roman" w:cs="Times New Roman"/>
          <w:sz w:val="20"/>
          <w:szCs w:val="20"/>
        </w:rPr>
        <w:t xml:space="preserve">In GBD 2021, estimates for all age groups under five years were further divided into specific categories: 0-6 days, 7-27 days, 1-5 months, 6-11 months, 12-23 months, and 2-4 years. Additionally, for the first time, GBD 2021 reported five new Level 3 causes and five additional Level 4 causes. The modeling and reporting of these new causes </w:t>
      </w:r>
      <w:proofErr w:type="gramStart"/>
      <w:r w:rsidRPr="0003046B">
        <w:rPr>
          <w:rFonts w:ascii="Times New Roman" w:hAnsi="Times New Roman" w:cs="Times New Roman"/>
          <w:sz w:val="20"/>
          <w:szCs w:val="20"/>
        </w:rPr>
        <w:t>took into account</w:t>
      </w:r>
      <w:proofErr w:type="gramEnd"/>
      <w:r w:rsidRPr="0003046B">
        <w:rPr>
          <w:rFonts w:ascii="Times New Roman" w:hAnsi="Times New Roman" w:cs="Times New Roman"/>
          <w:sz w:val="20"/>
          <w:szCs w:val="20"/>
        </w:rPr>
        <w:t xml:space="preserve"> data availability, policy issues, research priorities, and advancements in methodologies. Notably, COVID-19-related causes were included for the first time, which encompassed the burden of long COVID and other outcomes linked to the pandemic. To more accurately reflect the pandemic's impact, prevalence estimates for severe depression and anxiety were adjusted </w:t>
      </w:r>
      <w:proofErr w:type="spellStart"/>
      <w:proofErr w:type="gramStart"/>
      <w:r w:rsidRPr="0003046B">
        <w:rPr>
          <w:rFonts w:ascii="Times New Roman" w:hAnsi="Times New Roman" w:cs="Times New Roman"/>
          <w:sz w:val="20"/>
          <w:szCs w:val="20"/>
        </w:rPr>
        <w:t>accordingly.This</w:t>
      </w:r>
      <w:proofErr w:type="spellEnd"/>
      <w:proofErr w:type="gramEnd"/>
      <w:r w:rsidRPr="0003046B">
        <w:rPr>
          <w:rFonts w:ascii="Times New Roman" w:hAnsi="Times New Roman" w:cs="Times New Roman"/>
          <w:sz w:val="20"/>
          <w:szCs w:val="20"/>
        </w:rPr>
        <w:t xml:space="preserve"> extensive approach ensured that GBD 2021 maintained scientific rigor and offered globally comparable disease burden estimates, thereby establishing a dependable basis for global health policy and planning by addressing heterogeneity and uncertainty. The advanced methodologies and robust modeling techniques utilized in GBD 2021 demonstrate the high standards and precision required to tackle global health issues effectively.</w:t>
      </w:r>
      <w:r w:rsidR="00675E7C" w:rsidRPr="001D0310">
        <w:rPr>
          <w:rFonts w:ascii="Times New Roman" w:hAnsi="Times New Roman" w:cs="Times New Roman"/>
          <w:sz w:val="20"/>
          <w:szCs w:val="20"/>
        </w:rPr>
        <w:br w:type="page"/>
      </w:r>
    </w:p>
    <w:p w14:paraId="10E8C5D7" w14:textId="77777777" w:rsidR="00ED032A" w:rsidRPr="001D0310" w:rsidRDefault="00ED032A" w:rsidP="00675E7C">
      <w:pPr>
        <w:widowControl/>
        <w:jc w:val="left"/>
        <w:rPr>
          <w:rFonts w:ascii="Times New Roman" w:eastAsia="SimSun" w:hAnsi="Times New Roman" w:cs="Times New Roman"/>
          <w:b/>
          <w:bCs/>
          <w:kern w:val="0"/>
          <w:sz w:val="20"/>
          <w:szCs w:val="20"/>
        </w:rPr>
        <w:sectPr w:rsidR="00ED032A" w:rsidRPr="001D0310" w:rsidSect="00ED032A">
          <w:footerReference w:type="default" r:id="rId7"/>
          <w:pgSz w:w="11906" w:h="16838"/>
          <w:pgMar w:top="1440" w:right="1800" w:bottom="1440" w:left="1800" w:header="851" w:footer="992" w:gutter="0"/>
          <w:cols w:space="425"/>
          <w:docGrid w:type="lines" w:linePitch="312"/>
        </w:sectPr>
      </w:pPr>
      <w:bookmarkStart w:id="3" w:name="_Toc168170697"/>
      <w:bookmarkStart w:id="4" w:name="_Toc168244605"/>
    </w:p>
    <w:p w14:paraId="6370A9AA" w14:textId="3D8FEBE7" w:rsidR="00675E7C" w:rsidRPr="001D0310" w:rsidRDefault="00675E7C" w:rsidP="001D0310">
      <w:pPr>
        <w:pStyle w:val="Heading2"/>
        <w:rPr>
          <w:rFonts w:ascii="Times New Roman" w:hAnsi="Times New Roman" w:cs="Times New Roman"/>
          <w:sz w:val="20"/>
          <w:szCs w:val="20"/>
        </w:rPr>
      </w:pPr>
      <w:bookmarkStart w:id="5" w:name="_Toc197279087"/>
      <w:r w:rsidRPr="001D0310">
        <w:rPr>
          <w:rFonts w:ascii="Times New Roman" w:hAnsi="Times New Roman" w:cs="Times New Roman"/>
          <w:sz w:val="20"/>
          <w:szCs w:val="20"/>
        </w:rPr>
        <w:lastRenderedPageBreak/>
        <w:t xml:space="preserve">Appendix 2 List of International Classification of Diseases (ICD) codes mapped to </w:t>
      </w:r>
      <w:r w:rsidR="00360394">
        <w:rPr>
          <w:rFonts w:ascii="Times New Roman" w:hAnsi="Times New Roman" w:cs="Times New Roman"/>
          <w:sz w:val="20"/>
          <w:szCs w:val="20"/>
        </w:rPr>
        <w:t>leprosy</w:t>
      </w:r>
      <w:r w:rsidRPr="001D0310">
        <w:rPr>
          <w:rFonts w:ascii="Times New Roman" w:hAnsi="Times New Roman" w:cs="Times New Roman"/>
          <w:sz w:val="20"/>
          <w:szCs w:val="20"/>
        </w:rPr>
        <w:t xml:space="preserve"> in GBD 2021</w:t>
      </w:r>
      <w:bookmarkStart w:id="6" w:name="OLE_LINK17"/>
      <w:bookmarkStart w:id="7" w:name="OLE_LINK18"/>
      <w:bookmarkEnd w:id="3"/>
      <w:bookmarkEnd w:id="4"/>
      <w:bookmarkEnd w:id="5"/>
    </w:p>
    <w:tbl>
      <w:tblPr>
        <w:tblStyle w:val="TableGrid"/>
        <w:tblW w:w="44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39"/>
        <w:gridCol w:w="4111"/>
        <w:gridCol w:w="4677"/>
      </w:tblGrid>
      <w:tr w:rsidR="00675E7C" w:rsidRPr="001D0310" w14:paraId="61AEE415" w14:textId="77777777" w:rsidTr="00AD76B6">
        <w:tc>
          <w:tcPr>
            <w:tcW w:w="1435" w:type="pct"/>
          </w:tcPr>
          <w:bookmarkEnd w:id="6"/>
          <w:bookmarkEnd w:id="7"/>
          <w:p w14:paraId="7429BAB1" w14:textId="77777777" w:rsidR="00675E7C" w:rsidRPr="001D0310" w:rsidRDefault="00675E7C" w:rsidP="00650499">
            <w:pPr>
              <w:widowControl/>
              <w:jc w:val="left"/>
              <w:rPr>
                <w:rFonts w:ascii="Times New Roman" w:eastAsia="SimSun" w:hAnsi="Times New Roman" w:cs="Times New Roman"/>
                <w:b/>
                <w:bCs/>
                <w:kern w:val="0"/>
                <w:sz w:val="16"/>
                <w:szCs w:val="16"/>
              </w:rPr>
            </w:pPr>
            <w:r w:rsidRPr="001D0310">
              <w:rPr>
                <w:rFonts w:ascii="Times New Roman" w:eastAsia="SimSun" w:hAnsi="Times New Roman" w:cs="Times New Roman"/>
                <w:b/>
                <w:bCs/>
                <w:kern w:val="0"/>
                <w:sz w:val="16"/>
                <w:szCs w:val="16"/>
              </w:rPr>
              <w:t>Cause</w:t>
            </w:r>
          </w:p>
        </w:tc>
        <w:tc>
          <w:tcPr>
            <w:tcW w:w="1667" w:type="pct"/>
          </w:tcPr>
          <w:p w14:paraId="7FEC13A1" w14:textId="77777777" w:rsidR="00675E7C" w:rsidRPr="001D0310" w:rsidRDefault="00675E7C" w:rsidP="00650499">
            <w:pPr>
              <w:widowControl/>
              <w:jc w:val="left"/>
              <w:rPr>
                <w:rFonts w:ascii="Times New Roman" w:eastAsia="SimSun" w:hAnsi="Times New Roman" w:cs="Times New Roman"/>
                <w:b/>
                <w:bCs/>
                <w:kern w:val="0"/>
                <w:sz w:val="16"/>
                <w:szCs w:val="16"/>
              </w:rPr>
            </w:pPr>
            <w:r w:rsidRPr="001D0310">
              <w:rPr>
                <w:rFonts w:ascii="Times New Roman" w:eastAsia="SimSun" w:hAnsi="Times New Roman" w:cs="Times New Roman"/>
                <w:b/>
                <w:bCs/>
                <w:kern w:val="0"/>
                <w:sz w:val="16"/>
                <w:szCs w:val="16"/>
              </w:rPr>
              <w:t>ICD-10</w:t>
            </w:r>
          </w:p>
        </w:tc>
        <w:tc>
          <w:tcPr>
            <w:tcW w:w="1897" w:type="pct"/>
          </w:tcPr>
          <w:p w14:paraId="1EBA0718" w14:textId="77777777" w:rsidR="00675E7C" w:rsidRPr="001D0310" w:rsidRDefault="00675E7C" w:rsidP="00650499">
            <w:pPr>
              <w:widowControl/>
              <w:jc w:val="left"/>
              <w:rPr>
                <w:rFonts w:ascii="Times New Roman" w:eastAsia="SimSun" w:hAnsi="Times New Roman" w:cs="Times New Roman"/>
                <w:b/>
                <w:bCs/>
                <w:kern w:val="0"/>
                <w:sz w:val="16"/>
                <w:szCs w:val="16"/>
              </w:rPr>
            </w:pPr>
            <w:r w:rsidRPr="001D0310">
              <w:rPr>
                <w:rFonts w:ascii="Times New Roman" w:eastAsia="SimSun" w:hAnsi="Times New Roman" w:cs="Times New Roman"/>
                <w:b/>
                <w:bCs/>
                <w:kern w:val="0"/>
                <w:sz w:val="16"/>
                <w:szCs w:val="16"/>
              </w:rPr>
              <w:t>ICD-9</w:t>
            </w:r>
          </w:p>
        </w:tc>
      </w:tr>
      <w:tr w:rsidR="00675E7C" w:rsidRPr="001D0310" w14:paraId="0E9679DD" w14:textId="77777777" w:rsidTr="00AD76B6">
        <w:tc>
          <w:tcPr>
            <w:tcW w:w="1435" w:type="pct"/>
          </w:tcPr>
          <w:p w14:paraId="1BA9C6B3" w14:textId="3AC314FC" w:rsidR="00675E7C" w:rsidRPr="001D0310" w:rsidRDefault="00F9148B" w:rsidP="00650499">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Leprosy</w:t>
            </w:r>
          </w:p>
        </w:tc>
        <w:tc>
          <w:tcPr>
            <w:tcW w:w="1667" w:type="pct"/>
          </w:tcPr>
          <w:p w14:paraId="5B387148" w14:textId="242B7012" w:rsidR="00675E7C" w:rsidRPr="00AD76B6" w:rsidRDefault="00AD76B6" w:rsidP="00650499">
            <w:pPr>
              <w:widowControl/>
              <w:jc w:val="left"/>
              <w:rPr>
                <w:rFonts w:ascii="Times New Roman" w:hAnsi="Times New Roman" w:cs="Times New Roman"/>
                <w:color w:val="000000"/>
                <w:sz w:val="16"/>
                <w:szCs w:val="16"/>
              </w:rPr>
            </w:pPr>
            <w:r>
              <w:rPr>
                <w:rFonts w:ascii="Times New Roman" w:hAnsi="Times New Roman" w:cs="Times New Roman"/>
                <w:color w:val="000000"/>
                <w:sz w:val="16"/>
                <w:szCs w:val="16"/>
              </w:rPr>
              <w:t>A30-A30.9, B92</w:t>
            </w:r>
          </w:p>
        </w:tc>
        <w:tc>
          <w:tcPr>
            <w:tcW w:w="1897" w:type="pct"/>
          </w:tcPr>
          <w:p w14:paraId="1F5EB019" w14:textId="3CBC58E8" w:rsidR="00675E7C" w:rsidRPr="00AD76B6" w:rsidRDefault="00AD76B6" w:rsidP="00650499">
            <w:pPr>
              <w:widowControl/>
              <w:jc w:val="left"/>
              <w:rPr>
                <w:rFonts w:ascii="Times New Roman" w:hAnsi="Times New Roman" w:cs="Times New Roman"/>
                <w:color w:val="000000"/>
                <w:sz w:val="16"/>
                <w:szCs w:val="16"/>
              </w:rPr>
            </w:pPr>
            <w:r>
              <w:rPr>
                <w:rFonts w:ascii="Times New Roman" w:hAnsi="Times New Roman" w:cs="Times New Roman"/>
                <w:color w:val="000000"/>
                <w:sz w:val="16"/>
                <w:szCs w:val="16"/>
              </w:rPr>
              <w:t>030-030.9, V74.2</w:t>
            </w:r>
          </w:p>
        </w:tc>
      </w:tr>
    </w:tbl>
    <w:p w14:paraId="0BE66707" w14:textId="77777777" w:rsidR="00675E7C" w:rsidRPr="001D0310" w:rsidRDefault="00675E7C">
      <w:pPr>
        <w:widowControl/>
        <w:jc w:val="left"/>
        <w:rPr>
          <w:rFonts w:ascii="Times New Roman" w:hAnsi="Times New Roman" w:cs="Times New Roman"/>
          <w:sz w:val="16"/>
          <w:szCs w:val="16"/>
        </w:rPr>
      </w:pPr>
      <w:r w:rsidRPr="001D0310">
        <w:rPr>
          <w:rFonts w:ascii="Times New Roman" w:hAnsi="Times New Roman" w:cs="Times New Roman"/>
          <w:sz w:val="16"/>
          <w:szCs w:val="16"/>
        </w:rPr>
        <w:br w:type="page"/>
      </w:r>
    </w:p>
    <w:p w14:paraId="65860757" w14:textId="5777723C" w:rsidR="007E5F8B" w:rsidRDefault="00A33CFA" w:rsidP="001D0310">
      <w:pPr>
        <w:pStyle w:val="Heading2"/>
        <w:rPr>
          <w:rFonts w:ascii="Times New Roman" w:eastAsia="SimSun" w:hAnsi="Times New Roman" w:cs="Times New Roman"/>
          <w:kern w:val="0"/>
          <w:sz w:val="16"/>
          <w:szCs w:val="16"/>
        </w:rPr>
      </w:pPr>
      <w:bookmarkStart w:id="8" w:name="_Toc197279088"/>
      <w:r w:rsidRPr="001D0310">
        <w:rPr>
          <w:rFonts w:ascii="Times New Roman" w:hAnsi="Times New Roman" w:cs="Times New Roman"/>
          <w:sz w:val="20"/>
          <w:szCs w:val="20"/>
        </w:rPr>
        <w:lastRenderedPageBreak/>
        <w:t xml:space="preserve">Table S1 </w:t>
      </w:r>
      <w:r w:rsidR="005D5475">
        <w:rPr>
          <w:rFonts w:ascii="Times New Roman" w:hAnsi="Times New Roman" w:cs="Times New Roman"/>
          <w:sz w:val="20"/>
          <w:szCs w:val="20"/>
        </w:rPr>
        <w:t>Prevalence</w:t>
      </w:r>
      <w:r w:rsidRPr="001D0310">
        <w:rPr>
          <w:rFonts w:ascii="Times New Roman" w:hAnsi="Times New Roman" w:cs="Times New Roman"/>
          <w:sz w:val="20"/>
          <w:szCs w:val="20"/>
        </w:rPr>
        <w:t xml:space="preserve"> of</w:t>
      </w:r>
      <w:r w:rsidR="00250623">
        <w:rPr>
          <w:rFonts w:ascii="Times New Roman" w:hAnsi="Times New Roman" w:cs="Times New Roman"/>
          <w:sz w:val="20"/>
          <w:szCs w:val="20"/>
        </w:rPr>
        <w:t xml:space="preserve"> leprosy</w:t>
      </w:r>
      <w:r w:rsidRPr="001D0310">
        <w:rPr>
          <w:rFonts w:ascii="Times New Roman" w:hAnsi="Times New Roman" w:cs="Times New Roman"/>
          <w:sz w:val="20"/>
          <w:szCs w:val="20"/>
        </w:rPr>
        <w:t xml:space="preserve"> in 1990 and 2021 by </w:t>
      </w:r>
      <w:r w:rsidR="00250623">
        <w:rPr>
          <w:rFonts w:ascii="Times New Roman" w:hAnsi="Times New Roman" w:cs="Times New Roman"/>
          <w:sz w:val="20"/>
          <w:szCs w:val="20"/>
        </w:rPr>
        <w:t xml:space="preserve">204 </w:t>
      </w:r>
      <w:r w:rsidR="00250623" w:rsidRPr="001D0310">
        <w:rPr>
          <w:rFonts w:ascii="Times New Roman" w:eastAsia="SimSun" w:hAnsi="Times New Roman" w:cs="Times New Roman"/>
          <w:kern w:val="0"/>
          <w:sz w:val="16"/>
          <w:szCs w:val="16"/>
        </w:rPr>
        <w:t>Countries and territories</w:t>
      </w:r>
      <w:r w:rsidR="00250623">
        <w:rPr>
          <w:rFonts w:ascii="Times New Roman" w:eastAsia="SimSun" w:hAnsi="Times New Roman" w:cs="Times New Roman"/>
          <w:kern w:val="0"/>
          <w:sz w:val="16"/>
          <w:szCs w:val="16"/>
        </w:rPr>
        <w:t>.</w:t>
      </w:r>
      <w:bookmarkEnd w:id="8"/>
    </w:p>
    <w:p w14:paraId="3DBEA5F0" w14:textId="55F0CF23" w:rsidR="005A58B4" w:rsidRPr="005A58B4" w:rsidRDefault="005A58B4" w:rsidP="005A58B4">
      <w:r>
        <w:t>A</w:t>
      </w:r>
    </w:p>
    <w:tbl>
      <w:tblPr>
        <w:tblW w:w="5000" w:type="pct"/>
        <w:tblLook w:val="04A0" w:firstRow="1" w:lastRow="0" w:firstColumn="1" w:lastColumn="0" w:noHBand="0" w:noVBand="1"/>
      </w:tblPr>
      <w:tblGrid>
        <w:gridCol w:w="3862"/>
        <w:gridCol w:w="2130"/>
        <w:gridCol w:w="1901"/>
        <w:gridCol w:w="220"/>
        <w:gridCol w:w="2130"/>
        <w:gridCol w:w="1678"/>
        <w:gridCol w:w="284"/>
        <w:gridCol w:w="1753"/>
      </w:tblGrid>
      <w:tr w:rsidR="00A8141E" w:rsidRPr="00A8141E" w14:paraId="221CDB70" w14:textId="77777777" w:rsidTr="00B27ECE">
        <w:trPr>
          <w:trHeight w:val="290"/>
        </w:trPr>
        <w:tc>
          <w:tcPr>
            <w:tcW w:w="1466" w:type="pct"/>
            <w:tcBorders>
              <w:top w:val="single" w:sz="4" w:space="0" w:color="auto"/>
              <w:left w:val="nil"/>
              <w:bottom w:val="nil"/>
              <w:right w:val="nil"/>
            </w:tcBorders>
            <w:noWrap/>
            <w:vAlign w:val="center"/>
            <w:hideMark/>
          </w:tcPr>
          <w:p w14:paraId="093D75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1423" w:type="pct"/>
            <w:gridSpan w:val="2"/>
            <w:tcBorders>
              <w:top w:val="single" w:sz="4" w:space="0" w:color="auto"/>
              <w:left w:val="nil"/>
              <w:bottom w:val="single" w:sz="12" w:space="0" w:color="auto"/>
              <w:right w:val="nil"/>
            </w:tcBorders>
            <w:noWrap/>
            <w:vAlign w:val="center"/>
            <w:hideMark/>
          </w:tcPr>
          <w:p w14:paraId="15C6F4E9" w14:textId="77777777" w:rsidR="00A8141E" w:rsidRPr="00A8141E" w:rsidRDefault="00A8141E" w:rsidP="00A8141E">
            <w:pPr>
              <w:widowControl/>
              <w:jc w:val="center"/>
              <w:rPr>
                <w:rFonts w:ascii="DengXian" w:eastAsia="DengXian" w:hAnsi="DengXian" w:cs="SimSun"/>
                <w:color w:val="000000"/>
                <w:kern w:val="0"/>
                <w:sz w:val="22"/>
              </w:rPr>
            </w:pPr>
            <w:r w:rsidRPr="00A8141E">
              <w:rPr>
                <w:rFonts w:ascii="DengXian" w:eastAsia="DengXian" w:hAnsi="DengXian" w:cs="SimSun" w:hint="eastAsia"/>
                <w:color w:val="000000"/>
                <w:kern w:val="0"/>
                <w:sz w:val="22"/>
              </w:rPr>
              <w:t>1990</w:t>
            </w:r>
          </w:p>
        </w:tc>
        <w:tc>
          <w:tcPr>
            <w:tcW w:w="59" w:type="pct"/>
            <w:tcBorders>
              <w:top w:val="single" w:sz="4" w:space="0" w:color="auto"/>
              <w:left w:val="nil"/>
              <w:bottom w:val="nil"/>
              <w:right w:val="nil"/>
            </w:tcBorders>
            <w:noWrap/>
            <w:vAlign w:val="center"/>
            <w:hideMark/>
          </w:tcPr>
          <w:p w14:paraId="0CAE4306" w14:textId="77777777" w:rsidR="00A8141E" w:rsidRPr="00A8141E" w:rsidRDefault="00A8141E" w:rsidP="00A8141E">
            <w:pPr>
              <w:widowControl/>
              <w:jc w:val="center"/>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1334" w:type="pct"/>
            <w:gridSpan w:val="2"/>
            <w:tcBorders>
              <w:top w:val="single" w:sz="4" w:space="0" w:color="auto"/>
              <w:left w:val="nil"/>
              <w:bottom w:val="single" w:sz="12" w:space="0" w:color="auto"/>
              <w:right w:val="nil"/>
            </w:tcBorders>
            <w:noWrap/>
            <w:vAlign w:val="center"/>
            <w:hideMark/>
          </w:tcPr>
          <w:p w14:paraId="144DEF62" w14:textId="77777777" w:rsidR="00A8141E" w:rsidRPr="00A8141E" w:rsidRDefault="00A8141E" w:rsidP="00A8141E">
            <w:pPr>
              <w:widowControl/>
              <w:jc w:val="center"/>
              <w:rPr>
                <w:rFonts w:ascii="DengXian" w:eastAsia="DengXian" w:hAnsi="DengXian" w:cs="SimSun"/>
                <w:color w:val="000000"/>
                <w:kern w:val="0"/>
                <w:sz w:val="22"/>
              </w:rPr>
            </w:pPr>
            <w:r w:rsidRPr="00A8141E">
              <w:rPr>
                <w:rFonts w:ascii="DengXian" w:eastAsia="DengXian" w:hAnsi="DengXian" w:cs="SimSun" w:hint="eastAsia"/>
                <w:color w:val="000000"/>
                <w:kern w:val="0"/>
                <w:sz w:val="22"/>
              </w:rPr>
              <w:t>2021</w:t>
            </w:r>
          </w:p>
        </w:tc>
        <w:tc>
          <w:tcPr>
            <w:tcW w:w="77" w:type="pct"/>
            <w:tcBorders>
              <w:top w:val="single" w:sz="4" w:space="0" w:color="auto"/>
              <w:left w:val="nil"/>
              <w:bottom w:val="nil"/>
              <w:right w:val="nil"/>
            </w:tcBorders>
            <w:noWrap/>
            <w:vAlign w:val="center"/>
            <w:hideMark/>
          </w:tcPr>
          <w:p w14:paraId="0CE550E8" w14:textId="77777777" w:rsidR="00A8141E" w:rsidRPr="00A8141E" w:rsidRDefault="00A8141E" w:rsidP="00A8141E">
            <w:pPr>
              <w:widowControl/>
              <w:jc w:val="center"/>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640" w:type="pct"/>
            <w:tcBorders>
              <w:top w:val="single" w:sz="4" w:space="0" w:color="auto"/>
              <w:left w:val="nil"/>
              <w:bottom w:val="single" w:sz="12" w:space="0" w:color="auto"/>
              <w:right w:val="nil"/>
            </w:tcBorders>
            <w:noWrap/>
            <w:vAlign w:val="center"/>
            <w:hideMark/>
          </w:tcPr>
          <w:p w14:paraId="545D80A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1990-2021</w:t>
            </w:r>
          </w:p>
        </w:tc>
      </w:tr>
      <w:tr w:rsidR="00A8141E" w:rsidRPr="00A8141E" w14:paraId="72A9ED3C" w14:textId="77777777" w:rsidTr="00B27ECE">
        <w:trPr>
          <w:trHeight w:val="300"/>
        </w:trPr>
        <w:tc>
          <w:tcPr>
            <w:tcW w:w="1466" w:type="pct"/>
            <w:tcBorders>
              <w:top w:val="nil"/>
              <w:left w:val="nil"/>
              <w:bottom w:val="single" w:sz="12" w:space="0" w:color="auto"/>
              <w:right w:val="nil"/>
            </w:tcBorders>
            <w:noWrap/>
            <w:vAlign w:val="center"/>
            <w:hideMark/>
          </w:tcPr>
          <w:p w14:paraId="481B1295" w14:textId="77777777" w:rsidR="00A8141E" w:rsidRPr="00A8141E" w:rsidRDefault="00A8141E" w:rsidP="00A8141E">
            <w:pPr>
              <w:widowControl/>
              <w:jc w:val="left"/>
              <w:rPr>
                <w:rFonts w:ascii="DengXian" w:eastAsia="DengXian" w:hAnsi="DengXian" w:cs="SimSun"/>
                <w:b/>
                <w:bCs/>
                <w:color w:val="000000"/>
                <w:kern w:val="0"/>
                <w:sz w:val="22"/>
              </w:rPr>
            </w:pPr>
            <w:r w:rsidRPr="00A8141E">
              <w:rPr>
                <w:rFonts w:ascii="DengXian" w:eastAsia="DengXian" w:hAnsi="DengXian" w:cs="SimSun" w:hint="eastAsia"/>
                <w:b/>
                <w:bCs/>
                <w:color w:val="000000"/>
                <w:kern w:val="0"/>
                <w:sz w:val="22"/>
              </w:rPr>
              <w:t>Countries and territories</w:t>
            </w:r>
          </w:p>
        </w:tc>
        <w:tc>
          <w:tcPr>
            <w:tcW w:w="756" w:type="pct"/>
            <w:tcBorders>
              <w:top w:val="nil"/>
              <w:left w:val="nil"/>
              <w:bottom w:val="single" w:sz="12" w:space="0" w:color="auto"/>
              <w:right w:val="nil"/>
            </w:tcBorders>
            <w:noWrap/>
            <w:vAlign w:val="center"/>
            <w:hideMark/>
          </w:tcPr>
          <w:p w14:paraId="51A4AF20" w14:textId="77777777" w:rsidR="00A8141E" w:rsidRPr="00A8141E" w:rsidRDefault="00A8141E" w:rsidP="00A8141E">
            <w:pPr>
              <w:widowControl/>
              <w:jc w:val="left"/>
              <w:rPr>
                <w:rFonts w:ascii="Segoe UI" w:eastAsia="DengXian" w:hAnsi="Segoe UI" w:cs="Segoe UI"/>
                <w:b/>
                <w:bCs/>
                <w:color w:val="333333"/>
                <w:kern w:val="0"/>
                <w:sz w:val="16"/>
                <w:szCs w:val="16"/>
              </w:rPr>
            </w:pPr>
            <w:r w:rsidRPr="00A8141E">
              <w:rPr>
                <w:rFonts w:ascii="Segoe UI" w:eastAsia="DengXian" w:hAnsi="Segoe UI" w:cs="Segoe UI"/>
                <w:b/>
                <w:bCs/>
                <w:color w:val="333333"/>
                <w:kern w:val="0"/>
                <w:sz w:val="16"/>
                <w:szCs w:val="16"/>
              </w:rPr>
              <w:t xml:space="preserve">Prevalent </w:t>
            </w:r>
            <w:proofErr w:type="gramStart"/>
            <w:r w:rsidRPr="00A8141E">
              <w:rPr>
                <w:rFonts w:ascii="Segoe UI" w:eastAsia="DengXian" w:hAnsi="Segoe UI" w:cs="Segoe UI"/>
                <w:b/>
                <w:bCs/>
                <w:color w:val="333333"/>
                <w:kern w:val="0"/>
                <w:sz w:val="16"/>
                <w:szCs w:val="16"/>
              </w:rPr>
              <w:t>cases  No.</w:t>
            </w:r>
            <w:proofErr w:type="gramEnd"/>
            <w:r w:rsidRPr="00A8141E">
              <w:rPr>
                <w:rFonts w:ascii="Segoe UI" w:eastAsia="DengXian" w:hAnsi="Segoe UI" w:cs="Segoe UI"/>
                <w:b/>
                <w:bCs/>
                <w:color w:val="333333"/>
                <w:kern w:val="0"/>
                <w:sz w:val="16"/>
                <w:szCs w:val="16"/>
              </w:rPr>
              <w:t xml:space="preserve"> *102 (95% UI)</w:t>
            </w:r>
          </w:p>
        </w:tc>
        <w:tc>
          <w:tcPr>
            <w:tcW w:w="667" w:type="pct"/>
            <w:tcBorders>
              <w:top w:val="nil"/>
              <w:left w:val="nil"/>
              <w:bottom w:val="single" w:sz="12" w:space="0" w:color="auto"/>
              <w:right w:val="nil"/>
            </w:tcBorders>
            <w:noWrap/>
            <w:vAlign w:val="center"/>
            <w:hideMark/>
          </w:tcPr>
          <w:p w14:paraId="35DF4607" w14:textId="77777777" w:rsidR="00A8141E" w:rsidRPr="00A8141E" w:rsidRDefault="00A8141E" w:rsidP="00A8141E">
            <w:pPr>
              <w:widowControl/>
              <w:jc w:val="left"/>
              <w:rPr>
                <w:rFonts w:ascii="Segoe UI" w:eastAsia="DengXian" w:hAnsi="Segoe UI" w:cs="Segoe UI"/>
                <w:b/>
                <w:bCs/>
                <w:color w:val="333333"/>
                <w:kern w:val="0"/>
                <w:sz w:val="16"/>
                <w:szCs w:val="16"/>
              </w:rPr>
            </w:pPr>
            <w:r w:rsidRPr="00A8141E">
              <w:rPr>
                <w:rFonts w:ascii="Segoe UI" w:eastAsia="DengXian" w:hAnsi="Segoe UI" w:cs="Segoe UI"/>
                <w:b/>
                <w:bCs/>
                <w:color w:val="333333"/>
                <w:kern w:val="0"/>
                <w:sz w:val="16"/>
                <w:szCs w:val="16"/>
              </w:rPr>
              <w:t>ASPR per 100,000 No. (95% UI)</w:t>
            </w:r>
          </w:p>
        </w:tc>
        <w:tc>
          <w:tcPr>
            <w:tcW w:w="59" w:type="pct"/>
            <w:tcBorders>
              <w:top w:val="nil"/>
              <w:left w:val="nil"/>
              <w:bottom w:val="single" w:sz="12" w:space="0" w:color="auto"/>
              <w:right w:val="nil"/>
            </w:tcBorders>
            <w:noWrap/>
            <w:vAlign w:val="center"/>
            <w:hideMark/>
          </w:tcPr>
          <w:p w14:paraId="518E477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778" w:type="pct"/>
            <w:tcBorders>
              <w:top w:val="nil"/>
              <w:left w:val="nil"/>
              <w:bottom w:val="single" w:sz="12" w:space="0" w:color="auto"/>
              <w:right w:val="nil"/>
            </w:tcBorders>
            <w:noWrap/>
            <w:vAlign w:val="center"/>
            <w:hideMark/>
          </w:tcPr>
          <w:p w14:paraId="5A599B84" w14:textId="77777777" w:rsidR="00A8141E" w:rsidRPr="00A8141E" w:rsidRDefault="00A8141E" w:rsidP="00A8141E">
            <w:pPr>
              <w:widowControl/>
              <w:jc w:val="left"/>
              <w:rPr>
                <w:rFonts w:ascii="Segoe UI" w:eastAsia="DengXian" w:hAnsi="Segoe UI" w:cs="Segoe UI"/>
                <w:b/>
                <w:bCs/>
                <w:color w:val="333333"/>
                <w:kern w:val="0"/>
                <w:sz w:val="16"/>
                <w:szCs w:val="16"/>
              </w:rPr>
            </w:pPr>
            <w:r w:rsidRPr="00A8141E">
              <w:rPr>
                <w:rFonts w:ascii="Segoe UI" w:eastAsia="DengXian" w:hAnsi="Segoe UI" w:cs="Segoe UI"/>
                <w:b/>
                <w:bCs/>
                <w:color w:val="333333"/>
                <w:kern w:val="0"/>
                <w:sz w:val="16"/>
                <w:szCs w:val="16"/>
              </w:rPr>
              <w:t xml:space="preserve">Prevalent </w:t>
            </w:r>
            <w:proofErr w:type="gramStart"/>
            <w:r w:rsidRPr="00A8141E">
              <w:rPr>
                <w:rFonts w:ascii="Segoe UI" w:eastAsia="DengXian" w:hAnsi="Segoe UI" w:cs="Segoe UI"/>
                <w:b/>
                <w:bCs/>
                <w:color w:val="333333"/>
                <w:kern w:val="0"/>
                <w:sz w:val="16"/>
                <w:szCs w:val="16"/>
              </w:rPr>
              <w:t>cases  No.</w:t>
            </w:r>
            <w:proofErr w:type="gramEnd"/>
            <w:r w:rsidRPr="00A8141E">
              <w:rPr>
                <w:rFonts w:ascii="Segoe UI" w:eastAsia="DengXian" w:hAnsi="Segoe UI" w:cs="Segoe UI"/>
                <w:b/>
                <w:bCs/>
                <w:color w:val="333333"/>
                <w:kern w:val="0"/>
                <w:sz w:val="16"/>
                <w:szCs w:val="16"/>
              </w:rPr>
              <w:t xml:space="preserve"> *102 (95% UI)</w:t>
            </w:r>
          </w:p>
        </w:tc>
        <w:tc>
          <w:tcPr>
            <w:tcW w:w="633" w:type="pct"/>
            <w:gridSpan w:val="2"/>
            <w:tcBorders>
              <w:top w:val="nil"/>
              <w:left w:val="nil"/>
              <w:bottom w:val="single" w:sz="12" w:space="0" w:color="auto"/>
              <w:right w:val="nil"/>
            </w:tcBorders>
            <w:noWrap/>
            <w:vAlign w:val="center"/>
            <w:hideMark/>
          </w:tcPr>
          <w:p w14:paraId="3AB002A0" w14:textId="77777777" w:rsidR="00A8141E" w:rsidRPr="00A8141E" w:rsidRDefault="00A8141E" w:rsidP="00A8141E">
            <w:pPr>
              <w:widowControl/>
              <w:jc w:val="left"/>
              <w:rPr>
                <w:rFonts w:ascii="Segoe UI" w:eastAsia="DengXian" w:hAnsi="Segoe UI" w:cs="Segoe UI"/>
                <w:b/>
                <w:bCs/>
                <w:color w:val="333333"/>
                <w:kern w:val="0"/>
                <w:sz w:val="16"/>
                <w:szCs w:val="16"/>
              </w:rPr>
            </w:pPr>
            <w:r w:rsidRPr="00A8141E">
              <w:rPr>
                <w:rFonts w:ascii="Segoe UI" w:eastAsia="DengXian" w:hAnsi="Segoe UI" w:cs="Segoe UI"/>
                <w:b/>
                <w:bCs/>
                <w:color w:val="333333"/>
                <w:kern w:val="0"/>
                <w:sz w:val="16"/>
                <w:szCs w:val="16"/>
              </w:rPr>
              <w:t>ASPR per 100,000 No. (95% UI)</w:t>
            </w:r>
          </w:p>
        </w:tc>
        <w:tc>
          <w:tcPr>
            <w:tcW w:w="640" w:type="pct"/>
            <w:tcBorders>
              <w:top w:val="nil"/>
              <w:left w:val="nil"/>
              <w:bottom w:val="single" w:sz="12" w:space="0" w:color="auto"/>
              <w:right w:val="nil"/>
            </w:tcBorders>
            <w:noWrap/>
            <w:vAlign w:val="center"/>
            <w:hideMark/>
          </w:tcPr>
          <w:p w14:paraId="0D618EA4" w14:textId="77777777" w:rsidR="00A8141E" w:rsidRPr="00A8141E" w:rsidRDefault="00A8141E" w:rsidP="00A8141E">
            <w:pPr>
              <w:widowControl/>
              <w:jc w:val="left"/>
              <w:rPr>
                <w:rFonts w:ascii="Segoe UI" w:eastAsia="DengXian" w:hAnsi="Segoe UI" w:cs="Segoe UI"/>
                <w:b/>
                <w:bCs/>
                <w:color w:val="333333"/>
                <w:kern w:val="0"/>
                <w:sz w:val="16"/>
                <w:szCs w:val="16"/>
              </w:rPr>
            </w:pPr>
            <w:r w:rsidRPr="00A8141E">
              <w:rPr>
                <w:rFonts w:ascii="Segoe UI" w:eastAsia="DengXian" w:hAnsi="Segoe UI" w:cs="Segoe UI"/>
                <w:b/>
                <w:bCs/>
                <w:color w:val="333333"/>
                <w:kern w:val="0"/>
                <w:sz w:val="16"/>
                <w:szCs w:val="16"/>
              </w:rPr>
              <w:t>EAPC of ASPR No. (95% CI)</w:t>
            </w:r>
          </w:p>
        </w:tc>
      </w:tr>
      <w:tr w:rsidR="00A8141E" w:rsidRPr="00A8141E" w14:paraId="0CC4E060" w14:textId="77777777" w:rsidTr="00B27ECE">
        <w:trPr>
          <w:trHeight w:val="290"/>
        </w:trPr>
        <w:tc>
          <w:tcPr>
            <w:tcW w:w="1466" w:type="pct"/>
            <w:tcBorders>
              <w:top w:val="nil"/>
              <w:left w:val="nil"/>
              <w:bottom w:val="nil"/>
              <w:right w:val="nil"/>
            </w:tcBorders>
            <w:noWrap/>
            <w:vAlign w:val="center"/>
            <w:hideMark/>
          </w:tcPr>
          <w:p w14:paraId="7BFF17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Uganda</w:t>
            </w:r>
          </w:p>
        </w:tc>
        <w:tc>
          <w:tcPr>
            <w:tcW w:w="756" w:type="pct"/>
            <w:tcBorders>
              <w:top w:val="nil"/>
              <w:left w:val="nil"/>
              <w:bottom w:val="nil"/>
              <w:right w:val="nil"/>
            </w:tcBorders>
            <w:noWrap/>
            <w:vAlign w:val="center"/>
            <w:hideMark/>
          </w:tcPr>
          <w:p w14:paraId="0441CB6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12.4 [10.59-14.52]</w:t>
            </w:r>
          </w:p>
        </w:tc>
        <w:tc>
          <w:tcPr>
            <w:tcW w:w="667" w:type="pct"/>
            <w:tcBorders>
              <w:top w:val="nil"/>
              <w:left w:val="nil"/>
              <w:bottom w:val="nil"/>
              <w:right w:val="nil"/>
            </w:tcBorders>
            <w:noWrap/>
            <w:vAlign w:val="center"/>
            <w:hideMark/>
          </w:tcPr>
          <w:p w14:paraId="6B24E87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13.76 [11.71-16.17]</w:t>
            </w:r>
          </w:p>
        </w:tc>
        <w:tc>
          <w:tcPr>
            <w:tcW w:w="59" w:type="pct"/>
            <w:tcBorders>
              <w:top w:val="nil"/>
              <w:left w:val="nil"/>
              <w:bottom w:val="nil"/>
              <w:right w:val="nil"/>
            </w:tcBorders>
            <w:noWrap/>
            <w:vAlign w:val="center"/>
            <w:hideMark/>
          </w:tcPr>
          <w:p w14:paraId="01F7D47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B9F613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9.37 [7.87-11.13]</w:t>
            </w:r>
          </w:p>
        </w:tc>
        <w:tc>
          <w:tcPr>
            <w:tcW w:w="556" w:type="pct"/>
            <w:tcBorders>
              <w:top w:val="nil"/>
              <w:left w:val="nil"/>
              <w:bottom w:val="nil"/>
              <w:right w:val="nil"/>
            </w:tcBorders>
            <w:noWrap/>
            <w:vAlign w:val="center"/>
            <w:hideMark/>
          </w:tcPr>
          <w:p w14:paraId="4C60DE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4.04 [3.38-4.78]</w:t>
            </w:r>
          </w:p>
        </w:tc>
        <w:tc>
          <w:tcPr>
            <w:tcW w:w="77" w:type="pct"/>
            <w:tcBorders>
              <w:top w:val="nil"/>
              <w:left w:val="nil"/>
              <w:bottom w:val="nil"/>
              <w:right w:val="nil"/>
            </w:tcBorders>
            <w:noWrap/>
            <w:vAlign w:val="center"/>
            <w:hideMark/>
          </w:tcPr>
          <w:p w14:paraId="3B4AD0E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03D5A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-4.04 [-4.34 to -3.73]</w:t>
            </w:r>
          </w:p>
        </w:tc>
      </w:tr>
      <w:tr w:rsidR="00A8141E" w:rsidRPr="00A8141E" w14:paraId="315522FC" w14:textId="77777777" w:rsidTr="00B27ECE">
        <w:trPr>
          <w:trHeight w:val="280"/>
        </w:trPr>
        <w:tc>
          <w:tcPr>
            <w:tcW w:w="1466" w:type="pct"/>
            <w:tcBorders>
              <w:top w:val="nil"/>
              <w:left w:val="nil"/>
              <w:bottom w:val="nil"/>
              <w:right w:val="nil"/>
            </w:tcBorders>
            <w:noWrap/>
            <w:vAlign w:val="center"/>
            <w:hideMark/>
          </w:tcPr>
          <w:p w14:paraId="77E0857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Independent State of Papua New Guinea</w:t>
            </w:r>
          </w:p>
        </w:tc>
        <w:tc>
          <w:tcPr>
            <w:tcW w:w="756" w:type="pct"/>
            <w:tcBorders>
              <w:top w:val="nil"/>
              <w:left w:val="nil"/>
              <w:bottom w:val="nil"/>
              <w:right w:val="nil"/>
            </w:tcBorders>
            <w:noWrap/>
            <w:vAlign w:val="center"/>
            <w:hideMark/>
          </w:tcPr>
          <w:p w14:paraId="7B6DD23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6.13 [5.22-7.13]</w:t>
            </w:r>
          </w:p>
        </w:tc>
        <w:tc>
          <w:tcPr>
            <w:tcW w:w="667" w:type="pct"/>
            <w:tcBorders>
              <w:top w:val="nil"/>
              <w:left w:val="nil"/>
              <w:bottom w:val="nil"/>
              <w:right w:val="nil"/>
            </w:tcBorders>
            <w:noWrap/>
            <w:vAlign w:val="center"/>
            <w:hideMark/>
          </w:tcPr>
          <w:p w14:paraId="3F27797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23.56 [20.12-27.46]</w:t>
            </w:r>
          </w:p>
        </w:tc>
        <w:tc>
          <w:tcPr>
            <w:tcW w:w="59" w:type="pct"/>
            <w:tcBorders>
              <w:top w:val="nil"/>
              <w:left w:val="nil"/>
              <w:bottom w:val="nil"/>
              <w:right w:val="nil"/>
            </w:tcBorders>
            <w:noWrap/>
            <w:vAlign w:val="center"/>
            <w:hideMark/>
          </w:tcPr>
          <w:p w14:paraId="686B246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15FF4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9.01 [7.88-10.43]</w:t>
            </w:r>
          </w:p>
        </w:tc>
        <w:tc>
          <w:tcPr>
            <w:tcW w:w="556" w:type="pct"/>
            <w:tcBorders>
              <w:top w:val="nil"/>
              <w:left w:val="nil"/>
              <w:bottom w:val="nil"/>
              <w:right w:val="nil"/>
            </w:tcBorders>
            <w:noWrap/>
            <w:vAlign w:val="center"/>
            <w:hideMark/>
          </w:tcPr>
          <w:p w14:paraId="0936D3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12.14 [10.7-13.91]</w:t>
            </w:r>
          </w:p>
        </w:tc>
        <w:tc>
          <w:tcPr>
            <w:tcW w:w="77" w:type="pct"/>
            <w:tcBorders>
              <w:top w:val="nil"/>
              <w:left w:val="nil"/>
              <w:bottom w:val="nil"/>
              <w:right w:val="nil"/>
            </w:tcBorders>
            <w:noWrap/>
            <w:vAlign w:val="center"/>
            <w:hideMark/>
          </w:tcPr>
          <w:p w14:paraId="1755A68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BE1D2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-2.09 [-2.14 to -2.04]</w:t>
            </w:r>
          </w:p>
        </w:tc>
      </w:tr>
      <w:tr w:rsidR="00A8141E" w:rsidRPr="00A8141E" w14:paraId="17A0051B" w14:textId="77777777" w:rsidTr="00B27ECE">
        <w:trPr>
          <w:trHeight w:val="280"/>
        </w:trPr>
        <w:tc>
          <w:tcPr>
            <w:tcW w:w="1466" w:type="pct"/>
            <w:tcBorders>
              <w:top w:val="nil"/>
              <w:left w:val="nil"/>
              <w:bottom w:val="nil"/>
              <w:right w:val="nil"/>
            </w:tcBorders>
            <w:noWrap/>
            <w:vAlign w:val="center"/>
            <w:hideMark/>
          </w:tcPr>
          <w:p w14:paraId="2A2BF7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People's Republic of Bangladesh</w:t>
            </w:r>
          </w:p>
        </w:tc>
        <w:tc>
          <w:tcPr>
            <w:tcW w:w="756" w:type="pct"/>
            <w:tcBorders>
              <w:top w:val="nil"/>
              <w:left w:val="nil"/>
              <w:bottom w:val="nil"/>
              <w:right w:val="nil"/>
            </w:tcBorders>
            <w:noWrap/>
            <w:vAlign w:val="center"/>
            <w:hideMark/>
          </w:tcPr>
          <w:p w14:paraId="73B003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262.28 [228.57-303.17]</w:t>
            </w:r>
          </w:p>
        </w:tc>
        <w:tc>
          <w:tcPr>
            <w:tcW w:w="667" w:type="pct"/>
            <w:tcBorders>
              <w:top w:val="nil"/>
              <w:left w:val="nil"/>
              <w:bottom w:val="nil"/>
              <w:right w:val="nil"/>
            </w:tcBorders>
            <w:noWrap/>
            <w:vAlign w:val="center"/>
            <w:hideMark/>
          </w:tcPr>
          <w:p w14:paraId="427ACF2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40.81 [35.51-46.97]</w:t>
            </w:r>
          </w:p>
        </w:tc>
        <w:tc>
          <w:tcPr>
            <w:tcW w:w="59" w:type="pct"/>
            <w:tcBorders>
              <w:top w:val="nil"/>
              <w:left w:val="nil"/>
              <w:bottom w:val="nil"/>
              <w:right w:val="nil"/>
            </w:tcBorders>
            <w:noWrap/>
            <w:vAlign w:val="center"/>
            <w:hideMark/>
          </w:tcPr>
          <w:p w14:paraId="7C69D78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37DE6A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84.48 [72.73-98.32]</w:t>
            </w:r>
          </w:p>
        </w:tc>
        <w:tc>
          <w:tcPr>
            <w:tcW w:w="556" w:type="pct"/>
            <w:tcBorders>
              <w:top w:val="nil"/>
              <w:left w:val="nil"/>
              <w:bottom w:val="nil"/>
              <w:right w:val="nil"/>
            </w:tcBorders>
            <w:noWrap/>
            <w:vAlign w:val="center"/>
            <w:hideMark/>
          </w:tcPr>
          <w:p w14:paraId="100761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5.5 [4.74-6.38]</w:t>
            </w:r>
          </w:p>
        </w:tc>
        <w:tc>
          <w:tcPr>
            <w:tcW w:w="77" w:type="pct"/>
            <w:tcBorders>
              <w:top w:val="nil"/>
              <w:left w:val="nil"/>
              <w:bottom w:val="nil"/>
              <w:right w:val="nil"/>
            </w:tcBorders>
            <w:noWrap/>
            <w:vAlign w:val="center"/>
            <w:hideMark/>
          </w:tcPr>
          <w:p w14:paraId="062B9FE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2A178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-6.37 [-6.47 to -6.27]</w:t>
            </w:r>
          </w:p>
        </w:tc>
      </w:tr>
      <w:tr w:rsidR="00A8141E" w:rsidRPr="00A8141E" w14:paraId="2CCE8CCF" w14:textId="77777777" w:rsidTr="00B27ECE">
        <w:trPr>
          <w:trHeight w:val="280"/>
        </w:trPr>
        <w:tc>
          <w:tcPr>
            <w:tcW w:w="1466" w:type="pct"/>
            <w:tcBorders>
              <w:top w:val="nil"/>
              <w:left w:val="nil"/>
              <w:bottom w:val="nil"/>
              <w:right w:val="nil"/>
            </w:tcBorders>
            <w:noWrap/>
            <w:vAlign w:val="center"/>
            <w:hideMark/>
          </w:tcPr>
          <w:p w14:paraId="70F098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Federal Democratic Republic of Ethiopia</w:t>
            </w:r>
          </w:p>
        </w:tc>
        <w:tc>
          <w:tcPr>
            <w:tcW w:w="756" w:type="pct"/>
            <w:tcBorders>
              <w:top w:val="nil"/>
              <w:left w:val="nil"/>
              <w:bottom w:val="nil"/>
              <w:right w:val="nil"/>
            </w:tcBorders>
            <w:noWrap/>
            <w:vAlign w:val="center"/>
            <w:hideMark/>
          </w:tcPr>
          <w:p w14:paraId="591284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145.88 [124.87-171.73]</w:t>
            </w:r>
          </w:p>
        </w:tc>
        <w:tc>
          <w:tcPr>
            <w:tcW w:w="667" w:type="pct"/>
            <w:tcBorders>
              <w:top w:val="nil"/>
              <w:left w:val="nil"/>
              <w:bottom w:val="nil"/>
              <w:right w:val="nil"/>
            </w:tcBorders>
            <w:noWrap/>
            <w:vAlign w:val="center"/>
            <w:hideMark/>
          </w:tcPr>
          <w:p w14:paraId="366767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54.26 [46.16-64.16]</w:t>
            </w:r>
          </w:p>
        </w:tc>
        <w:tc>
          <w:tcPr>
            <w:tcW w:w="59" w:type="pct"/>
            <w:tcBorders>
              <w:top w:val="nil"/>
              <w:left w:val="nil"/>
              <w:bottom w:val="nil"/>
              <w:right w:val="nil"/>
            </w:tcBorders>
            <w:noWrap/>
            <w:vAlign w:val="center"/>
            <w:hideMark/>
          </w:tcPr>
          <w:p w14:paraId="37FBAAA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CCF28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81.99 [71.14-95.27]</w:t>
            </w:r>
          </w:p>
        </w:tc>
        <w:tc>
          <w:tcPr>
            <w:tcW w:w="556" w:type="pct"/>
            <w:tcBorders>
              <w:top w:val="nil"/>
              <w:left w:val="nil"/>
              <w:bottom w:val="nil"/>
              <w:right w:val="nil"/>
            </w:tcBorders>
            <w:noWrap/>
            <w:vAlign w:val="center"/>
            <w:hideMark/>
          </w:tcPr>
          <w:p w14:paraId="4261FE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12.55 [10.8-14.64]</w:t>
            </w:r>
          </w:p>
        </w:tc>
        <w:tc>
          <w:tcPr>
            <w:tcW w:w="77" w:type="pct"/>
            <w:tcBorders>
              <w:top w:val="nil"/>
              <w:left w:val="nil"/>
              <w:bottom w:val="nil"/>
              <w:right w:val="nil"/>
            </w:tcBorders>
            <w:noWrap/>
            <w:vAlign w:val="center"/>
            <w:hideMark/>
          </w:tcPr>
          <w:p w14:paraId="447C2EC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B1C03E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-4.93 [-5.1 to -4.76]</w:t>
            </w:r>
          </w:p>
        </w:tc>
      </w:tr>
      <w:tr w:rsidR="00A8141E" w:rsidRPr="00A8141E" w14:paraId="776EBD4D" w14:textId="77777777" w:rsidTr="00B27ECE">
        <w:trPr>
          <w:trHeight w:val="280"/>
        </w:trPr>
        <w:tc>
          <w:tcPr>
            <w:tcW w:w="1466" w:type="pct"/>
            <w:tcBorders>
              <w:top w:val="nil"/>
              <w:left w:val="nil"/>
              <w:bottom w:val="nil"/>
              <w:right w:val="nil"/>
            </w:tcBorders>
            <w:noWrap/>
            <w:vAlign w:val="center"/>
            <w:hideMark/>
          </w:tcPr>
          <w:p w14:paraId="0AFCBD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Chad</w:t>
            </w:r>
          </w:p>
        </w:tc>
        <w:tc>
          <w:tcPr>
            <w:tcW w:w="756" w:type="pct"/>
            <w:tcBorders>
              <w:top w:val="nil"/>
              <w:left w:val="nil"/>
              <w:bottom w:val="nil"/>
              <w:right w:val="nil"/>
            </w:tcBorders>
            <w:noWrap/>
            <w:vAlign w:val="center"/>
            <w:hideMark/>
          </w:tcPr>
          <w:p w14:paraId="1D01FBE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8.23 [6.97-9.63]</w:t>
            </w:r>
          </w:p>
        </w:tc>
        <w:tc>
          <w:tcPr>
            <w:tcW w:w="667" w:type="pct"/>
            <w:tcBorders>
              <w:top w:val="nil"/>
              <w:left w:val="nil"/>
              <w:bottom w:val="nil"/>
              <w:right w:val="nil"/>
            </w:tcBorders>
            <w:noWrap/>
            <w:vAlign w:val="center"/>
            <w:hideMark/>
          </w:tcPr>
          <w:p w14:paraId="7029DA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23.92 [20.23-27.94]</w:t>
            </w:r>
          </w:p>
        </w:tc>
        <w:tc>
          <w:tcPr>
            <w:tcW w:w="59" w:type="pct"/>
            <w:tcBorders>
              <w:top w:val="nil"/>
              <w:left w:val="nil"/>
              <w:bottom w:val="nil"/>
              <w:right w:val="nil"/>
            </w:tcBorders>
            <w:noWrap/>
            <w:vAlign w:val="center"/>
            <w:hideMark/>
          </w:tcPr>
          <w:p w14:paraId="109D59B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F86A28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8.9 [7.77-10.2]</w:t>
            </w:r>
          </w:p>
        </w:tc>
        <w:tc>
          <w:tcPr>
            <w:tcW w:w="556" w:type="pct"/>
            <w:tcBorders>
              <w:top w:val="nil"/>
              <w:left w:val="nil"/>
              <w:bottom w:val="nil"/>
              <w:right w:val="nil"/>
            </w:tcBorders>
            <w:noWrap/>
            <w:vAlign w:val="center"/>
            <w:hideMark/>
          </w:tcPr>
          <w:p w14:paraId="6B1717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10.47 [9.24-11.92]</w:t>
            </w:r>
          </w:p>
        </w:tc>
        <w:tc>
          <w:tcPr>
            <w:tcW w:w="77" w:type="pct"/>
            <w:tcBorders>
              <w:top w:val="nil"/>
              <w:left w:val="nil"/>
              <w:bottom w:val="nil"/>
              <w:right w:val="nil"/>
            </w:tcBorders>
            <w:noWrap/>
            <w:vAlign w:val="center"/>
            <w:hideMark/>
          </w:tcPr>
          <w:p w14:paraId="6FF9C56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C16F2D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-2.77 [-3.26 to -2.27]</w:t>
            </w:r>
          </w:p>
        </w:tc>
      </w:tr>
      <w:tr w:rsidR="00A8141E" w:rsidRPr="00A8141E" w14:paraId="07396667" w14:textId="77777777" w:rsidTr="00B27ECE">
        <w:trPr>
          <w:trHeight w:val="280"/>
        </w:trPr>
        <w:tc>
          <w:tcPr>
            <w:tcW w:w="1466" w:type="pct"/>
            <w:tcBorders>
              <w:top w:val="nil"/>
              <w:left w:val="nil"/>
              <w:bottom w:val="nil"/>
              <w:right w:val="nil"/>
            </w:tcBorders>
            <w:noWrap/>
            <w:vAlign w:val="center"/>
            <w:hideMark/>
          </w:tcPr>
          <w:p w14:paraId="6E6130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Kenya</w:t>
            </w:r>
          </w:p>
        </w:tc>
        <w:tc>
          <w:tcPr>
            <w:tcW w:w="756" w:type="pct"/>
            <w:tcBorders>
              <w:top w:val="nil"/>
              <w:left w:val="nil"/>
              <w:bottom w:val="nil"/>
              <w:right w:val="nil"/>
            </w:tcBorders>
            <w:noWrap/>
            <w:vAlign w:val="center"/>
            <w:hideMark/>
          </w:tcPr>
          <w:p w14:paraId="21963B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4.02 [3.32-4.84]</w:t>
            </w:r>
          </w:p>
        </w:tc>
        <w:tc>
          <w:tcPr>
            <w:tcW w:w="667" w:type="pct"/>
            <w:tcBorders>
              <w:top w:val="nil"/>
              <w:left w:val="nil"/>
              <w:bottom w:val="nil"/>
              <w:right w:val="nil"/>
            </w:tcBorders>
            <w:noWrap/>
            <w:vAlign w:val="center"/>
            <w:hideMark/>
          </w:tcPr>
          <w:p w14:paraId="1B730D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3.32 [2.78-3.97]</w:t>
            </w:r>
          </w:p>
        </w:tc>
        <w:tc>
          <w:tcPr>
            <w:tcW w:w="59" w:type="pct"/>
            <w:tcBorders>
              <w:top w:val="nil"/>
              <w:left w:val="nil"/>
              <w:bottom w:val="nil"/>
              <w:right w:val="nil"/>
            </w:tcBorders>
            <w:noWrap/>
            <w:vAlign w:val="center"/>
            <w:hideMark/>
          </w:tcPr>
          <w:p w14:paraId="27DEC07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789788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8.76 [7.19-10.55]</w:t>
            </w:r>
          </w:p>
        </w:tc>
        <w:tc>
          <w:tcPr>
            <w:tcW w:w="556" w:type="pct"/>
            <w:tcBorders>
              <w:top w:val="nil"/>
              <w:left w:val="nil"/>
              <w:bottom w:val="nil"/>
              <w:right w:val="nil"/>
            </w:tcBorders>
            <w:noWrap/>
            <w:vAlign w:val="center"/>
            <w:hideMark/>
          </w:tcPr>
          <w:p w14:paraId="5FE2C0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2.63 [2.19-3.14]</w:t>
            </w:r>
          </w:p>
        </w:tc>
        <w:tc>
          <w:tcPr>
            <w:tcW w:w="77" w:type="pct"/>
            <w:tcBorders>
              <w:top w:val="nil"/>
              <w:left w:val="nil"/>
              <w:bottom w:val="nil"/>
              <w:right w:val="nil"/>
            </w:tcBorders>
            <w:noWrap/>
            <w:vAlign w:val="center"/>
            <w:hideMark/>
          </w:tcPr>
          <w:p w14:paraId="19072FB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3BEBB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-0.42 [-0.55 to -0.28]</w:t>
            </w:r>
          </w:p>
        </w:tc>
      </w:tr>
      <w:tr w:rsidR="00A8141E" w:rsidRPr="00A8141E" w14:paraId="46377770" w14:textId="77777777" w:rsidTr="00B27ECE">
        <w:trPr>
          <w:trHeight w:val="280"/>
        </w:trPr>
        <w:tc>
          <w:tcPr>
            <w:tcW w:w="1466" w:type="pct"/>
            <w:tcBorders>
              <w:top w:val="nil"/>
              <w:left w:val="nil"/>
              <w:bottom w:val="nil"/>
              <w:right w:val="nil"/>
            </w:tcBorders>
            <w:noWrap/>
            <w:vAlign w:val="center"/>
            <w:hideMark/>
          </w:tcPr>
          <w:p w14:paraId="401A26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Bolivarian Republic of Venezuela</w:t>
            </w:r>
          </w:p>
        </w:tc>
        <w:tc>
          <w:tcPr>
            <w:tcW w:w="756" w:type="pct"/>
            <w:tcBorders>
              <w:top w:val="nil"/>
              <w:left w:val="nil"/>
              <w:bottom w:val="nil"/>
              <w:right w:val="nil"/>
            </w:tcBorders>
            <w:noWrap/>
            <w:vAlign w:val="center"/>
            <w:hideMark/>
          </w:tcPr>
          <w:p w14:paraId="464304D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9.57 [8.23-11.2]</w:t>
            </w:r>
          </w:p>
        </w:tc>
        <w:tc>
          <w:tcPr>
            <w:tcW w:w="667" w:type="pct"/>
            <w:tcBorders>
              <w:top w:val="nil"/>
              <w:left w:val="nil"/>
              <w:bottom w:val="nil"/>
              <w:right w:val="nil"/>
            </w:tcBorders>
            <w:noWrap/>
            <w:vAlign w:val="center"/>
            <w:hideMark/>
          </w:tcPr>
          <w:p w14:paraId="141D82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7.4 [6.39-8.61]</w:t>
            </w:r>
          </w:p>
        </w:tc>
        <w:tc>
          <w:tcPr>
            <w:tcW w:w="59" w:type="pct"/>
            <w:tcBorders>
              <w:top w:val="nil"/>
              <w:left w:val="nil"/>
              <w:bottom w:val="nil"/>
              <w:right w:val="nil"/>
            </w:tcBorders>
            <w:noWrap/>
            <w:vAlign w:val="center"/>
            <w:hideMark/>
          </w:tcPr>
          <w:p w14:paraId="4B328BE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D2D6C5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8.56 [7.37-9.91]</w:t>
            </w:r>
          </w:p>
        </w:tc>
        <w:tc>
          <w:tcPr>
            <w:tcW w:w="556" w:type="pct"/>
            <w:tcBorders>
              <w:top w:val="nil"/>
              <w:left w:val="nil"/>
              <w:bottom w:val="nil"/>
              <w:right w:val="nil"/>
            </w:tcBorders>
            <w:noWrap/>
            <w:vAlign w:val="center"/>
            <w:hideMark/>
          </w:tcPr>
          <w:p w14:paraId="02A311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2.87 [2.48-3.31]</w:t>
            </w:r>
          </w:p>
        </w:tc>
        <w:tc>
          <w:tcPr>
            <w:tcW w:w="77" w:type="pct"/>
            <w:tcBorders>
              <w:top w:val="nil"/>
              <w:left w:val="nil"/>
              <w:bottom w:val="nil"/>
              <w:right w:val="nil"/>
            </w:tcBorders>
            <w:noWrap/>
            <w:vAlign w:val="center"/>
            <w:hideMark/>
          </w:tcPr>
          <w:p w14:paraId="44D0893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F2CD6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-2.92 [-3.16 to -2.68]</w:t>
            </w:r>
          </w:p>
        </w:tc>
      </w:tr>
      <w:tr w:rsidR="00A8141E" w:rsidRPr="00A8141E" w14:paraId="7FAC3F6B" w14:textId="77777777" w:rsidTr="00B27ECE">
        <w:trPr>
          <w:trHeight w:val="280"/>
        </w:trPr>
        <w:tc>
          <w:tcPr>
            <w:tcW w:w="1466" w:type="pct"/>
            <w:tcBorders>
              <w:top w:val="nil"/>
              <w:left w:val="nil"/>
              <w:bottom w:val="nil"/>
              <w:right w:val="nil"/>
            </w:tcBorders>
            <w:noWrap/>
            <w:vAlign w:val="center"/>
            <w:hideMark/>
          </w:tcPr>
          <w:p w14:paraId="58EDEEE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Mexican States</w:t>
            </w:r>
          </w:p>
        </w:tc>
        <w:tc>
          <w:tcPr>
            <w:tcW w:w="756" w:type="pct"/>
            <w:tcBorders>
              <w:top w:val="nil"/>
              <w:left w:val="nil"/>
              <w:bottom w:val="nil"/>
              <w:right w:val="nil"/>
            </w:tcBorders>
            <w:noWrap/>
            <w:vAlign w:val="center"/>
            <w:hideMark/>
          </w:tcPr>
          <w:p w14:paraId="3AF337B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5.72 [4.59-6.98]</w:t>
            </w:r>
          </w:p>
        </w:tc>
        <w:tc>
          <w:tcPr>
            <w:tcW w:w="667" w:type="pct"/>
            <w:tcBorders>
              <w:top w:val="nil"/>
              <w:left w:val="nil"/>
              <w:bottom w:val="nil"/>
              <w:right w:val="nil"/>
            </w:tcBorders>
            <w:noWrap/>
            <w:vAlign w:val="center"/>
            <w:hideMark/>
          </w:tcPr>
          <w:p w14:paraId="1FAD1D8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1.03 [0.84-1.25]</w:t>
            </w:r>
          </w:p>
        </w:tc>
        <w:tc>
          <w:tcPr>
            <w:tcW w:w="59" w:type="pct"/>
            <w:tcBorders>
              <w:top w:val="nil"/>
              <w:left w:val="nil"/>
              <w:bottom w:val="nil"/>
              <w:right w:val="nil"/>
            </w:tcBorders>
            <w:noWrap/>
            <w:vAlign w:val="center"/>
            <w:hideMark/>
          </w:tcPr>
          <w:p w14:paraId="4F51B64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CCAA8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8.5 [6.77-10.41]</w:t>
            </w:r>
          </w:p>
        </w:tc>
        <w:tc>
          <w:tcPr>
            <w:tcW w:w="556" w:type="pct"/>
            <w:tcBorders>
              <w:top w:val="nil"/>
              <w:left w:val="nil"/>
              <w:bottom w:val="nil"/>
              <w:right w:val="nil"/>
            </w:tcBorders>
            <w:noWrap/>
            <w:vAlign w:val="center"/>
            <w:hideMark/>
          </w:tcPr>
          <w:p w14:paraId="55AFD1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0.64 [0.51-0.78]</w:t>
            </w:r>
          </w:p>
        </w:tc>
        <w:tc>
          <w:tcPr>
            <w:tcW w:w="77" w:type="pct"/>
            <w:tcBorders>
              <w:top w:val="nil"/>
              <w:left w:val="nil"/>
              <w:bottom w:val="nil"/>
              <w:right w:val="nil"/>
            </w:tcBorders>
            <w:noWrap/>
            <w:vAlign w:val="center"/>
            <w:hideMark/>
          </w:tcPr>
          <w:p w14:paraId="54FC7E4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584B8A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-1.44 [-1.62 to -1.27]</w:t>
            </w:r>
          </w:p>
        </w:tc>
      </w:tr>
      <w:tr w:rsidR="00A8141E" w:rsidRPr="00A8141E" w14:paraId="5C096E9C" w14:textId="77777777" w:rsidTr="00B27ECE">
        <w:trPr>
          <w:trHeight w:val="280"/>
        </w:trPr>
        <w:tc>
          <w:tcPr>
            <w:tcW w:w="1466" w:type="pct"/>
            <w:tcBorders>
              <w:top w:val="nil"/>
              <w:left w:val="nil"/>
              <w:bottom w:val="nil"/>
              <w:right w:val="nil"/>
            </w:tcBorders>
            <w:noWrap/>
            <w:vAlign w:val="center"/>
            <w:hideMark/>
          </w:tcPr>
          <w:p w14:paraId="0E09F5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Ghana</w:t>
            </w:r>
          </w:p>
        </w:tc>
        <w:tc>
          <w:tcPr>
            <w:tcW w:w="756" w:type="pct"/>
            <w:tcBorders>
              <w:top w:val="nil"/>
              <w:left w:val="nil"/>
              <w:bottom w:val="nil"/>
              <w:right w:val="nil"/>
            </w:tcBorders>
            <w:noWrap/>
            <w:vAlign w:val="center"/>
            <w:hideMark/>
          </w:tcPr>
          <w:p w14:paraId="2F2DD5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11.45 [9.89-13.31]</w:t>
            </w:r>
          </w:p>
        </w:tc>
        <w:tc>
          <w:tcPr>
            <w:tcW w:w="667" w:type="pct"/>
            <w:tcBorders>
              <w:top w:val="nil"/>
              <w:left w:val="nil"/>
              <w:bottom w:val="nil"/>
              <w:right w:val="nil"/>
            </w:tcBorders>
            <w:noWrap/>
            <w:vAlign w:val="center"/>
            <w:hideMark/>
          </w:tcPr>
          <w:p w14:paraId="0C67683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12.94 [11.23-14.9]</w:t>
            </w:r>
          </w:p>
        </w:tc>
        <w:tc>
          <w:tcPr>
            <w:tcW w:w="59" w:type="pct"/>
            <w:tcBorders>
              <w:top w:val="nil"/>
              <w:left w:val="nil"/>
              <w:bottom w:val="nil"/>
              <w:right w:val="nil"/>
            </w:tcBorders>
            <w:noWrap/>
            <w:vAlign w:val="center"/>
            <w:hideMark/>
          </w:tcPr>
          <w:p w14:paraId="761674A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6850C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8.14 [6.79-9.56]</w:t>
            </w:r>
          </w:p>
        </w:tc>
        <w:tc>
          <w:tcPr>
            <w:tcW w:w="556" w:type="pct"/>
            <w:tcBorders>
              <w:top w:val="nil"/>
              <w:left w:val="nil"/>
              <w:bottom w:val="nil"/>
              <w:right w:val="nil"/>
            </w:tcBorders>
            <w:noWrap/>
            <w:vAlign w:val="center"/>
            <w:hideMark/>
          </w:tcPr>
          <w:p w14:paraId="492ECD9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3.44 [2.88-3.97]</w:t>
            </w:r>
          </w:p>
        </w:tc>
        <w:tc>
          <w:tcPr>
            <w:tcW w:w="77" w:type="pct"/>
            <w:tcBorders>
              <w:top w:val="nil"/>
              <w:left w:val="nil"/>
              <w:bottom w:val="nil"/>
              <w:right w:val="nil"/>
            </w:tcBorders>
            <w:noWrap/>
            <w:vAlign w:val="center"/>
            <w:hideMark/>
          </w:tcPr>
          <w:p w14:paraId="2392DD6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44451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-4.01 [-4.11 to -3.91]</w:t>
            </w:r>
          </w:p>
        </w:tc>
      </w:tr>
      <w:tr w:rsidR="00A8141E" w:rsidRPr="00A8141E" w14:paraId="1CD91EF3" w14:textId="77777777" w:rsidTr="00B27ECE">
        <w:trPr>
          <w:trHeight w:val="280"/>
        </w:trPr>
        <w:tc>
          <w:tcPr>
            <w:tcW w:w="1466" w:type="pct"/>
            <w:tcBorders>
              <w:top w:val="nil"/>
              <w:left w:val="nil"/>
              <w:bottom w:val="nil"/>
              <w:right w:val="nil"/>
            </w:tcBorders>
            <w:noWrap/>
            <w:vAlign w:val="center"/>
            <w:hideMark/>
          </w:tcPr>
          <w:p w14:paraId="70E536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People's Republic of China</w:t>
            </w:r>
          </w:p>
        </w:tc>
        <w:tc>
          <w:tcPr>
            <w:tcW w:w="756" w:type="pct"/>
            <w:tcBorders>
              <w:top w:val="nil"/>
              <w:left w:val="nil"/>
              <w:bottom w:val="nil"/>
              <w:right w:val="nil"/>
            </w:tcBorders>
            <w:noWrap/>
            <w:vAlign w:val="center"/>
            <w:hideMark/>
          </w:tcPr>
          <w:p w14:paraId="2468D8E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151.83 [123.83-183.53]</w:t>
            </w:r>
          </w:p>
        </w:tc>
        <w:tc>
          <w:tcPr>
            <w:tcW w:w="667" w:type="pct"/>
            <w:tcBorders>
              <w:top w:val="nil"/>
              <w:left w:val="nil"/>
              <w:bottom w:val="nil"/>
              <w:right w:val="nil"/>
            </w:tcBorders>
            <w:noWrap/>
            <w:vAlign w:val="center"/>
            <w:hideMark/>
          </w:tcPr>
          <w:p w14:paraId="6556722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1.48 [1.22-1.78]</w:t>
            </w:r>
          </w:p>
        </w:tc>
        <w:tc>
          <w:tcPr>
            <w:tcW w:w="59" w:type="pct"/>
            <w:tcBorders>
              <w:top w:val="nil"/>
              <w:left w:val="nil"/>
              <w:bottom w:val="nil"/>
              <w:right w:val="nil"/>
            </w:tcBorders>
            <w:noWrap/>
            <w:vAlign w:val="center"/>
            <w:hideMark/>
          </w:tcPr>
          <w:p w14:paraId="4065561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AA5BFF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75.94 [59.43-94.84]</w:t>
            </w:r>
          </w:p>
        </w:tc>
        <w:tc>
          <w:tcPr>
            <w:tcW w:w="556" w:type="pct"/>
            <w:tcBorders>
              <w:top w:val="nil"/>
              <w:left w:val="nil"/>
              <w:bottom w:val="nil"/>
              <w:right w:val="nil"/>
            </w:tcBorders>
            <w:noWrap/>
            <w:vAlign w:val="center"/>
            <w:hideMark/>
          </w:tcPr>
          <w:p w14:paraId="13C19B3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 [0.31-0.5]</w:t>
            </w:r>
          </w:p>
        </w:tc>
        <w:tc>
          <w:tcPr>
            <w:tcW w:w="77" w:type="pct"/>
            <w:tcBorders>
              <w:top w:val="nil"/>
              <w:left w:val="nil"/>
              <w:bottom w:val="nil"/>
              <w:right w:val="nil"/>
            </w:tcBorders>
            <w:noWrap/>
            <w:vAlign w:val="center"/>
            <w:hideMark/>
          </w:tcPr>
          <w:p w14:paraId="056BF02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8E824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-4.59 [-4.78 to -4.4]</w:t>
            </w:r>
          </w:p>
        </w:tc>
      </w:tr>
      <w:tr w:rsidR="00A8141E" w:rsidRPr="00A8141E" w14:paraId="1C6AFF27" w14:textId="77777777" w:rsidTr="00B27ECE">
        <w:trPr>
          <w:trHeight w:val="280"/>
        </w:trPr>
        <w:tc>
          <w:tcPr>
            <w:tcW w:w="1466" w:type="pct"/>
            <w:tcBorders>
              <w:top w:val="nil"/>
              <w:left w:val="nil"/>
              <w:bottom w:val="nil"/>
              <w:right w:val="nil"/>
            </w:tcBorders>
            <w:noWrap/>
            <w:vAlign w:val="center"/>
            <w:hideMark/>
          </w:tcPr>
          <w:p w14:paraId="50850C8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Guinea</w:t>
            </w:r>
          </w:p>
        </w:tc>
        <w:tc>
          <w:tcPr>
            <w:tcW w:w="756" w:type="pct"/>
            <w:tcBorders>
              <w:top w:val="nil"/>
              <w:left w:val="nil"/>
              <w:bottom w:val="nil"/>
              <w:right w:val="nil"/>
            </w:tcBorders>
            <w:noWrap/>
            <w:vAlign w:val="center"/>
            <w:hideMark/>
          </w:tcPr>
          <w:p w14:paraId="1B3E25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14.26 [12.41-16.43]</w:t>
            </w:r>
          </w:p>
        </w:tc>
        <w:tc>
          <w:tcPr>
            <w:tcW w:w="667" w:type="pct"/>
            <w:tcBorders>
              <w:top w:val="nil"/>
              <w:left w:val="nil"/>
              <w:bottom w:val="nil"/>
              <w:right w:val="nil"/>
            </w:tcBorders>
            <w:noWrap/>
            <w:vAlign w:val="center"/>
            <w:hideMark/>
          </w:tcPr>
          <w:p w14:paraId="3A37619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36.74 [31.91-42.53]</w:t>
            </w:r>
          </w:p>
        </w:tc>
        <w:tc>
          <w:tcPr>
            <w:tcW w:w="59" w:type="pct"/>
            <w:tcBorders>
              <w:top w:val="nil"/>
              <w:left w:val="nil"/>
              <w:bottom w:val="nil"/>
              <w:right w:val="nil"/>
            </w:tcBorders>
            <w:noWrap/>
            <w:vAlign w:val="center"/>
            <w:hideMark/>
          </w:tcPr>
          <w:p w14:paraId="79A8BE1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991746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7.64 [6.7-8.77]</w:t>
            </w:r>
          </w:p>
        </w:tc>
        <w:tc>
          <w:tcPr>
            <w:tcW w:w="556" w:type="pct"/>
            <w:tcBorders>
              <w:top w:val="nil"/>
              <w:left w:val="nil"/>
              <w:bottom w:val="nil"/>
              <w:right w:val="nil"/>
            </w:tcBorders>
            <w:noWrap/>
            <w:vAlign w:val="center"/>
            <w:hideMark/>
          </w:tcPr>
          <w:p w14:paraId="3C2CBEB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9.88 [8.7-11.19]</w:t>
            </w:r>
          </w:p>
        </w:tc>
        <w:tc>
          <w:tcPr>
            <w:tcW w:w="77" w:type="pct"/>
            <w:tcBorders>
              <w:top w:val="nil"/>
              <w:left w:val="nil"/>
              <w:bottom w:val="nil"/>
              <w:right w:val="nil"/>
            </w:tcBorders>
            <w:noWrap/>
            <w:vAlign w:val="center"/>
            <w:hideMark/>
          </w:tcPr>
          <w:p w14:paraId="1B9E082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8AC133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-3.97 [-4.41 to -3.52]</w:t>
            </w:r>
          </w:p>
        </w:tc>
      </w:tr>
      <w:tr w:rsidR="00A8141E" w:rsidRPr="00A8141E" w14:paraId="033A37E0" w14:textId="77777777" w:rsidTr="00B27ECE">
        <w:trPr>
          <w:trHeight w:val="280"/>
        </w:trPr>
        <w:tc>
          <w:tcPr>
            <w:tcW w:w="1466" w:type="pct"/>
            <w:tcBorders>
              <w:top w:val="nil"/>
              <w:left w:val="nil"/>
              <w:bottom w:val="nil"/>
              <w:right w:val="nil"/>
            </w:tcBorders>
            <w:noWrap/>
            <w:vAlign w:val="center"/>
            <w:hideMark/>
          </w:tcPr>
          <w:p w14:paraId="4FCB358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Benin</w:t>
            </w:r>
          </w:p>
        </w:tc>
        <w:tc>
          <w:tcPr>
            <w:tcW w:w="756" w:type="pct"/>
            <w:tcBorders>
              <w:top w:val="nil"/>
              <w:left w:val="nil"/>
              <w:bottom w:val="nil"/>
              <w:right w:val="nil"/>
            </w:tcBorders>
            <w:noWrap/>
            <w:vAlign w:val="center"/>
            <w:hideMark/>
          </w:tcPr>
          <w:p w14:paraId="41D1B5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9.01 [7.68-10.55]</w:t>
            </w:r>
          </w:p>
        </w:tc>
        <w:tc>
          <w:tcPr>
            <w:tcW w:w="667" w:type="pct"/>
            <w:tcBorders>
              <w:top w:val="nil"/>
              <w:left w:val="nil"/>
              <w:bottom w:val="nil"/>
              <w:right w:val="nil"/>
            </w:tcBorders>
            <w:noWrap/>
            <w:vAlign w:val="center"/>
            <w:hideMark/>
          </w:tcPr>
          <w:p w14:paraId="25350B5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34.7 [29.55-40.88]</w:t>
            </w:r>
          </w:p>
        </w:tc>
        <w:tc>
          <w:tcPr>
            <w:tcW w:w="59" w:type="pct"/>
            <w:tcBorders>
              <w:top w:val="nil"/>
              <w:left w:val="nil"/>
              <w:bottom w:val="nil"/>
              <w:right w:val="nil"/>
            </w:tcBorders>
            <w:noWrap/>
            <w:vAlign w:val="center"/>
            <w:hideMark/>
          </w:tcPr>
          <w:p w14:paraId="7F01DF7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5E72C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7.19 [6.22-8.4]</w:t>
            </w:r>
          </w:p>
        </w:tc>
        <w:tc>
          <w:tcPr>
            <w:tcW w:w="556" w:type="pct"/>
            <w:tcBorders>
              <w:top w:val="nil"/>
              <w:left w:val="nil"/>
              <w:bottom w:val="nil"/>
              <w:right w:val="nil"/>
            </w:tcBorders>
            <w:noWrap/>
            <w:vAlign w:val="center"/>
            <w:hideMark/>
          </w:tcPr>
          <w:p w14:paraId="109D5B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9.51 [8.24-11.07]</w:t>
            </w:r>
          </w:p>
        </w:tc>
        <w:tc>
          <w:tcPr>
            <w:tcW w:w="77" w:type="pct"/>
            <w:tcBorders>
              <w:top w:val="nil"/>
              <w:left w:val="nil"/>
              <w:bottom w:val="nil"/>
              <w:right w:val="nil"/>
            </w:tcBorders>
            <w:noWrap/>
            <w:vAlign w:val="center"/>
            <w:hideMark/>
          </w:tcPr>
          <w:p w14:paraId="7FC1947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0687A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-4.18 [-4.74 to -3.61]</w:t>
            </w:r>
          </w:p>
        </w:tc>
      </w:tr>
      <w:tr w:rsidR="00A8141E" w:rsidRPr="00A8141E" w14:paraId="34626CB1" w14:textId="77777777" w:rsidTr="00B27ECE">
        <w:trPr>
          <w:trHeight w:val="280"/>
        </w:trPr>
        <w:tc>
          <w:tcPr>
            <w:tcW w:w="1466" w:type="pct"/>
            <w:tcBorders>
              <w:top w:val="nil"/>
              <w:left w:val="nil"/>
              <w:bottom w:val="nil"/>
              <w:right w:val="nil"/>
            </w:tcBorders>
            <w:noWrap/>
            <w:vAlign w:val="center"/>
            <w:hideMark/>
          </w:tcPr>
          <w:p w14:paraId="6B7E463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Federative Republic of Brazil</w:t>
            </w:r>
          </w:p>
        </w:tc>
        <w:tc>
          <w:tcPr>
            <w:tcW w:w="756" w:type="pct"/>
            <w:tcBorders>
              <w:top w:val="nil"/>
              <w:left w:val="nil"/>
              <w:bottom w:val="nil"/>
              <w:right w:val="nil"/>
            </w:tcBorders>
            <w:noWrap/>
            <w:vAlign w:val="center"/>
            <w:hideMark/>
          </w:tcPr>
          <w:p w14:paraId="6658B4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441.11 [384.9-504.46]</w:t>
            </w:r>
          </w:p>
        </w:tc>
        <w:tc>
          <w:tcPr>
            <w:tcW w:w="667" w:type="pct"/>
            <w:tcBorders>
              <w:top w:val="nil"/>
              <w:left w:val="nil"/>
              <w:bottom w:val="nil"/>
              <w:right w:val="nil"/>
            </w:tcBorders>
            <w:noWrap/>
            <w:vAlign w:val="center"/>
            <w:hideMark/>
          </w:tcPr>
          <w:p w14:paraId="741FE0B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39.37 [34.31-45.09]</w:t>
            </w:r>
          </w:p>
        </w:tc>
        <w:tc>
          <w:tcPr>
            <w:tcW w:w="59" w:type="pct"/>
            <w:tcBorders>
              <w:top w:val="nil"/>
              <w:left w:val="nil"/>
              <w:bottom w:val="nil"/>
              <w:right w:val="nil"/>
            </w:tcBorders>
            <w:noWrap/>
            <w:vAlign w:val="center"/>
            <w:hideMark/>
          </w:tcPr>
          <w:p w14:paraId="05FDE46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82FA47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692.83 [597.94-796.92]</w:t>
            </w:r>
          </w:p>
        </w:tc>
        <w:tc>
          <w:tcPr>
            <w:tcW w:w="556" w:type="pct"/>
            <w:tcBorders>
              <w:top w:val="nil"/>
              <w:left w:val="nil"/>
              <w:bottom w:val="nil"/>
              <w:right w:val="nil"/>
            </w:tcBorders>
            <w:noWrap/>
            <w:vAlign w:val="center"/>
            <w:hideMark/>
          </w:tcPr>
          <w:p w14:paraId="56C58F1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27.68 [23.92-31.78]</w:t>
            </w:r>
          </w:p>
        </w:tc>
        <w:tc>
          <w:tcPr>
            <w:tcW w:w="77" w:type="pct"/>
            <w:tcBorders>
              <w:top w:val="nil"/>
              <w:left w:val="nil"/>
              <w:bottom w:val="nil"/>
              <w:right w:val="nil"/>
            </w:tcBorders>
            <w:noWrap/>
            <w:vAlign w:val="center"/>
            <w:hideMark/>
          </w:tcPr>
          <w:p w14:paraId="7410781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6DC16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-0.98 [-1.19 to -0.76]</w:t>
            </w:r>
          </w:p>
        </w:tc>
      </w:tr>
      <w:tr w:rsidR="00A8141E" w:rsidRPr="00A8141E" w14:paraId="763AA170" w14:textId="77777777" w:rsidTr="00B27ECE">
        <w:trPr>
          <w:trHeight w:val="280"/>
        </w:trPr>
        <w:tc>
          <w:tcPr>
            <w:tcW w:w="1466" w:type="pct"/>
            <w:tcBorders>
              <w:top w:val="nil"/>
              <w:left w:val="nil"/>
              <w:bottom w:val="nil"/>
              <w:right w:val="nil"/>
            </w:tcBorders>
            <w:noWrap/>
            <w:vAlign w:val="center"/>
            <w:hideMark/>
          </w:tcPr>
          <w:p w14:paraId="3EF096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Democratic Republic of the Congo</w:t>
            </w:r>
          </w:p>
        </w:tc>
        <w:tc>
          <w:tcPr>
            <w:tcW w:w="756" w:type="pct"/>
            <w:tcBorders>
              <w:top w:val="nil"/>
              <w:left w:val="nil"/>
              <w:bottom w:val="nil"/>
              <w:right w:val="nil"/>
            </w:tcBorders>
            <w:noWrap/>
            <w:vAlign w:val="center"/>
            <w:hideMark/>
          </w:tcPr>
          <w:p w14:paraId="2EBA0D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130.72 [111.9-150.56]</w:t>
            </w:r>
          </w:p>
        </w:tc>
        <w:tc>
          <w:tcPr>
            <w:tcW w:w="667" w:type="pct"/>
            <w:tcBorders>
              <w:top w:val="nil"/>
              <w:left w:val="nil"/>
              <w:bottom w:val="nil"/>
              <w:right w:val="nil"/>
            </w:tcBorders>
            <w:noWrap/>
            <w:vAlign w:val="center"/>
            <w:hideMark/>
          </w:tcPr>
          <w:p w14:paraId="329A37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61.06 [52.49-70.24]</w:t>
            </w:r>
          </w:p>
        </w:tc>
        <w:tc>
          <w:tcPr>
            <w:tcW w:w="59" w:type="pct"/>
            <w:tcBorders>
              <w:top w:val="nil"/>
              <w:left w:val="nil"/>
              <w:bottom w:val="nil"/>
              <w:right w:val="nil"/>
            </w:tcBorders>
            <w:noWrap/>
            <w:vAlign w:val="center"/>
            <w:hideMark/>
          </w:tcPr>
          <w:p w14:paraId="616307E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F321F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66.97 [58.61-77.3]</w:t>
            </w:r>
          </w:p>
        </w:tc>
        <w:tc>
          <w:tcPr>
            <w:tcW w:w="556" w:type="pct"/>
            <w:tcBorders>
              <w:top w:val="nil"/>
              <w:left w:val="nil"/>
              <w:bottom w:val="nil"/>
              <w:right w:val="nil"/>
            </w:tcBorders>
            <w:noWrap/>
            <w:vAlign w:val="center"/>
            <w:hideMark/>
          </w:tcPr>
          <w:p w14:paraId="30E3C6E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12.33 [10.87-14.01]</w:t>
            </w:r>
          </w:p>
        </w:tc>
        <w:tc>
          <w:tcPr>
            <w:tcW w:w="77" w:type="pct"/>
            <w:tcBorders>
              <w:top w:val="nil"/>
              <w:left w:val="nil"/>
              <w:bottom w:val="nil"/>
              <w:right w:val="nil"/>
            </w:tcBorders>
            <w:noWrap/>
            <w:vAlign w:val="center"/>
            <w:hideMark/>
          </w:tcPr>
          <w:p w14:paraId="2D52BB4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9E6619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-5.04 [-5.76 to -4.32]</w:t>
            </w:r>
          </w:p>
        </w:tc>
      </w:tr>
      <w:tr w:rsidR="00A8141E" w:rsidRPr="00A8141E" w14:paraId="0143CD45" w14:textId="77777777" w:rsidTr="00B27ECE">
        <w:trPr>
          <w:trHeight w:val="280"/>
        </w:trPr>
        <w:tc>
          <w:tcPr>
            <w:tcW w:w="1466" w:type="pct"/>
            <w:tcBorders>
              <w:top w:val="nil"/>
              <w:left w:val="nil"/>
              <w:bottom w:val="nil"/>
              <w:right w:val="nil"/>
            </w:tcBorders>
            <w:noWrap/>
            <w:vAlign w:val="center"/>
            <w:hideMark/>
          </w:tcPr>
          <w:p w14:paraId="42503FB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Burundi</w:t>
            </w:r>
          </w:p>
        </w:tc>
        <w:tc>
          <w:tcPr>
            <w:tcW w:w="756" w:type="pct"/>
            <w:tcBorders>
              <w:top w:val="nil"/>
              <w:left w:val="nil"/>
              <w:bottom w:val="nil"/>
              <w:right w:val="nil"/>
            </w:tcBorders>
            <w:noWrap/>
            <w:vAlign w:val="center"/>
            <w:hideMark/>
          </w:tcPr>
          <w:p w14:paraId="1BAA582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9.41 [8.03-11.03]</w:t>
            </w:r>
          </w:p>
        </w:tc>
        <w:tc>
          <w:tcPr>
            <w:tcW w:w="667" w:type="pct"/>
            <w:tcBorders>
              <w:top w:val="nil"/>
              <w:left w:val="nil"/>
              <w:bottom w:val="nil"/>
              <w:right w:val="nil"/>
            </w:tcBorders>
            <w:noWrap/>
            <w:vAlign w:val="center"/>
            <w:hideMark/>
          </w:tcPr>
          <w:p w14:paraId="7105B5B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30.29 [25.65-35.63]</w:t>
            </w:r>
          </w:p>
        </w:tc>
        <w:tc>
          <w:tcPr>
            <w:tcW w:w="59" w:type="pct"/>
            <w:tcBorders>
              <w:top w:val="nil"/>
              <w:left w:val="nil"/>
              <w:bottom w:val="nil"/>
              <w:right w:val="nil"/>
            </w:tcBorders>
            <w:noWrap/>
            <w:vAlign w:val="center"/>
            <w:hideMark/>
          </w:tcPr>
          <w:p w14:paraId="0319725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2436DD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6.95 [6.03-7.96]</w:t>
            </w:r>
          </w:p>
        </w:tc>
        <w:tc>
          <w:tcPr>
            <w:tcW w:w="556" w:type="pct"/>
            <w:tcBorders>
              <w:top w:val="nil"/>
              <w:left w:val="nil"/>
              <w:bottom w:val="nil"/>
              <w:right w:val="nil"/>
            </w:tcBorders>
            <w:noWrap/>
            <w:vAlign w:val="center"/>
            <w:hideMark/>
          </w:tcPr>
          <w:p w14:paraId="6FDA61F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9.27 [8.05-10.59]</w:t>
            </w:r>
          </w:p>
        </w:tc>
        <w:tc>
          <w:tcPr>
            <w:tcW w:w="77" w:type="pct"/>
            <w:tcBorders>
              <w:top w:val="nil"/>
              <w:left w:val="nil"/>
              <w:bottom w:val="nil"/>
              <w:right w:val="nil"/>
            </w:tcBorders>
            <w:noWrap/>
            <w:vAlign w:val="center"/>
            <w:hideMark/>
          </w:tcPr>
          <w:p w14:paraId="27EE52A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CE53C3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-3.61 [-4.03 to -3.19]</w:t>
            </w:r>
          </w:p>
        </w:tc>
      </w:tr>
      <w:tr w:rsidR="00A8141E" w:rsidRPr="00A8141E" w14:paraId="76BD02AC" w14:textId="77777777" w:rsidTr="00B27ECE">
        <w:trPr>
          <w:trHeight w:val="280"/>
        </w:trPr>
        <w:tc>
          <w:tcPr>
            <w:tcW w:w="1466" w:type="pct"/>
            <w:tcBorders>
              <w:top w:val="nil"/>
              <w:left w:val="nil"/>
              <w:bottom w:val="nil"/>
              <w:right w:val="nil"/>
            </w:tcBorders>
            <w:noWrap/>
            <w:vAlign w:val="center"/>
            <w:hideMark/>
          </w:tcPr>
          <w:p w14:paraId="2126880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Cameroon</w:t>
            </w:r>
          </w:p>
        </w:tc>
        <w:tc>
          <w:tcPr>
            <w:tcW w:w="756" w:type="pct"/>
            <w:tcBorders>
              <w:top w:val="nil"/>
              <w:left w:val="nil"/>
              <w:bottom w:val="nil"/>
              <w:right w:val="nil"/>
            </w:tcBorders>
            <w:noWrap/>
            <w:vAlign w:val="center"/>
            <w:hideMark/>
          </w:tcPr>
          <w:p w14:paraId="5E3DB5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7.37 [6.25-8.63]</w:t>
            </w:r>
          </w:p>
        </w:tc>
        <w:tc>
          <w:tcPr>
            <w:tcW w:w="667" w:type="pct"/>
            <w:tcBorders>
              <w:top w:val="nil"/>
              <w:left w:val="nil"/>
              <w:bottom w:val="nil"/>
              <w:right w:val="nil"/>
            </w:tcBorders>
            <w:noWrap/>
            <w:vAlign w:val="center"/>
            <w:hideMark/>
          </w:tcPr>
          <w:p w14:paraId="006550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12.27 [10.44-14.31]</w:t>
            </w:r>
          </w:p>
        </w:tc>
        <w:tc>
          <w:tcPr>
            <w:tcW w:w="59" w:type="pct"/>
            <w:tcBorders>
              <w:top w:val="nil"/>
              <w:left w:val="nil"/>
              <w:bottom w:val="nil"/>
              <w:right w:val="nil"/>
            </w:tcBorders>
            <w:noWrap/>
            <w:vAlign w:val="center"/>
            <w:hideMark/>
          </w:tcPr>
          <w:p w14:paraId="49DF6DA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B7F08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6.89 [5.83-8.17]</w:t>
            </w:r>
          </w:p>
        </w:tc>
        <w:tc>
          <w:tcPr>
            <w:tcW w:w="556" w:type="pct"/>
            <w:tcBorders>
              <w:top w:val="nil"/>
              <w:left w:val="nil"/>
              <w:bottom w:val="nil"/>
              <w:right w:val="nil"/>
            </w:tcBorders>
            <w:noWrap/>
            <w:vAlign w:val="center"/>
            <w:hideMark/>
          </w:tcPr>
          <w:p w14:paraId="7374D98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3.59 [3.07-4.21]</w:t>
            </w:r>
          </w:p>
        </w:tc>
        <w:tc>
          <w:tcPr>
            <w:tcW w:w="77" w:type="pct"/>
            <w:tcBorders>
              <w:top w:val="nil"/>
              <w:left w:val="nil"/>
              <w:bottom w:val="nil"/>
              <w:right w:val="nil"/>
            </w:tcBorders>
            <w:noWrap/>
            <w:vAlign w:val="center"/>
            <w:hideMark/>
          </w:tcPr>
          <w:p w14:paraId="64CA0C7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64E591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-4.13 [-4.47 to -3.78]</w:t>
            </w:r>
          </w:p>
        </w:tc>
      </w:tr>
      <w:tr w:rsidR="00A8141E" w:rsidRPr="00A8141E" w14:paraId="6BC030E9" w14:textId="77777777" w:rsidTr="00B27ECE">
        <w:trPr>
          <w:trHeight w:val="280"/>
        </w:trPr>
        <w:tc>
          <w:tcPr>
            <w:tcW w:w="1466" w:type="pct"/>
            <w:tcBorders>
              <w:top w:val="nil"/>
              <w:left w:val="nil"/>
              <w:bottom w:val="nil"/>
              <w:right w:val="nil"/>
            </w:tcBorders>
            <w:noWrap/>
            <w:vAlign w:val="center"/>
            <w:hideMark/>
          </w:tcPr>
          <w:p w14:paraId="4C1C849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Cambodia</w:t>
            </w:r>
          </w:p>
        </w:tc>
        <w:tc>
          <w:tcPr>
            <w:tcW w:w="756" w:type="pct"/>
            <w:tcBorders>
              <w:top w:val="nil"/>
              <w:left w:val="nil"/>
              <w:bottom w:val="nil"/>
              <w:right w:val="nil"/>
            </w:tcBorders>
            <w:noWrap/>
            <w:vAlign w:val="center"/>
            <w:hideMark/>
          </w:tcPr>
          <w:p w14:paraId="7D172A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13.73 [11.89-16.01]</w:t>
            </w:r>
          </w:p>
        </w:tc>
        <w:tc>
          <w:tcPr>
            <w:tcW w:w="667" w:type="pct"/>
            <w:tcBorders>
              <w:top w:val="nil"/>
              <w:left w:val="nil"/>
              <w:bottom w:val="nil"/>
              <w:right w:val="nil"/>
            </w:tcBorders>
            <w:noWrap/>
            <w:vAlign w:val="center"/>
            <w:hideMark/>
          </w:tcPr>
          <w:p w14:paraId="7CD7E93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22.26 [19.2-25.91]</w:t>
            </w:r>
          </w:p>
        </w:tc>
        <w:tc>
          <w:tcPr>
            <w:tcW w:w="59" w:type="pct"/>
            <w:tcBorders>
              <w:top w:val="nil"/>
              <w:left w:val="nil"/>
              <w:bottom w:val="nil"/>
              <w:right w:val="nil"/>
            </w:tcBorders>
            <w:noWrap/>
            <w:vAlign w:val="center"/>
            <w:hideMark/>
          </w:tcPr>
          <w:p w14:paraId="021BF3A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55DFD9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6.72 [5.67-7.87]</w:t>
            </w:r>
          </w:p>
        </w:tc>
        <w:tc>
          <w:tcPr>
            <w:tcW w:w="556" w:type="pct"/>
            <w:tcBorders>
              <w:top w:val="nil"/>
              <w:left w:val="nil"/>
              <w:bottom w:val="nil"/>
              <w:right w:val="nil"/>
            </w:tcBorders>
            <w:noWrap/>
            <w:vAlign w:val="center"/>
            <w:hideMark/>
          </w:tcPr>
          <w:p w14:paraId="01D67A1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4.48 [3.79-5.23]</w:t>
            </w:r>
          </w:p>
        </w:tc>
        <w:tc>
          <w:tcPr>
            <w:tcW w:w="77" w:type="pct"/>
            <w:tcBorders>
              <w:top w:val="nil"/>
              <w:left w:val="nil"/>
              <w:bottom w:val="nil"/>
              <w:right w:val="nil"/>
            </w:tcBorders>
            <w:noWrap/>
            <w:vAlign w:val="center"/>
            <w:hideMark/>
          </w:tcPr>
          <w:p w14:paraId="1C1705A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A4107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-5.5 [-5.81 to -5.2]</w:t>
            </w:r>
          </w:p>
        </w:tc>
      </w:tr>
      <w:tr w:rsidR="00A8141E" w:rsidRPr="00A8141E" w14:paraId="592A9BBC" w14:textId="77777777" w:rsidTr="00B27ECE">
        <w:trPr>
          <w:trHeight w:val="280"/>
        </w:trPr>
        <w:tc>
          <w:tcPr>
            <w:tcW w:w="1466" w:type="pct"/>
            <w:tcBorders>
              <w:top w:val="nil"/>
              <w:left w:val="nil"/>
              <w:bottom w:val="nil"/>
              <w:right w:val="nil"/>
            </w:tcBorders>
            <w:noWrap/>
            <w:vAlign w:val="center"/>
            <w:hideMark/>
          </w:tcPr>
          <w:p w14:paraId="472154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Senegal</w:t>
            </w:r>
          </w:p>
        </w:tc>
        <w:tc>
          <w:tcPr>
            <w:tcW w:w="756" w:type="pct"/>
            <w:tcBorders>
              <w:top w:val="nil"/>
              <w:left w:val="nil"/>
              <w:bottom w:val="nil"/>
              <w:right w:val="nil"/>
            </w:tcBorders>
            <w:noWrap/>
            <w:vAlign w:val="center"/>
            <w:hideMark/>
          </w:tcPr>
          <w:p w14:paraId="64C112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10.03 [8.55-11.66]</w:t>
            </w:r>
          </w:p>
        </w:tc>
        <w:tc>
          <w:tcPr>
            <w:tcW w:w="667" w:type="pct"/>
            <w:tcBorders>
              <w:top w:val="nil"/>
              <w:left w:val="nil"/>
              <w:bottom w:val="nil"/>
              <w:right w:val="nil"/>
            </w:tcBorders>
            <w:noWrap/>
            <w:vAlign w:val="center"/>
            <w:hideMark/>
          </w:tcPr>
          <w:p w14:paraId="5DFFDED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23.71 [20.11-27.72]</w:t>
            </w:r>
          </w:p>
        </w:tc>
        <w:tc>
          <w:tcPr>
            <w:tcW w:w="59" w:type="pct"/>
            <w:tcBorders>
              <w:top w:val="nil"/>
              <w:left w:val="nil"/>
              <w:bottom w:val="nil"/>
              <w:right w:val="nil"/>
            </w:tcBorders>
            <w:noWrap/>
            <w:vAlign w:val="center"/>
            <w:hideMark/>
          </w:tcPr>
          <w:p w14:paraId="3C15E38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EC5CB8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6.51 [5.6-7.65]</w:t>
            </w:r>
          </w:p>
        </w:tc>
        <w:tc>
          <w:tcPr>
            <w:tcW w:w="556" w:type="pct"/>
            <w:tcBorders>
              <w:top w:val="nil"/>
              <w:left w:val="nil"/>
              <w:bottom w:val="nil"/>
              <w:right w:val="nil"/>
            </w:tcBorders>
            <w:noWrap/>
            <w:vAlign w:val="center"/>
            <w:hideMark/>
          </w:tcPr>
          <w:p w14:paraId="751E5AC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6.27 [5.43-7.31]</w:t>
            </w:r>
          </w:p>
        </w:tc>
        <w:tc>
          <w:tcPr>
            <w:tcW w:w="77" w:type="pct"/>
            <w:tcBorders>
              <w:top w:val="nil"/>
              <w:left w:val="nil"/>
              <w:bottom w:val="nil"/>
              <w:right w:val="nil"/>
            </w:tcBorders>
            <w:noWrap/>
            <w:vAlign w:val="center"/>
            <w:hideMark/>
          </w:tcPr>
          <w:p w14:paraId="288C6DF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E644EA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-4.11 [-4.25 to -3.96]</w:t>
            </w:r>
          </w:p>
        </w:tc>
      </w:tr>
      <w:tr w:rsidR="00A8141E" w:rsidRPr="00A8141E" w14:paraId="3D63E72C" w14:textId="77777777" w:rsidTr="00B27ECE">
        <w:trPr>
          <w:trHeight w:val="280"/>
        </w:trPr>
        <w:tc>
          <w:tcPr>
            <w:tcW w:w="1466" w:type="pct"/>
            <w:tcBorders>
              <w:top w:val="nil"/>
              <w:left w:val="nil"/>
              <w:bottom w:val="nil"/>
              <w:right w:val="nil"/>
            </w:tcBorders>
            <w:noWrap/>
            <w:vAlign w:val="center"/>
            <w:hideMark/>
          </w:tcPr>
          <w:p w14:paraId="52A55C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Malawi</w:t>
            </w:r>
          </w:p>
        </w:tc>
        <w:tc>
          <w:tcPr>
            <w:tcW w:w="756" w:type="pct"/>
            <w:tcBorders>
              <w:top w:val="nil"/>
              <w:left w:val="nil"/>
              <w:bottom w:val="nil"/>
              <w:right w:val="nil"/>
            </w:tcBorders>
            <w:noWrap/>
            <w:vAlign w:val="center"/>
            <w:hideMark/>
          </w:tcPr>
          <w:p w14:paraId="2CCE25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11.57 [9.86-13.7]</w:t>
            </w:r>
          </w:p>
        </w:tc>
        <w:tc>
          <w:tcPr>
            <w:tcW w:w="667" w:type="pct"/>
            <w:tcBorders>
              <w:top w:val="nil"/>
              <w:left w:val="nil"/>
              <w:bottom w:val="nil"/>
              <w:right w:val="nil"/>
            </w:tcBorders>
            <w:noWrap/>
            <w:vAlign w:val="center"/>
            <w:hideMark/>
          </w:tcPr>
          <w:p w14:paraId="7B771E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21.47 [18.28-25.26]</w:t>
            </w:r>
          </w:p>
        </w:tc>
        <w:tc>
          <w:tcPr>
            <w:tcW w:w="59" w:type="pct"/>
            <w:tcBorders>
              <w:top w:val="nil"/>
              <w:left w:val="nil"/>
              <w:bottom w:val="nil"/>
              <w:right w:val="nil"/>
            </w:tcBorders>
            <w:noWrap/>
            <w:vAlign w:val="center"/>
            <w:hideMark/>
          </w:tcPr>
          <w:p w14:paraId="23C9B05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B7EFA1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6.49 [5.58-7.57]</w:t>
            </w:r>
          </w:p>
        </w:tc>
        <w:tc>
          <w:tcPr>
            <w:tcW w:w="556" w:type="pct"/>
            <w:tcBorders>
              <w:top w:val="nil"/>
              <w:left w:val="nil"/>
              <w:bottom w:val="nil"/>
              <w:right w:val="nil"/>
            </w:tcBorders>
            <w:noWrap/>
            <w:vAlign w:val="center"/>
            <w:hideMark/>
          </w:tcPr>
          <w:p w14:paraId="214DCB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5.77 [4.99-6.68]</w:t>
            </w:r>
          </w:p>
        </w:tc>
        <w:tc>
          <w:tcPr>
            <w:tcW w:w="77" w:type="pct"/>
            <w:tcBorders>
              <w:top w:val="nil"/>
              <w:left w:val="nil"/>
              <w:bottom w:val="nil"/>
              <w:right w:val="nil"/>
            </w:tcBorders>
            <w:noWrap/>
            <w:vAlign w:val="center"/>
            <w:hideMark/>
          </w:tcPr>
          <w:p w14:paraId="407F2AF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9A0157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-4.13 [-4.35 to -3.91]</w:t>
            </w:r>
          </w:p>
        </w:tc>
      </w:tr>
      <w:tr w:rsidR="00A8141E" w:rsidRPr="00A8141E" w14:paraId="0C2A4DC9" w14:textId="77777777" w:rsidTr="00B27ECE">
        <w:trPr>
          <w:trHeight w:val="280"/>
        </w:trPr>
        <w:tc>
          <w:tcPr>
            <w:tcW w:w="1466" w:type="pct"/>
            <w:tcBorders>
              <w:top w:val="nil"/>
              <w:left w:val="nil"/>
              <w:bottom w:val="nil"/>
              <w:right w:val="nil"/>
            </w:tcBorders>
            <w:noWrap/>
            <w:vAlign w:val="center"/>
            <w:hideMark/>
          </w:tcPr>
          <w:p w14:paraId="3CA849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Islamic Republic of Pakistan</w:t>
            </w:r>
          </w:p>
        </w:tc>
        <w:tc>
          <w:tcPr>
            <w:tcW w:w="756" w:type="pct"/>
            <w:tcBorders>
              <w:top w:val="nil"/>
              <w:left w:val="nil"/>
              <w:bottom w:val="nil"/>
              <w:right w:val="nil"/>
            </w:tcBorders>
            <w:noWrap/>
            <w:vAlign w:val="center"/>
            <w:hideMark/>
          </w:tcPr>
          <w:p w14:paraId="1F0F9E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42.47 [35.97-50.45]</w:t>
            </w:r>
          </w:p>
        </w:tc>
        <w:tc>
          <w:tcPr>
            <w:tcW w:w="667" w:type="pct"/>
            <w:tcBorders>
              <w:top w:val="nil"/>
              <w:left w:val="nil"/>
              <w:bottom w:val="nil"/>
              <w:right w:val="nil"/>
            </w:tcBorders>
            <w:noWrap/>
            <w:vAlign w:val="center"/>
            <w:hideMark/>
          </w:tcPr>
          <w:p w14:paraId="3530401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5.86 [4.98-6.9]</w:t>
            </w:r>
          </w:p>
        </w:tc>
        <w:tc>
          <w:tcPr>
            <w:tcW w:w="59" w:type="pct"/>
            <w:tcBorders>
              <w:top w:val="nil"/>
              <w:left w:val="nil"/>
              <w:bottom w:val="nil"/>
              <w:right w:val="nil"/>
            </w:tcBorders>
            <w:noWrap/>
            <w:vAlign w:val="center"/>
            <w:hideMark/>
          </w:tcPr>
          <w:p w14:paraId="17171EC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D0568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55.51 [46-66.68]</w:t>
            </w:r>
          </w:p>
        </w:tc>
        <w:tc>
          <w:tcPr>
            <w:tcW w:w="556" w:type="pct"/>
            <w:tcBorders>
              <w:top w:val="nil"/>
              <w:left w:val="nil"/>
              <w:bottom w:val="nil"/>
              <w:right w:val="nil"/>
            </w:tcBorders>
            <w:noWrap/>
            <w:vAlign w:val="center"/>
            <w:hideMark/>
          </w:tcPr>
          <w:p w14:paraId="038CA1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3.27 [2.71-3.92]</w:t>
            </w:r>
          </w:p>
        </w:tc>
        <w:tc>
          <w:tcPr>
            <w:tcW w:w="77" w:type="pct"/>
            <w:tcBorders>
              <w:top w:val="nil"/>
              <w:left w:val="nil"/>
              <w:bottom w:val="nil"/>
              <w:right w:val="nil"/>
            </w:tcBorders>
            <w:noWrap/>
            <w:vAlign w:val="center"/>
            <w:hideMark/>
          </w:tcPr>
          <w:p w14:paraId="4526A09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5EC7AA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-2.22 [-2.4 to -2.04]</w:t>
            </w:r>
          </w:p>
        </w:tc>
      </w:tr>
      <w:tr w:rsidR="00A8141E" w:rsidRPr="00A8141E" w14:paraId="1D3CA4C9" w14:textId="77777777" w:rsidTr="00B27ECE">
        <w:trPr>
          <w:trHeight w:val="280"/>
        </w:trPr>
        <w:tc>
          <w:tcPr>
            <w:tcW w:w="1466" w:type="pct"/>
            <w:tcBorders>
              <w:top w:val="nil"/>
              <w:left w:val="nil"/>
              <w:bottom w:val="nil"/>
              <w:right w:val="nil"/>
            </w:tcBorders>
            <w:noWrap/>
            <w:vAlign w:val="center"/>
            <w:hideMark/>
          </w:tcPr>
          <w:p w14:paraId="4DF6C7E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Islamic Republic of Iran</w:t>
            </w:r>
          </w:p>
        </w:tc>
        <w:tc>
          <w:tcPr>
            <w:tcW w:w="756" w:type="pct"/>
            <w:tcBorders>
              <w:top w:val="nil"/>
              <w:left w:val="nil"/>
              <w:bottom w:val="nil"/>
              <w:right w:val="nil"/>
            </w:tcBorders>
            <w:noWrap/>
            <w:vAlign w:val="center"/>
            <w:hideMark/>
          </w:tcPr>
          <w:p w14:paraId="0F5F9F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1.66 [1.28-2.12]</w:t>
            </w:r>
          </w:p>
        </w:tc>
        <w:tc>
          <w:tcPr>
            <w:tcW w:w="667" w:type="pct"/>
            <w:tcBorders>
              <w:top w:val="nil"/>
              <w:left w:val="nil"/>
              <w:bottom w:val="nil"/>
              <w:right w:val="nil"/>
            </w:tcBorders>
            <w:noWrap/>
            <w:vAlign w:val="center"/>
            <w:hideMark/>
          </w:tcPr>
          <w:p w14:paraId="62643B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0.49 [0.38-0.61]</w:t>
            </w:r>
          </w:p>
        </w:tc>
        <w:tc>
          <w:tcPr>
            <w:tcW w:w="59" w:type="pct"/>
            <w:tcBorders>
              <w:top w:val="nil"/>
              <w:left w:val="nil"/>
              <w:bottom w:val="nil"/>
              <w:right w:val="nil"/>
            </w:tcBorders>
            <w:noWrap/>
            <w:vAlign w:val="center"/>
            <w:hideMark/>
          </w:tcPr>
          <w:p w14:paraId="3A58635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BE828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5.88 [4.54-7.41]</w:t>
            </w:r>
          </w:p>
        </w:tc>
        <w:tc>
          <w:tcPr>
            <w:tcW w:w="556" w:type="pct"/>
            <w:tcBorders>
              <w:top w:val="nil"/>
              <w:left w:val="nil"/>
              <w:bottom w:val="nil"/>
              <w:right w:val="nil"/>
            </w:tcBorders>
            <w:noWrap/>
            <w:vAlign w:val="center"/>
            <w:hideMark/>
          </w:tcPr>
          <w:p w14:paraId="446D12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0.66 [0.51-0.82]</w:t>
            </w:r>
          </w:p>
        </w:tc>
        <w:tc>
          <w:tcPr>
            <w:tcW w:w="77" w:type="pct"/>
            <w:tcBorders>
              <w:top w:val="nil"/>
              <w:left w:val="nil"/>
              <w:bottom w:val="nil"/>
              <w:right w:val="nil"/>
            </w:tcBorders>
            <w:noWrap/>
            <w:vAlign w:val="center"/>
            <w:hideMark/>
          </w:tcPr>
          <w:p w14:paraId="275B106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B9063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1.82 [1.17 to 2.48]</w:t>
            </w:r>
          </w:p>
        </w:tc>
      </w:tr>
      <w:tr w:rsidR="00A8141E" w:rsidRPr="00A8141E" w14:paraId="7B0C68E0" w14:textId="77777777" w:rsidTr="00B27ECE">
        <w:trPr>
          <w:trHeight w:val="280"/>
        </w:trPr>
        <w:tc>
          <w:tcPr>
            <w:tcW w:w="1466" w:type="pct"/>
            <w:tcBorders>
              <w:top w:val="nil"/>
              <w:left w:val="nil"/>
              <w:bottom w:val="nil"/>
              <w:right w:val="nil"/>
            </w:tcBorders>
            <w:noWrap/>
            <w:vAlign w:val="center"/>
            <w:hideMark/>
          </w:tcPr>
          <w:p w14:paraId="3A8A635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Sierra Leone</w:t>
            </w:r>
          </w:p>
        </w:tc>
        <w:tc>
          <w:tcPr>
            <w:tcW w:w="756" w:type="pct"/>
            <w:tcBorders>
              <w:top w:val="nil"/>
              <w:left w:val="nil"/>
              <w:bottom w:val="nil"/>
              <w:right w:val="nil"/>
            </w:tcBorders>
            <w:noWrap/>
            <w:vAlign w:val="center"/>
            <w:hideMark/>
          </w:tcPr>
          <w:p w14:paraId="6A122D3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9.23 [8.06-10.58]</w:t>
            </w:r>
          </w:p>
        </w:tc>
        <w:tc>
          <w:tcPr>
            <w:tcW w:w="667" w:type="pct"/>
            <w:tcBorders>
              <w:top w:val="nil"/>
              <w:left w:val="nil"/>
              <w:bottom w:val="nil"/>
              <w:right w:val="nil"/>
            </w:tcBorders>
            <w:noWrap/>
            <w:vAlign w:val="center"/>
            <w:hideMark/>
          </w:tcPr>
          <w:p w14:paraId="565E6A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35.55 [30.92-41.02]</w:t>
            </w:r>
          </w:p>
        </w:tc>
        <w:tc>
          <w:tcPr>
            <w:tcW w:w="59" w:type="pct"/>
            <w:tcBorders>
              <w:top w:val="nil"/>
              <w:left w:val="nil"/>
              <w:bottom w:val="nil"/>
              <w:right w:val="nil"/>
            </w:tcBorders>
            <w:noWrap/>
            <w:vAlign w:val="center"/>
            <w:hideMark/>
          </w:tcPr>
          <w:p w14:paraId="7F1C4B9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B8BBFE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5.59 [4.89-6.44]</w:t>
            </w:r>
          </w:p>
        </w:tc>
        <w:tc>
          <w:tcPr>
            <w:tcW w:w="556" w:type="pct"/>
            <w:tcBorders>
              <w:top w:val="nil"/>
              <w:left w:val="nil"/>
              <w:bottom w:val="nil"/>
              <w:right w:val="nil"/>
            </w:tcBorders>
            <w:noWrap/>
            <w:vAlign w:val="center"/>
            <w:hideMark/>
          </w:tcPr>
          <w:p w14:paraId="3B4D229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10.31 [9.01-11.89]</w:t>
            </w:r>
          </w:p>
        </w:tc>
        <w:tc>
          <w:tcPr>
            <w:tcW w:w="77" w:type="pct"/>
            <w:tcBorders>
              <w:top w:val="nil"/>
              <w:left w:val="nil"/>
              <w:bottom w:val="nil"/>
              <w:right w:val="nil"/>
            </w:tcBorders>
            <w:noWrap/>
            <w:vAlign w:val="center"/>
            <w:hideMark/>
          </w:tcPr>
          <w:p w14:paraId="1934941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122B1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-3.91 [-4.47 to -3.36]</w:t>
            </w:r>
          </w:p>
        </w:tc>
      </w:tr>
      <w:tr w:rsidR="00A8141E" w:rsidRPr="00A8141E" w14:paraId="7D1088CE" w14:textId="77777777" w:rsidTr="00B27ECE">
        <w:trPr>
          <w:trHeight w:val="280"/>
        </w:trPr>
        <w:tc>
          <w:tcPr>
            <w:tcW w:w="1466" w:type="pct"/>
            <w:tcBorders>
              <w:top w:val="nil"/>
              <w:left w:val="nil"/>
              <w:bottom w:val="nil"/>
              <w:right w:val="nil"/>
            </w:tcBorders>
            <w:noWrap/>
            <w:vAlign w:val="center"/>
            <w:hideMark/>
          </w:tcPr>
          <w:p w14:paraId="262064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Yemen</w:t>
            </w:r>
          </w:p>
        </w:tc>
        <w:tc>
          <w:tcPr>
            <w:tcW w:w="756" w:type="pct"/>
            <w:tcBorders>
              <w:top w:val="nil"/>
              <w:left w:val="nil"/>
              <w:bottom w:val="nil"/>
              <w:right w:val="nil"/>
            </w:tcBorders>
            <w:noWrap/>
            <w:vAlign w:val="center"/>
            <w:hideMark/>
          </w:tcPr>
          <w:p w14:paraId="43B462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4.95 [4.29-5.74]</w:t>
            </w:r>
          </w:p>
        </w:tc>
        <w:tc>
          <w:tcPr>
            <w:tcW w:w="667" w:type="pct"/>
            <w:tcBorders>
              <w:top w:val="nil"/>
              <w:left w:val="nil"/>
              <w:bottom w:val="nil"/>
              <w:right w:val="nil"/>
            </w:tcBorders>
            <w:noWrap/>
            <w:vAlign w:val="center"/>
            <w:hideMark/>
          </w:tcPr>
          <w:p w14:paraId="7A240C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6.99 [6.06-8.05]</w:t>
            </w:r>
          </w:p>
        </w:tc>
        <w:tc>
          <w:tcPr>
            <w:tcW w:w="59" w:type="pct"/>
            <w:tcBorders>
              <w:top w:val="nil"/>
              <w:left w:val="nil"/>
              <w:bottom w:val="nil"/>
              <w:right w:val="nil"/>
            </w:tcBorders>
            <w:noWrap/>
            <w:vAlign w:val="center"/>
            <w:hideMark/>
          </w:tcPr>
          <w:p w14:paraId="53F43C4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BB8EAC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5.37 [4.61-6.28]</w:t>
            </w:r>
          </w:p>
        </w:tc>
        <w:tc>
          <w:tcPr>
            <w:tcW w:w="556" w:type="pct"/>
            <w:tcBorders>
              <w:top w:val="nil"/>
              <w:left w:val="nil"/>
              <w:bottom w:val="nil"/>
              <w:right w:val="nil"/>
            </w:tcBorders>
            <w:noWrap/>
            <w:vAlign w:val="center"/>
            <w:hideMark/>
          </w:tcPr>
          <w:p w14:paraId="6013814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2.51 [2.15-2.94]</w:t>
            </w:r>
          </w:p>
        </w:tc>
        <w:tc>
          <w:tcPr>
            <w:tcW w:w="77" w:type="pct"/>
            <w:tcBorders>
              <w:top w:val="nil"/>
              <w:left w:val="nil"/>
              <w:bottom w:val="nil"/>
              <w:right w:val="nil"/>
            </w:tcBorders>
            <w:noWrap/>
            <w:vAlign w:val="center"/>
            <w:hideMark/>
          </w:tcPr>
          <w:p w14:paraId="67524D7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B739B1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-3.54 [-3.8 to -3.29]</w:t>
            </w:r>
          </w:p>
        </w:tc>
      </w:tr>
      <w:tr w:rsidR="00A8141E" w:rsidRPr="00A8141E" w14:paraId="6F709770" w14:textId="77777777" w:rsidTr="00B27ECE">
        <w:trPr>
          <w:trHeight w:val="280"/>
        </w:trPr>
        <w:tc>
          <w:tcPr>
            <w:tcW w:w="1466" w:type="pct"/>
            <w:tcBorders>
              <w:top w:val="nil"/>
              <w:left w:val="nil"/>
              <w:bottom w:val="nil"/>
              <w:right w:val="nil"/>
            </w:tcBorders>
            <w:noWrap/>
            <w:vAlign w:val="center"/>
            <w:hideMark/>
          </w:tcPr>
          <w:p w14:paraId="7E5D386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Argentine Republic</w:t>
            </w:r>
          </w:p>
        </w:tc>
        <w:tc>
          <w:tcPr>
            <w:tcW w:w="756" w:type="pct"/>
            <w:tcBorders>
              <w:top w:val="nil"/>
              <w:left w:val="nil"/>
              <w:bottom w:val="nil"/>
              <w:right w:val="nil"/>
            </w:tcBorders>
            <w:noWrap/>
            <w:vAlign w:val="center"/>
            <w:hideMark/>
          </w:tcPr>
          <w:p w14:paraId="594A95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6.08 [5.19-7.04]</w:t>
            </w:r>
          </w:p>
        </w:tc>
        <w:tc>
          <w:tcPr>
            <w:tcW w:w="667" w:type="pct"/>
            <w:tcBorders>
              <w:top w:val="nil"/>
              <w:left w:val="nil"/>
              <w:bottom w:val="nil"/>
              <w:right w:val="nil"/>
            </w:tcBorders>
            <w:noWrap/>
            <w:vAlign w:val="center"/>
            <w:hideMark/>
          </w:tcPr>
          <w:p w14:paraId="1D570D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1.89 [1.61-2.19]</w:t>
            </w:r>
          </w:p>
        </w:tc>
        <w:tc>
          <w:tcPr>
            <w:tcW w:w="59" w:type="pct"/>
            <w:tcBorders>
              <w:top w:val="nil"/>
              <w:left w:val="nil"/>
              <w:bottom w:val="nil"/>
              <w:right w:val="nil"/>
            </w:tcBorders>
            <w:noWrap/>
            <w:vAlign w:val="center"/>
            <w:hideMark/>
          </w:tcPr>
          <w:p w14:paraId="2F9F372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A12B0C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5.17 [4.39-6.11]</w:t>
            </w:r>
          </w:p>
        </w:tc>
        <w:tc>
          <w:tcPr>
            <w:tcW w:w="556" w:type="pct"/>
            <w:tcBorders>
              <w:top w:val="nil"/>
              <w:left w:val="nil"/>
              <w:bottom w:val="nil"/>
              <w:right w:val="nil"/>
            </w:tcBorders>
            <w:noWrap/>
            <w:vAlign w:val="center"/>
            <w:hideMark/>
          </w:tcPr>
          <w:p w14:paraId="0A156AB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0.99 [0.84-1.17]</w:t>
            </w:r>
          </w:p>
        </w:tc>
        <w:tc>
          <w:tcPr>
            <w:tcW w:w="77" w:type="pct"/>
            <w:tcBorders>
              <w:top w:val="nil"/>
              <w:left w:val="nil"/>
              <w:bottom w:val="nil"/>
              <w:right w:val="nil"/>
            </w:tcBorders>
            <w:noWrap/>
            <w:vAlign w:val="center"/>
            <w:hideMark/>
          </w:tcPr>
          <w:p w14:paraId="72AB917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AF8A22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-1.57 [-1.75 to -1.4]</w:t>
            </w:r>
          </w:p>
        </w:tc>
      </w:tr>
      <w:tr w:rsidR="00A8141E" w:rsidRPr="00A8141E" w14:paraId="5EF72BC2" w14:textId="77777777" w:rsidTr="00B27ECE">
        <w:trPr>
          <w:trHeight w:val="280"/>
        </w:trPr>
        <w:tc>
          <w:tcPr>
            <w:tcW w:w="1466" w:type="pct"/>
            <w:tcBorders>
              <w:top w:val="nil"/>
              <w:left w:val="nil"/>
              <w:bottom w:val="nil"/>
              <w:right w:val="nil"/>
            </w:tcBorders>
            <w:noWrap/>
            <w:vAlign w:val="center"/>
            <w:hideMark/>
          </w:tcPr>
          <w:p w14:paraId="4D6EA08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Cuba</w:t>
            </w:r>
          </w:p>
        </w:tc>
        <w:tc>
          <w:tcPr>
            <w:tcW w:w="756" w:type="pct"/>
            <w:tcBorders>
              <w:top w:val="nil"/>
              <w:left w:val="nil"/>
              <w:bottom w:val="nil"/>
              <w:right w:val="nil"/>
            </w:tcBorders>
            <w:noWrap/>
            <w:vAlign w:val="center"/>
            <w:hideMark/>
          </w:tcPr>
          <w:p w14:paraId="2810D9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6.69 [5.68-7.8]</w:t>
            </w:r>
          </w:p>
        </w:tc>
        <w:tc>
          <w:tcPr>
            <w:tcW w:w="667" w:type="pct"/>
            <w:tcBorders>
              <w:top w:val="nil"/>
              <w:left w:val="nil"/>
              <w:bottom w:val="nil"/>
              <w:right w:val="nil"/>
            </w:tcBorders>
            <w:noWrap/>
            <w:vAlign w:val="center"/>
            <w:hideMark/>
          </w:tcPr>
          <w:p w14:paraId="2973B18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6.26 [5.33-7.29]</w:t>
            </w:r>
          </w:p>
        </w:tc>
        <w:tc>
          <w:tcPr>
            <w:tcW w:w="59" w:type="pct"/>
            <w:tcBorders>
              <w:top w:val="nil"/>
              <w:left w:val="nil"/>
              <w:bottom w:val="nil"/>
              <w:right w:val="nil"/>
            </w:tcBorders>
            <w:noWrap/>
            <w:vAlign w:val="center"/>
            <w:hideMark/>
          </w:tcPr>
          <w:p w14:paraId="566F49B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66B9C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5.04 [4.3-5.89]</w:t>
            </w:r>
          </w:p>
        </w:tc>
        <w:tc>
          <w:tcPr>
            <w:tcW w:w="556" w:type="pct"/>
            <w:tcBorders>
              <w:top w:val="nil"/>
              <w:left w:val="nil"/>
              <w:bottom w:val="nil"/>
              <w:right w:val="nil"/>
            </w:tcBorders>
            <w:noWrap/>
            <w:vAlign w:val="center"/>
            <w:hideMark/>
          </w:tcPr>
          <w:p w14:paraId="69650B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3.09 [2.63-3.59]</w:t>
            </w:r>
          </w:p>
        </w:tc>
        <w:tc>
          <w:tcPr>
            <w:tcW w:w="77" w:type="pct"/>
            <w:tcBorders>
              <w:top w:val="nil"/>
              <w:left w:val="nil"/>
              <w:bottom w:val="nil"/>
              <w:right w:val="nil"/>
            </w:tcBorders>
            <w:noWrap/>
            <w:vAlign w:val="center"/>
            <w:hideMark/>
          </w:tcPr>
          <w:p w14:paraId="6465085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2FF15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-2.13 [-2.36 to -1.9]</w:t>
            </w:r>
          </w:p>
        </w:tc>
      </w:tr>
      <w:tr w:rsidR="00A8141E" w:rsidRPr="00A8141E" w14:paraId="231437AE" w14:textId="77777777" w:rsidTr="00B27ECE">
        <w:trPr>
          <w:trHeight w:val="280"/>
        </w:trPr>
        <w:tc>
          <w:tcPr>
            <w:tcW w:w="1466" w:type="pct"/>
            <w:tcBorders>
              <w:top w:val="nil"/>
              <w:left w:val="nil"/>
              <w:bottom w:val="nil"/>
              <w:right w:val="nil"/>
            </w:tcBorders>
            <w:noWrap/>
            <w:vAlign w:val="center"/>
            <w:hideMark/>
          </w:tcPr>
          <w:p w14:paraId="4B56953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Malaysia</w:t>
            </w:r>
          </w:p>
        </w:tc>
        <w:tc>
          <w:tcPr>
            <w:tcW w:w="756" w:type="pct"/>
            <w:tcBorders>
              <w:top w:val="nil"/>
              <w:left w:val="nil"/>
              <w:bottom w:val="nil"/>
              <w:right w:val="nil"/>
            </w:tcBorders>
            <w:noWrap/>
            <w:vAlign w:val="center"/>
            <w:hideMark/>
          </w:tcPr>
          <w:p w14:paraId="53A6E3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6.11 [5.06-7.25]</w:t>
            </w:r>
          </w:p>
        </w:tc>
        <w:tc>
          <w:tcPr>
            <w:tcW w:w="667" w:type="pct"/>
            <w:tcBorders>
              <w:top w:val="nil"/>
              <w:left w:val="nil"/>
              <w:bottom w:val="nil"/>
              <w:right w:val="nil"/>
            </w:tcBorders>
            <w:noWrap/>
            <w:vAlign w:val="center"/>
            <w:hideMark/>
          </w:tcPr>
          <w:p w14:paraId="4460560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4.74 [4-5.58]</w:t>
            </w:r>
          </w:p>
        </w:tc>
        <w:tc>
          <w:tcPr>
            <w:tcW w:w="59" w:type="pct"/>
            <w:tcBorders>
              <w:top w:val="nil"/>
              <w:left w:val="nil"/>
              <w:bottom w:val="nil"/>
              <w:right w:val="nil"/>
            </w:tcBorders>
            <w:noWrap/>
            <w:vAlign w:val="center"/>
            <w:hideMark/>
          </w:tcPr>
          <w:p w14:paraId="3ED196F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998AF8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5.04 [4.14-6.15]</w:t>
            </w:r>
          </w:p>
        </w:tc>
        <w:tc>
          <w:tcPr>
            <w:tcW w:w="556" w:type="pct"/>
            <w:tcBorders>
              <w:top w:val="nil"/>
              <w:left w:val="nil"/>
              <w:bottom w:val="nil"/>
              <w:right w:val="nil"/>
            </w:tcBorders>
            <w:noWrap/>
            <w:vAlign w:val="center"/>
            <w:hideMark/>
          </w:tcPr>
          <w:p w14:paraId="4192EA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1.58 [1.3-1.91]</w:t>
            </w:r>
          </w:p>
        </w:tc>
        <w:tc>
          <w:tcPr>
            <w:tcW w:w="77" w:type="pct"/>
            <w:tcBorders>
              <w:top w:val="nil"/>
              <w:left w:val="nil"/>
              <w:bottom w:val="nil"/>
              <w:right w:val="nil"/>
            </w:tcBorders>
            <w:noWrap/>
            <w:vAlign w:val="center"/>
            <w:hideMark/>
          </w:tcPr>
          <w:p w14:paraId="3C40878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29CC3E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-3.65 [-3.81 to -3.49]</w:t>
            </w:r>
          </w:p>
        </w:tc>
      </w:tr>
      <w:tr w:rsidR="00A8141E" w:rsidRPr="00A8141E" w14:paraId="425DA220" w14:textId="77777777" w:rsidTr="00B27ECE">
        <w:trPr>
          <w:trHeight w:val="280"/>
        </w:trPr>
        <w:tc>
          <w:tcPr>
            <w:tcW w:w="1466" w:type="pct"/>
            <w:tcBorders>
              <w:top w:val="nil"/>
              <w:left w:val="nil"/>
              <w:bottom w:val="nil"/>
              <w:right w:val="nil"/>
            </w:tcBorders>
            <w:noWrap/>
            <w:vAlign w:val="center"/>
            <w:hideMark/>
          </w:tcPr>
          <w:p w14:paraId="59A8E1F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Union of Myanmar</w:t>
            </w:r>
          </w:p>
        </w:tc>
        <w:tc>
          <w:tcPr>
            <w:tcW w:w="756" w:type="pct"/>
            <w:tcBorders>
              <w:top w:val="nil"/>
              <w:left w:val="nil"/>
              <w:bottom w:val="nil"/>
              <w:right w:val="nil"/>
            </w:tcBorders>
            <w:noWrap/>
            <w:vAlign w:val="center"/>
            <w:hideMark/>
          </w:tcPr>
          <w:p w14:paraId="3EF236D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112.59 [98.05-130.46]</w:t>
            </w:r>
          </w:p>
        </w:tc>
        <w:tc>
          <w:tcPr>
            <w:tcW w:w="667" w:type="pct"/>
            <w:tcBorders>
              <w:top w:val="nil"/>
              <w:left w:val="nil"/>
              <w:bottom w:val="nil"/>
              <w:right w:val="nil"/>
            </w:tcBorders>
            <w:noWrap/>
            <w:vAlign w:val="center"/>
            <w:hideMark/>
          </w:tcPr>
          <w:p w14:paraId="6D2FD6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38.71 [33.4-44.76]</w:t>
            </w:r>
          </w:p>
        </w:tc>
        <w:tc>
          <w:tcPr>
            <w:tcW w:w="59" w:type="pct"/>
            <w:tcBorders>
              <w:top w:val="nil"/>
              <w:left w:val="nil"/>
              <w:bottom w:val="nil"/>
              <w:right w:val="nil"/>
            </w:tcBorders>
            <w:noWrap/>
            <w:vAlign w:val="center"/>
            <w:hideMark/>
          </w:tcPr>
          <w:p w14:paraId="5F558B6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FD2D7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48.87 [42.82-55.86]</w:t>
            </w:r>
          </w:p>
        </w:tc>
        <w:tc>
          <w:tcPr>
            <w:tcW w:w="556" w:type="pct"/>
            <w:tcBorders>
              <w:top w:val="nil"/>
              <w:left w:val="nil"/>
              <w:bottom w:val="nil"/>
              <w:right w:val="nil"/>
            </w:tcBorders>
            <w:noWrap/>
            <w:vAlign w:val="center"/>
            <w:hideMark/>
          </w:tcPr>
          <w:p w14:paraId="06A2097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9.07 [7.94-10.31]</w:t>
            </w:r>
          </w:p>
        </w:tc>
        <w:tc>
          <w:tcPr>
            <w:tcW w:w="77" w:type="pct"/>
            <w:tcBorders>
              <w:top w:val="nil"/>
              <w:left w:val="nil"/>
              <w:bottom w:val="nil"/>
              <w:right w:val="nil"/>
            </w:tcBorders>
            <w:noWrap/>
            <w:vAlign w:val="center"/>
            <w:hideMark/>
          </w:tcPr>
          <w:p w14:paraId="1152DF0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34392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 [-5.18 to -4.43]</w:t>
            </w:r>
          </w:p>
        </w:tc>
      </w:tr>
      <w:tr w:rsidR="00A8141E" w:rsidRPr="00A8141E" w14:paraId="778B2A24" w14:textId="77777777" w:rsidTr="00B27ECE">
        <w:trPr>
          <w:trHeight w:val="280"/>
        </w:trPr>
        <w:tc>
          <w:tcPr>
            <w:tcW w:w="1466" w:type="pct"/>
            <w:tcBorders>
              <w:top w:val="nil"/>
              <w:left w:val="nil"/>
              <w:bottom w:val="nil"/>
              <w:right w:val="nil"/>
            </w:tcBorders>
            <w:noWrap/>
            <w:vAlign w:val="center"/>
            <w:hideMark/>
          </w:tcPr>
          <w:p w14:paraId="1D218BD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Philippines</w:t>
            </w:r>
          </w:p>
        </w:tc>
        <w:tc>
          <w:tcPr>
            <w:tcW w:w="756" w:type="pct"/>
            <w:tcBorders>
              <w:top w:val="nil"/>
              <w:left w:val="nil"/>
              <w:bottom w:val="nil"/>
              <w:right w:val="nil"/>
            </w:tcBorders>
            <w:noWrap/>
            <w:vAlign w:val="center"/>
            <w:hideMark/>
          </w:tcPr>
          <w:p w14:paraId="2AFE149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22.29 [19.18-26.08]</w:t>
            </w:r>
          </w:p>
        </w:tc>
        <w:tc>
          <w:tcPr>
            <w:tcW w:w="667" w:type="pct"/>
            <w:tcBorders>
              <w:top w:val="nil"/>
              <w:left w:val="nil"/>
              <w:bottom w:val="nil"/>
              <w:right w:val="nil"/>
            </w:tcBorders>
            <w:noWrap/>
            <w:vAlign w:val="center"/>
            <w:hideMark/>
          </w:tcPr>
          <w:p w14:paraId="7067BC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5.24 [4.55-6.08]</w:t>
            </w:r>
          </w:p>
        </w:tc>
        <w:tc>
          <w:tcPr>
            <w:tcW w:w="59" w:type="pct"/>
            <w:tcBorders>
              <w:top w:val="nil"/>
              <w:left w:val="nil"/>
              <w:bottom w:val="nil"/>
              <w:right w:val="nil"/>
            </w:tcBorders>
            <w:noWrap/>
            <w:vAlign w:val="center"/>
            <w:hideMark/>
          </w:tcPr>
          <w:p w14:paraId="56AE626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B010F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40.85 [35.21-47.64]</w:t>
            </w:r>
          </w:p>
        </w:tc>
        <w:tc>
          <w:tcPr>
            <w:tcW w:w="556" w:type="pct"/>
            <w:tcBorders>
              <w:top w:val="nil"/>
              <w:left w:val="nil"/>
              <w:bottom w:val="nil"/>
              <w:right w:val="nil"/>
            </w:tcBorders>
            <w:noWrap/>
            <w:vAlign w:val="center"/>
            <w:hideMark/>
          </w:tcPr>
          <w:p w14:paraId="72C8599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4.08 [3.52-4.74]</w:t>
            </w:r>
          </w:p>
        </w:tc>
        <w:tc>
          <w:tcPr>
            <w:tcW w:w="77" w:type="pct"/>
            <w:tcBorders>
              <w:top w:val="nil"/>
              <w:left w:val="nil"/>
              <w:bottom w:val="nil"/>
              <w:right w:val="nil"/>
            </w:tcBorders>
            <w:noWrap/>
            <w:vAlign w:val="center"/>
            <w:hideMark/>
          </w:tcPr>
          <w:p w14:paraId="0B226E3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2EC1F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-0.74 [-0.78 to -0.7]</w:t>
            </w:r>
          </w:p>
        </w:tc>
      </w:tr>
      <w:tr w:rsidR="00A8141E" w:rsidRPr="00A8141E" w14:paraId="4E7F813D" w14:textId="77777777" w:rsidTr="00B27ECE">
        <w:trPr>
          <w:trHeight w:val="280"/>
        </w:trPr>
        <w:tc>
          <w:tcPr>
            <w:tcW w:w="1466" w:type="pct"/>
            <w:tcBorders>
              <w:top w:val="nil"/>
              <w:left w:val="nil"/>
              <w:bottom w:val="nil"/>
              <w:right w:val="nil"/>
            </w:tcBorders>
            <w:noWrap/>
            <w:vAlign w:val="center"/>
            <w:hideMark/>
          </w:tcPr>
          <w:p w14:paraId="30DCB10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Madagascar</w:t>
            </w:r>
          </w:p>
        </w:tc>
        <w:tc>
          <w:tcPr>
            <w:tcW w:w="756" w:type="pct"/>
            <w:tcBorders>
              <w:top w:val="nil"/>
              <w:left w:val="nil"/>
              <w:bottom w:val="nil"/>
              <w:right w:val="nil"/>
            </w:tcBorders>
            <w:noWrap/>
            <w:vAlign w:val="center"/>
            <w:hideMark/>
          </w:tcPr>
          <w:p w14:paraId="1D7FF6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36.1 [31.34-41.63]</w:t>
            </w:r>
          </w:p>
        </w:tc>
        <w:tc>
          <w:tcPr>
            <w:tcW w:w="667" w:type="pct"/>
            <w:tcBorders>
              <w:top w:val="nil"/>
              <w:left w:val="nil"/>
              <w:bottom w:val="nil"/>
              <w:right w:val="nil"/>
            </w:tcBorders>
            <w:noWrap/>
            <w:vAlign w:val="center"/>
            <w:hideMark/>
          </w:tcPr>
          <w:p w14:paraId="5110B21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52.8 [45.53-60.54]</w:t>
            </w:r>
          </w:p>
        </w:tc>
        <w:tc>
          <w:tcPr>
            <w:tcW w:w="59" w:type="pct"/>
            <w:tcBorders>
              <w:top w:val="nil"/>
              <w:left w:val="nil"/>
              <w:bottom w:val="nil"/>
              <w:right w:val="nil"/>
            </w:tcBorders>
            <w:noWrap/>
            <w:vAlign w:val="center"/>
            <w:hideMark/>
          </w:tcPr>
          <w:p w14:paraId="088BE44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9C086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 [35.75-44.34]</w:t>
            </w:r>
          </w:p>
        </w:tc>
        <w:tc>
          <w:tcPr>
            <w:tcW w:w="556" w:type="pct"/>
            <w:tcBorders>
              <w:top w:val="nil"/>
              <w:left w:val="nil"/>
              <w:bottom w:val="nil"/>
              <w:right w:val="nil"/>
            </w:tcBorders>
            <w:noWrap/>
            <w:vAlign w:val="center"/>
            <w:hideMark/>
          </w:tcPr>
          <w:p w14:paraId="69FA83D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23.89 [21.64-26.19]</w:t>
            </w:r>
          </w:p>
        </w:tc>
        <w:tc>
          <w:tcPr>
            <w:tcW w:w="77" w:type="pct"/>
            <w:tcBorders>
              <w:top w:val="nil"/>
              <w:left w:val="nil"/>
              <w:bottom w:val="nil"/>
              <w:right w:val="nil"/>
            </w:tcBorders>
            <w:noWrap/>
            <w:vAlign w:val="center"/>
            <w:hideMark/>
          </w:tcPr>
          <w:p w14:paraId="4AA1B55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8B68E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-2.59 [-3.05 to -2.14]</w:t>
            </w:r>
          </w:p>
        </w:tc>
      </w:tr>
      <w:tr w:rsidR="00A8141E" w:rsidRPr="00A8141E" w14:paraId="732962C8" w14:textId="77777777" w:rsidTr="00B27ECE">
        <w:trPr>
          <w:trHeight w:val="280"/>
        </w:trPr>
        <w:tc>
          <w:tcPr>
            <w:tcW w:w="1466" w:type="pct"/>
            <w:tcBorders>
              <w:top w:val="nil"/>
              <w:left w:val="nil"/>
              <w:bottom w:val="nil"/>
              <w:right w:val="nil"/>
            </w:tcBorders>
            <w:noWrap/>
            <w:vAlign w:val="center"/>
            <w:hideMark/>
          </w:tcPr>
          <w:p w14:paraId="0C8DCEA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Kazakhstan</w:t>
            </w:r>
          </w:p>
        </w:tc>
        <w:tc>
          <w:tcPr>
            <w:tcW w:w="756" w:type="pct"/>
            <w:tcBorders>
              <w:top w:val="nil"/>
              <w:left w:val="nil"/>
              <w:bottom w:val="nil"/>
              <w:right w:val="nil"/>
            </w:tcBorders>
            <w:noWrap/>
            <w:vAlign w:val="center"/>
            <w:hideMark/>
          </w:tcPr>
          <w:p w14:paraId="373D16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4.74 [3.9-5.75]</w:t>
            </w:r>
          </w:p>
        </w:tc>
        <w:tc>
          <w:tcPr>
            <w:tcW w:w="667" w:type="pct"/>
            <w:tcBorders>
              <w:top w:val="nil"/>
              <w:left w:val="nil"/>
              <w:bottom w:val="nil"/>
              <w:right w:val="nil"/>
            </w:tcBorders>
            <w:noWrap/>
            <w:vAlign w:val="center"/>
            <w:hideMark/>
          </w:tcPr>
          <w:p w14:paraId="3D823FE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3.25 [2.71-3.86]</w:t>
            </w:r>
          </w:p>
        </w:tc>
        <w:tc>
          <w:tcPr>
            <w:tcW w:w="59" w:type="pct"/>
            <w:tcBorders>
              <w:top w:val="nil"/>
              <w:left w:val="nil"/>
              <w:bottom w:val="nil"/>
              <w:right w:val="nil"/>
            </w:tcBorders>
            <w:noWrap/>
            <w:vAlign w:val="center"/>
            <w:hideMark/>
          </w:tcPr>
          <w:p w14:paraId="48DAD12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D9649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4.82 [3.98-5.87]</w:t>
            </w:r>
          </w:p>
        </w:tc>
        <w:tc>
          <w:tcPr>
            <w:tcW w:w="556" w:type="pct"/>
            <w:tcBorders>
              <w:top w:val="nil"/>
              <w:left w:val="nil"/>
              <w:bottom w:val="nil"/>
              <w:right w:val="nil"/>
            </w:tcBorders>
            <w:noWrap/>
            <w:vAlign w:val="center"/>
            <w:hideMark/>
          </w:tcPr>
          <w:p w14:paraId="599A947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2.51 [2.08-3.05]</w:t>
            </w:r>
          </w:p>
        </w:tc>
        <w:tc>
          <w:tcPr>
            <w:tcW w:w="77" w:type="pct"/>
            <w:tcBorders>
              <w:top w:val="nil"/>
              <w:left w:val="nil"/>
              <w:bottom w:val="nil"/>
              <w:right w:val="nil"/>
            </w:tcBorders>
            <w:noWrap/>
            <w:vAlign w:val="center"/>
            <w:hideMark/>
          </w:tcPr>
          <w:p w14:paraId="1A3D91C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70DB0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-1.23 [-1.53 to -0.93]</w:t>
            </w:r>
          </w:p>
        </w:tc>
      </w:tr>
      <w:tr w:rsidR="00A8141E" w:rsidRPr="00A8141E" w14:paraId="30E06EDA" w14:textId="77777777" w:rsidTr="00B27ECE">
        <w:trPr>
          <w:trHeight w:val="280"/>
        </w:trPr>
        <w:tc>
          <w:tcPr>
            <w:tcW w:w="1466" w:type="pct"/>
            <w:tcBorders>
              <w:top w:val="nil"/>
              <w:left w:val="nil"/>
              <w:bottom w:val="nil"/>
              <w:right w:val="nil"/>
            </w:tcBorders>
            <w:noWrap/>
            <w:vAlign w:val="center"/>
            <w:hideMark/>
          </w:tcPr>
          <w:p w14:paraId="15BF793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Central African Republic</w:t>
            </w:r>
          </w:p>
        </w:tc>
        <w:tc>
          <w:tcPr>
            <w:tcW w:w="756" w:type="pct"/>
            <w:tcBorders>
              <w:top w:val="nil"/>
              <w:left w:val="nil"/>
              <w:bottom w:val="nil"/>
              <w:right w:val="nil"/>
            </w:tcBorders>
            <w:noWrap/>
            <w:vAlign w:val="center"/>
            <w:hideMark/>
          </w:tcPr>
          <w:p w14:paraId="6D9ABFE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8.76 [7.51-10.26]</w:t>
            </w:r>
          </w:p>
        </w:tc>
        <w:tc>
          <w:tcPr>
            <w:tcW w:w="667" w:type="pct"/>
            <w:tcBorders>
              <w:top w:val="nil"/>
              <w:left w:val="nil"/>
              <w:bottom w:val="nil"/>
              <w:right w:val="nil"/>
            </w:tcBorders>
            <w:noWrap/>
            <w:vAlign w:val="center"/>
            <w:hideMark/>
          </w:tcPr>
          <w:p w14:paraId="64C0B0D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55.3 [47.29-65.18]</w:t>
            </w:r>
          </w:p>
        </w:tc>
        <w:tc>
          <w:tcPr>
            <w:tcW w:w="59" w:type="pct"/>
            <w:tcBorders>
              <w:top w:val="nil"/>
              <w:left w:val="nil"/>
              <w:bottom w:val="nil"/>
              <w:right w:val="nil"/>
            </w:tcBorders>
            <w:noWrap/>
            <w:vAlign w:val="center"/>
            <w:hideMark/>
          </w:tcPr>
          <w:p w14:paraId="4F4E3E7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7BE505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4.23 [3.61-5]</w:t>
            </w:r>
          </w:p>
        </w:tc>
        <w:tc>
          <w:tcPr>
            <w:tcW w:w="556" w:type="pct"/>
            <w:tcBorders>
              <w:top w:val="nil"/>
              <w:left w:val="nil"/>
              <w:bottom w:val="nil"/>
              <w:right w:val="nil"/>
            </w:tcBorders>
            <w:noWrap/>
            <w:vAlign w:val="center"/>
            <w:hideMark/>
          </w:tcPr>
          <w:p w14:paraId="2B1BF00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12.65 [10.79-14.87]</w:t>
            </w:r>
          </w:p>
        </w:tc>
        <w:tc>
          <w:tcPr>
            <w:tcW w:w="77" w:type="pct"/>
            <w:tcBorders>
              <w:top w:val="nil"/>
              <w:left w:val="nil"/>
              <w:bottom w:val="nil"/>
              <w:right w:val="nil"/>
            </w:tcBorders>
            <w:noWrap/>
            <w:vAlign w:val="center"/>
            <w:hideMark/>
          </w:tcPr>
          <w:p w14:paraId="69D4ADC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F1CD9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-5.23 [-5.88 to -4.58]</w:t>
            </w:r>
          </w:p>
        </w:tc>
      </w:tr>
      <w:tr w:rsidR="00A8141E" w:rsidRPr="00A8141E" w14:paraId="04B56BDE" w14:textId="77777777" w:rsidTr="00B27ECE">
        <w:trPr>
          <w:trHeight w:val="280"/>
        </w:trPr>
        <w:tc>
          <w:tcPr>
            <w:tcW w:w="1466" w:type="pct"/>
            <w:tcBorders>
              <w:top w:val="nil"/>
              <w:left w:val="nil"/>
              <w:bottom w:val="nil"/>
              <w:right w:val="nil"/>
            </w:tcBorders>
            <w:noWrap/>
            <w:vAlign w:val="center"/>
            <w:hideMark/>
          </w:tcPr>
          <w:p w14:paraId="2D0965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Liberia</w:t>
            </w:r>
          </w:p>
        </w:tc>
        <w:tc>
          <w:tcPr>
            <w:tcW w:w="756" w:type="pct"/>
            <w:tcBorders>
              <w:top w:val="nil"/>
              <w:left w:val="nil"/>
              <w:bottom w:val="nil"/>
              <w:right w:val="nil"/>
            </w:tcBorders>
            <w:noWrap/>
            <w:vAlign w:val="center"/>
            <w:hideMark/>
          </w:tcPr>
          <w:p w14:paraId="5C803F7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6.88 [5.93-8.04]</w:t>
            </w:r>
          </w:p>
        </w:tc>
        <w:tc>
          <w:tcPr>
            <w:tcW w:w="667" w:type="pct"/>
            <w:tcBorders>
              <w:top w:val="nil"/>
              <w:left w:val="nil"/>
              <w:bottom w:val="nil"/>
              <w:right w:val="nil"/>
            </w:tcBorders>
            <w:noWrap/>
            <w:vAlign w:val="center"/>
            <w:hideMark/>
          </w:tcPr>
          <w:p w14:paraId="3F0ED7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47.57 [40.74-55.94]</w:t>
            </w:r>
          </w:p>
        </w:tc>
        <w:tc>
          <w:tcPr>
            <w:tcW w:w="59" w:type="pct"/>
            <w:tcBorders>
              <w:top w:val="nil"/>
              <w:left w:val="nil"/>
              <w:bottom w:val="nil"/>
              <w:right w:val="nil"/>
            </w:tcBorders>
            <w:noWrap/>
            <w:vAlign w:val="center"/>
            <w:hideMark/>
          </w:tcPr>
          <w:p w14:paraId="3773CFF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0FE67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4.12 [3.65-4.73]</w:t>
            </w:r>
          </w:p>
        </w:tc>
        <w:tc>
          <w:tcPr>
            <w:tcW w:w="556" w:type="pct"/>
            <w:tcBorders>
              <w:top w:val="nil"/>
              <w:left w:val="nil"/>
              <w:bottom w:val="nil"/>
              <w:right w:val="nil"/>
            </w:tcBorders>
            <w:noWrap/>
            <w:vAlign w:val="center"/>
            <w:hideMark/>
          </w:tcPr>
          <w:p w14:paraId="6AC3AD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12.05 [10.69-13.74]</w:t>
            </w:r>
          </w:p>
        </w:tc>
        <w:tc>
          <w:tcPr>
            <w:tcW w:w="77" w:type="pct"/>
            <w:tcBorders>
              <w:top w:val="nil"/>
              <w:left w:val="nil"/>
              <w:bottom w:val="nil"/>
              <w:right w:val="nil"/>
            </w:tcBorders>
            <w:noWrap/>
            <w:vAlign w:val="center"/>
            <w:hideMark/>
          </w:tcPr>
          <w:p w14:paraId="6FE2AF5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66D287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-4.88 [-5.06 to -4.7]</w:t>
            </w:r>
          </w:p>
        </w:tc>
      </w:tr>
      <w:tr w:rsidR="00A8141E" w:rsidRPr="00A8141E" w14:paraId="7891BF26" w14:textId="77777777" w:rsidTr="00B27ECE">
        <w:trPr>
          <w:trHeight w:val="280"/>
        </w:trPr>
        <w:tc>
          <w:tcPr>
            <w:tcW w:w="1466" w:type="pct"/>
            <w:tcBorders>
              <w:top w:val="nil"/>
              <w:left w:val="nil"/>
              <w:bottom w:val="nil"/>
              <w:right w:val="nil"/>
            </w:tcBorders>
            <w:noWrap/>
            <w:vAlign w:val="center"/>
            <w:hideMark/>
          </w:tcPr>
          <w:p w14:paraId="3EF7DDF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South Africa</w:t>
            </w:r>
          </w:p>
        </w:tc>
        <w:tc>
          <w:tcPr>
            <w:tcW w:w="756" w:type="pct"/>
            <w:tcBorders>
              <w:top w:val="nil"/>
              <w:left w:val="nil"/>
              <w:bottom w:val="nil"/>
              <w:right w:val="nil"/>
            </w:tcBorders>
            <w:noWrap/>
            <w:vAlign w:val="center"/>
            <w:hideMark/>
          </w:tcPr>
          <w:p w14:paraId="460A4C8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3.29 [2.61-4.11]</w:t>
            </w:r>
          </w:p>
        </w:tc>
        <w:tc>
          <w:tcPr>
            <w:tcW w:w="667" w:type="pct"/>
            <w:tcBorders>
              <w:top w:val="nil"/>
              <w:left w:val="nil"/>
              <w:bottom w:val="nil"/>
              <w:right w:val="nil"/>
            </w:tcBorders>
            <w:noWrap/>
            <w:vAlign w:val="center"/>
            <w:hideMark/>
          </w:tcPr>
          <w:p w14:paraId="1426B90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1.26 [1.01-1.56]</w:t>
            </w:r>
          </w:p>
        </w:tc>
        <w:tc>
          <w:tcPr>
            <w:tcW w:w="59" w:type="pct"/>
            <w:tcBorders>
              <w:top w:val="nil"/>
              <w:left w:val="nil"/>
              <w:bottom w:val="nil"/>
              <w:right w:val="nil"/>
            </w:tcBorders>
            <w:noWrap/>
            <w:vAlign w:val="center"/>
            <w:hideMark/>
          </w:tcPr>
          <w:p w14:paraId="2C95F1A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F655E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4.05 [3.18-5.05]</w:t>
            </w:r>
          </w:p>
        </w:tc>
        <w:tc>
          <w:tcPr>
            <w:tcW w:w="556" w:type="pct"/>
            <w:tcBorders>
              <w:top w:val="nil"/>
              <w:left w:val="nil"/>
              <w:bottom w:val="nil"/>
              <w:right w:val="nil"/>
            </w:tcBorders>
            <w:noWrap/>
            <w:vAlign w:val="center"/>
            <w:hideMark/>
          </w:tcPr>
          <w:p w14:paraId="3EE366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0.76 [0.59-0.93]</w:t>
            </w:r>
          </w:p>
        </w:tc>
        <w:tc>
          <w:tcPr>
            <w:tcW w:w="77" w:type="pct"/>
            <w:tcBorders>
              <w:top w:val="nil"/>
              <w:left w:val="nil"/>
              <w:bottom w:val="nil"/>
              <w:right w:val="nil"/>
            </w:tcBorders>
            <w:noWrap/>
            <w:vAlign w:val="center"/>
            <w:hideMark/>
          </w:tcPr>
          <w:p w14:paraId="34D1586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E3A2B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-1.77 [-1.9 to -1.63]</w:t>
            </w:r>
          </w:p>
        </w:tc>
      </w:tr>
      <w:tr w:rsidR="00A8141E" w:rsidRPr="00A8141E" w14:paraId="43638EE2" w14:textId="77777777" w:rsidTr="00B27ECE">
        <w:trPr>
          <w:trHeight w:val="280"/>
        </w:trPr>
        <w:tc>
          <w:tcPr>
            <w:tcW w:w="1466" w:type="pct"/>
            <w:tcBorders>
              <w:top w:val="nil"/>
              <w:left w:val="nil"/>
              <w:bottom w:val="nil"/>
              <w:right w:val="nil"/>
            </w:tcBorders>
            <w:noWrap/>
            <w:vAlign w:val="center"/>
            <w:hideMark/>
          </w:tcPr>
          <w:p w14:paraId="0A5F0E9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Mozambique</w:t>
            </w:r>
          </w:p>
        </w:tc>
        <w:tc>
          <w:tcPr>
            <w:tcW w:w="756" w:type="pct"/>
            <w:tcBorders>
              <w:top w:val="nil"/>
              <w:left w:val="nil"/>
              <w:bottom w:val="nil"/>
              <w:right w:val="nil"/>
            </w:tcBorders>
            <w:noWrap/>
            <w:vAlign w:val="center"/>
            <w:hideMark/>
          </w:tcPr>
          <w:p w14:paraId="7BBE8A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48.91 [42.79-56.57]</w:t>
            </w:r>
          </w:p>
        </w:tc>
        <w:tc>
          <w:tcPr>
            <w:tcW w:w="667" w:type="pct"/>
            <w:tcBorders>
              <w:top w:val="nil"/>
              <w:left w:val="nil"/>
              <w:bottom w:val="nil"/>
              <w:right w:val="nil"/>
            </w:tcBorders>
            <w:noWrap/>
            <w:vAlign w:val="center"/>
            <w:hideMark/>
          </w:tcPr>
          <w:p w14:paraId="57D7D2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61.24 [53.58-70.45]</w:t>
            </w:r>
          </w:p>
        </w:tc>
        <w:tc>
          <w:tcPr>
            <w:tcW w:w="59" w:type="pct"/>
            <w:tcBorders>
              <w:top w:val="nil"/>
              <w:left w:val="nil"/>
              <w:bottom w:val="nil"/>
              <w:right w:val="nil"/>
            </w:tcBorders>
            <w:noWrap/>
            <w:vAlign w:val="center"/>
            <w:hideMark/>
          </w:tcPr>
          <w:p w14:paraId="0DBBAD1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3EC39C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37.93 [34.17-41.72]</w:t>
            </w:r>
          </w:p>
        </w:tc>
        <w:tc>
          <w:tcPr>
            <w:tcW w:w="556" w:type="pct"/>
            <w:tcBorders>
              <w:top w:val="nil"/>
              <w:left w:val="nil"/>
              <w:bottom w:val="nil"/>
              <w:right w:val="nil"/>
            </w:tcBorders>
            <w:noWrap/>
            <w:vAlign w:val="center"/>
            <w:hideMark/>
          </w:tcPr>
          <w:p w14:paraId="48723D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23.05 [21.03-25.24]</w:t>
            </w:r>
          </w:p>
        </w:tc>
        <w:tc>
          <w:tcPr>
            <w:tcW w:w="77" w:type="pct"/>
            <w:tcBorders>
              <w:top w:val="nil"/>
              <w:left w:val="nil"/>
              <w:bottom w:val="nil"/>
              <w:right w:val="nil"/>
            </w:tcBorders>
            <w:noWrap/>
            <w:vAlign w:val="center"/>
            <w:hideMark/>
          </w:tcPr>
          <w:p w14:paraId="61A56B2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20C0D3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-3.42 [-3.79 to -3.05]</w:t>
            </w:r>
          </w:p>
        </w:tc>
      </w:tr>
      <w:tr w:rsidR="00A8141E" w:rsidRPr="00A8141E" w14:paraId="5D1582BE" w14:textId="77777777" w:rsidTr="00B27ECE">
        <w:trPr>
          <w:trHeight w:val="280"/>
        </w:trPr>
        <w:tc>
          <w:tcPr>
            <w:tcW w:w="1466" w:type="pct"/>
            <w:tcBorders>
              <w:top w:val="nil"/>
              <w:left w:val="nil"/>
              <w:bottom w:val="nil"/>
              <w:right w:val="nil"/>
            </w:tcBorders>
            <w:noWrap/>
            <w:vAlign w:val="center"/>
            <w:hideMark/>
          </w:tcPr>
          <w:p w14:paraId="5D6D4B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Republic of Tanzania</w:t>
            </w:r>
          </w:p>
        </w:tc>
        <w:tc>
          <w:tcPr>
            <w:tcW w:w="756" w:type="pct"/>
            <w:tcBorders>
              <w:top w:val="nil"/>
              <w:left w:val="nil"/>
              <w:bottom w:val="nil"/>
              <w:right w:val="nil"/>
            </w:tcBorders>
            <w:noWrap/>
            <w:vAlign w:val="center"/>
            <w:hideMark/>
          </w:tcPr>
          <w:p w14:paraId="45008BF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39.42 [33.92-46.07]</w:t>
            </w:r>
          </w:p>
        </w:tc>
        <w:tc>
          <w:tcPr>
            <w:tcW w:w="667" w:type="pct"/>
            <w:tcBorders>
              <w:top w:val="nil"/>
              <w:left w:val="nil"/>
              <w:bottom w:val="nil"/>
              <w:right w:val="nil"/>
            </w:tcBorders>
            <w:noWrap/>
            <w:vAlign w:val="center"/>
            <w:hideMark/>
          </w:tcPr>
          <w:p w14:paraId="4106AD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27.16 [23.23-31.68]</w:t>
            </w:r>
          </w:p>
        </w:tc>
        <w:tc>
          <w:tcPr>
            <w:tcW w:w="59" w:type="pct"/>
            <w:tcBorders>
              <w:top w:val="nil"/>
              <w:left w:val="nil"/>
              <w:bottom w:val="nil"/>
              <w:right w:val="nil"/>
            </w:tcBorders>
            <w:noWrap/>
            <w:vAlign w:val="center"/>
            <w:hideMark/>
          </w:tcPr>
          <w:p w14:paraId="3831F36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F5481C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35.74 [31.5-41.19]</w:t>
            </w:r>
          </w:p>
        </w:tc>
        <w:tc>
          <w:tcPr>
            <w:tcW w:w="556" w:type="pct"/>
            <w:tcBorders>
              <w:top w:val="nil"/>
              <w:left w:val="nil"/>
              <w:bottom w:val="nil"/>
              <w:right w:val="nil"/>
            </w:tcBorders>
            <w:noWrap/>
            <w:vAlign w:val="center"/>
            <w:hideMark/>
          </w:tcPr>
          <w:p w14:paraId="180284D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9.9 [8.72-11.25]</w:t>
            </w:r>
          </w:p>
        </w:tc>
        <w:tc>
          <w:tcPr>
            <w:tcW w:w="77" w:type="pct"/>
            <w:tcBorders>
              <w:top w:val="nil"/>
              <w:left w:val="nil"/>
              <w:bottom w:val="nil"/>
              <w:right w:val="nil"/>
            </w:tcBorders>
            <w:noWrap/>
            <w:vAlign w:val="center"/>
            <w:hideMark/>
          </w:tcPr>
          <w:p w14:paraId="33AEB06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FB13A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-2.63 [-3.12 to -2.13]</w:t>
            </w:r>
          </w:p>
        </w:tc>
      </w:tr>
      <w:tr w:rsidR="00A8141E" w:rsidRPr="00A8141E" w14:paraId="3CFCAEE6" w14:textId="77777777" w:rsidTr="00B27ECE">
        <w:trPr>
          <w:trHeight w:val="280"/>
        </w:trPr>
        <w:tc>
          <w:tcPr>
            <w:tcW w:w="1466" w:type="pct"/>
            <w:tcBorders>
              <w:top w:val="nil"/>
              <w:left w:val="nil"/>
              <w:bottom w:val="nil"/>
              <w:right w:val="nil"/>
            </w:tcBorders>
            <w:noWrap/>
            <w:vAlign w:val="center"/>
            <w:hideMark/>
          </w:tcPr>
          <w:p w14:paraId="1D45A1C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Indonesia</w:t>
            </w:r>
          </w:p>
        </w:tc>
        <w:tc>
          <w:tcPr>
            <w:tcW w:w="756" w:type="pct"/>
            <w:tcBorders>
              <w:top w:val="nil"/>
              <w:left w:val="nil"/>
              <w:bottom w:val="nil"/>
              <w:right w:val="nil"/>
            </w:tcBorders>
            <w:noWrap/>
            <w:vAlign w:val="center"/>
            <w:hideMark/>
          </w:tcPr>
          <w:p w14:paraId="135BC7E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247.68 [214.14-287.12]</w:t>
            </w:r>
          </w:p>
        </w:tc>
        <w:tc>
          <w:tcPr>
            <w:tcW w:w="667" w:type="pct"/>
            <w:tcBorders>
              <w:top w:val="nil"/>
              <w:left w:val="nil"/>
              <w:bottom w:val="nil"/>
              <w:right w:val="nil"/>
            </w:tcBorders>
            <w:noWrap/>
            <w:vAlign w:val="center"/>
            <w:hideMark/>
          </w:tcPr>
          <w:p w14:paraId="430FB6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18.73 [16.2-21.76]</w:t>
            </w:r>
          </w:p>
        </w:tc>
        <w:tc>
          <w:tcPr>
            <w:tcW w:w="59" w:type="pct"/>
            <w:tcBorders>
              <w:top w:val="nil"/>
              <w:left w:val="nil"/>
              <w:bottom w:val="nil"/>
              <w:right w:val="nil"/>
            </w:tcBorders>
            <w:noWrap/>
            <w:vAlign w:val="center"/>
            <w:hideMark/>
          </w:tcPr>
          <w:p w14:paraId="4CE80C7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D33F2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340.45 [295.92-395.86]</w:t>
            </w:r>
          </w:p>
        </w:tc>
        <w:tc>
          <w:tcPr>
            <w:tcW w:w="556" w:type="pct"/>
            <w:tcBorders>
              <w:top w:val="nil"/>
              <w:left w:val="nil"/>
              <w:bottom w:val="nil"/>
              <w:right w:val="nil"/>
            </w:tcBorders>
            <w:noWrap/>
            <w:vAlign w:val="center"/>
            <w:hideMark/>
          </w:tcPr>
          <w:p w14:paraId="4CDA948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12.07 [10.5-13.99]</w:t>
            </w:r>
          </w:p>
        </w:tc>
        <w:tc>
          <w:tcPr>
            <w:tcW w:w="77" w:type="pct"/>
            <w:tcBorders>
              <w:top w:val="nil"/>
              <w:left w:val="nil"/>
              <w:bottom w:val="nil"/>
              <w:right w:val="nil"/>
            </w:tcBorders>
            <w:noWrap/>
            <w:vAlign w:val="center"/>
            <w:hideMark/>
          </w:tcPr>
          <w:p w14:paraId="787FC4FE"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8B543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-0.87 [-1.1 to -0.63]</w:t>
            </w:r>
          </w:p>
        </w:tc>
      </w:tr>
      <w:tr w:rsidR="00A8141E" w:rsidRPr="00A8141E" w14:paraId="1B04BFD6" w14:textId="77777777" w:rsidTr="00B27ECE">
        <w:trPr>
          <w:trHeight w:val="280"/>
        </w:trPr>
        <w:tc>
          <w:tcPr>
            <w:tcW w:w="1466" w:type="pct"/>
            <w:tcBorders>
              <w:top w:val="nil"/>
              <w:left w:val="nil"/>
              <w:bottom w:val="nil"/>
              <w:right w:val="nil"/>
            </w:tcBorders>
            <w:noWrap/>
            <w:vAlign w:val="center"/>
            <w:hideMark/>
          </w:tcPr>
          <w:p w14:paraId="44CE7D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Federal Democratic Republic of Nepal</w:t>
            </w:r>
          </w:p>
        </w:tc>
        <w:tc>
          <w:tcPr>
            <w:tcW w:w="756" w:type="pct"/>
            <w:tcBorders>
              <w:top w:val="nil"/>
              <w:left w:val="nil"/>
              <w:bottom w:val="nil"/>
              <w:right w:val="nil"/>
            </w:tcBorders>
            <w:noWrap/>
            <w:vAlign w:val="center"/>
            <w:hideMark/>
          </w:tcPr>
          <w:p w14:paraId="40AEB09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110.29 [99.73-124.23]</w:t>
            </w:r>
          </w:p>
        </w:tc>
        <w:tc>
          <w:tcPr>
            <w:tcW w:w="667" w:type="pct"/>
            <w:tcBorders>
              <w:top w:val="nil"/>
              <w:left w:val="nil"/>
              <w:bottom w:val="nil"/>
              <w:right w:val="nil"/>
            </w:tcBorders>
            <w:noWrap/>
            <w:vAlign w:val="center"/>
            <w:hideMark/>
          </w:tcPr>
          <w:p w14:paraId="08B868B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86.34 [77.7-96.52]</w:t>
            </w:r>
          </w:p>
        </w:tc>
        <w:tc>
          <w:tcPr>
            <w:tcW w:w="59" w:type="pct"/>
            <w:tcBorders>
              <w:top w:val="nil"/>
              <w:left w:val="nil"/>
              <w:bottom w:val="nil"/>
              <w:right w:val="nil"/>
            </w:tcBorders>
            <w:noWrap/>
            <w:vAlign w:val="center"/>
            <w:hideMark/>
          </w:tcPr>
          <w:p w14:paraId="25961D9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AFA97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32.16 [28.71-36.13]</w:t>
            </w:r>
          </w:p>
        </w:tc>
        <w:tc>
          <w:tcPr>
            <w:tcW w:w="556" w:type="pct"/>
            <w:tcBorders>
              <w:top w:val="nil"/>
              <w:left w:val="nil"/>
              <w:bottom w:val="nil"/>
              <w:right w:val="nil"/>
            </w:tcBorders>
            <w:noWrap/>
            <w:vAlign w:val="center"/>
            <w:hideMark/>
          </w:tcPr>
          <w:p w14:paraId="4A82B6F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11.93 [10.67-13.38]</w:t>
            </w:r>
          </w:p>
        </w:tc>
        <w:tc>
          <w:tcPr>
            <w:tcW w:w="77" w:type="pct"/>
            <w:tcBorders>
              <w:top w:val="nil"/>
              <w:left w:val="nil"/>
              <w:bottom w:val="nil"/>
              <w:right w:val="nil"/>
            </w:tcBorders>
            <w:noWrap/>
            <w:vAlign w:val="center"/>
            <w:hideMark/>
          </w:tcPr>
          <w:p w14:paraId="13B17C9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B049C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-6.67 [-6.94 to -6.39]</w:t>
            </w:r>
          </w:p>
        </w:tc>
      </w:tr>
      <w:tr w:rsidR="00A8141E" w:rsidRPr="00A8141E" w14:paraId="7EE6C195" w14:textId="77777777" w:rsidTr="00B27ECE">
        <w:trPr>
          <w:trHeight w:val="280"/>
        </w:trPr>
        <w:tc>
          <w:tcPr>
            <w:tcW w:w="1466" w:type="pct"/>
            <w:tcBorders>
              <w:top w:val="nil"/>
              <w:left w:val="nil"/>
              <w:bottom w:val="nil"/>
              <w:right w:val="nil"/>
            </w:tcBorders>
            <w:noWrap/>
            <w:vAlign w:val="center"/>
            <w:hideMark/>
          </w:tcPr>
          <w:p w14:paraId="20402D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Mali</w:t>
            </w:r>
          </w:p>
        </w:tc>
        <w:tc>
          <w:tcPr>
            <w:tcW w:w="756" w:type="pct"/>
            <w:tcBorders>
              <w:top w:val="nil"/>
              <w:left w:val="nil"/>
              <w:bottom w:val="nil"/>
              <w:right w:val="nil"/>
            </w:tcBorders>
            <w:noWrap/>
            <w:vAlign w:val="center"/>
            <w:hideMark/>
          </w:tcPr>
          <w:p w14:paraId="5928747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7.09 [6.2-8.12]</w:t>
            </w:r>
          </w:p>
        </w:tc>
        <w:tc>
          <w:tcPr>
            <w:tcW w:w="667" w:type="pct"/>
            <w:tcBorders>
              <w:top w:val="nil"/>
              <w:left w:val="nil"/>
              <w:bottom w:val="nil"/>
              <w:right w:val="nil"/>
            </w:tcBorders>
            <w:noWrap/>
            <w:vAlign w:val="center"/>
            <w:hideMark/>
          </w:tcPr>
          <w:p w14:paraId="000814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13.65 [11.98-15.61]</w:t>
            </w:r>
          </w:p>
        </w:tc>
        <w:tc>
          <w:tcPr>
            <w:tcW w:w="59" w:type="pct"/>
            <w:tcBorders>
              <w:top w:val="nil"/>
              <w:left w:val="nil"/>
              <w:bottom w:val="nil"/>
              <w:right w:val="nil"/>
            </w:tcBorders>
            <w:noWrap/>
            <w:vAlign w:val="center"/>
            <w:hideMark/>
          </w:tcPr>
          <w:p w14:paraId="5110F3B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261ED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3.91 [3.27-4.65]</w:t>
            </w:r>
          </w:p>
        </w:tc>
        <w:tc>
          <w:tcPr>
            <w:tcW w:w="556" w:type="pct"/>
            <w:tcBorders>
              <w:top w:val="nil"/>
              <w:left w:val="nil"/>
              <w:bottom w:val="nil"/>
              <w:right w:val="nil"/>
            </w:tcBorders>
            <w:noWrap/>
            <w:vAlign w:val="center"/>
            <w:hideMark/>
          </w:tcPr>
          <w:p w14:paraId="51E9B59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3.01 [2.54-3.52]</w:t>
            </w:r>
          </w:p>
        </w:tc>
        <w:tc>
          <w:tcPr>
            <w:tcW w:w="77" w:type="pct"/>
            <w:tcBorders>
              <w:top w:val="nil"/>
              <w:left w:val="nil"/>
              <w:bottom w:val="nil"/>
              <w:right w:val="nil"/>
            </w:tcBorders>
            <w:noWrap/>
            <w:vAlign w:val="center"/>
            <w:hideMark/>
          </w:tcPr>
          <w:p w14:paraId="0DE7299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83406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-4.86 [-4.95 to -4.78]</w:t>
            </w:r>
          </w:p>
        </w:tc>
      </w:tr>
      <w:tr w:rsidR="00A8141E" w:rsidRPr="00A8141E" w14:paraId="7AD3ECE7" w14:textId="77777777" w:rsidTr="00B27ECE">
        <w:trPr>
          <w:trHeight w:val="280"/>
        </w:trPr>
        <w:tc>
          <w:tcPr>
            <w:tcW w:w="1466" w:type="pct"/>
            <w:tcBorders>
              <w:top w:val="nil"/>
              <w:left w:val="nil"/>
              <w:bottom w:val="nil"/>
              <w:right w:val="nil"/>
            </w:tcBorders>
            <w:noWrap/>
            <w:vAlign w:val="center"/>
            <w:hideMark/>
          </w:tcPr>
          <w:p w14:paraId="759D70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Togolese Republic</w:t>
            </w:r>
          </w:p>
        </w:tc>
        <w:tc>
          <w:tcPr>
            <w:tcW w:w="756" w:type="pct"/>
            <w:tcBorders>
              <w:top w:val="nil"/>
              <w:left w:val="nil"/>
              <w:bottom w:val="nil"/>
              <w:right w:val="nil"/>
            </w:tcBorders>
            <w:noWrap/>
            <w:vAlign w:val="center"/>
            <w:hideMark/>
          </w:tcPr>
          <w:p w14:paraId="33EF1D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3.81 [3.19-4.5]</w:t>
            </w:r>
          </w:p>
        </w:tc>
        <w:tc>
          <w:tcPr>
            <w:tcW w:w="667" w:type="pct"/>
            <w:tcBorders>
              <w:top w:val="nil"/>
              <w:left w:val="nil"/>
              <w:bottom w:val="nil"/>
              <w:right w:val="nil"/>
            </w:tcBorders>
            <w:noWrap/>
            <w:vAlign w:val="center"/>
            <w:hideMark/>
          </w:tcPr>
          <w:p w14:paraId="773F32D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20.53 [17.36-23.82]</w:t>
            </w:r>
          </w:p>
        </w:tc>
        <w:tc>
          <w:tcPr>
            <w:tcW w:w="59" w:type="pct"/>
            <w:tcBorders>
              <w:top w:val="nil"/>
              <w:left w:val="nil"/>
              <w:bottom w:val="nil"/>
              <w:right w:val="nil"/>
            </w:tcBorders>
            <w:noWrap/>
            <w:vAlign w:val="center"/>
            <w:hideMark/>
          </w:tcPr>
          <w:p w14:paraId="4E8F619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D9FA9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 [3.09-4.16]</w:t>
            </w:r>
          </w:p>
        </w:tc>
        <w:tc>
          <w:tcPr>
            <w:tcW w:w="556" w:type="pct"/>
            <w:tcBorders>
              <w:top w:val="nil"/>
              <w:left w:val="nil"/>
              <w:bottom w:val="nil"/>
              <w:right w:val="nil"/>
            </w:tcBorders>
            <w:noWrap/>
            <w:vAlign w:val="center"/>
            <w:hideMark/>
          </w:tcPr>
          <w:p w14:paraId="2146112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6.55 [5.64-7.61]</w:t>
            </w:r>
          </w:p>
        </w:tc>
        <w:tc>
          <w:tcPr>
            <w:tcW w:w="77" w:type="pct"/>
            <w:tcBorders>
              <w:top w:val="nil"/>
              <w:left w:val="nil"/>
              <w:bottom w:val="nil"/>
              <w:right w:val="nil"/>
            </w:tcBorders>
            <w:noWrap/>
            <w:vAlign w:val="center"/>
            <w:hideMark/>
          </w:tcPr>
          <w:p w14:paraId="180C15E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2B0FC8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-3.63 [-3.98 to -3.29]</w:t>
            </w:r>
          </w:p>
        </w:tc>
      </w:tr>
      <w:tr w:rsidR="00A8141E" w:rsidRPr="00A8141E" w14:paraId="778F935F" w14:textId="77777777" w:rsidTr="00B27ECE">
        <w:trPr>
          <w:trHeight w:val="280"/>
        </w:trPr>
        <w:tc>
          <w:tcPr>
            <w:tcW w:w="1466" w:type="pct"/>
            <w:tcBorders>
              <w:top w:val="nil"/>
              <w:left w:val="nil"/>
              <w:bottom w:val="nil"/>
              <w:right w:val="nil"/>
            </w:tcBorders>
            <w:noWrap/>
            <w:vAlign w:val="center"/>
            <w:hideMark/>
          </w:tcPr>
          <w:p w14:paraId="2F34466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Zambia</w:t>
            </w:r>
          </w:p>
        </w:tc>
        <w:tc>
          <w:tcPr>
            <w:tcW w:w="756" w:type="pct"/>
            <w:tcBorders>
              <w:top w:val="nil"/>
              <w:left w:val="nil"/>
              <w:bottom w:val="nil"/>
              <w:right w:val="nil"/>
            </w:tcBorders>
            <w:noWrap/>
            <w:vAlign w:val="center"/>
            <w:hideMark/>
          </w:tcPr>
          <w:p w14:paraId="037E2A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5.36 [4.62-6.3]</w:t>
            </w:r>
          </w:p>
        </w:tc>
        <w:tc>
          <w:tcPr>
            <w:tcW w:w="667" w:type="pct"/>
            <w:tcBorders>
              <w:top w:val="nil"/>
              <w:left w:val="nil"/>
              <w:bottom w:val="nil"/>
              <w:right w:val="nil"/>
            </w:tcBorders>
            <w:noWrap/>
            <w:vAlign w:val="center"/>
            <w:hideMark/>
          </w:tcPr>
          <w:p w14:paraId="1A4268F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12.85 [11.02-14.88]</w:t>
            </w:r>
          </w:p>
        </w:tc>
        <w:tc>
          <w:tcPr>
            <w:tcW w:w="59" w:type="pct"/>
            <w:tcBorders>
              <w:top w:val="nil"/>
              <w:left w:val="nil"/>
              <w:bottom w:val="nil"/>
              <w:right w:val="nil"/>
            </w:tcBorders>
            <w:noWrap/>
            <w:vAlign w:val="center"/>
            <w:hideMark/>
          </w:tcPr>
          <w:p w14:paraId="00C1D0E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67718F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3.48 [2.91-4.12]</w:t>
            </w:r>
          </w:p>
        </w:tc>
        <w:tc>
          <w:tcPr>
            <w:tcW w:w="556" w:type="pct"/>
            <w:tcBorders>
              <w:top w:val="nil"/>
              <w:left w:val="nil"/>
              <w:bottom w:val="nil"/>
              <w:right w:val="nil"/>
            </w:tcBorders>
            <w:noWrap/>
            <w:vAlign w:val="center"/>
            <w:hideMark/>
          </w:tcPr>
          <w:p w14:paraId="42056B5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3.03 [2.56-3.57]</w:t>
            </w:r>
          </w:p>
        </w:tc>
        <w:tc>
          <w:tcPr>
            <w:tcW w:w="77" w:type="pct"/>
            <w:tcBorders>
              <w:top w:val="nil"/>
              <w:left w:val="nil"/>
              <w:bottom w:val="nil"/>
              <w:right w:val="nil"/>
            </w:tcBorders>
            <w:noWrap/>
            <w:vAlign w:val="center"/>
            <w:hideMark/>
          </w:tcPr>
          <w:p w14:paraId="64F2A82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C29B84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-4.87 [-5.39 to -4.34]</w:t>
            </w:r>
          </w:p>
        </w:tc>
      </w:tr>
      <w:tr w:rsidR="00A8141E" w:rsidRPr="00A8141E" w14:paraId="2BA3ADBB" w14:textId="77777777" w:rsidTr="00B27ECE">
        <w:trPr>
          <w:trHeight w:val="280"/>
        </w:trPr>
        <w:tc>
          <w:tcPr>
            <w:tcW w:w="1466" w:type="pct"/>
            <w:tcBorders>
              <w:top w:val="nil"/>
              <w:left w:val="nil"/>
              <w:bottom w:val="nil"/>
              <w:right w:val="nil"/>
            </w:tcBorders>
            <w:noWrap/>
            <w:vAlign w:val="center"/>
            <w:hideMark/>
          </w:tcPr>
          <w:p w14:paraId="5A158E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Korea</w:t>
            </w:r>
          </w:p>
        </w:tc>
        <w:tc>
          <w:tcPr>
            <w:tcW w:w="756" w:type="pct"/>
            <w:tcBorders>
              <w:top w:val="nil"/>
              <w:left w:val="nil"/>
              <w:bottom w:val="nil"/>
              <w:right w:val="nil"/>
            </w:tcBorders>
            <w:noWrap/>
            <w:vAlign w:val="center"/>
            <w:hideMark/>
          </w:tcPr>
          <w:p w14:paraId="081A392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 [4.22-6.56]</w:t>
            </w:r>
          </w:p>
        </w:tc>
        <w:tc>
          <w:tcPr>
            <w:tcW w:w="667" w:type="pct"/>
            <w:tcBorders>
              <w:top w:val="nil"/>
              <w:left w:val="nil"/>
              <w:bottom w:val="nil"/>
              <w:right w:val="nil"/>
            </w:tcBorders>
            <w:noWrap/>
            <w:vAlign w:val="center"/>
            <w:hideMark/>
          </w:tcPr>
          <w:p w14:paraId="710E5E9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1.39 [1.12-1.71]</w:t>
            </w:r>
          </w:p>
        </w:tc>
        <w:tc>
          <w:tcPr>
            <w:tcW w:w="59" w:type="pct"/>
            <w:tcBorders>
              <w:top w:val="nil"/>
              <w:left w:val="nil"/>
              <w:bottom w:val="nil"/>
              <w:right w:val="nil"/>
            </w:tcBorders>
            <w:noWrap/>
            <w:vAlign w:val="center"/>
            <w:hideMark/>
          </w:tcPr>
          <w:p w14:paraId="4F4F71C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5CD2F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3.41 [2.59-4.33]</w:t>
            </w:r>
          </w:p>
        </w:tc>
        <w:tc>
          <w:tcPr>
            <w:tcW w:w="556" w:type="pct"/>
            <w:tcBorders>
              <w:top w:val="nil"/>
              <w:left w:val="nil"/>
              <w:bottom w:val="nil"/>
              <w:right w:val="nil"/>
            </w:tcBorders>
            <w:noWrap/>
            <w:vAlign w:val="center"/>
            <w:hideMark/>
          </w:tcPr>
          <w:p w14:paraId="1B9F12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0.43 [0.32-0.54]</w:t>
            </w:r>
          </w:p>
        </w:tc>
        <w:tc>
          <w:tcPr>
            <w:tcW w:w="77" w:type="pct"/>
            <w:tcBorders>
              <w:top w:val="nil"/>
              <w:left w:val="nil"/>
              <w:bottom w:val="nil"/>
              <w:right w:val="nil"/>
            </w:tcBorders>
            <w:noWrap/>
            <w:vAlign w:val="center"/>
            <w:hideMark/>
          </w:tcPr>
          <w:p w14:paraId="40A6BA0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73BC9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-3.94 [-4.39 to -3.48]</w:t>
            </w:r>
          </w:p>
        </w:tc>
      </w:tr>
      <w:tr w:rsidR="00A8141E" w:rsidRPr="00A8141E" w14:paraId="58E8D6A8" w14:textId="77777777" w:rsidTr="00B27ECE">
        <w:trPr>
          <w:trHeight w:val="280"/>
        </w:trPr>
        <w:tc>
          <w:tcPr>
            <w:tcW w:w="1466" w:type="pct"/>
            <w:tcBorders>
              <w:top w:val="nil"/>
              <w:left w:val="nil"/>
              <w:bottom w:val="nil"/>
              <w:right w:val="nil"/>
            </w:tcBorders>
            <w:noWrap/>
            <w:vAlign w:val="center"/>
            <w:hideMark/>
          </w:tcPr>
          <w:p w14:paraId="414CBB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Dominican Republic</w:t>
            </w:r>
          </w:p>
        </w:tc>
        <w:tc>
          <w:tcPr>
            <w:tcW w:w="756" w:type="pct"/>
            <w:tcBorders>
              <w:top w:val="nil"/>
              <w:left w:val="nil"/>
              <w:bottom w:val="nil"/>
              <w:right w:val="nil"/>
            </w:tcBorders>
            <w:noWrap/>
            <w:vAlign w:val="center"/>
            <w:hideMark/>
          </w:tcPr>
          <w:p w14:paraId="37CF304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4.03 [3.49-4.68]</w:t>
            </w:r>
          </w:p>
        </w:tc>
        <w:tc>
          <w:tcPr>
            <w:tcW w:w="667" w:type="pct"/>
            <w:tcBorders>
              <w:top w:val="nil"/>
              <w:left w:val="nil"/>
              <w:bottom w:val="nil"/>
              <w:right w:val="nil"/>
            </w:tcBorders>
            <w:noWrap/>
            <w:vAlign w:val="center"/>
            <w:hideMark/>
          </w:tcPr>
          <w:p w14:paraId="227CC3D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8.34 [7.22-9.64]</w:t>
            </w:r>
          </w:p>
        </w:tc>
        <w:tc>
          <w:tcPr>
            <w:tcW w:w="59" w:type="pct"/>
            <w:tcBorders>
              <w:top w:val="nil"/>
              <w:left w:val="nil"/>
              <w:bottom w:val="nil"/>
              <w:right w:val="nil"/>
            </w:tcBorders>
            <w:noWrap/>
            <w:vAlign w:val="center"/>
            <w:hideMark/>
          </w:tcPr>
          <w:p w14:paraId="27725FC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9D150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3.25 [2.79-3.78]</w:t>
            </w:r>
          </w:p>
        </w:tc>
        <w:tc>
          <w:tcPr>
            <w:tcW w:w="556" w:type="pct"/>
            <w:tcBorders>
              <w:top w:val="nil"/>
              <w:left w:val="nil"/>
              <w:bottom w:val="nil"/>
              <w:right w:val="nil"/>
            </w:tcBorders>
            <w:noWrap/>
            <w:vAlign w:val="center"/>
            <w:hideMark/>
          </w:tcPr>
          <w:p w14:paraId="1E0923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3.03 [2.61-3.52]</w:t>
            </w:r>
          </w:p>
        </w:tc>
        <w:tc>
          <w:tcPr>
            <w:tcW w:w="77" w:type="pct"/>
            <w:tcBorders>
              <w:top w:val="nil"/>
              <w:left w:val="nil"/>
              <w:bottom w:val="nil"/>
              <w:right w:val="nil"/>
            </w:tcBorders>
            <w:noWrap/>
            <w:vAlign w:val="center"/>
            <w:hideMark/>
          </w:tcPr>
          <w:p w14:paraId="5FA2B9E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0C3218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-2.85 [-3.27 to -2.42]</w:t>
            </w:r>
          </w:p>
        </w:tc>
      </w:tr>
      <w:tr w:rsidR="00A8141E" w:rsidRPr="00A8141E" w14:paraId="6A015845" w14:textId="77777777" w:rsidTr="00B27ECE">
        <w:trPr>
          <w:trHeight w:val="280"/>
        </w:trPr>
        <w:tc>
          <w:tcPr>
            <w:tcW w:w="1466" w:type="pct"/>
            <w:tcBorders>
              <w:top w:val="nil"/>
              <w:left w:val="nil"/>
              <w:bottom w:val="nil"/>
              <w:right w:val="nil"/>
            </w:tcBorders>
            <w:noWrap/>
            <w:vAlign w:val="center"/>
            <w:hideMark/>
          </w:tcPr>
          <w:p w14:paraId="777FDC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Congo</w:t>
            </w:r>
          </w:p>
        </w:tc>
        <w:tc>
          <w:tcPr>
            <w:tcW w:w="756" w:type="pct"/>
            <w:tcBorders>
              <w:top w:val="nil"/>
              <w:left w:val="nil"/>
              <w:bottom w:val="nil"/>
              <w:right w:val="nil"/>
            </w:tcBorders>
            <w:noWrap/>
            <w:vAlign w:val="center"/>
            <w:hideMark/>
          </w:tcPr>
          <w:p w14:paraId="7F4852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7.3 [6.21-8.45]</w:t>
            </w:r>
          </w:p>
        </w:tc>
        <w:tc>
          <w:tcPr>
            <w:tcW w:w="667" w:type="pct"/>
            <w:tcBorders>
              <w:top w:val="nil"/>
              <w:left w:val="nil"/>
              <w:bottom w:val="nil"/>
              <w:right w:val="nil"/>
            </w:tcBorders>
            <w:noWrap/>
            <w:vAlign w:val="center"/>
            <w:hideMark/>
          </w:tcPr>
          <w:p w14:paraId="149BEC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51.52 [43.88-59.45]</w:t>
            </w:r>
          </w:p>
        </w:tc>
        <w:tc>
          <w:tcPr>
            <w:tcW w:w="59" w:type="pct"/>
            <w:tcBorders>
              <w:top w:val="nil"/>
              <w:left w:val="nil"/>
              <w:bottom w:val="nil"/>
              <w:right w:val="nil"/>
            </w:tcBorders>
            <w:noWrap/>
            <w:vAlign w:val="center"/>
            <w:hideMark/>
          </w:tcPr>
          <w:p w14:paraId="3CC3B60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B2C309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3.14 [2.69-3.67]</w:t>
            </w:r>
          </w:p>
        </w:tc>
        <w:tc>
          <w:tcPr>
            <w:tcW w:w="556" w:type="pct"/>
            <w:tcBorders>
              <w:top w:val="nil"/>
              <w:left w:val="nil"/>
              <w:bottom w:val="nil"/>
              <w:right w:val="nil"/>
            </w:tcBorders>
            <w:noWrap/>
            <w:vAlign w:val="center"/>
            <w:hideMark/>
          </w:tcPr>
          <w:p w14:paraId="29520F1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8.06 [6.91-9.42]</w:t>
            </w:r>
          </w:p>
        </w:tc>
        <w:tc>
          <w:tcPr>
            <w:tcW w:w="77" w:type="pct"/>
            <w:tcBorders>
              <w:top w:val="nil"/>
              <w:left w:val="nil"/>
              <w:bottom w:val="nil"/>
              <w:right w:val="nil"/>
            </w:tcBorders>
            <w:noWrap/>
            <w:vAlign w:val="center"/>
            <w:hideMark/>
          </w:tcPr>
          <w:p w14:paraId="4C18C7B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DB23D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-6.32 [-6.72 to -5.92]</w:t>
            </w:r>
          </w:p>
        </w:tc>
      </w:tr>
      <w:tr w:rsidR="00A8141E" w:rsidRPr="00A8141E" w14:paraId="2B30E83D" w14:textId="77777777" w:rsidTr="00B27ECE">
        <w:trPr>
          <w:trHeight w:val="280"/>
        </w:trPr>
        <w:tc>
          <w:tcPr>
            <w:tcW w:w="1466" w:type="pct"/>
            <w:tcBorders>
              <w:top w:val="nil"/>
              <w:left w:val="nil"/>
              <w:bottom w:val="nil"/>
              <w:right w:val="nil"/>
            </w:tcBorders>
            <w:noWrap/>
            <w:vAlign w:val="center"/>
            <w:hideMark/>
          </w:tcPr>
          <w:p w14:paraId="50A439F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Guatemala</w:t>
            </w:r>
          </w:p>
        </w:tc>
        <w:tc>
          <w:tcPr>
            <w:tcW w:w="756" w:type="pct"/>
            <w:tcBorders>
              <w:top w:val="nil"/>
              <w:left w:val="nil"/>
              <w:bottom w:val="nil"/>
              <w:right w:val="nil"/>
            </w:tcBorders>
            <w:noWrap/>
            <w:vAlign w:val="center"/>
            <w:hideMark/>
          </w:tcPr>
          <w:p w14:paraId="475180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4.57 [3.77-5.44]</w:t>
            </w:r>
          </w:p>
        </w:tc>
        <w:tc>
          <w:tcPr>
            <w:tcW w:w="667" w:type="pct"/>
            <w:tcBorders>
              <w:top w:val="nil"/>
              <w:left w:val="nil"/>
              <w:bottom w:val="nil"/>
              <w:right w:val="nil"/>
            </w:tcBorders>
            <w:noWrap/>
            <w:vAlign w:val="center"/>
            <w:hideMark/>
          </w:tcPr>
          <w:p w14:paraId="1CBA421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9.96 [8.24-11.9]</w:t>
            </w:r>
          </w:p>
        </w:tc>
        <w:tc>
          <w:tcPr>
            <w:tcW w:w="59" w:type="pct"/>
            <w:tcBorders>
              <w:top w:val="nil"/>
              <w:left w:val="nil"/>
              <w:bottom w:val="nil"/>
              <w:right w:val="nil"/>
            </w:tcBorders>
            <w:noWrap/>
            <w:vAlign w:val="center"/>
            <w:hideMark/>
          </w:tcPr>
          <w:p w14:paraId="3086B65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B0EDC3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3.03 [2.43-3.75]</w:t>
            </w:r>
          </w:p>
        </w:tc>
        <w:tc>
          <w:tcPr>
            <w:tcW w:w="556" w:type="pct"/>
            <w:tcBorders>
              <w:top w:val="nil"/>
              <w:left w:val="nil"/>
              <w:bottom w:val="nil"/>
              <w:right w:val="nil"/>
            </w:tcBorders>
            <w:noWrap/>
            <w:vAlign w:val="center"/>
            <w:hideMark/>
          </w:tcPr>
          <w:p w14:paraId="4423CA7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2.38 [1.92-2.92]</w:t>
            </w:r>
          </w:p>
        </w:tc>
        <w:tc>
          <w:tcPr>
            <w:tcW w:w="77" w:type="pct"/>
            <w:tcBorders>
              <w:top w:val="nil"/>
              <w:left w:val="nil"/>
              <w:bottom w:val="nil"/>
              <w:right w:val="nil"/>
            </w:tcBorders>
            <w:noWrap/>
            <w:vAlign w:val="center"/>
            <w:hideMark/>
          </w:tcPr>
          <w:p w14:paraId="2C1AAA1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5FD22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-4.27 [-4.74 to -3.8]</w:t>
            </w:r>
          </w:p>
        </w:tc>
      </w:tr>
      <w:tr w:rsidR="00A8141E" w:rsidRPr="00A8141E" w14:paraId="4DE98F06" w14:textId="77777777" w:rsidTr="00B27ECE">
        <w:trPr>
          <w:trHeight w:val="280"/>
        </w:trPr>
        <w:tc>
          <w:tcPr>
            <w:tcW w:w="1466" w:type="pct"/>
            <w:tcBorders>
              <w:top w:val="nil"/>
              <w:left w:val="nil"/>
              <w:bottom w:val="nil"/>
              <w:right w:val="nil"/>
            </w:tcBorders>
            <w:noWrap/>
            <w:vAlign w:val="center"/>
            <w:hideMark/>
          </w:tcPr>
          <w:p w14:paraId="0E4A2A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Democratic Socialist Republic of Sri Lanka</w:t>
            </w:r>
          </w:p>
        </w:tc>
        <w:tc>
          <w:tcPr>
            <w:tcW w:w="756" w:type="pct"/>
            <w:tcBorders>
              <w:top w:val="nil"/>
              <w:left w:val="nil"/>
              <w:bottom w:val="nil"/>
              <w:right w:val="nil"/>
            </w:tcBorders>
            <w:noWrap/>
            <w:vAlign w:val="center"/>
            <w:hideMark/>
          </w:tcPr>
          <w:p w14:paraId="4E478F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37.99 [33.21-43.91]</w:t>
            </w:r>
          </w:p>
        </w:tc>
        <w:tc>
          <w:tcPr>
            <w:tcW w:w="667" w:type="pct"/>
            <w:tcBorders>
              <w:top w:val="nil"/>
              <w:left w:val="nil"/>
              <w:bottom w:val="nil"/>
              <w:right w:val="nil"/>
            </w:tcBorders>
            <w:noWrap/>
            <w:vAlign w:val="center"/>
            <w:hideMark/>
          </w:tcPr>
          <w:p w14:paraId="2A54E1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27.66 [24.03-31.89]</w:t>
            </w:r>
          </w:p>
        </w:tc>
        <w:tc>
          <w:tcPr>
            <w:tcW w:w="59" w:type="pct"/>
            <w:tcBorders>
              <w:top w:val="nil"/>
              <w:left w:val="nil"/>
              <w:bottom w:val="nil"/>
              <w:right w:val="nil"/>
            </w:tcBorders>
            <w:noWrap/>
            <w:vAlign w:val="center"/>
            <w:hideMark/>
          </w:tcPr>
          <w:p w14:paraId="1550FEC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F4B058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28.17 [25.1-32.01]</w:t>
            </w:r>
          </w:p>
        </w:tc>
        <w:tc>
          <w:tcPr>
            <w:tcW w:w="556" w:type="pct"/>
            <w:tcBorders>
              <w:top w:val="nil"/>
              <w:left w:val="nil"/>
              <w:bottom w:val="nil"/>
              <w:right w:val="nil"/>
            </w:tcBorders>
            <w:noWrap/>
            <w:vAlign w:val="center"/>
            <w:hideMark/>
          </w:tcPr>
          <w:p w14:paraId="5C20528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10.97 [9.8-12.49]</w:t>
            </w:r>
          </w:p>
        </w:tc>
        <w:tc>
          <w:tcPr>
            <w:tcW w:w="77" w:type="pct"/>
            <w:tcBorders>
              <w:top w:val="nil"/>
              <w:left w:val="nil"/>
              <w:bottom w:val="nil"/>
              <w:right w:val="nil"/>
            </w:tcBorders>
            <w:noWrap/>
            <w:vAlign w:val="center"/>
            <w:hideMark/>
          </w:tcPr>
          <w:p w14:paraId="5F0AE54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009AAC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-2.52 [-2.66 to -2.38]</w:t>
            </w:r>
          </w:p>
        </w:tc>
      </w:tr>
      <w:tr w:rsidR="00A8141E" w:rsidRPr="00A8141E" w14:paraId="375EEFFC" w14:textId="77777777" w:rsidTr="00B27ECE">
        <w:trPr>
          <w:trHeight w:val="280"/>
        </w:trPr>
        <w:tc>
          <w:tcPr>
            <w:tcW w:w="1466" w:type="pct"/>
            <w:tcBorders>
              <w:top w:val="nil"/>
              <w:left w:val="nil"/>
              <w:bottom w:val="nil"/>
              <w:right w:val="nil"/>
            </w:tcBorders>
            <w:noWrap/>
            <w:vAlign w:val="center"/>
            <w:hideMark/>
          </w:tcPr>
          <w:p w14:paraId="1420C7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Socialist Republic of Viet Nam</w:t>
            </w:r>
          </w:p>
        </w:tc>
        <w:tc>
          <w:tcPr>
            <w:tcW w:w="756" w:type="pct"/>
            <w:tcBorders>
              <w:top w:val="nil"/>
              <w:left w:val="nil"/>
              <w:bottom w:val="nil"/>
              <w:right w:val="nil"/>
            </w:tcBorders>
            <w:noWrap/>
            <w:vAlign w:val="center"/>
            <w:hideMark/>
          </w:tcPr>
          <w:p w14:paraId="4888B59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41.74 [35.19-49.08]</w:t>
            </w:r>
          </w:p>
        </w:tc>
        <w:tc>
          <w:tcPr>
            <w:tcW w:w="667" w:type="pct"/>
            <w:tcBorders>
              <w:top w:val="nil"/>
              <w:left w:val="nil"/>
              <w:bottom w:val="nil"/>
              <w:right w:val="nil"/>
            </w:tcBorders>
            <w:noWrap/>
            <w:vAlign w:val="center"/>
            <w:hideMark/>
          </w:tcPr>
          <w:p w14:paraId="3FAA7B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8.69 [7.34-10.17]</w:t>
            </w:r>
          </w:p>
        </w:tc>
        <w:tc>
          <w:tcPr>
            <w:tcW w:w="59" w:type="pct"/>
            <w:tcBorders>
              <w:top w:val="nil"/>
              <w:left w:val="nil"/>
              <w:bottom w:val="nil"/>
              <w:right w:val="nil"/>
            </w:tcBorders>
            <w:noWrap/>
            <w:vAlign w:val="center"/>
            <w:hideMark/>
          </w:tcPr>
          <w:p w14:paraId="0A48397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FD09E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26.43 [21.55-32.08]</w:t>
            </w:r>
          </w:p>
        </w:tc>
        <w:tc>
          <w:tcPr>
            <w:tcW w:w="556" w:type="pct"/>
            <w:tcBorders>
              <w:top w:val="nil"/>
              <w:left w:val="nil"/>
              <w:bottom w:val="nil"/>
              <w:right w:val="nil"/>
            </w:tcBorders>
            <w:noWrap/>
            <w:vAlign w:val="center"/>
            <w:hideMark/>
          </w:tcPr>
          <w:p w14:paraId="5159ED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2.46 [2.01-2.97]</w:t>
            </w:r>
          </w:p>
        </w:tc>
        <w:tc>
          <w:tcPr>
            <w:tcW w:w="77" w:type="pct"/>
            <w:tcBorders>
              <w:top w:val="nil"/>
              <w:left w:val="nil"/>
              <w:bottom w:val="nil"/>
              <w:right w:val="nil"/>
            </w:tcBorders>
            <w:noWrap/>
            <w:vAlign w:val="center"/>
            <w:hideMark/>
          </w:tcPr>
          <w:p w14:paraId="01F43D7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1E5C9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-4.17 [-4.27 to -4.06]</w:t>
            </w:r>
          </w:p>
        </w:tc>
      </w:tr>
      <w:tr w:rsidR="00A8141E" w:rsidRPr="00A8141E" w14:paraId="5A525524" w14:textId="77777777" w:rsidTr="00B27ECE">
        <w:trPr>
          <w:trHeight w:val="280"/>
        </w:trPr>
        <w:tc>
          <w:tcPr>
            <w:tcW w:w="1466" w:type="pct"/>
            <w:tcBorders>
              <w:top w:val="nil"/>
              <w:left w:val="nil"/>
              <w:bottom w:val="nil"/>
              <w:right w:val="nil"/>
            </w:tcBorders>
            <w:noWrap/>
            <w:vAlign w:val="center"/>
            <w:hideMark/>
          </w:tcPr>
          <w:p w14:paraId="502975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Thailand</w:t>
            </w:r>
          </w:p>
        </w:tc>
        <w:tc>
          <w:tcPr>
            <w:tcW w:w="756" w:type="pct"/>
            <w:tcBorders>
              <w:top w:val="nil"/>
              <w:left w:val="nil"/>
              <w:bottom w:val="nil"/>
              <w:right w:val="nil"/>
            </w:tcBorders>
            <w:noWrap/>
            <w:vAlign w:val="center"/>
            <w:hideMark/>
          </w:tcPr>
          <w:p w14:paraId="618CCED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32.78 [27.58-39.13]</w:t>
            </w:r>
          </w:p>
        </w:tc>
        <w:tc>
          <w:tcPr>
            <w:tcW w:w="667" w:type="pct"/>
            <w:tcBorders>
              <w:top w:val="nil"/>
              <w:left w:val="nil"/>
              <w:bottom w:val="nil"/>
              <w:right w:val="nil"/>
            </w:tcBorders>
            <w:noWrap/>
            <w:vAlign w:val="center"/>
            <w:hideMark/>
          </w:tcPr>
          <w:p w14:paraId="71E8022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7.07 [5.95-8.33]</w:t>
            </w:r>
          </w:p>
        </w:tc>
        <w:tc>
          <w:tcPr>
            <w:tcW w:w="59" w:type="pct"/>
            <w:tcBorders>
              <w:top w:val="nil"/>
              <w:left w:val="nil"/>
              <w:bottom w:val="nil"/>
              <w:right w:val="nil"/>
            </w:tcBorders>
            <w:noWrap/>
            <w:vAlign w:val="center"/>
            <w:hideMark/>
          </w:tcPr>
          <w:p w14:paraId="6CA8135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6FA199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21.01 [17.16-25.23]</w:t>
            </w:r>
          </w:p>
        </w:tc>
        <w:tc>
          <w:tcPr>
            <w:tcW w:w="556" w:type="pct"/>
            <w:tcBorders>
              <w:top w:val="nil"/>
              <w:left w:val="nil"/>
              <w:bottom w:val="nil"/>
              <w:right w:val="nil"/>
            </w:tcBorders>
            <w:noWrap/>
            <w:vAlign w:val="center"/>
            <w:hideMark/>
          </w:tcPr>
          <w:p w14:paraId="43B57A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2.21 [1.8-2.65]</w:t>
            </w:r>
          </w:p>
        </w:tc>
        <w:tc>
          <w:tcPr>
            <w:tcW w:w="77" w:type="pct"/>
            <w:tcBorders>
              <w:top w:val="nil"/>
              <w:left w:val="nil"/>
              <w:bottom w:val="nil"/>
              <w:right w:val="nil"/>
            </w:tcBorders>
            <w:noWrap/>
            <w:vAlign w:val="center"/>
            <w:hideMark/>
          </w:tcPr>
          <w:p w14:paraId="24245C4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1F54B3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-3.87 [-4 to -3.75]</w:t>
            </w:r>
          </w:p>
        </w:tc>
      </w:tr>
      <w:tr w:rsidR="00A8141E" w:rsidRPr="00A8141E" w14:paraId="05BF6610" w14:textId="77777777" w:rsidTr="00B27ECE">
        <w:trPr>
          <w:trHeight w:val="280"/>
        </w:trPr>
        <w:tc>
          <w:tcPr>
            <w:tcW w:w="1466" w:type="pct"/>
            <w:tcBorders>
              <w:top w:val="nil"/>
              <w:left w:val="nil"/>
              <w:bottom w:val="nil"/>
              <w:right w:val="nil"/>
            </w:tcBorders>
            <w:noWrap/>
            <w:vAlign w:val="center"/>
            <w:hideMark/>
          </w:tcPr>
          <w:p w14:paraId="239924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Lao People's Democratic Republic</w:t>
            </w:r>
          </w:p>
        </w:tc>
        <w:tc>
          <w:tcPr>
            <w:tcW w:w="756" w:type="pct"/>
            <w:tcBorders>
              <w:top w:val="nil"/>
              <w:left w:val="nil"/>
              <w:bottom w:val="nil"/>
              <w:right w:val="nil"/>
            </w:tcBorders>
            <w:noWrap/>
            <w:vAlign w:val="center"/>
            <w:hideMark/>
          </w:tcPr>
          <w:p w14:paraId="452243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8.17 [6.94-9.57]</w:t>
            </w:r>
          </w:p>
        </w:tc>
        <w:tc>
          <w:tcPr>
            <w:tcW w:w="667" w:type="pct"/>
            <w:tcBorders>
              <w:top w:val="nil"/>
              <w:left w:val="nil"/>
              <w:bottom w:val="nil"/>
              <w:right w:val="nil"/>
            </w:tcBorders>
            <w:noWrap/>
            <w:vAlign w:val="center"/>
            <w:hideMark/>
          </w:tcPr>
          <w:p w14:paraId="4E8E946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31.16 [26.45-36.29]</w:t>
            </w:r>
          </w:p>
        </w:tc>
        <w:tc>
          <w:tcPr>
            <w:tcW w:w="59" w:type="pct"/>
            <w:tcBorders>
              <w:top w:val="nil"/>
              <w:left w:val="nil"/>
              <w:bottom w:val="nil"/>
              <w:right w:val="nil"/>
            </w:tcBorders>
            <w:noWrap/>
            <w:vAlign w:val="center"/>
            <w:hideMark/>
          </w:tcPr>
          <w:p w14:paraId="4EDF802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F44C22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2.97 [2.53-3.53]</w:t>
            </w:r>
          </w:p>
        </w:tc>
        <w:tc>
          <w:tcPr>
            <w:tcW w:w="556" w:type="pct"/>
            <w:tcBorders>
              <w:top w:val="nil"/>
              <w:left w:val="nil"/>
              <w:bottom w:val="nil"/>
              <w:right w:val="nil"/>
            </w:tcBorders>
            <w:noWrap/>
            <w:vAlign w:val="center"/>
            <w:hideMark/>
          </w:tcPr>
          <w:p w14:paraId="3BD9CF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4.97 [4.25-5.85]</w:t>
            </w:r>
          </w:p>
        </w:tc>
        <w:tc>
          <w:tcPr>
            <w:tcW w:w="77" w:type="pct"/>
            <w:tcBorders>
              <w:top w:val="nil"/>
              <w:left w:val="nil"/>
              <w:bottom w:val="nil"/>
              <w:right w:val="nil"/>
            </w:tcBorders>
            <w:noWrap/>
            <w:vAlign w:val="center"/>
            <w:hideMark/>
          </w:tcPr>
          <w:p w14:paraId="2DFD203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2CA4B8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-5.95 [-6.13 to -5.77]</w:t>
            </w:r>
          </w:p>
        </w:tc>
      </w:tr>
      <w:tr w:rsidR="00A8141E" w:rsidRPr="00A8141E" w14:paraId="6DE24D12" w14:textId="77777777" w:rsidTr="00B27ECE">
        <w:trPr>
          <w:trHeight w:val="280"/>
        </w:trPr>
        <w:tc>
          <w:tcPr>
            <w:tcW w:w="1466" w:type="pct"/>
            <w:tcBorders>
              <w:top w:val="nil"/>
              <w:left w:val="nil"/>
              <w:bottom w:val="nil"/>
              <w:right w:val="nil"/>
            </w:tcBorders>
            <w:noWrap/>
            <w:vAlign w:val="center"/>
            <w:hideMark/>
          </w:tcPr>
          <w:p w14:paraId="1ABB31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Haiti</w:t>
            </w:r>
          </w:p>
        </w:tc>
        <w:tc>
          <w:tcPr>
            <w:tcW w:w="756" w:type="pct"/>
            <w:tcBorders>
              <w:top w:val="nil"/>
              <w:left w:val="nil"/>
              <w:bottom w:val="nil"/>
              <w:right w:val="nil"/>
            </w:tcBorders>
            <w:noWrap/>
            <w:vAlign w:val="center"/>
            <w:hideMark/>
          </w:tcPr>
          <w:p w14:paraId="1A5D62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5.48 [4.62-6.45]</w:t>
            </w:r>
          </w:p>
        </w:tc>
        <w:tc>
          <w:tcPr>
            <w:tcW w:w="667" w:type="pct"/>
            <w:tcBorders>
              <w:top w:val="nil"/>
              <w:left w:val="nil"/>
              <w:bottom w:val="nil"/>
              <w:right w:val="nil"/>
            </w:tcBorders>
            <w:noWrap/>
            <w:vAlign w:val="center"/>
            <w:hideMark/>
          </w:tcPr>
          <w:p w14:paraId="0B930B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13.45 [11.25-15.77]</w:t>
            </w:r>
          </w:p>
        </w:tc>
        <w:tc>
          <w:tcPr>
            <w:tcW w:w="59" w:type="pct"/>
            <w:tcBorders>
              <w:top w:val="nil"/>
              <w:left w:val="nil"/>
              <w:bottom w:val="nil"/>
              <w:right w:val="nil"/>
            </w:tcBorders>
            <w:noWrap/>
            <w:vAlign w:val="center"/>
            <w:hideMark/>
          </w:tcPr>
          <w:p w14:paraId="232A7B0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FBE0C3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2.62 [2.14-3.18]</w:t>
            </w:r>
          </w:p>
        </w:tc>
        <w:tc>
          <w:tcPr>
            <w:tcW w:w="556" w:type="pct"/>
            <w:tcBorders>
              <w:top w:val="nil"/>
              <w:left w:val="nil"/>
              <w:bottom w:val="nil"/>
              <w:right w:val="nil"/>
            </w:tcBorders>
            <w:noWrap/>
            <w:vAlign w:val="center"/>
            <w:hideMark/>
          </w:tcPr>
          <w:p w14:paraId="28E66F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2.73 [2.24-3.28]</w:t>
            </w:r>
          </w:p>
        </w:tc>
        <w:tc>
          <w:tcPr>
            <w:tcW w:w="77" w:type="pct"/>
            <w:tcBorders>
              <w:top w:val="nil"/>
              <w:left w:val="nil"/>
              <w:bottom w:val="nil"/>
              <w:right w:val="nil"/>
            </w:tcBorders>
            <w:noWrap/>
            <w:vAlign w:val="center"/>
            <w:hideMark/>
          </w:tcPr>
          <w:p w14:paraId="2B3FD30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A8F134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-4.83 [-5.2 to -4.45]</w:t>
            </w:r>
          </w:p>
        </w:tc>
      </w:tr>
      <w:tr w:rsidR="00A8141E" w:rsidRPr="00A8141E" w14:paraId="554DACD5" w14:textId="77777777" w:rsidTr="00B27ECE">
        <w:trPr>
          <w:trHeight w:val="280"/>
        </w:trPr>
        <w:tc>
          <w:tcPr>
            <w:tcW w:w="1466" w:type="pct"/>
            <w:tcBorders>
              <w:top w:val="nil"/>
              <w:left w:val="nil"/>
              <w:bottom w:val="nil"/>
              <w:right w:val="nil"/>
            </w:tcBorders>
            <w:noWrap/>
            <w:vAlign w:val="center"/>
            <w:hideMark/>
          </w:tcPr>
          <w:p w14:paraId="1DB3AF0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Arab Emirates</w:t>
            </w:r>
          </w:p>
        </w:tc>
        <w:tc>
          <w:tcPr>
            <w:tcW w:w="756" w:type="pct"/>
            <w:tcBorders>
              <w:top w:val="nil"/>
              <w:left w:val="nil"/>
              <w:bottom w:val="nil"/>
              <w:right w:val="nil"/>
            </w:tcBorders>
            <w:noWrap/>
            <w:vAlign w:val="center"/>
            <w:hideMark/>
          </w:tcPr>
          <w:p w14:paraId="114EE4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0.91 [0.78-1.09]</w:t>
            </w:r>
          </w:p>
        </w:tc>
        <w:tc>
          <w:tcPr>
            <w:tcW w:w="667" w:type="pct"/>
            <w:tcBorders>
              <w:top w:val="nil"/>
              <w:left w:val="nil"/>
              <w:bottom w:val="nil"/>
              <w:right w:val="nil"/>
            </w:tcBorders>
            <w:noWrap/>
            <w:vAlign w:val="center"/>
            <w:hideMark/>
          </w:tcPr>
          <w:p w14:paraId="1A90BE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7.13 [6.12-8.29]</w:t>
            </w:r>
          </w:p>
        </w:tc>
        <w:tc>
          <w:tcPr>
            <w:tcW w:w="59" w:type="pct"/>
            <w:tcBorders>
              <w:top w:val="nil"/>
              <w:left w:val="nil"/>
              <w:bottom w:val="nil"/>
              <w:right w:val="nil"/>
            </w:tcBorders>
            <w:noWrap/>
            <w:vAlign w:val="center"/>
            <w:hideMark/>
          </w:tcPr>
          <w:p w14:paraId="3DDA392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7CE4B4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2.32 [1.94-2.76]</w:t>
            </w:r>
          </w:p>
        </w:tc>
        <w:tc>
          <w:tcPr>
            <w:tcW w:w="556" w:type="pct"/>
            <w:tcBorders>
              <w:top w:val="nil"/>
              <w:left w:val="nil"/>
              <w:bottom w:val="nil"/>
              <w:right w:val="nil"/>
            </w:tcBorders>
            <w:noWrap/>
            <w:vAlign w:val="center"/>
            <w:hideMark/>
          </w:tcPr>
          <w:p w14:paraId="4029D3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2.05 [1.74-2.39]</w:t>
            </w:r>
          </w:p>
        </w:tc>
        <w:tc>
          <w:tcPr>
            <w:tcW w:w="77" w:type="pct"/>
            <w:tcBorders>
              <w:top w:val="nil"/>
              <w:left w:val="nil"/>
              <w:bottom w:val="nil"/>
              <w:right w:val="nil"/>
            </w:tcBorders>
            <w:noWrap/>
            <w:vAlign w:val="center"/>
            <w:hideMark/>
          </w:tcPr>
          <w:p w14:paraId="1F96779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A763E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-3.69 [-3.9 to -3.48]</w:t>
            </w:r>
          </w:p>
        </w:tc>
      </w:tr>
      <w:tr w:rsidR="00A8141E" w:rsidRPr="00A8141E" w14:paraId="03C45017" w14:textId="77777777" w:rsidTr="00B27ECE">
        <w:trPr>
          <w:trHeight w:val="280"/>
        </w:trPr>
        <w:tc>
          <w:tcPr>
            <w:tcW w:w="1466" w:type="pct"/>
            <w:tcBorders>
              <w:top w:val="nil"/>
              <w:left w:val="nil"/>
              <w:bottom w:val="nil"/>
              <w:right w:val="nil"/>
            </w:tcBorders>
            <w:noWrap/>
            <w:vAlign w:val="center"/>
            <w:hideMark/>
          </w:tcPr>
          <w:p w14:paraId="1FEC5B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Democratic Republic of Timor-Leste</w:t>
            </w:r>
          </w:p>
        </w:tc>
        <w:tc>
          <w:tcPr>
            <w:tcW w:w="756" w:type="pct"/>
            <w:tcBorders>
              <w:top w:val="nil"/>
              <w:left w:val="nil"/>
              <w:bottom w:val="nil"/>
              <w:right w:val="nil"/>
            </w:tcBorders>
            <w:noWrap/>
            <w:vAlign w:val="center"/>
            <w:hideMark/>
          </w:tcPr>
          <w:p w14:paraId="497A05E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 [2.42-3.28]</w:t>
            </w:r>
          </w:p>
        </w:tc>
        <w:tc>
          <w:tcPr>
            <w:tcW w:w="667" w:type="pct"/>
            <w:tcBorders>
              <w:top w:val="nil"/>
              <w:left w:val="nil"/>
              <w:bottom w:val="nil"/>
              <w:right w:val="nil"/>
            </w:tcBorders>
            <w:noWrap/>
            <w:vAlign w:val="center"/>
            <w:hideMark/>
          </w:tcPr>
          <w:p w14:paraId="694075A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60.69 [51.97-70.65]</w:t>
            </w:r>
          </w:p>
        </w:tc>
        <w:tc>
          <w:tcPr>
            <w:tcW w:w="59" w:type="pct"/>
            <w:tcBorders>
              <w:top w:val="nil"/>
              <w:left w:val="nil"/>
              <w:bottom w:val="nil"/>
              <w:right w:val="nil"/>
            </w:tcBorders>
            <w:noWrap/>
            <w:vAlign w:val="center"/>
            <w:hideMark/>
          </w:tcPr>
          <w:p w14:paraId="68EF987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AB8B1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2.04 [1.78-2.33]</w:t>
            </w:r>
          </w:p>
        </w:tc>
        <w:tc>
          <w:tcPr>
            <w:tcW w:w="556" w:type="pct"/>
            <w:tcBorders>
              <w:top w:val="nil"/>
              <w:left w:val="nil"/>
              <w:bottom w:val="nil"/>
              <w:right w:val="nil"/>
            </w:tcBorders>
            <w:noWrap/>
            <w:vAlign w:val="center"/>
            <w:hideMark/>
          </w:tcPr>
          <w:p w14:paraId="2A72AC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20.15 [17.62-22.92]</w:t>
            </w:r>
          </w:p>
        </w:tc>
        <w:tc>
          <w:tcPr>
            <w:tcW w:w="77" w:type="pct"/>
            <w:tcBorders>
              <w:top w:val="nil"/>
              <w:left w:val="nil"/>
              <w:bottom w:val="nil"/>
              <w:right w:val="nil"/>
            </w:tcBorders>
            <w:noWrap/>
            <w:vAlign w:val="center"/>
            <w:hideMark/>
          </w:tcPr>
          <w:p w14:paraId="0C44DCA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8D08D2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-3.99 [-4.53 to -3.45]</w:t>
            </w:r>
          </w:p>
        </w:tc>
      </w:tr>
      <w:tr w:rsidR="00A8141E" w:rsidRPr="00A8141E" w14:paraId="76B375B4" w14:textId="77777777" w:rsidTr="00B27ECE">
        <w:trPr>
          <w:trHeight w:val="280"/>
        </w:trPr>
        <w:tc>
          <w:tcPr>
            <w:tcW w:w="1466" w:type="pct"/>
            <w:tcBorders>
              <w:top w:val="nil"/>
              <w:left w:val="nil"/>
              <w:bottom w:val="nil"/>
              <w:right w:val="nil"/>
            </w:tcBorders>
            <w:noWrap/>
            <w:vAlign w:val="center"/>
            <w:hideMark/>
          </w:tcPr>
          <w:p w14:paraId="1D412EF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India</w:t>
            </w:r>
          </w:p>
        </w:tc>
        <w:tc>
          <w:tcPr>
            <w:tcW w:w="756" w:type="pct"/>
            <w:tcBorders>
              <w:top w:val="nil"/>
              <w:left w:val="nil"/>
              <w:bottom w:val="nil"/>
              <w:right w:val="nil"/>
            </w:tcBorders>
            <w:noWrap/>
            <w:vAlign w:val="center"/>
            <w:hideMark/>
          </w:tcPr>
          <w:p w14:paraId="68B289F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2944.65 [2570.59-3398.96]</w:t>
            </w:r>
          </w:p>
        </w:tc>
        <w:tc>
          <w:tcPr>
            <w:tcW w:w="667" w:type="pct"/>
            <w:tcBorders>
              <w:top w:val="nil"/>
              <w:left w:val="nil"/>
              <w:bottom w:val="nil"/>
              <w:right w:val="nil"/>
            </w:tcBorders>
            <w:noWrap/>
            <w:vAlign w:val="center"/>
            <w:hideMark/>
          </w:tcPr>
          <w:p w14:paraId="2463042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47.84 [41.87-55.14]</w:t>
            </w:r>
          </w:p>
        </w:tc>
        <w:tc>
          <w:tcPr>
            <w:tcW w:w="59" w:type="pct"/>
            <w:tcBorders>
              <w:top w:val="nil"/>
              <w:left w:val="nil"/>
              <w:bottom w:val="nil"/>
              <w:right w:val="nil"/>
            </w:tcBorders>
            <w:noWrap/>
            <w:vAlign w:val="center"/>
            <w:hideMark/>
          </w:tcPr>
          <w:p w14:paraId="05A3DE1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A8C8EA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1910.21 [1654.28-2209.08]</w:t>
            </w:r>
          </w:p>
        </w:tc>
        <w:tc>
          <w:tcPr>
            <w:tcW w:w="556" w:type="pct"/>
            <w:tcBorders>
              <w:top w:val="nil"/>
              <w:left w:val="nil"/>
              <w:bottom w:val="nil"/>
              <w:right w:val="nil"/>
            </w:tcBorders>
            <w:noWrap/>
            <w:vAlign w:val="center"/>
            <w:hideMark/>
          </w:tcPr>
          <w:p w14:paraId="7D492BC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14.09 [12.25-16.27]</w:t>
            </w:r>
          </w:p>
        </w:tc>
        <w:tc>
          <w:tcPr>
            <w:tcW w:w="77" w:type="pct"/>
            <w:tcBorders>
              <w:top w:val="nil"/>
              <w:left w:val="nil"/>
              <w:bottom w:val="nil"/>
              <w:right w:val="nil"/>
            </w:tcBorders>
            <w:noWrap/>
            <w:vAlign w:val="center"/>
            <w:hideMark/>
          </w:tcPr>
          <w:p w14:paraId="7B224BF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DC9ED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-3.72 [-3.9 to -3.53]</w:t>
            </w:r>
          </w:p>
        </w:tc>
      </w:tr>
      <w:tr w:rsidR="00A8141E" w:rsidRPr="00A8141E" w14:paraId="34DA9F83" w14:textId="77777777" w:rsidTr="00B27ECE">
        <w:trPr>
          <w:trHeight w:val="280"/>
        </w:trPr>
        <w:tc>
          <w:tcPr>
            <w:tcW w:w="1466" w:type="pct"/>
            <w:tcBorders>
              <w:top w:val="nil"/>
              <w:left w:val="nil"/>
              <w:bottom w:val="nil"/>
              <w:right w:val="nil"/>
            </w:tcBorders>
            <w:noWrap/>
            <w:vAlign w:val="center"/>
            <w:hideMark/>
          </w:tcPr>
          <w:p w14:paraId="5DB7842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C么</w:t>
            </w:r>
            <w:proofErr w:type="spellStart"/>
            <w:r w:rsidRPr="00A8141E">
              <w:rPr>
                <w:rFonts w:ascii="DengXian" w:eastAsia="DengXian" w:hAnsi="DengXian" w:cs="SimSun" w:hint="eastAsia"/>
                <w:color w:val="000000"/>
                <w:kern w:val="0"/>
                <w:sz w:val="22"/>
              </w:rPr>
              <w:t>te</w:t>
            </w:r>
            <w:proofErr w:type="spellEnd"/>
            <w:r w:rsidRPr="00A8141E">
              <w:rPr>
                <w:rFonts w:ascii="DengXian" w:eastAsia="DengXian" w:hAnsi="DengXian" w:cs="SimSun" w:hint="eastAsia"/>
                <w:color w:val="000000"/>
                <w:kern w:val="0"/>
                <w:sz w:val="22"/>
              </w:rPr>
              <w:t xml:space="preserve"> d'Ivoire</w:t>
            </w:r>
          </w:p>
        </w:tc>
        <w:tc>
          <w:tcPr>
            <w:tcW w:w="756" w:type="pct"/>
            <w:tcBorders>
              <w:top w:val="nil"/>
              <w:left w:val="nil"/>
              <w:bottom w:val="nil"/>
              <w:right w:val="nil"/>
            </w:tcBorders>
            <w:noWrap/>
            <w:vAlign w:val="center"/>
            <w:hideMark/>
          </w:tcPr>
          <w:p w14:paraId="6456DA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20.17 [17.09-23.52]</w:t>
            </w:r>
          </w:p>
        </w:tc>
        <w:tc>
          <w:tcPr>
            <w:tcW w:w="667" w:type="pct"/>
            <w:tcBorders>
              <w:top w:val="nil"/>
              <w:left w:val="nil"/>
              <w:bottom w:val="nil"/>
              <w:right w:val="nil"/>
            </w:tcBorders>
            <w:noWrap/>
            <w:vAlign w:val="center"/>
            <w:hideMark/>
          </w:tcPr>
          <w:p w14:paraId="7305D81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31.85 [26.85-37.37]</w:t>
            </w:r>
          </w:p>
        </w:tc>
        <w:tc>
          <w:tcPr>
            <w:tcW w:w="59" w:type="pct"/>
            <w:tcBorders>
              <w:top w:val="nil"/>
              <w:left w:val="nil"/>
              <w:bottom w:val="nil"/>
              <w:right w:val="nil"/>
            </w:tcBorders>
            <w:noWrap/>
            <w:vAlign w:val="center"/>
            <w:hideMark/>
          </w:tcPr>
          <w:p w14:paraId="423FE46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82A8C4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16.97 [14.85-19.42]</w:t>
            </w:r>
          </w:p>
        </w:tc>
        <w:tc>
          <w:tcPr>
            <w:tcW w:w="556" w:type="pct"/>
            <w:tcBorders>
              <w:top w:val="nil"/>
              <w:left w:val="nil"/>
              <w:bottom w:val="nil"/>
              <w:right w:val="nil"/>
            </w:tcBorders>
            <w:noWrap/>
            <w:vAlign w:val="center"/>
            <w:hideMark/>
          </w:tcPr>
          <w:p w14:paraId="03553EF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10.05 [8.84-11.37]</w:t>
            </w:r>
          </w:p>
        </w:tc>
        <w:tc>
          <w:tcPr>
            <w:tcW w:w="77" w:type="pct"/>
            <w:tcBorders>
              <w:top w:val="nil"/>
              <w:left w:val="nil"/>
              <w:bottom w:val="nil"/>
              <w:right w:val="nil"/>
            </w:tcBorders>
            <w:noWrap/>
            <w:vAlign w:val="center"/>
            <w:hideMark/>
          </w:tcPr>
          <w:p w14:paraId="785E41A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309AA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-2.99 [-3.38 to -2.59]</w:t>
            </w:r>
          </w:p>
        </w:tc>
      </w:tr>
      <w:tr w:rsidR="00A8141E" w:rsidRPr="00A8141E" w14:paraId="3E717043" w14:textId="77777777" w:rsidTr="00B27ECE">
        <w:trPr>
          <w:trHeight w:val="280"/>
        </w:trPr>
        <w:tc>
          <w:tcPr>
            <w:tcW w:w="1466" w:type="pct"/>
            <w:tcBorders>
              <w:top w:val="nil"/>
              <w:left w:val="nil"/>
              <w:bottom w:val="nil"/>
              <w:right w:val="nil"/>
            </w:tcBorders>
            <w:noWrap/>
            <w:vAlign w:val="center"/>
            <w:hideMark/>
          </w:tcPr>
          <w:p w14:paraId="42262E9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Angola</w:t>
            </w:r>
          </w:p>
        </w:tc>
        <w:tc>
          <w:tcPr>
            <w:tcW w:w="756" w:type="pct"/>
            <w:tcBorders>
              <w:top w:val="nil"/>
              <w:left w:val="nil"/>
              <w:bottom w:val="nil"/>
              <w:right w:val="nil"/>
            </w:tcBorders>
            <w:noWrap/>
            <w:vAlign w:val="center"/>
            <w:hideMark/>
          </w:tcPr>
          <w:p w14:paraId="4DD74E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45.48 [39.22-52.49]</w:t>
            </w:r>
          </w:p>
        </w:tc>
        <w:tc>
          <w:tcPr>
            <w:tcW w:w="667" w:type="pct"/>
            <w:tcBorders>
              <w:top w:val="nil"/>
              <w:left w:val="nil"/>
              <w:bottom w:val="nil"/>
              <w:right w:val="nil"/>
            </w:tcBorders>
            <w:noWrap/>
            <w:vAlign w:val="center"/>
            <w:hideMark/>
          </w:tcPr>
          <w:p w14:paraId="57FB80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79.35 [68.24-91.95]</w:t>
            </w:r>
          </w:p>
        </w:tc>
        <w:tc>
          <w:tcPr>
            <w:tcW w:w="59" w:type="pct"/>
            <w:tcBorders>
              <w:top w:val="nil"/>
              <w:left w:val="nil"/>
              <w:bottom w:val="nil"/>
              <w:right w:val="nil"/>
            </w:tcBorders>
            <w:noWrap/>
            <w:vAlign w:val="center"/>
            <w:hideMark/>
          </w:tcPr>
          <w:p w14:paraId="667648F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2DA05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16.84 [14.51-19.38]</w:t>
            </w:r>
          </w:p>
        </w:tc>
        <w:tc>
          <w:tcPr>
            <w:tcW w:w="556" w:type="pct"/>
            <w:tcBorders>
              <w:top w:val="nil"/>
              <w:left w:val="nil"/>
              <w:bottom w:val="nil"/>
              <w:right w:val="nil"/>
            </w:tcBorders>
            <w:noWrap/>
            <w:vAlign w:val="center"/>
            <w:hideMark/>
          </w:tcPr>
          <w:p w14:paraId="611763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9.39 [8.14-10.68]</w:t>
            </w:r>
          </w:p>
        </w:tc>
        <w:tc>
          <w:tcPr>
            <w:tcW w:w="77" w:type="pct"/>
            <w:tcBorders>
              <w:top w:val="nil"/>
              <w:left w:val="nil"/>
              <w:bottom w:val="nil"/>
              <w:right w:val="nil"/>
            </w:tcBorders>
            <w:noWrap/>
            <w:vAlign w:val="center"/>
            <w:hideMark/>
          </w:tcPr>
          <w:p w14:paraId="5954206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B6BB7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-7.08 [-7.58 to -6.58]</w:t>
            </w:r>
          </w:p>
        </w:tc>
      </w:tr>
      <w:tr w:rsidR="00A8141E" w:rsidRPr="00A8141E" w14:paraId="254446A0" w14:textId="77777777" w:rsidTr="00B27ECE">
        <w:trPr>
          <w:trHeight w:val="280"/>
        </w:trPr>
        <w:tc>
          <w:tcPr>
            <w:tcW w:w="1466" w:type="pct"/>
            <w:tcBorders>
              <w:top w:val="nil"/>
              <w:left w:val="nil"/>
              <w:bottom w:val="nil"/>
              <w:right w:val="nil"/>
            </w:tcBorders>
            <w:noWrap/>
            <w:vAlign w:val="center"/>
            <w:hideMark/>
          </w:tcPr>
          <w:p w14:paraId="20EC981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South Sudan</w:t>
            </w:r>
          </w:p>
        </w:tc>
        <w:tc>
          <w:tcPr>
            <w:tcW w:w="756" w:type="pct"/>
            <w:tcBorders>
              <w:top w:val="nil"/>
              <w:left w:val="nil"/>
              <w:bottom w:val="nil"/>
              <w:right w:val="nil"/>
            </w:tcBorders>
            <w:noWrap/>
            <w:vAlign w:val="center"/>
            <w:hideMark/>
          </w:tcPr>
          <w:p w14:paraId="2F92F3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19.29 [16.46-22.82]</w:t>
            </w:r>
          </w:p>
        </w:tc>
        <w:tc>
          <w:tcPr>
            <w:tcW w:w="667" w:type="pct"/>
            <w:tcBorders>
              <w:top w:val="nil"/>
              <w:left w:val="nil"/>
              <w:bottom w:val="nil"/>
              <w:right w:val="nil"/>
            </w:tcBorders>
            <w:noWrap/>
            <w:vAlign w:val="center"/>
            <w:hideMark/>
          </w:tcPr>
          <w:p w14:paraId="339A5D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57.97 [49.07-68.27]</w:t>
            </w:r>
          </w:p>
        </w:tc>
        <w:tc>
          <w:tcPr>
            <w:tcW w:w="59" w:type="pct"/>
            <w:tcBorders>
              <w:top w:val="nil"/>
              <w:left w:val="nil"/>
              <w:bottom w:val="nil"/>
              <w:right w:val="nil"/>
            </w:tcBorders>
            <w:noWrap/>
            <w:vAlign w:val="center"/>
            <w:hideMark/>
          </w:tcPr>
          <w:p w14:paraId="43FA5B0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68389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16.13 [13.78-18.15]</w:t>
            </w:r>
          </w:p>
        </w:tc>
        <w:tc>
          <w:tcPr>
            <w:tcW w:w="556" w:type="pct"/>
            <w:tcBorders>
              <w:top w:val="nil"/>
              <w:left w:val="nil"/>
              <w:bottom w:val="nil"/>
              <w:right w:val="nil"/>
            </w:tcBorders>
            <w:noWrap/>
            <w:vAlign w:val="center"/>
            <w:hideMark/>
          </w:tcPr>
          <w:p w14:paraId="2F3C82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29.26 [25.21-32.83]</w:t>
            </w:r>
          </w:p>
        </w:tc>
        <w:tc>
          <w:tcPr>
            <w:tcW w:w="77" w:type="pct"/>
            <w:tcBorders>
              <w:top w:val="nil"/>
              <w:left w:val="nil"/>
              <w:bottom w:val="nil"/>
              <w:right w:val="nil"/>
            </w:tcBorders>
            <w:noWrap/>
            <w:vAlign w:val="center"/>
            <w:hideMark/>
          </w:tcPr>
          <w:p w14:paraId="3F6FE8E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34766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-0.89 [-1.46 to -0.31]</w:t>
            </w:r>
          </w:p>
        </w:tc>
      </w:tr>
      <w:tr w:rsidR="00A8141E" w:rsidRPr="00A8141E" w14:paraId="4659C41C" w14:textId="77777777" w:rsidTr="00B27ECE">
        <w:trPr>
          <w:trHeight w:val="280"/>
        </w:trPr>
        <w:tc>
          <w:tcPr>
            <w:tcW w:w="1466" w:type="pct"/>
            <w:tcBorders>
              <w:top w:val="nil"/>
              <w:left w:val="nil"/>
              <w:bottom w:val="nil"/>
              <w:right w:val="nil"/>
            </w:tcBorders>
            <w:noWrap/>
            <w:vAlign w:val="center"/>
            <w:hideMark/>
          </w:tcPr>
          <w:p w14:paraId="4756284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Federal Republic of Somalia</w:t>
            </w:r>
          </w:p>
        </w:tc>
        <w:tc>
          <w:tcPr>
            <w:tcW w:w="756" w:type="pct"/>
            <w:tcBorders>
              <w:top w:val="nil"/>
              <w:left w:val="nil"/>
              <w:bottom w:val="nil"/>
              <w:right w:val="nil"/>
            </w:tcBorders>
            <w:noWrap/>
            <w:vAlign w:val="center"/>
            <w:hideMark/>
          </w:tcPr>
          <w:p w14:paraId="4F537E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8.11 [6.94-9.6]</w:t>
            </w:r>
          </w:p>
        </w:tc>
        <w:tc>
          <w:tcPr>
            <w:tcW w:w="667" w:type="pct"/>
            <w:tcBorders>
              <w:top w:val="nil"/>
              <w:left w:val="nil"/>
              <w:bottom w:val="nil"/>
              <w:right w:val="nil"/>
            </w:tcBorders>
            <w:noWrap/>
            <w:vAlign w:val="center"/>
            <w:hideMark/>
          </w:tcPr>
          <w:p w14:paraId="5132D2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20.06 [16.93-23.62]</w:t>
            </w:r>
          </w:p>
        </w:tc>
        <w:tc>
          <w:tcPr>
            <w:tcW w:w="59" w:type="pct"/>
            <w:tcBorders>
              <w:top w:val="nil"/>
              <w:left w:val="nil"/>
              <w:bottom w:val="nil"/>
              <w:right w:val="nil"/>
            </w:tcBorders>
            <w:noWrap/>
            <w:vAlign w:val="center"/>
            <w:hideMark/>
          </w:tcPr>
          <w:p w14:paraId="25BB07E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329FAC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12.81 [11.2-14.49]</w:t>
            </w:r>
          </w:p>
        </w:tc>
        <w:tc>
          <w:tcPr>
            <w:tcW w:w="556" w:type="pct"/>
            <w:tcBorders>
              <w:top w:val="nil"/>
              <w:left w:val="nil"/>
              <w:bottom w:val="nil"/>
              <w:right w:val="nil"/>
            </w:tcBorders>
            <w:noWrap/>
            <w:vAlign w:val="center"/>
            <w:hideMark/>
          </w:tcPr>
          <w:p w14:paraId="4C86C5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12.19 [10.73-13.68]</w:t>
            </w:r>
          </w:p>
        </w:tc>
        <w:tc>
          <w:tcPr>
            <w:tcW w:w="77" w:type="pct"/>
            <w:tcBorders>
              <w:top w:val="nil"/>
              <w:left w:val="nil"/>
              <w:bottom w:val="nil"/>
              <w:right w:val="nil"/>
            </w:tcBorders>
            <w:noWrap/>
            <w:vAlign w:val="center"/>
            <w:hideMark/>
          </w:tcPr>
          <w:p w14:paraId="695DB46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ADE1F0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-1.42 [-1.78 to -1.06]</w:t>
            </w:r>
          </w:p>
        </w:tc>
      </w:tr>
      <w:tr w:rsidR="00A8141E" w:rsidRPr="00A8141E" w14:paraId="5461EBC3" w14:textId="77777777" w:rsidTr="00B27ECE">
        <w:trPr>
          <w:trHeight w:val="280"/>
        </w:trPr>
        <w:tc>
          <w:tcPr>
            <w:tcW w:w="1466" w:type="pct"/>
            <w:tcBorders>
              <w:top w:val="nil"/>
              <w:left w:val="nil"/>
              <w:bottom w:val="nil"/>
              <w:right w:val="nil"/>
            </w:tcBorders>
            <w:noWrap/>
            <w:vAlign w:val="center"/>
            <w:hideMark/>
          </w:tcPr>
          <w:p w14:paraId="7CC53B3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Sudan</w:t>
            </w:r>
          </w:p>
        </w:tc>
        <w:tc>
          <w:tcPr>
            <w:tcW w:w="756" w:type="pct"/>
            <w:tcBorders>
              <w:top w:val="nil"/>
              <w:left w:val="nil"/>
              <w:bottom w:val="nil"/>
              <w:right w:val="nil"/>
            </w:tcBorders>
            <w:noWrap/>
            <w:vAlign w:val="center"/>
            <w:hideMark/>
          </w:tcPr>
          <w:p w14:paraId="357D8D0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19.96 [17.09-23.34]</w:t>
            </w:r>
          </w:p>
        </w:tc>
        <w:tc>
          <w:tcPr>
            <w:tcW w:w="667" w:type="pct"/>
            <w:tcBorders>
              <w:top w:val="nil"/>
              <w:left w:val="nil"/>
              <w:bottom w:val="nil"/>
              <w:right w:val="nil"/>
            </w:tcBorders>
            <w:noWrap/>
            <w:vAlign w:val="center"/>
            <w:hideMark/>
          </w:tcPr>
          <w:p w14:paraId="2C988D6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16.68 [14.13-19.41]</w:t>
            </w:r>
          </w:p>
        </w:tc>
        <w:tc>
          <w:tcPr>
            <w:tcW w:w="59" w:type="pct"/>
            <w:tcBorders>
              <w:top w:val="nil"/>
              <w:left w:val="nil"/>
              <w:bottom w:val="nil"/>
              <w:right w:val="nil"/>
            </w:tcBorders>
            <w:noWrap/>
            <w:vAlign w:val="center"/>
            <w:hideMark/>
          </w:tcPr>
          <w:p w14:paraId="7374866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855C25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12.52 [10.9-14.41]</w:t>
            </w:r>
          </w:p>
        </w:tc>
        <w:tc>
          <w:tcPr>
            <w:tcW w:w="556" w:type="pct"/>
            <w:tcBorders>
              <w:top w:val="nil"/>
              <w:left w:val="nil"/>
              <w:bottom w:val="nil"/>
              <w:right w:val="nil"/>
            </w:tcBorders>
            <w:noWrap/>
            <w:vAlign w:val="center"/>
            <w:hideMark/>
          </w:tcPr>
          <w:p w14:paraId="6D0C523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4.38 [3.8-5.01]</w:t>
            </w:r>
          </w:p>
        </w:tc>
        <w:tc>
          <w:tcPr>
            <w:tcW w:w="77" w:type="pct"/>
            <w:tcBorders>
              <w:top w:val="nil"/>
              <w:left w:val="nil"/>
              <w:bottom w:val="nil"/>
              <w:right w:val="nil"/>
            </w:tcBorders>
            <w:noWrap/>
            <w:vAlign w:val="center"/>
            <w:hideMark/>
          </w:tcPr>
          <w:p w14:paraId="0CBC3D4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C870F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-3.18 [-4.14 to -2.2]</w:t>
            </w:r>
          </w:p>
        </w:tc>
      </w:tr>
      <w:tr w:rsidR="00A8141E" w:rsidRPr="00A8141E" w14:paraId="507818E0" w14:textId="77777777" w:rsidTr="00B27ECE">
        <w:trPr>
          <w:trHeight w:val="280"/>
        </w:trPr>
        <w:tc>
          <w:tcPr>
            <w:tcW w:w="1466" w:type="pct"/>
            <w:tcBorders>
              <w:top w:val="nil"/>
              <w:left w:val="nil"/>
              <w:bottom w:val="nil"/>
              <w:right w:val="nil"/>
            </w:tcBorders>
            <w:noWrap/>
            <w:vAlign w:val="center"/>
            <w:hideMark/>
          </w:tcPr>
          <w:p w14:paraId="4B9E70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Niger</w:t>
            </w:r>
          </w:p>
        </w:tc>
        <w:tc>
          <w:tcPr>
            <w:tcW w:w="756" w:type="pct"/>
            <w:tcBorders>
              <w:top w:val="nil"/>
              <w:left w:val="nil"/>
              <w:bottom w:val="nil"/>
              <w:right w:val="nil"/>
            </w:tcBorders>
            <w:noWrap/>
            <w:vAlign w:val="center"/>
            <w:hideMark/>
          </w:tcPr>
          <w:p w14:paraId="185F33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15.05 [12.88-17.64]</w:t>
            </w:r>
          </w:p>
        </w:tc>
        <w:tc>
          <w:tcPr>
            <w:tcW w:w="667" w:type="pct"/>
            <w:tcBorders>
              <w:top w:val="nil"/>
              <w:left w:val="nil"/>
              <w:bottom w:val="nil"/>
              <w:right w:val="nil"/>
            </w:tcBorders>
            <w:noWrap/>
            <w:vAlign w:val="center"/>
            <w:hideMark/>
          </w:tcPr>
          <w:p w14:paraId="173B219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37.03 [31.81-43.45]</w:t>
            </w:r>
          </w:p>
        </w:tc>
        <w:tc>
          <w:tcPr>
            <w:tcW w:w="59" w:type="pct"/>
            <w:tcBorders>
              <w:top w:val="nil"/>
              <w:left w:val="nil"/>
              <w:bottom w:val="nil"/>
              <w:right w:val="nil"/>
            </w:tcBorders>
            <w:noWrap/>
            <w:vAlign w:val="center"/>
            <w:hideMark/>
          </w:tcPr>
          <w:p w14:paraId="528441F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6E3B61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11.6 [10.07-13.43]</w:t>
            </w:r>
          </w:p>
        </w:tc>
        <w:tc>
          <w:tcPr>
            <w:tcW w:w="556" w:type="pct"/>
            <w:tcBorders>
              <w:top w:val="nil"/>
              <w:left w:val="nil"/>
              <w:bottom w:val="nil"/>
              <w:right w:val="nil"/>
            </w:tcBorders>
            <w:noWrap/>
            <w:vAlign w:val="center"/>
            <w:hideMark/>
          </w:tcPr>
          <w:p w14:paraId="58CC5E0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9.57 [8.3-11.03]</w:t>
            </w:r>
          </w:p>
        </w:tc>
        <w:tc>
          <w:tcPr>
            <w:tcW w:w="77" w:type="pct"/>
            <w:tcBorders>
              <w:top w:val="nil"/>
              <w:left w:val="nil"/>
              <w:bottom w:val="nil"/>
              <w:right w:val="nil"/>
            </w:tcBorders>
            <w:noWrap/>
            <w:vAlign w:val="center"/>
            <w:hideMark/>
          </w:tcPr>
          <w:p w14:paraId="334000B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967717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-4.57 [-4.94 to -4.2]</w:t>
            </w:r>
          </w:p>
        </w:tc>
      </w:tr>
      <w:tr w:rsidR="00A8141E" w:rsidRPr="00A8141E" w14:paraId="27479FEA" w14:textId="77777777" w:rsidTr="00B27ECE">
        <w:trPr>
          <w:trHeight w:val="280"/>
        </w:trPr>
        <w:tc>
          <w:tcPr>
            <w:tcW w:w="1466" w:type="pct"/>
            <w:tcBorders>
              <w:top w:val="nil"/>
              <w:left w:val="nil"/>
              <w:bottom w:val="nil"/>
              <w:right w:val="nil"/>
            </w:tcBorders>
            <w:noWrap/>
            <w:vAlign w:val="center"/>
            <w:hideMark/>
          </w:tcPr>
          <w:p w14:paraId="2A5F29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Arab Republic of Egypt</w:t>
            </w:r>
          </w:p>
        </w:tc>
        <w:tc>
          <w:tcPr>
            <w:tcW w:w="756" w:type="pct"/>
            <w:tcBorders>
              <w:top w:val="nil"/>
              <w:left w:val="nil"/>
              <w:bottom w:val="nil"/>
              <w:right w:val="nil"/>
            </w:tcBorders>
            <w:noWrap/>
            <w:vAlign w:val="center"/>
            <w:hideMark/>
          </w:tcPr>
          <w:p w14:paraId="1FD69B2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17.03 [14.68-19.7]</w:t>
            </w:r>
          </w:p>
        </w:tc>
        <w:tc>
          <w:tcPr>
            <w:tcW w:w="667" w:type="pct"/>
            <w:tcBorders>
              <w:top w:val="nil"/>
              <w:left w:val="nil"/>
              <w:bottom w:val="nil"/>
              <w:right w:val="nil"/>
            </w:tcBorders>
            <w:noWrap/>
            <w:vAlign w:val="center"/>
            <w:hideMark/>
          </w:tcPr>
          <w:p w14:paraId="070A9E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4.59 [3.99-5.29]</w:t>
            </w:r>
          </w:p>
        </w:tc>
        <w:tc>
          <w:tcPr>
            <w:tcW w:w="59" w:type="pct"/>
            <w:tcBorders>
              <w:top w:val="nil"/>
              <w:left w:val="nil"/>
              <w:bottom w:val="nil"/>
              <w:right w:val="nil"/>
            </w:tcBorders>
            <w:noWrap/>
            <w:vAlign w:val="center"/>
            <w:hideMark/>
          </w:tcPr>
          <w:p w14:paraId="3D68C5B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7760F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11.25 [9.46-13.34]</w:t>
            </w:r>
          </w:p>
        </w:tc>
        <w:tc>
          <w:tcPr>
            <w:tcW w:w="556" w:type="pct"/>
            <w:tcBorders>
              <w:top w:val="nil"/>
              <w:left w:val="nil"/>
              <w:bottom w:val="nil"/>
              <w:right w:val="nil"/>
            </w:tcBorders>
            <w:noWrap/>
            <w:vAlign w:val="center"/>
            <w:hideMark/>
          </w:tcPr>
          <w:p w14:paraId="073B359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1.36 [1.15-1.61]</w:t>
            </w:r>
          </w:p>
        </w:tc>
        <w:tc>
          <w:tcPr>
            <w:tcW w:w="77" w:type="pct"/>
            <w:tcBorders>
              <w:top w:val="nil"/>
              <w:left w:val="nil"/>
              <w:bottom w:val="nil"/>
              <w:right w:val="nil"/>
            </w:tcBorders>
            <w:noWrap/>
            <w:vAlign w:val="center"/>
            <w:hideMark/>
          </w:tcPr>
          <w:p w14:paraId="0583F67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29207F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-3.44 [-3.72 to -3.17]</w:t>
            </w:r>
          </w:p>
        </w:tc>
      </w:tr>
      <w:tr w:rsidR="00A8141E" w:rsidRPr="00A8141E" w14:paraId="46119200" w14:textId="77777777" w:rsidTr="00B27ECE">
        <w:trPr>
          <w:trHeight w:val="280"/>
        </w:trPr>
        <w:tc>
          <w:tcPr>
            <w:tcW w:w="1466" w:type="pct"/>
            <w:tcBorders>
              <w:top w:val="nil"/>
              <w:left w:val="nil"/>
              <w:bottom w:val="nil"/>
              <w:right w:val="nil"/>
            </w:tcBorders>
            <w:noWrap/>
            <w:vAlign w:val="center"/>
            <w:hideMark/>
          </w:tcPr>
          <w:p w14:paraId="01CE950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Colombia</w:t>
            </w:r>
          </w:p>
        </w:tc>
        <w:tc>
          <w:tcPr>
            <w:tcW w:w="756" w:type="pct"/>
            <w:tcBorders>
              <w:top w:val="nil"/>
              <w:left w:val="nil"/>
              <w:bottom w:val="nil"/>
              <w:right w:val="nil"/>
            </w:tcBorders>
            <w:noWrap/>
            <w:vAlign w:val="center"/>
            <w:hideMark/>
          </w:tcPr>
          <w:p w14:paraId="6D38BA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15.42 [12.99-18.03]</w:t>
            </w:r>
          </w:p>
        </w:tc>
        <w:tc>
          <w:tcPr>
            <w:tcW w:w="667" w:type="pct"/>
            <w:tcBorders>
              <w:top w:val="nil"/>
              <w:left w:val="nil"/>
              <w:bottom w:val="nil"/>
              <w:right w:val="nil"/>
            </w:tcBorders>
            <w:noWrap/>
            <w:vAlign w:val="center"/>
            <w:hideMark/>
          </w:tcPr>
          <w:p w14:paraId="3450577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6.74 [5.64-7.91]</w:t>
            </w:r>
          </w:p>
        </w:tc>
        <w:tc>
          <w:tcPr>
            <w:tcW w:w="59" w:type="pct"/>
            <w:tcBorders>
              <w:top w:val="nil"/>
              <w:left w:val="nil"/>
              <w:bottom w:val="nil"/>
              <w:right w:val="nil"/>
            </w:tcBorders>
            <w:noWrap/>
            <w:vAlign w:val="center"/>
            <w:hideMark/>
          </w:tcPr>
          <w:p w14:paraId="09378CC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3216C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11.03 [9.21-12.79]</w:t>
            </w:r>
          </w:p>
        </w:tc>
        <w:tc>
          <w:tcPr>
            <w:tcW w:w="556" w:type="pct"/>
            <w:tcBorders>
              <w:top w:val="nil"/>
              <w:left w:val="nil"/>
              <w:bottom w:val="nil"/>
              <w:right w:val="nil"/>
            </w:tcBorders>
            <w:noWrap/>
            <w:vAlign w:val="center"/>
            <w:hideMark/>
          </w:tcPr>
          <w:p w14:paraId="245B27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2.02 [1.69-2.34]</w:t>
            </w:r>
          </w:p>
        </w:tc>
        <w:tc>
          <w:tcPr>
            <w:tcW w:w="77" w:type="pct"/>
            <w:tcBorders>
              <w:top w:val="nil"/>
              <w:left w:val="nil"/>
              <w:bottom w:val="nil"/>
              <w:right w:val="nil"/>
            </w:tcBorders>
            <w:noWrap/>
            <w:vAlign w:val="center"/>
            <w:hideMark/>
          </w:tcPr>
          <w:p w14:paraId="57FB5DC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148EF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-3.61 [-3.84 to -3.37]</w:t>
            </w:r>
          </w:p>
        </w:tc>
      </w:tr>
      <w:tr w:rsidR="00A8141E" w:rsidRPr="00A8141E" w14:paraId="5BE8A6D0" w14:textId="77777777" w:rsidTr="00B27ECE">
        <w:trPr>
          <w:trHeight w:val="280"/>
        </w:trPr>
        <w:tc>
          <w:tcPr>
            <w:tcW w:w="1466" w:type="pct"/>
            <w:tcBorders>
              <w:top w:val="nil"/>
              <w:left w:val="nil"/>
              <w:bottom w:val="nil"/>
              <w:right w:val="nil"/>
            </w:tcBorders>
            <w:noWrap/>
            <w:vAlign w:val="center"/>
            <w:hideMark/>
          </w:tcPr>
          <w:p w14:paraId="2B1ADDD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Federal Republic of Nigeria</w:t>
            </w:r>
          </w:p>
        </w:tc>
        <w:tc>
          <w:tcPr>
            <w:tcW w:w="756" w:type="pct"/>
            <w:tcBorders>
              <w:top w:val="nil"/>
              <w:left w:val="nil"/>
              <w:bottom w:val="nil"/>
              <w:right w:val="nil"/>
            </w:tcBorders>
            <w:noWrap/>
            <w:vAlign w:val="center"/>
            <w:hideMark/>
          </w:tcPr>
          <w:p w14:paraId="40BD8B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94.25 [81.53-109.67]</w:t>
            </w:r>
          </w:p>
        </w:tc>
        <w:tc>
          <w:tcPr>
            <w:tcW w:w="667" w:type="pct"/>
            <w:tcBorders>
              <w:top w:val="nil"/>
              <w:left w:val="nil"/>
              <w:bottom w:val="nil"/>
              <w:right w:val="nil"/>
            </w:tcBorders>
            <w:noWrap/>
            <w:vAlign w:val="center"/>
            <w:hideMark/>
          </w:tcPr>
          <w:p w14:paraId="428F14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16.52 [14.26-19.16]</w:t>
            </w:r>
          </w:p>
        </w:tc>
        <w:tc>
          <w:tcPr>
            <w:tcW w:w="59" w:type="pct"/>
            <w:tcBorders>
              <w:top w:val="nil"/>
              <w:left w:val="nil"/>
              <w:bottom w:val="nil"/>
              <w:right w:val="nil"/>
            </w:tcBorders>
            <w:noWrap/>
            <w:vAlign w:val="center"/>
            <w:hideMark/>
          </w:tcPr>
          <w:p w14:paraId="060F969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F1084B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106.68 [91.96-124.93]</w:t>
            </w:r>
          </w:p>
        </w:tc>
        <w:tc>
          <w:tcPr>
            <w:tcW w:w="556" w:type="pct"/>
            <w:tcBorders>
              <w:top w:val="nil"/>
              <w:left w:val="nil"/>
              <w:bottom w:val="nil"/>
              <w:right w:val="nil"/>
            </w:tcBorders>
            <w:noWrap/>
            <w:vAlign w:val="center"/>
            <w:hideMark/>
          </w:tcPr>
          <w:p w14:paraId="57BFDE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7.79 [6.67-9.08]</w:t>
            </w:r>
          </w:p>
        </w:tc>
        <w:tc>
          <w:tcPr>
            <w:tcW w:w="77" w:type="pct"/>
            <w:tcBorders>
              <w:top w:val="nil"/>
              <w:left w:val="nil"/>
              <w:bottom w:val="nil"/>
              <w:right w:val="nil"/>
            </w:tcBorders>
            <w:noWrap/>
            <w:vAlign w:val="center"/>
            <w:hideMark/>
          </w:tcPr>
          <w:p w14:paraId="76C8EBE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50E2D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-2.55 [-2.75 to -2.34]</w:t>
            </w:r>
          </w:p>
        </w:tc>
      </w:tr>
      <w:tr w:rsidR="00A8141E" w:rsidRPr="00A8141E" w14:paraId="34BAC3F5" w14:textId="77777777" w:rsidTr="00B27ECE">
        <w:trPr>
          <w:trHeight w:val="280"/>
        </w:trPr>
        <w:tc>
          <w:tcPr>
            <w:tcW w:w="1466" w:type="pct"/>
            <w:tcBorders>
              <w:top w:val="nil"/>
              <w:left w:val="nil"/>
              <w:bottom w:val="nil"/>
              <w:right w:val="nil"/>
            </w:tcBorders>
            <w:noWrap/>
            <w:vAlign w:val="center"/>
            <w:hideMark/>
          </w:tcPr>
          <w:p w14:paraId="075456A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Burkina Faso</w:t>
            </w:r>
          </w:p>
        </w:tc>
        <w:tc>
          <w:tcPr>
            <w:tcW w:w="756" w:type="pct"/>
            <w:tcBorders>
              <w:top w:val="nil"/>
              <w:left w:val="nil"/>
              <w:bottom w:val="nil"/>
              <w:right w:val="nil"/>
            </w:tcBorders>
            <w:noWrap/>
            <w:vAlign w:val="center"/>
            <w:hideMark/>
          </w:tcPr>
          <w:p w14:paraId="498C028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15.18 [13.14-17.54]</w:t>
            </w:r>
          </w:p>
        </w:tc>
        <w:tc>
          <w:tcPr>
            <w:tcW w:w="667" w:type="pct"/>
            <w:tcBorders>
              <w:top w:val="nil"/>
              <w:left w:val="nil"/>
              <w:bottom w:val="nil"/>
              <w:right w:val="nil"/>
            </w:tcBorders>
            <w:noWrap/>
            <w:vAlign w:val="center"/>
            <w:hideMark/>
          </w:tcPr>
          <w:p w14:paraId="1B49DD0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27.97 [24.16-32.32]</w:t>
            </w:r>
          </w:p>
        </w:tc>
        <w:tc>
          <w:tcPr>
            <w:tcW w:w="59" w:type="pct"/>
            <w:tcBorders>
              <w:top w:val="nil"/>
              <w:left w:val="nil"/>
              <w:bottom w:val="nil"/>
              <w:right w:val="nil"/>
            </w:tcBorders>
            <w:noWrap/>
            <w:vAlign w:val="center"/>
            <w:hideMark/>
          </w:tcPr>
          <w:p w14:paraId="7BB1CD5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F1F03A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10.97 [9.54-12.77]</w:t>
            </w:r>
          </w:p>
        </w:tc>
        <w:tc>
          <w:tcPr>
            <w:tcW w:w="556" w:type="pct"/>
            <w:tcBorders>
              <w:top w:val="nil"/>
              <w:left w:val="nil"/>
              <w:bottom w:val="nil"/>
              <w:right w:val="nil"/>
            </w:tcBorders>
            <w:noWrap/>
            <w:vAlign w:val="center"/>
            <w:hideMark/>
          </w:tcPr>
          <w:p w14:paraId="13DC0C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8.41 [7.35-9.75]</w:t>
            </w:r>
          </w:p>
        </w:tc>
        <w:tc>
          <w:tcPr>
            <w:tcW w:w="77" w:type="pct"/>
            <w:tcBorders>
              <w:top w:val="nil"/>
              <w:left w:val="nil"/>
              <w:bottom w:val="nil"/>
              <w:right w:val="nil"/>
            </w:tcBorders>
            <w:noWrap/>
            <w:vAlign w:val="center"/>
            <w:hideMark/>
          </w:tcPr>
          <w:p w14:paraId="7BD7E3C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4498D3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-3.84 [-4.01 to -3.67]</w:t>
            </w:r>
          </w:p>
        </w:tc>
      </w:tr>
      <w:tr w:rsidR="00A8141E" w:rsidRPr="00A8141E" w14:paraId="23097D78" w14:textId="77777777" w:rsidTr="00B27ECE">
        <w:trPr>
          <w:trHeight w:val="280"/>
        </w:trPr>
        <w:tc>
          <w:tcPr>
            <w:tcW w:w="1466" w:type="pct"/>
            <w:tcBorders>
              <w:top w:val="nil"/>
              <w:left w:val="nil"/>
              <w:bottom w:val="nil"/>
              <w:right w:val="nil"/>
            </w:tcBorders>
            <w:noWrap/>
            <w:vAlign w:val="center"/>
            <w:hideMark/>
          </w:tcPr>
          <w:p w14:paraId="7BFC4D1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Paraguay</w:t>
            </w:r>
          </w:p>
        </w:tc>
        <w:tc>
          <w:tcPr>
            <w:tcW w:w="756" w:type="pct"/>
            <w:tcBorders>
              <w:top w:val="nil"/>
              <w:left w:val="nil"/>
              <w:bottom w:val="nil"/>
              <w:right w:val="nil"/>
            </w:tcBorders>
            <w:noWrap/>
            <w:vAlign w:val="center"/>
            <w:hideMark/>
          </w:tcPr>
          <w:p w14:paraId="1926695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9.1 [7.89-10.52]</w:t>
            </w:r>
          </w:p>
        </w:tc>
        <w:tc>
          <w:tcPr>
            <w:tcW w:w="667" w:type="pct"/>
            <w:tcBorders>
              <w:top w:val="nil"/>
              <w:left w:val="nil"/>
              <w:bottom w:val="nil"/>
              <w:right w:val="nil"/>
            </w:tcBorders>
            <w:noWrap/>
            <w:vAlign w:val="center"/>
            <w:hideMark/>
          </w:tcPr>
          <w:p w14:paraId="71A2E2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33.31 [28.73-38.75]</w:t>
            </w:r>
          </w:p>
        </w:tc>
        <w:tc>
          <w:tcPr>
            <w:tcW w:w="59" w:type="pct"/>
            <w:tcBorders>
              <w:top w:val="nil"/>
              <w:left w:val="nil"/>
              <w:bottom w:val="nil"/>
              <w:right w:val="nil"/>
            </w:tcBorders>
            <w:noWrap/>
            <w:vAlign w:val="center"/>
            <w:hideMark/>
          </w:tcPr>
          <w:p w14:paraId="10DB0A4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E27113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10.08 [8.89-11.4]</w:t>
            </w:r>
          </w:p>
        </w:tc>
        <w:tc>
          <w:tcPr>
            <w:tcW w:w="556" w:type="pct"/>
            <w:tcBorders>
              <w:top w:val="nil"/>
              <w:left w:val="nil"/>
              <w:bottom w:val="nil"/>
              <w:right w:val="nil"/>
            </w:tcBorders>
            <w:noWrap/>
            <w:vAlign w:val="center"/>
            <w:hideMark/>
          </w:tcPr>
          <w:p w14:paraId="7BCBBA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15.38 [13.6-17.41]</w:t>
            </w:r>
          </w:p>
        </w:tc>
        <w:tc>
          <w:tcPr>
            <w:tcW w:w="77" w:type="pct"/>
            <w:tcBorders>
              <w:top w:val="nil"/>
              <w:left w:val="nil"/>
              <w:bottom w:val="nil"/>
              <w:right w:val="nil"/>
            </w:tcBorders>
            <w:noWrap/>
            <w:vAlign w:val="center"/>
            <w:hideMark/>
          </w:tcPr>
          <w:p w14:paraId="51C18C9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93A779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-2.33 [-2.43 to -2.22]</w:t>
            </w:r>
          </w:p>
        </w:tc>
      </w:tr>
      <w:tr w:rsidR="00A8141E" w:rsidRPr="00A8141E" w14:paraId="2DA36B8E" w14:textId="77777777" w:rsidTr="00B27ECE">
        <w:trPr>
          <w:trHeight w:val="280"/>
        </w:trPr>
        <w:tc>
          <w:tcPr>
            <w:tcW w:w="1466" w:type="pct"/>
            <w:tcBorders>
              <w:top w:val="nil"/>
              <w:left w:val="nil"/>
              <w:bottom w:val="nil"/>
              <w:right w:val="nil"/>
            </w:tcBorders>
            <w:noWrap/>
            <w:vAlign w:val="center"/>
            <w:hideMark/>
          </w:tcPr>
          <w:p w14:paraId="3E1F3A3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Plurinational State of Bolivia</w:t>
            </w:r>
          </w:p>
        </w:tc>
        <w:tc>
          <w:tcPr>
            <w:tcW w:w="756" w:type="pct"/>
            <w:tcBorders>
              <w:top w:val="nil"/>
              <w:left w:val="nil"/>
              <w:bottom w:val="nil"/>
              <w:right w:val="nil"/>
            </w:tcBorders>
            <w:noWrap/>
            <w:vAlign w:val="center"/>
            <w:hideMark/>
          </w:tcPr>
          <w:p w14:paraId="4F0A013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3.84 [3.3-4.45]</w:t>
            </w:r>
          </w:p>
        </w:tc>
        <w:tc>
          <w:tcPr>
            <w:tcW w:w="667" w:type="pct"/>
            <w:tcBorders>
              <w:top w:val="nil"/>
              <w:left w:val="nil"/>
              <w:bottom w:val="nil"/>
              <w:right w:val="nil"/>
            </w:tcBorders>
            <w:noWrap/>
            <w:vAlign w:val="center"/>
            <w:hideMark/>
          </w:tcPr>
          <w:p w14:paraId="4DDE5B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9.27 [7.93-10.83]</w:t>
            </w:r>
          </w:p>
        </w:tc>
        <w:tc>
          <w:tcPr>
            <w:tcW w:w="59" w:type="pct"/>
            <w:tcBorders>
              <w:top w:val="nil"/>
              <w:left w:val="nil"/>
              <w:bottom w:val="nil"/>
              <w:right w:val="nil"/>
            </w:tcBorders>
            <w:noWrap/>
            <w:vAlign w:val="center"/>
            <w:hideMark/>
          </w:tcPr>
          <w:p w14:paraId="665BA06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425D3A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1.81 [1.53-2.13]</w:t>
            </w:r>
          </w:p>
        </w:tc>
        <w:tc>
          <w:tcPr>
            <w:tcW w:w="556" w:type="pct"/>
            <w:tcBorders>
              <w:top w:val="nil"/>
              <w:left w:val="nil"/>
              <w:bottom w:val="nil"/>
              <w:right w:val="nil"/>
            </w:tcBorders>
            <w:noWrap/>
            <w:vAlign w:val="center"/>
            <w:hideMark/>
          </w:tcPr>
          <w:p w14:paraId="1A35A30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1.72 [1.45-2.02]</w:t>
            </w:r>
          </w:p>
        </w:tc>
        <w:tc>
          <w:tcPr>
            <w:tcW w:w="77" w:type="pct"/>
            <w:tcBorders>
              <w:top w:val="nil"/>
              <w:left w:val="nil"/>
              <w:bottom w:val="nil"/>
              <w:right w:val="nil"/>
            </w:tcBorders>
            <w:noWrap/>
            <w:vAlign w:val="center"/>
            <w:hideMark/>
          </w:tcPr>
          <w:p w14:paraId="16BB487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9D6B9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-5.46 [-5.71 to -5.2]</w:t>
            </w:r>
          </w:p>
        </w:tc>
      </w:tr>
      <w:tr w:rsidR="00A8141E" w:rsidRPr="00A8141E" w14:paraId="7E7CB8FD" w14:textId="77777777" w:rsidTr="00B27ECE">
        <w:trPr>
          <w:trHeight w:val="280"/>
        </w:trPr>
        <w:tc>
          <w:tcPr>
            <w:tcW w:w="1466" w:type="pct"/>
            <w:tcBorders>
              <w:top w:val="nil"/>
              <w:left w:val="nil"/>
              <w:bottom w:val="nil"/>
              <w:right w:val="nil"/>
            </w:tcBorders>
            <w:noWrap/>
            <w:vAlign w:val="center"/>
            <w:hideMark/>
          </w:tcPr>
          <w:p w14:paraId="7161FE4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Zimbabwe</w:t>
            </w:r>
          </w:p>
        </w:tc>
        <w:tc>
          <w:tcPr>
            <w:tcW w:w="756" w:type="pct"/>
            <w:tcBorders>
              <w:top w:val="nil"/>
              <w:left w:val="nil"/>
              <w:bottom w:val="nil"/>
              <w:right w:val="nil"/>
            </w:tcBorders>
            <w:noWrap/>
            <w:vAlign w:val="center"/>
            <w:hideMark/>
          </w:tcPr>
          <w:p w14:paraId="5763CB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1.34 [1.06-1.66]</w:t>
            </w:r>
          </w:p>
        </w:tc>
        <w:tc>
          <w:tcPr>
            <w:tcW w:w="667" w:type="pct"/>
            <w:tcBorders>
              <w:top w:val="nil"/>
              <w:left w:val="nil"/>
              <w:bottom w:val="nil"/>
              <w:right w:val="nil"/>
            </w:tcBorders>
            <w:noWrap/>
            <w:vAlign w:val="center"/>
            <w:hideMark/>
          </w:tcPr>
          <w:p w14:paraId="2A705CB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2.39 [1.94-2.9]</w:t>
            </w:r>
          </w:p>
        </w:tc>
        <w:tc>
          <w:tcPr>
            <w:tcW w:w="59" w:type="pct"/>
            <w:tcBorders>
              <w:top w:val="nil"/>
              <w:left w:val="nil"/>
              <w:bottom w:val="nil"/>
              <w:right w:val="nil"/>
            </w:tcBorders>
            <w:noWrap/>
            <w:vAlign w:val="center"/>
            <w:hideMark/>
          </w:tcPr>
          <w:p w14:paraId="33A12FB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9B086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1.81 [1.44-2.22]</w:t>
            </w:r>
          </w:p>
        </w:tc>
        <w:tc>
          <w:tcPr>
            <w:tcW w:w="556" w:type="pct"/>
            <w:tcBorders>
              <w:top w:val="nil"/>
              <w:left w:val="nil"/>
              <w:bottom w:val="nil"/>
              <w:right w:val="nil"/>
            </w:tcBorders>
            <w:noWrap/>
            <w:vAlign w:val="center"/>
            <w:hideMark/>
          </w:tcPr>
          <w:p w14:paraId="143321D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1.84 [1.48-2.23]</w:t>
            </w:r>
          </w:p>
        </w:tc>
        <w:tc>
          <w:tcPr>
            <w:tcW w:w="77" w:type="pct"/>
            <w:tcBorders>
              <w:top w:val="nil"/>
              <w:left w:val="nil"/>
              <w:bottom w:val="nil"/>
              <w:right w:val="nil"/>
            </w:tcBorders>
            <w:noWrap/>
            <w:vAlign w:val="center"/>
            <w:hideMark/>
          </w:tcPr>
          <w:p w14:paraId="08A5B5C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83B857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0.25 [-0.3 to 0.81]</w:t>
            </w:r>
          </w:p>
        </w:tc>
      </w:tr>
      <w:tr w:rsidR="00A8141E" w:rsidRPr="00A8141E" w14:paraId="6A19AC9F" w14:textId="77777777" w:rsidTr="00B27ECE">
        <w:trPr>
          <w:trHeight w:val="280"/>
        </w:trPr>
        <w:tc>
          <w:tcPr>
            <w:tcW w:w="1466" w:type="pct"/>
            <w:tcBorders>
              <w:top w:val="nil"/>
              <w:left w:val="nil"/>
              <w:bottom w:val="nil"/>
              <w:right w:val="nil"/>
            </w:tcBorders>
            <w:noWrap/>
            <w:vAlign w:val="center"/>
            <w:hideMark/>
          </w:tcPr>
          <w:p w14:paraId="11D1C50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Islamic Republic of Afghanistan</w:t>
            </w:r>
          </w:p>
        </w:tc>
        <w:tc>
          <w:tcPr>
            <w:tcW w:w="756" w:type="pct"/>
            <w:tcBorders>
              <w:top w:val="nil"/>
              <w:left w:val="nil"/>
              <w:bottom w:val="nil"/>
              <w:right w:val="nil"/>
            </w:tcBorders>
            <w:noWrap/>
            <w:vAlign w:val="center"/>
            <w:hideMark/>
          </w:tcPr>
          <w:p w14:paraId="3780BF5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1.12 [0.92-1.34]</w:t>
            </w:r>
          </w:p>
        </w:tc>
        <w:tc>
          <w:tcPr>
            <w:tcW w:w="667" w:type="pct"/>
            <w:tcBorders>
              <w:top w:val="nil"/>
              <w:left w:val="nil"/>
              <w:bottom w:val="nil"/>
              <w:right w:val="nil"/>
            </w:tcBorders>
            <w:noWrap/>
            <w:vAlign w:val="center"/>
            <w:hideMark/>
          </w:tcPr>
          <w:p w14:paraId="613840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1.56 [1.28-1.87]</w:t>
            </w:r>
          </w:p>
        </w:tc>
        <w:tc>
          <w:tcPr>
            <w:tcW w:w="59" w:type="pct"/>
            <w:tcBorders>
              <w:top w:val="nil"/>
              <w:left w:val="nil"/>
              <w:bottom w:val="nil"/>
              <w:right w:val="nil"/>
            </w:tcBorders>
            <w:noWrap/>
            <w:vAlign w:val="center"/>
            <w:hideMark/>
          </w:tcPr>
          <w:p w14:paraId="4600B9D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4E6E32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1.79 [1.46-2.22]</w:t>
            </w:r>
          </w:p>
        </w:tc>
        <w:tc>
          <w:tcPr>
            <w:tcW w:w="556" w:type="pct"/>
            <w:tcBorders>
              <w:top w:val="nil"/>
              <w:left w:val="nil"/>
              <w:bottom w:val="nil"/>
              <w:right w:val="nil"/>
            </w:tcBorders>
            <w:noWrap/>
            <w:vAlign w:val="center"/>
            <w:hideMark/>
          </w:tcPr>
          <w:p w14:paraId="48A5D5F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1.13 [0.92-1.37]</w:t>
            </w:r>
          </w:p>
        </w:tc>
        <w:tc>
          <w:tcPr>
            <w:tcW w:w="77" w:type="pct"/>
            <w:tcBorders>
              <w:top w:val="nil"/>
              <w:left w:val="nil"/>
              <w:bottom w:val="nil"/>
              <w:right w:val="nil"/>
            </w:tcBorders>
            <w:noWrap/>
            <w:vAlign w:val="center"/>
            <w:hideMark/>
          </w:tcPr>
          <w:p w14:paraId="1D0D58E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418E5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-2.94 [-4.21 to -1.66]</w:t>
            </w:r>
          </w:p>
        </w:tc>
      </w:tr>
      <w:tr w:rsidR="00A8141E" w:rsidRPr="00A8141E" w14:paraId="0AFFB759" w14:textId="77777777" w:rsidTr="00B27ECE">
        <w:trPr>
          <w:trHeight w:val="280"/>
        </w:trPr>
        <w:tc>
          <w:tcPr>
            <w:tcW w:w="1466" w:type="pct"/>
            <w:tcBorders>
              <w:top w:val="nil"/>
              <w:left w:val="nil"/>
              <w:bottom w:val="nil"/>
              <w:right w:val="nil"/>
            </w:tcBorders>
            <w:noWrap/>
            <w:vAlign w:val="center"/>
            <w:hideMark/>
          </w:tcPr>
          <w:p w14:paraId="760046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Islamic Republic of Mauritania</w:t>
            </w:r>
          </w:p>
        </w:tc>
        <w:tc>
          <w:tcPr>
            <w:tcW w:w="756" w:type="pct"/>
            <w:tcBorders>
              <w:top w:val="nil"/>
              <w:left w:val="nil"/>
              <w:bottom w:val="nil"/>
              <w:right w:val="nil"/>
            </w:tcBorders>
            <w:noWrap/>
            <w:vAlign w:val="center"/>
            <w:hideMark/>
          </w:tcPr>
          <w:p w14:paraId="03AF97E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4.15 [3.55-4.85]</w:t>
            </w:r>
          </w:p>
        </w:tc>
        <w:tc>
          <w:tcPr>
            <w:tcW w:w="667" w:type="pct"/>
            <w:tcBorders>
              <w:top w:val="nil"/>
              <w:left w:val="nil"/>
              <w:bottom w:val="nil"/>
              <w:right w:val="nil"/>
            </w:tcBorders>
            <w:noWrap/>
            <w:vAlign w:val="center"/>
            <w:hideMark/>
          </w:tcPr>
          <w:p w14:paraId="02640E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33.35 [28.45-38.95]</w:t>
            </w:r>
          </w:p>
        </w:tc>
        <w:tc>
          <w:tcPr>
            <w:tcW w:w="59" w:type="pct"/>
            <w:tcBorders>
              <w:top w:val="nil"/>
              <w:left w:val="nil"/>
              <w:bottom w:val="nil"/>
              <w:right w:val="nil"/>
            </w:tcBorders>
            <w:noWrap/>
            <w:vAlign w:val="center"/>
            <w:hideMark/>
          </w:tcPr>
          <w:p w14:paraId="537CEAD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A49D7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1.69 [1.41-1.99]</w:t>
            </w:r>
          </w:p>
        </w:tc>
        <w:tc>
          <w:tcPr>
            <w:tcW w:w="556" w:type="pct"/>
            <w:tcBorders>
              <w:top w:val="nil"/>
              <w:left w:val="nil"/>
              <w:bottom w:val="nil"/>
              <w:right w:val="nil"/>
            </w:tcBorders>
            <w:noWrap/>
            <w:vAlign w:val="center"/>
            <w:hideMark/>
          </w:tcPr>
          <w:p w14:paraId="7DEABB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6.08 [5.07-7.18]</w:t>
            </w:r>
          </w:p>
        </w:tc>
        <w:tc>
          <w:tcPr>
            <w:tcW w:w="77" w:type="pct"/>
            <w:tcBorders>
              <w:top w:val="nil"/>
              <w:left w:val="nil"/>
              <w:bottom w:val="nil"/>
              <w:right w:val="nil"/>
            </w:tcBorders>
            <w:noWrap/>
            <w:vAlign w:val="center"/>
            <w:hideMark/>
          </w:tcPr>
          <w:p w14:paraId="31209BF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B0B491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 [-5.55 to -5.04]</w:t>
            </w:r>
          </w:p>
        </w:tc>
      </w:tr>
      <w:tr w:rsidR="00A8141E" w:rsidRPr="00A8141E" w14:paraId="22AC9A13" w14:textId="77777777" w:rsidTr="00B27ECE">
        <w:trPr>
          <w:trHeight w:val="280"/>
        </w:trPr>
        <w:tc>
          <w:tcPr>
            <w:tcW w:w="1466" w:type="pct"/>
            <w:tcBorders>
              <w:top w:val="nil"/>
              <w:left w:val="nil"/>
              <w:bottom w:val="nil"/>
              <w:right w:val="nil"/>
            </w:tcBorders>
            <w:noWrap/>
            <w:vAlign w:val="center"/>
            <w:hideMark/>
          </w:tcPr>
          <w:p w14:paraId="0F2989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Honduras</w:t>
            </w:r>
          </w:p>
        </w:tc>
        <w:tc>
          <w:tcPr>
            <w:tcW w:w="756" w:type="pct"/>
            <w:tcBorders>
              <w:top w:val="nil"/>
              <w:left w:val="nil"/>
              <w:bottom w:val="nil"/>
              <w:right w:val="nil"/>
            </w:tcBorders>
            <w:noWrap/>
            <w:vAlign w:val="center"/>
            <w:hideMark/>
          </w:tcPr>
          <w:p w14:paraId="478B02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1.57 [1.28-1.9]</w:t>
            </w:r>
          </w:p>
        </w:tc>
        <w:tc>
          <w:tcPr>
            <w:tcW w:w="667" w:type="pct"/>
            <w:tcBorders>
              <w:top w:val="nil"/>
              <w:left w:val="nil"/>
              <w:bottom w:val="nil"/>
              <w:right w:val="nil"/>
            </w:tcBorders>
            <w:noWrap/>
            <w:vAlign w:val="center"/>
            <w:hideMark/>
          </w:tcPr>
          <w:p w14:paraId="3AF94B9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5.92 [4.82-7.12]</w:t>
            </w:r>
          </w:p>
        </w:tc>
        <w:tc>
          <w:tcPr>
            <w:tcW w:w="59" w:type="pct"/>
            <w:tcBorders>
              <w:top w:val="nil"/>
              <w:left w:val="nil"/>
              <w:bottom w:val="nil"/>
              <w:right w:val="nil"/>
            </w:tcBorders>
            <w:noWrap/>
            <w:vAlign w:val="center"/>
            <w:hideMark/>
          </w:tcPr>
          <w:p w14:paraId="08D6F83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9FD2D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1.67 [1.32-2.05]</w:t>
            </w:r>
          </w:p>
        </w:tc>
        <w:tc>
          <w:tcPr>
            <w:tcW w:w="556" w:type="pct"/>
            <w:tcBorders>
              <w:top w:val="nil"/>
              <w:left w:val="nil"/>
              <w:bottom w:val="nil"/>
              <w:right w:val="nil"/>
            </w:tcBorders>
            <w:noWrap/>
            <w:vAlign w:val="center"/>
            <w:hideMark/>
          </w:tcPr>
          <w:p w14:paraId="40CA20D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2.14 [1.71-2.61]</w:t>
            </w:r>
          </w:p>
        </w:tc>
        <w:tc>
          <w:tcPr>
            <w:tcW w:w="77" w:type="pct"/>
            <w:tcBorders>
              <w:top w:val="nil"/>
              <w:left w:val="nil"/>
              <w:bottom w:val="nil"/>
              <w:right w:val="nil"/>
            </w:tcBorders>
            <w:noWrap/>
            <w:vAlign w:val="center"/>
            <w:hideMark/>
          </w:tcPr>
          <w:p w14:paraId="255ABA0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49FD49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-3.44 [-3.7 to -3.18]</w:t>
            </w:r>
          </w:p>
        </w:tc>
      </w:tr>
      <w:tr w:rsidR="00A8141E" w:rsidRPr="00A8141E" w14:paraId="500A86F6" w14:textId="77777777" w:rsidTr="00B27ECE">
        <w:trPr>
          <w:trHeight w:val="280"/>
        </w:trPr>
        <w:tc>
          <w:tcPr>
            <w:tcW w:w="1466" w:type="pct"/>
            <w:tcBorders>
              <w:top w:val="nil"/>
              <w:left w:val="nil"/>
              <w:bottom w:val="nil"/>
              <w:right w:val="nil"/>
            </w:tcBorders>
            <w:noWrap/>
            <w:vAlign w:val="center"/>
            <w:hideMark/>
          </w:tcPr>
          <w:p w14:paraId="529F9B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Rwanda</w:t>
            </w:r>
          </w:p>
        </w:tc>
        <w:tc>
          <w:tcPr>
            <w:tcW w:w="756" w:type="pct"/>
            <w:tcBorders>
              <w:top w:val="nil"/>
              <w:left w:val="nil"/>
              <w:bottom w:val="nil"/>
              <w:right w:val="nil"/>
            </w:tcBorders>
            <w:noWrap/>
            <w:vAlign w:val="center"/>
            <w:hideMark/>
          </w:tcPr>
          <w:p w14:paraId="5012CF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6.54 [5.54-7.76]</w:t>
            </w:r>
          </w:p>
        </w:tc>
        <w:tc>
          <w:tcPr>
            <w:tcW w:w="667" w:type="pct"/>
            <w:tcBorders>
              <w:top w:val="nil"/>
              <w:left w:val="nil"/>
              <w:bottom w:val="nil"/>
              <w:right w:val="nil"/>
            </w:tcBorders>
            <w:noWrap/>
            <w:vAlign w:val="center"/>
            <w:hideMark/>
          </w:tcPr>
          <w:p w14:paraId="7CA0A3F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16.66 [13.92-19.69]</w:t>
            </w:r>
          </w:p>
        </w:tc>
        <w:tc>
          <w:tcPr>
            <w:tcW w:w="59" w:type="pct"/>
            <w:tcBorders>
              <w:top w:val="nil"/>
              <w:left w:val="nil"/>
              <w:bottom w:val="nil"/>
              <w:right w:val="nil"/>
            </w:tcBorders>
            <w:noWrap/>
            <w:vAlign w:val="center"/>
            <w:hideMark/>
          </w:tcPr>
          <w:p w14:paraId="39BE198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CE768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1.66 [1.31-2.11]</w:t>
            </w:r>
          </w:p>
        </w:tc>
        <w:tc>
          <w:tcPr>
            <w:tcW w:w="556" w:type="pct"/>
            <w:tcBorders>
              <w:top w:val="nil"/>
              <w:left w:val="nil"/>
              <w:bottom w:val="nil"/>
              <w:right w:val="nil"/>
            </w:tcBorders>
            <w:noWrap/>
            <w:vAlign w:val="center"/>
            <w:hideMark/>
          </w:tcPr>
          <w:p w14:paraId="648EAFA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1.85 [1.48-2.28]</w:t>
            </w:r>
          </w:p>
        </w:tc>
        <w:tc>
          <w:tcPr>
            <w:tcW w:w="77" w:type="pct"/>
            <w:tcBorders>
              <w:top w:val="nil"/>
              <w:left w:val="nil"/>
              <w:bottom w:val="nil"/>
              <w:right w:val="nil"/>
            </w:tcBorders>
            <w:noWrap/>
            <w:vAlign w:val="center"/>
            <w:hideMark/>
          </w:tcPr>
          <w:p w14:paraId="50F5951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864D9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-7.58 [-7.92 to -7.25]</w:t>
            </w:r>
          </w:p>
        </w:tc>
      </w:tr>
      <w:tr w:rsidR="00A8141E" w:rsidRPr="00A8141E" w14:paraId="143481FC" w14:textId="77777777" w:rsidTr="00B27ECE">
        <w:trPr>
          <w:trHeight w:val="280"/>
        </w:trPr>
        <w:tc>
          <w:tcPr>
            <w:tcW w:w="1466" w:type="pct"/>
            <w:tcBorders>
              <w:top w:val="nil"/>
              <w:left w:val="nil"/>
              <w:bottom w:val="nil"/>
              <w:right w:val="nil"/>
            </w:tcBorders>
            <w:noWrap/>
            <w:vAlign w:val="center"/>
            <w:hideMark/>
          </w:tcPr>
          <w:p w14:paraId="3EE868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Ecuador</w:t>
            </w:r>
          </w:p>
        </w:tc>
        <w:tc>
          <w:tcPr>
            <w:tcW w:w="756" w:type="pct"/>
            <w:tcBorders>
              <w:top w:val="nil"/>
              <w:left w:val="nil"/>
              <w:bottom w:val="nil"/>
              <w:right w:val="nil"/>
            </w:tcBorders>
            <w:noWrap/>
            <w:vAlign w:val="center"/>
            <w:hideMark/>
          </w:tcPr>
          <w:p w14:paraId="74ECAF0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2.73 [2.33-3.19]</w:t>
            </w:r>
          </w:p>
        </w:tc>
        <w:tc>
          <w:tcPr>
            <w:tcW w:w="667" w:type="pct"/>
            <w:tcBorders>
              <w:top w:val="nil"/>
              <w:left w:val="nil"/>
              <w:bottom w:val="nil"/>
              <w:right w:val="nil"/>
            </w:tcBorders>
            <w:noWrap/>
            <w:vAlign w:val="center"/>
            <w:hideMark/>
          </w:tcPr>
          <w:p w14:paraId="3702DC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 [3.43-4.67]</w:t>
            </w:r>
          </w:p>
        </w:tc>
        <w:tc>
          <w:tcPr>
            <w:tcW w:w="59" w:type="pct"/>
            <w:tcBorders>
              <w:top w:val="nil"/>
              <w:left w:val="nil"/>
              <w:bottom w:val="nil"/>
              <w:right w:val="nil"/>
            </w:tcBorders>
            <w:noWrap/>
            <w:vAlign w:val="center"/>
            <w:hideMark/>
          </w:tcPr>
          <w:p w14:paraId="03CB856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1CA19D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1.57 [1.29-1.84]</w:t>
            </w:r>
          </w:p>
        </w:tc>
        <w:tc>
          <w:tcPr>
            <w:tcW w:w="556" w:type="pct"/>
            <w:tcBorders>
              <w:top w:val="nil"/>
              <w:left w:val="nil"/>
              <w:bottom w:val="nil"/>
              <w:right w:val="nil"/>
            </w:tcBorders>
            <w:noWrap/>
            <w:vAlign w:val="center"/>
            <w:hideMark/>
          </w:tcPr>
          <w:p w14:paraId="314EEB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 [0.75-1.06]</w:t>
            </w:r>
          </w:p>
        </w:tc>
        <w:tc>
          <w:tcPr>
            <w:tcW w:w="77" w:type="pct"/>
            <w:tcBorders>
              <w:top w:val="nil"/>
              <w:left w:val="nil"/>
              <w:bottom w:val="nil"/>
              <w:right w:val="nil"/>
            </w:tcBorders>
            <w:noWrap/>
            <w:vAlign w:val="center"/>
            <w:hideMark/>
          </w:tcPr>
          <w:p w14:paraId="3BA9D07E"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CB058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-4.33 [-4.68 to -3.97]</w:t>
            </w:r>
          </w:p>
        </w:tc>
      </w:tr>
      <w:tr w:rsidR="00A8141E" w:rsidRPr="00A8141E" w14:paraId="635C89DB" w14:textId="77777777" w:rsidTr="00B27ECE">
        <w:trPr>
          <w:trHeight w:val="280"/>
        </w:trPr>
        <w:tc>
          <w:tcPr>
            <w:tcW w:w="1466" w:type="pct"/>
            <w:tcBorders>
              <w:top w:val="nil"/>
              <w:left w:val="nil"/>
              <w:bottom w:val="nil"/>
              <w:right w:val="nil"/>
            </w:tcBorders>
            <w:noWrap/>
            <w:vAlign w:val="center"/>
            <w:hideMark/>
          </w:tcPr>
          <w:p w14:paraId="3D6B51E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Union of the Comoros</w:t>
            </w:r>
          </w:p>
        </w:tc>
        <w:tc>
          <w:tcPr>
            <w:tcW w:w="756" w:type="pct"/>
            <w:tcBorders>
              <w:top w:val="nil"/>
              <w:left w:val="nil"/>
              <w:bottom w:val="nil"/>
              <w:right w:val="nil"/>
            </w:tcBorders>
            <w:noWrap/>
            <w:vAlign w:val="center"/>
            <w:hideMark/>
          </w:tcPr>
          <w:p w14:paraId="5932BF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1.36 [1.21-1.56]</w:t>
            </w:r>
          </w:p>
        </w:tc>
        <w:tc>
          <w:tcPr>
            <w:tcW w:w="667" w:type="pct"/>
            <w:tcBorders>
              <w:top w:val="nil"/>
              <w:left w:val="nil"/>
              <w:bottom w:val="nil"/>
              <w:right w:val="nil"/>
            </w:tcBorders>
            <w:noWrap/>
            <w:vAlign w:val="center"/>
            <w:hideMark/>
          </w:tcPr>
          <w:p w14:paraId="0AE85E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50.33 [44.28-57.03]</w:t>
            </w:r>
          </w:p>
        </w:tc>
        <w:tc>
          <w:tcPr>
            <w:tcW w:w="59" w:type="pct"/>
            <w:tcBorders>
              <w:top w:val="nil"/>
              <w:left w:val="nil"/>
              <w:bottom w:val="nil"/>
              <w:right w:val="nil"/>
            </w:tcBorders>
            <w:noWrap/>
            <w:vAlign w:val="center"/>
            <w:hideMark/>
          </w:tcPr>
          <w:p w14:paraId="0F83CA0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DEAC3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1.54 [1.38-1.71]</w:t>
            </w:r>
          </w:p>
        </w:tc>
        <w:tc>
          <w:tcPr>
            <w:tcW w:w="556" w:type="pct"/>
            <w:tcBorders>
              <w:top w:val="nil"/>
              <w:left w:val="nil"/>
              <w:bottom w:val="nil"/>
              <w:right w:val="nil"/>
            </w:tcBorders>
            <w:noWrap/>
            <w:vAlign w:val="center"/>
            <w:hideMark/>
          </w:tcPr>
          <w:p w14:paraId="4251D5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24.71 [22.24-27.34]</w:t>
            </w:r>
          </w:p>
        </w:tc>
        <w:tc>
          <w:tcPr>
            <w:tcW w:w="77" w:type="pct"/>
            <w:tcBorders>
              <w:top w:val="nil"/>
              <w:left w:val="nil"/>
              <w:bottom w:val="nil"/>
              <w:right w:val="nil"/>
            </w:tcBorders>
            <w:noWrap/>
            <w:vAlign w:val="center"/>
            <w:hideMark/>
          </w:tcPr>
          <w:p w14:paraId="586C188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5F5020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-2.37 [-2.71 to -2.03]</w:t>
            </w:r>
          </w:p>
        </w:tc>
      </w:tr>
      <w:tr w:rsidR="00A8141E" w:rsidRPr="00A8141E" w14:paraId="0B3D6E10" w14:textId="77777777" w:rsidTr="00B27ECE">
        <w:trPr>
          <w:trHeight w:val="280"/>
        </w:trPr>
        <w:tc>
          <w:tcPr>
            <w:tcW w:w="1466" w:type="pct"/>
            <w:tcBorders>
              <w:top w:val="nil"/>
              <w:left w:val="nil"/>
              <w:bottom w:val="nil"/>
              <w:right w:val="nil"/>
            </w:tcBorders>
            <w:noWrap/>
            <w:vAlign w:val="center"/>
            <w:hideMark/>
          </w:tcPr>
          <w:p w14:paraId="70218E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Peru</w:t>
            </w:r>
          </w:p>
        </w:tc>
        <w:tc>
          <w:tcPr>
            <w:tcW w:w="756" w:type="pct"/>
            <w:tcBorders>
              <w:top w:val="nil"/>
              <w:left w:val="nil"/>
              <w:bottom w:val="nil"/>
              <w:right w:val="nil"/>
            </w:tcBorders>
            <w:noWrap/>
            <w:vAlign w:val="center"/>
            <w:hideMark/>
          </w:tcPr>
          <w:p w14:paraId="525CB7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3.46 [2.84-4.2]</w:t>
            </w:r>
          </w:p>
        </w:tc>
        <w:tc>
          <w:tcPr>
            <w:tcW w:w="667" w:type="pct"/>
            <w:tcBorders>
              <w:top w:val="nil"/>
              <w:left w:val="nil"/>
              <w:bottom w:val="nil"/>
              <w:right w:val="nil"/>
            </w:tcBorders>
            <w:noWrap/>
            <w:vAlign w:val="center"/>
            <w:hideMark/>
          </w:tcPr>
          <w:p w14:paraId="49EA25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2.34 [1.94-2.8]</w:t>
            </w:r>
          </w:p>
        </w:tc>
        <w:tc>
          <w:tcPr>
            <w:tcW w:w="59" w:type="pct"/>
            <w:tcBorders>
              <w:top w:val="nil"/>
              <w:left w:val="nil"/>
              <w:bottom w:val="nil"/>
              <w:right w:val="nil"/>
            </w:tcBorders>
            <w:noWrap/>
            <w:vAlign w:val="center"/>
            <w:hideMark/>
          </w:tcPr>
          <w:p w14:paraId="36A9FE5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29032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1.39 [1.07-1.77]</w:t>
            </w:r>
          </w:p>
        </w:tc>
        <w:tc>
          <w:tcPr>
            <w:tcW w:w="556" w:type="pct"/>
            <w:tcBorders>
              <w:top w:val="nil"/>
              <w:left w:val="nil"/>
              <w:bottom w:val="nil"/>
              <w:right w:val="nil"/>
            </w:tcBorders>
            <w:noWrap/>
            <w:vAlign w:val="center"/>
            <w:hideMark/>
          </w:tcPr>
          <w:p w14:paraId="60DE83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0.39 [0.3-0.5]</w:t>
            </w:r>
          </w:p>
        </w:tc>
        <w:tc>
          <w:tcPr>
            <w:tcW w:w="77" w:type="pct"/>
            <w:tcBorders>
              <w:top w:val="nil"/>
              <w:left w:val="nil"/>
              <w:bottom w:val="nil"/>
              <w:right w:val="nil"/>
            </w:tcBorders>
            <w:noWrap/>
            <w:vAlign w:val="center"/>
            <w:hideMark/>
          </w:tcPr>
          <w:p w14:paraId="5360373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D32A7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-5.79 [-6.1 to -5.47]</w:t>
            </w:r>
          </w:p>
        </w:tc>
      </w:tr>
      <w:tr w:rsidR="00A8141E" w:rsidRPr="00A8141E" w14:paraId="52820935" w14:textId="77777777" w:rsidTr="00B27ECE">
        <w:trPr>
          <w:trHeight w:val="280"/>
        </w:trPr>
        <w:tc>
          <w:tcPr>
            <w:tcW w:w="1466" w:type="pct"/>
            <w:tcBorders>
              <w:top w:val="nil"/>
              <w:left w:val="nil"/>
              <w:bottom w:val="nil"/>
              <w:right w:val="nil"/>
            </w:tcBorders>
            <w:noWrap/>
            <w:vAlign w:val="center"/>
            <w:hideMark/>
          </w:tcPr>
          <w:p w14:paraId="4EB425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Morocco</w:t>
            </w:r>
          </w:p>
        </w:tc>
        <w:tc>
          <w:tcPr>
            <w:tcW w:w="756" w:type="pct"/>
            <w:tcBorders>
              <w:top w:val="nil"/>
              <w:left w:val="nil"/>
              <w:bottom w:val="nil"/>
              <w:right w:val="nil"/>
            </w:tcBorders>
            <w:noWrap/>
            <w:vAlign w:val="center"/>
            <w:hideMark/>
          </w:tcPr>
          <w:p w14:paraId="6FFFD5E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2.27 [1.83-2.77]</w:t>
            </w:r>
          </w:p>
        </w:tc>
        <w:tc>
          <w:tcPr>
            <w:tcW w:w="667" w:type="pct"/>
            <w:tcBorders>
              <w:top w:val="nil"/>
              <w:left w:val="nil"/>
              <w:bottom w:val="nil"/>
              <w:right w:val="nil"/>
            </w:tcBorders>
            <w:noWrap/>
            <w:vAlign w:val="center"/>
            <w:hideMark/>
          </w:tcPr>
          <w:p w14:paraId="44BE8E2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1.31 [1.06-1.57]</w:t>
            </w:r>
          </w:p>
        </w:tc>
        <w:tc>
          <w:tcPr>
            <w:tcW w:w="59" w:type="pct"/>
            <w:tcBorders>
              <w:top w:val="nil"/>
              <w:left w:val="nil"/>
              <w:bottom w:val="nil"/>
              <w:right w:val="nil"/>
            </w:tcBorders>
            <w:noWrap/>
            <w:vAlign w:val="center"/>
            <w:hideMark/>
          </w:tcPr>
          <w:p w14:paraId="5D60830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A9060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1.17 [0.9-1.5]</w:t>
            </w:r>
          </w:p>
        </w:tc>
        <w:tc>
          <w:tcPr>
            <w:tcW w:w="556" w:type="pct"/>
            <w:tcBorders>
              <w:top w:val="nil"/>
              <w:left w:val="nil"/>
              <w:bottom w:val="nil"/>
              <w:right w:val="nil"/>
            </w:tcBorders>
            <w:noWrap/>
            <w:vAlign w:val="center"/>
            <w:hideMark/>
          </w:tcPr>
          <w:p w14:paraId="6FD2824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0.32 [0.25-0.4]</w:t>
            </w:r>
          </w:p>
        </w:tc>
        <w:tc>
          <w:tcPr>
            <w:tcW w:w="77" w:type="pct"/>
            <w:tcBorders>
              <w:top w:val="nil"/>
              <w:left w:val="nil"/>
              <w:bottom w:val="nil"/>
              <w:right w:val="nil"/>
            </w:tcBorders>
            <w:noWrap/>
            <w:vAlign w:val="center"/>
            <w:hideMark/>
          </w:tcPr>
          <w:p w14:paraId="79DD136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13ED51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-4.39 [-4.48 to -4.3]</w:t>
            </w:r>
          </w:p>
        </w:tc>
      </w:tr>
      <w:tr w:rsidR="00A8141E" w:rsidRPr="00A8141E" w14:paraId="71446DE4" w14:textId="77777777" w:rsidTr="00B27ECE">
        <w:trPr>
          <w:trHeight w:val="280"/>
        </w:trPr>
        <w:tc>
          <w:tcPr>
            <w:tcW w:w="1466" w:type="pct"/>
            <w:tcBorders>
              <w:top w:val="nil"/>
              <w:left w:val="nil"/>
              <w:bottom w:val="nil"/>
              <w:right w:val="nil"/>
            </w:tcBorders>
            <w:noWrap/>
            <w:vAlign w:val="center"/>
            <w:hideMark/>
          </w:tcPr>
          <w:p w14:paraId="61A80A0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Gabonese Republic</w:t>
            </w:r>
          </w:p>
        </w:tc>
        <w:tc>
          <w:tcPr>
            <w:tcW w:w="756" w:type="pct"/>
            <w:tcBorders>
              <w:top w:val="nil"/>
              <w:left w:val="nil"/>
              <w:bottom w:val="nil"/>
              <w:right w:val="nil"/>
            </w:tcBorders>
            <w:noWrap/>
            <w:vAlign w:val="center"/>
            <w:hideMark/>
          </w:tcPr>
          <w:p w14:paraId="069564D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2.81 [2.39-3.3]</w:t>
            </w:r>
          </w:p>
        </w:tc>
        <w:tc>
          <w:tcPr>
            <w:tcW w:w="667" w:type="pct"/>
            <w:tcBorders>
              <w:top w:val="nil"/>
              <w:left w:val="nil"/>
              <w:bottom w:val="nil"/>
              <w:right w:val="nil"/>
            </w:tcBorders>
            <w:noWrap/>
            <w:vAlign w:val="center"/>
            <w:hideMark/>
          </w:tcPr>
          <w:p w14:paraId="2C4B66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42.47 [36.04-50.29]</w:t>
            </w:r>
          </w:p>
        </w:tc>
        <w:tc>
          <w:tcPr>
            <w:tcW w:w="59" w:type="pct"/>
            <w:tcBorders>
              <w:top w:val="nil"/>
              <w:left w:val="nil"/>
              <w:bottom w:val="nil"/>
              <w:right w:val="nil"/>
            </w:tcBorders>
            <w:noWrap/>
            <w:vAlign w:val="center"/>
            <w:hideMark/>
          </w:tcPr>
          <w:p w14:paraId="63AAEBA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F1EF56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1.05 [0.89-1.25]</w:t>
            </w:r>
          </w:p>
        </w:tc>
        <w:tc>
          <w:tcPr>
            <w:tcW w:w="556" w:type="pct"/>
            <w:tcBorders>
              <w:top w:val="nil"/>
              <w:left w:val="nil"/>
              <w:bottom w:val="nil"/>
              <w:right w:val="nil"/>
            </w:tcBorders>
            <w:noWrap/>
            <w:vAlign w:val="center"/>
            <w:hideMark/>
          </w:tcPr>
          <w:p w14:paraId="51B94FC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7.84 [6.59-9.19]</w:t>
            </w:r>
          </w:p>
        </w:tc>
        <w:tc>
          <w:tcPr>
            <w:tcW w:w="77" w:type="pct"/>
            <w:tcBorders>
              <w:top w:val="nil"/>
              <w:left w:val="nil"/>
              <w:bottom w:val="nil"/>
              <w:right w:val="nil"/>
            </w:tcBorders>
            <w:noWrap/>
            <w:vAlign w:val="center"/>
            <w:hideMark/>
          </w:tcPr>
          <w:p w14:paraId="4D374E1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DBB309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-5.24 [-5.4 to -5.08]</w:t>
            </w:r>
          </w:p>
        </w:tc>
      </w:tr>
      <w:tr w:rsidR="00A8141E" w:rsidRPr="00A8141E" w14:paraId="22DBB654" w14:textId="77777777" w:rsidTr="00B27ECE">
        <w:trPr>
          <w:trHeight w:val="280"/>
        </w:trPr>
        <w:tc>
          <w:tcPr>
            <w:tcW w:w="1466" w:type="pct"/>
            <w:tcBorders>
              <w:top w:val="nil"/>
              <w:left w:val="nil"/>
              <w:bottom w:val="nil"/>
              <w:right w:val="nil"/>
            </w:tcBorders>
            <w:noWrap/>
            <w:vAlign w:val="center"/>
            <w:hideMark/>
          </w:tcPr>
          <w:p w14:paraId="6938BD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Guyana</w:t>
            </w:r>
          </w:p>
        </w:tc>
        <w:tc>
          <w:tcPr>
            <w:tcW w:w="756" w:type="pct"/>
            <w:tcBorders>
              <w:top w:val="nil"/>
              <w:left w:val="nil"/>
              <w:bottom w:val="nil"/>
              <w:right w:val="nil"/>
            </w:tcBorders>
            <w:noWrap/>
            <w:vAlign w:val="center"/>
            <w:hideMark/>
          </w:tcPr>
          <w:p w14:paraId="40D983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1.23 [1.05-1.43]</w:t>
            </w:r>
          </w:p>
        </w:tc>
        <w:tc>
          <w:tcPr>
            <w:tcW w:w="667" w:type="pct"/>
            <w:tcBorders>
              <w:top w:val="nil"/>
              <w:left w:val="nil"/>
              <w:bottom w:val="nil"/>
              <w:right w:val="nil"/>
            </w:tcBorders>
            <w:noWrap/>
            <w:vAlign w:val="center"/>
            <w:hideMark/>
          </w:tcPr>
          <w:p w14:paraId="738D53F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24.13 [20.34-27.99]</w:t>
            </w:r>
          </w:p>
        </w:tc>
        <w:tc>
          <w:tcPr>
            <w:tcW w:w="59" w:type="pct"/>
            <w:tcBorders>
              <w:top w:val="nil"/>
              <w:left w:val="nil"/>
              <w:bottom w:val="nil"/>
              <w:right w:val="nil"/>
            </w:tcBorders>
            <w:noWrap/>
            <w:vAlign w:val="center"/>
            <w:hideMark/>
          </w:tcPr>
          <w:p w14:paraId="0FDC090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752E5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0.89 [0.77-1.04]</w:t>
            </w:r>
          </w:p>
        </w:tc>
        <w:tc>
          <w:tcPr>
            <w:tcW w:w="556" w:type="pct"/>
            <w:tcBorders>
              <w:top w:val="nil"/>
              <w:left w:val="nil"/>
              <w:bottom w:val="nil"/>
              <w:right w:val="nil"/>
            </w:tcBorders>
            <w:noWrap/>
            <w:vAlign w:val="center"/>
            <w:hideMark/>
          </w:tcPr>
          <w:p w14:paraId="1231995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12.59 [10.87-14.61]</w:t>
            </w:r>
          </w:p>
        </w:tc>
        <w:tc>
          <w:tcPr>
            <w:tcW w:w="77" w:type="pct"/>
            <w:tcBorders>
              <w:top w:val="nil"/>
              <w:left w:val="nil"/>
              <w:bottom w:val="nil"/>
              <w:right w:val="nil"/>
            </w:tcBorders>
            <w:noWrap/>
            <w:vAlign w:val="center"/>
            <w:hideMark/>
          </w:tcPr>
          <w:p w14:paraId="13D3CD2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F7266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-1.31 [-1.74 to -0.88]</w:t>
            </w:r>
          </w:p>
        </w:tc>
      </w:tr>
      <w:tr w:rsidR="00A8141E" w:rsidRPr="00A8141E" w14:paraId="4355EE8D" w14:textId="77777777" w:rsidTr="00B27ECE">
        <w:trPr>
          <w:trHeight w:val="280"/>
        </w:trPr>
        <w:tc>
          <w:tcPr>
            <w:tcW w:w="1466" w:type="pct"/>
            <w:tcBorders>
              <w:top w:val="nil"/>
              <w:left w:val="nil"/>
              <w:bottom w:val="nil"/>
              <w:right w:val="nil"/>
            </w:tcBorders>
            <w:noWrap/>
            <w:vAlign w:val="center"/>
            <w:hideMark/>
          </w:tcPr>
          <w:p w14:paraId="61EE764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Guinea-Bissau</w:t>
            </w:r>
          </w:p>
        </w:tc>
        <w:tc>
          <w:tcPr>
            <w:tcW w:w="756" w:type="pct"/>
            <w:tcBorders>
              <w:top w:val="nil"/>
              <w:left w:val="nil"/>
              <w:bottom w:val="nil"/>
              <w:right w:val="nil"/>
            </w:tcBorders>
            <w:noWrap/>
            <w:vAlign w:val="center"/>
            <w:hideMark/>
          </w:tcPr>
          <w:p w14:paraId="143D543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1.84 [1.56-2.14]</w:t>
            </w:r>
          </w:p>
        </w:tc>
        <w:tc>
          <w:tcPr>
            <w:tcW w:w="667" w:type="pct"/>
            <w:tcBorders>
              <w:top w:val="nil"/>
              <w:left w:val="nil"/>
              <w:bottom w:val="nil"/>
              <w:right w:val="nil"/>
            </w:tcBorders>
            <w:noWrap/>
            <w:vAlign w:val="center"/>
            <w:hideMark/>
          </w:tcPr>
          <w:p w14:paraId="0FD5BA6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 [28.61-39.83]</w:t>
            </w:r>
          </w:p>
        </w:tc>
        <w:tc>
          <w:tcPr>
            <w:tcW w:w="59" w:type="pct"/>
            <w:tcBorders>
              <w:top w:val="nil"/>
              <w:left w:val="nil"/>
              <w:bottom w:val="nil"/>
              <w:right w:val="nil"/>
            </w:tcBorders>
            <w:noWrap/>
            <w:vAlign w:val="center"/>
            <w:hideMark/>
          </w:tcPr>
          <w:p w14:paraId="155D8A4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08F168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0.84 [0.71-0.99]</w:t>
            </w:r>
          </w:p>
        </w:tc>
        <w:tc>
          <w:tcPr>
            <w:tcW w:w="556" w:type="pct"/>
            <w:tcBorders>
              <w:top w:val="nil"/>
              <w:left w:val="nil"/>
              <w:bottom w:val="nil"/>
              <w:right w:val="nil"/>
            </w:tcBorders>
            <w:noWrap/>
            <w:vAlign w:val="center"/>
            <w:hideMark/>
          </w:tcPr>
          <w:p w14:paraId="4C60AE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7.24 [6.17-8.58]</w:t>
            </w:r>
          </w:p>
        </w:tc>
        <w:tc>
          <w:tcPr>
            <w:tcW w:w="77" w:type="pct"/>
            <w:tcBorders>
              <w:top w:val="nil"/>
              <w:left w:val="nil"/>
              <w:bottom w:val="nil"/>
              <w:right w:val="nil"/>
            </w:tcBorders>
            <w:noWrap/>
            <w:vAlign w:val="center"/>
            <w:hideMark/>
          </w:tcPr>
          <w:p w14:paraId="340AED8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2481B8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-4.96 [-5.3 to -4.61]</w:t>
            </w:r>
          </w:p>
        </w:tc>
      </w:tr>
      <w:tr w:rsidR="00A8141E" w:rsidRPr="00A8141E" w14:paraId="00CD7A04" w14:textId="77777777" w:rsidTr="00B27ECE">
        <w:trPr>
          <w:trHeight w:val="280"/>
        </w:trPr>
        <w:tc>
          <w:tcPr>
            <w:tcW w:w="1466" w:type="pct"/>
            <w:tcBorders>
              <w:top w:val="nil"/>
              <w:left w:val="nil"/>
              <w:bottom w:val="nil"/>
              <w:right w:val="nil"/>
            </w:tcBorders>
            <w:noWrap/>
            <w:vAlign w:val="center"/>
            <w:hideMark/>
          </w:tcPr>
          <w:p w14:paraId="52AD7A8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Costa Rica</w:t>
            </w:r>
          </w:p>
        </w:tc>
        <w:tc>
          <w:tcPr>
            <w:tcW w:w="756" w:type="pct"/>
            <w:tcBorders>
              <w:top w:val="nil"/>
              <w:left w:val="nil"/>
              <w:bottom w:val="nil"/>
              <w:right w:val="nil"/>
            </w:tcBorders>
            <w:noWrap/>
            <w:vAlign w:val="center"/>
            <w:hideMark/>
          </w:tcPr>
          <w:p w14:paraId="6441743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0.73 [0.6-0.88]</w:t>
            </w:r>
          </w:p>
        </w:tc>
        <w:tc>
          <w:tcPr>
            <w:tcW w:w="667" w:type="pct"/>
            <w:tcBorders>
              <w:top w:val="nil"/>
              <w:left w:val="nil"/>
              <w:bottom w:val="nil"/>
              <w:right w:val="nil"/>
            </w:tcBorders>
            <w:noWrap/>
            <w:vAlign w:val="center"/>
            <w:hideMark/>
          </w:tcPr>
          <w:p w14:paraId="3E1340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 [2.81-4.08]</w:t>
            </w:r>
          </w:p>
        </w:tc>
        <w:tc>
          <w:tcPr>
            <w:tcW w:w="59" w:type="pct"/>
            <w:tcBorders>
              <w:top w:val="nil"/>
              <w:left w:val="nil"/>
              <w:bottom w:val="nil"/>
              <w:right w:val="nil"/>
            </w:tcBorders>
            <w:noWrap/>
            <w:vAlign w:val="center"/>
            <w:hideMark/>
          </w:tcPr>
          <w:p w14:paraId="03A46A7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5950D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0.82 [0.67-0.99]</w:t>
            </w:r>
          </w:p>
        </w:tc>
        <w:tc>
          <w:tcPr>
            <w:tcW w:w="556" w:type="pct"/>
            <w:tcBorders>
              <w:top w:val="nil"/>
              <w:left w:val="nil"/>
              <w:bottom w:val="nil"/>
              <w:right w:val="nil"/>
            </w:tcBorders>
            <w:noWrap/>
            <w:vAlign w:val="center"/>
            <w:hideMark/>
          </w:tcPr>
          <w:p w14:paraId="522A4F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1.51 [1.23-1.84]</w:t>
            </w:r>
          </w:p>
        </w:tc>
        <w:tc>
          <w:tcPr>
            <w:tcW w:w="77" w:type="pct"/>
            <w:tcBorders>
              <w:top w:val="nil"/>
              <w:left w:val="nil"/>
              <w:bottom w:val="nil"/>
              <w:right w:val="nil"/>
            </w:tcBorders>
            <w:noWrap/>
            <w:vAlign w:val="center"/>
            <w:hideMark/>
          </w:tcPr>
          <w:p w14:paraId="3C26A64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1C580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-2.54 [-2.68 to -2.41]</w:t>
            </w:r>
          </w:p>
        </w:tc>
      </w:tr>
      <w:tr w:rsidR="00A8141E" w:rsidRPr="00A8141E" w14:paraId="4B439EDE" w14:textId="77777777" w:rsidTr="00B27ECE">
        <w:trPr>
          <w:trHeight w:val="280"/>
        </w:trPr>
        <w:tc>
          <w:tcPr>
            <w:tcW w:w="1466" w:type="pct"/>
            <w:tcBorders>
              <w:top w:val="nil"/>
              <w:left w:val="nil"/>
              <w:bottom w:val="nil"/>
              <w:right w:val="nil"/>
            </w:tcBorders>
            <w:noWrap/>
            <w:vAlign w:val="center"/>
            <w:hideMark/>
          </w:tcPr>
          <w:p w14:paraId="65CEAD6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State of Eritrea</w:t>
            </w:r>
          </w:p>
        </w:tc>
        <w:tc>
          <w:tcPr>
            <w:tcW w:w="756" w:type="pct"/>
            <w:tcBorders>
              <w:top w:val="nil"/>
              <w:left w:val="nil"/>
              <w:bottom w:val="nil"/>
              <w:right w:val="nil"/>
            </w:tcBorders>
            <w:noWrap/>
            <w:vAlign w:val="center"/>
            <w:hideMark/>
          </w:tcPr>
          <w:p w14:paraId="44DEA92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1.65 [1.38-1.96]</w:t>
            </w:r>
          </w:p>
        </w:tc>
        <w:tc>
          <w:tcPr>
            <w:tcW w:w="667" w:type="pct"/>
            <w:tcBorders>
              <w:top w:val="nil"/>
              <w:left w:val="nil"/>
              <w:bottom w:val="nil"/>
              <w:right w:val="nil"/>
            </w:tcBorders>
            <w:noWrap/>
            <w:vAlign w:val="center"/>
            <w:hideMark/>
          </w:tcPr>
          <w:p w14:paraId="2D0CEC1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 [7.58-10.59]</w:t>
            </w:r>
          </w:p>
        </w:tc>
        <w:tc>
          <w:tcPr>
            <w:tcW w:w="59" w:type="pct"/>
            <w:tcBorders>
              <w:top w:val="nil"/>
              <w:left w:val="nil"/>
              <w:bottom w:val="nil"/>
              <w:right w:val="nil"/>
            </w:tcBorders>
            <w:noWrap/>
            <w:vAlign w:val="center"/>
            <w:hideMark/>
          </w:tcPr>
          <w:p w14:paraId="63CA899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C0D78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0.82 [0.65-1.04]</w:t>
            </w:r>
          </w:p>
        </w:tc>
        <w:tc>
          <w:tcPr>
            <w:tcW w:w="556" w:type="pct"/>
            <w:tcBorders>
              <w:top w:val="nil"/>
              <w:left w:val="nil"/>
              <w:bottom w:val="nil"/>
              <w:right w:val="nil"/>
            </w:tcBorders>
            <w:noWrap/>
            <w:vAlign w:val="center"/>
            <w:hideMark/>
          </w:tcPr>
          <w:p w14:paraId="5BD43F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1.92 [1.54-2.35]</w:t>
            </w:r>
          </w:p>
        </w:tc>
        <w:tc>
          <w:tcPr>
            <w:tcW w:w="77" w:type="pct"/>
            <w:tcBorders>
              <w:top w:val="nil"/>
              <w:left w:val="nil"/>
              <w:bottom w:val="nil"/>
              <w:right w:val="nil"/>
            </w:tcBorders>
            <w:noWrap/>
            <w:vAlign w:val="center"/>
            <w:hideMark/>
          </w:tcPr>
          <w:p w14:paraId="788D82C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7DE03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-4.58 [-4.74 to -4.41]</w:t>
            </w:r>
          </w:p>
        </w:tc>
      </w:tr>
      <w:tr w:rsidR="00A8141E" w:rsidRPr="00A8141E" w14:paraId="2AD9468A" w14:textId="77777777" w:rsidTr="00B27ECE">
        <w:trPr>
          <w:trHeight w:val="280"/>
        </w:trPr>
        <w:tc>
          <w:tcPr>
            <w:tcW w:w="1466" w:type="pct"/>
            <w:tcBorders>
              <w:top w:val="nil"/>
              <w:left w:val="nil"/>
              <w:bottom w:val="nil"/>
              <w:right w:val="nil"/>
            </w:tcBorders>
            <w:noWrap/>
            <w:vAlign w:val="center"/>
            <w:hideMark/>
          </w:tcPr>
          <w:p w14:paraId="7C327F9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Kiribati</w:t>
            </w:r>
          </w:p>
        </w:tc>
        <w:tc>
          <w:tcPr>
            <w:tcW w:w="756" w:type="pct"/>
            <w:tcBorders>
              <w:top w:val="nil"/>
              <w:left w:val="nil"/>
              <w:bottom w:val="nil"/>
              <w:right w:val="nil"/>
            </w:tcBorders>
            <w:noWrap/>
            <w:vAlign w:val="center"/>
            <w:hideMark/>
          </w:tcPr>
          <w:p w14:paraId="3856A9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0.73 [0.64-0.84]</w:t>
            </w:r>
          </w:p>
        </w:tc>
        <w:tc>
          <w:tcPr>
            <w:tcW w:w="667" w:type="pct"/>
            <w:tcBorders>
              <w:top w:val="nil"/>
              <w:left w:val="nil"/>
              <w:bottom w:val="nil"/>
              <w:right w:val="nil"/>
            </w:tcBorders>
            <w:noWrap/>
            <w:vAlign w:val="center"/>
            <w:hideMark/>
          </w:tcPr>
          <w:p w14:paraId="6FB0F9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147.25 [127.61-168.35]</w:t>
            </w:r>
          </w:p>
        </w:tc>
        <w:tc>
          <w:tcPr>
            <w:tcW w:w="59" w:type="pct"/>
            <w:tcBorders>
              <w:top w:val="nil"/>
              <w:left w:val="nil"/>
              <w:bottom w:val="nil"/>
              <w:right w:val="nil"/>
            </w:tcBorders>
            <w:noWrap/>
            <w:vAlign w:val="center"/>
            <w:hideMark/>
          </w:tcPr>
          <w:p w14:paraId="7354FCB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E707E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0.78 [0.7-0.87]</w:t>
            </w:r>
          </w:p>
        </w:tc>
        <w:tc>
          <w:tcPr>
            <w:tcW w:w="556" w:type="pct"/>
            <w:tcBorders>
              <w:top w:val="nil"/>
              <w:left w:val="nil"/>
              <w:bottom w:val="nil"/>
              <w:right w:val="nil"/>
            </w:tcBorders>
            <w:noWrap/>
            <w:vAlign w:val="center"/>
            <w:hideMark/>
          </w:tcPr>
          <w:p w14:paraId="5CB7BC1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79.73 [71.32-88.76]</w:t>
            </w:r>
          </w:p>
        </w:tc>
        <w:tc>
          <w:tcPr>
            <w:tcW w:w="77" w:type="pct"/>
            <w:tcBorders>
              <w:top w:val="nil"/>
              <w:left w:val="nil"/>
              <w:bottom w:val="nil"/>
              <w:right w:val="nil"/>
            </w:tcBorders>
            <w:noWrap/>
            <w:vAlign w:val="center"/>
            <w:hideMark/>
          </w:tcPr>
          <w:p w14:paraId="0FB775A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C2963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-1.48 [-1.64 to -1.31]</w:t>
            </w:r>
          </w:p>
        </w:tc>
      </w:tr>
      <w:tr w:rsidR="00A8141E" w:rsidRPr="00A8141E" w14:paraId="5A3F67E0" w14:textId="77777777" w:rsidTr="00B27ECE">
        <w:trPr>
          <w:trHeight w:val="280"/>
        </w:trPr>
        <w:tc>
          <w:tcPr>
            <w:tcW w:w="1466" w:type="pct"/>
            <w:tcBorders>
              <w:top w:val="nil"/>
              <w:left w:val="nil"/>
              <w:bottom w:val="nil"/>
              <w:right w:val="nil"/>
            </w:tcBorders>
            <w:noWrap/>
            <w:vAlign w:val="center"/>
            <w:hideMark/>
          </w:tcPr>
          <w:p w14:paraId="6C73D7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Gambia</w:t>
            </w:r>
          </w:p>
        </w:tc>
        <w:tc>
          <w:tcPr>
            <w:tcW w:w="756" w:type="pct"/>
            <w:tcBorders>
              <w:top w:val="nil"/>
              <w:left w:val="nil"/>
              <w:bottom w:val="nil"/>
              <w:right w:val="nil"/>
            </w:tcBorders>
            <w:noWrap/>
            <w:vAlign w:val="center"/>
            <w:hideMark/>
          </w:tcPr>
          <w:p w14:paraId="330FD86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0.88 [0.76-1.03]</w:t>
            </w:r>
          </w:p>
        </w:tc>
        <w:tc>
          <w:tcPr>
            <w:tcW w:w="667" w:type="pct"/>
            <w:tcBorders>
              <w:top w:val="nil"/>
              <w:left w:val="nil"/>
              <w:bottom w:val="nil"/>
              <w:right w:val="nil"/>
            </w:tcBorders>
            <w:noWrap/>
            <w:vAlign w:val="center"/>
            <w:hideMark/>
          </w:tcPr>
          <w:p w14:paraId="01EE17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16.92 [14.48-19.74]</w:t>
            </w:r>
          </w:p>
        </w:tc>
        <w:tc>
          <w:tcPr>
            <w:tcW w:w="59" w:type="pct"/>
            <w:tcBorders>
              <w:top w:val="nil"/>
              <w:left w:val="nil"/>
              <w:bottom w:val="nil"/>
              <w:right w:val="nil"/>
            </w:tcBorders>
            <w:noWrap/>
            <w:vAlign w:val="center"/>
            <w:hideMark/>
          </w:tcPr>
          <w:p w14:paraId="260B3DA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84985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0.78 [0.66-0.91]</w:t>
            </w:r>
          </w:p>
        </w:tc>
        <w:tc>
          <w:tcPr>
            <w:tcW w:w="556" w:type="pct"/>
            <w:tcBorders>
              <w:top w:val="nil"/>
              <w:left w:val="nil"/>
              <w:bottom w:val="nil"/>
              <w:right w:val="nil"/>
            </w:tcBorders>
            <w:noWrap/>
            <w:vAlign w:val="center"/>
            <w:hideMark/>
          </w:tcPr>
          <w:p w14:paraId="579C92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5.47 [4.61-6.4]</w:t>
            </w:r>
          </w:p>
        </w:tc>
        <w:tc>
          <w:tcPr>
            <w:tcW w:w="77" w:type="pct"/>
            <w:tcBorders>
              <w:top w:val="nil"/>
              <w:left w:val="nil"/>
              <w:bottom w:val="nil"/>
              <w:right w:val="nil"/>
            </w:tcBorders>
            <w:noWrap/>
            <w:vAlign w:val="center"/>
            <w:hideMark/>
          </w:tcPr>
          <w:p w14:paraId="2CAC44F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7DE67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-3.85 [-4.1 to -3.6]</w:t>
            </w:r>
          </w:p>
        </w:tc>
      </w:tr>
      <w:tr w:rsidR="00A8141E" w:rsidRPr="00A8141E" w14:paraId="15DE944C" w14:textId="77777777" w:rsidTr="00B27ECE">
        <w:trPr>
          <w:trHeight w:val="280"/>
        </w:trPr>
        <w:tc>
          <w:tcPr>
            <w:tcW w:w="1466" w:type="pct"/>
            <w:tcBorders>
              <w:top w:val="nil"/>
              <w:left w:val="nil"/>
              <w:bottom w:val="nil"/>
              <w:right w:val="nil"/>
            </w:tcBorders>
            <w:noWrap/>
            <w:vAlign w:val="center"/>
            <w:hideMark/>
          </w:tcPr>
          <w:p w14:paraId="4D80D38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Trinidad and Tobago</w:t>
            </w:r>
          </w:p>
        </w:tc>
        <w:tc>
          <w:tcPr>
            <w:tcW w:w="756" w:type="pct"/>
            <w:tcBorders>
              <w:top w:val="nil"/>
              <w:left w:val="nil"/>
              <w:bottom w:val="nil"/>
              <w:right w:val="nil"/>
            </w:tcBorders>
            <w:noWrap/>
            <w:vAlign w:val="center"/>
            <w:hideMark/>
          </w:tcPr>
          <w:p w14:paraId="623F52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0.91 [0.77-1.07]</w:t>
            </w:r>
          </w:p>
        </w:tc>
        <w:tc>
          <w:tcPr>
            <w:tcW w:w="667" w:type="pct"/>
            <w:tcBorders>
              <w:top w:val="nil"/>
              <w:left w:val="nil"/>
              <w:bottom w:val="nil"/>
              <w:right w:val="nil"/>
            </w:tcBorders>
            <w:noWrap/>
            <w:vAlign w:val="center"/>
            <w:hideMark/>
          </w:tcPr>
          <w:p w14:paraId="324574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9.34 [7.98-10.97]</w:t>
            </w:r>
          </w:p>
        </w:tc>
        <w:tc>
          <w:tcPr>
            <w:tcW w:w="59" w:type="pct"/>
            <w:tcBorders>
              <w:top w:val="nil"/>
              <w:left w:val="nil"/>
              <w:bottom w:val="nil"/>
              <w:right w:val="nil"/>
            </w:tcBorders>
            <w:noWrap/>
            <w:vAlign w:val="center"/>
            <w:hideMark/>
          </w:tcPr>
          <w:p w14:paraId="2DA61B6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875095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0.77 [0.65-0.9]</w:t>
            </w:r>
          </w:p>
        </w:tc>
        <w:tc>
          <w:tcPr>
            <w:tcW w:w="556" w:type="pct"/>
            <w:tcBorders>
              <w:top w:val="nil"/>
              <w:left w:val="nil"/>
              <w:bottom w:val="nil"/>
              <w:right w:val="nil"/>
            </w:tcBorders>
            <w:noWrap/>
            <w:vAlign w:val="center"/>
            <w:hideMark/>
          </w:tcPr>
          <w:p w14:paraId="1CF341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4.29 [3.69-5.07]</w:t>
            </w:r>
          </w:p>
        </w:tc>
        <w:tc>
          <w:tcPr>
            <w:tcW w:w="77" w:type="pct"/>
            <w:tcBorders>
              <w:top w:val="nil"/>
              <w:left w:val="nil"/>
              <w:bottom w:val="nil"/>
              <w:right w:val="nil"/>
            </w:tcBorders>
            <w:noWrap/>
            <w:vAlign w:val="center"/>
            <w:hideMark/>
          </w:tcPr>
          <w:p w14:paraId="3B1C9E0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3E867A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-2.65 [-2.9 to -2.4]</w:t>
            </w:r>
          </w:p>
        </w:tc>
      </w:tr>
      <w:tr w:rsidR="00A8141E" w:rsidRPr="00A8141E" w14:paraId="33678F42" w14:textId="77777777" w:rsidTr="00B27ECE">
        <w:trPr>
          <w:trHeight w:val="280"/>
        </w:trPr>
        <w:tc>
          <w:tcPr>
            <w:tcW w:w="1466" w:type="pct"/>
            <w:tcBorders>
              <w:top w:val="nil"/>
              <w:left w:val="nil"/>
              <w:bottom w:val="nil"/>
              <w:right w:val="nil"/>
            </w:tcBorders>
            <w:noWrap/>
            <w:vAlign w:val="center"/>
            <w:hideMark/>
          </w:tcPr>
          <w:p w14:paraId="16EBD46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Iraq</w:t>
            </w:r>
          </w:p>
        </w:tc>
        <w:tc>
          <w:tcPr>
            <w:tcW w:w="756" w:type="pct"/>
            <w:tcBorders>
              <w:top w:val="nil"/>
              <w:left w:val="nil"/>
              <w:bottom w:val="nil"/>
              <w:right w:val="nil"/>
            </w:tcBorders>
            <w:noWrap/>
            <w:vAlign w:val="center"/>
            <w:hideMark/>
          </w:tcPr>
          <w:p w14:paraId="7040D82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1.38 [1.07-1.73]</w:t>
            </w:r>
          </w:p>
        </w:tc>
        <w:tc>
          <w:tcPr>
            <w:tcW w:w="667" w:type="pct"/>
            <w:tcBorders>
              <w:top w:val="nil"/>
              <w:left w:val="nil"/>
              <w:bottom w:val="nil"/>
              <w:right w:val="nil"/>
            </w:tcBorders>
            <w:noWrap/>
            <w:vAlign w:val="center"/>
            <w:hideMark/>
          </w:tcPr>
          <w:p w14:paraId="02B1FE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1.31 [1.04-1.61]</w:t>
            </w:r>
          </w:p>
        </w:tc>
        <w:tc>
          <w:tcPr>
            <w:tcW w:w="59" w:type="pct"/>
            <w:tcBorders>
              <w:top w:val="nil"/>
              <w:left w:val="nil"/>
              <w:bottom w:val="nil"/>
              <w:right w:val="nil"/>
            </w:tcBorders>
            <w:noWrap/>
            <w:vAlign w:val="center"/>
            <w:hideMark/>
          </w:tcPr>
          <w:p w14:paraId="018BD0F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BDD25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0.71 [0.5-0.97]</w:t>
            </w:r>
          </w:p>
        </w:tc>
        <w:tc>
          <w:tcPr>
            <w:tcW w:w="556" w:type="pct"/>
            <w:tcBorders>
              <w:top w:val="nil"/>
              <w:left w:val="nil"/>
              <w:bottom w:val="nil"/>
              <w:right w:val="nil"/>
            </w:tcBorders>
            <w:noWrap/>
            <w:vAlign w:val="center"/>
            <w:hideMark/>
          </w:tcPr>
          <w:p w14:paraId="1E00C4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0.22 [0.16-0.3]</w:t>
            </w:r>
          </w:p>
        </w:tc>
        <w:tc>
          <w:tcPr>
            <w:tcW w:w="77" w:type="pct"/>
            <w:tcBorders>
              <w:top w:val="nil"/>
              <w:left w:val="nil"/>
              <w:bottom w:val="nil"/>
              <w:right w:val="nil"/>
            </w:tcBorders>
            <w:noWrap/>
            <w:vAlign w:val="center"/>
            <w:hideMark/>
          </w:tcPr>
          <w:p w14:paraId="1E86BE8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248F18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-5.89 [-6.14 to -5.63]</w:t>
            </w:r>
          </w:p>
        </w:tc>
      </w:tr>
      <w:tr w:rsidR="00A8141E" w:rsidRPr="00A8141E" w14:paraId="2791F221" w14:textId="77777777" w:rsidTr="00B27ECE">
        <w:trPr>
          <w:trHeight w:val="280"/>
        </w:trPr>
        <w:tc>
          <w:tcPr>
            <w:tcW w:w="1466" w:type="pct"/>
            <w:tcBorders>
              <w:top w:val="nil"/>
              <w:left w:val="nil"/>
              <w:bottom w:val="nil"/>
              <w:right w:val="nil"/>
            </w:tcBorders>
            <w:noWrap/>
            <w:vAlign w:val="center"/>
            <w:hideMark/>
          </w:tcPr>
          <w:p w14:paraId="26EF93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Mauritius</w:t>
            </w:r>
          </w:p>
        </w:tc>
        <w:tc>
          <w:tcPr>
            <w:tcW w:w="756" w:type="pct"/>
            <w:tcBorders>
              <w:top w:val="nil"/>
              <w:left w:val="nil"/>
              <w:bottom w:val="nil"/>
              <w:right w:val="nil"/>
            </w:tcBorders>
            <w:noWrap/>
            <w:vAlign w:val="center"/>
            <w:hideMark/>
          </w:tcPr>
          <w:p w14:paraId="4FE9E6F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0.73 [0.6-0.86]</w:t>
            </w:r>
          </w:p>
        </w:tc>
        <w:tc>
          <w:tcPr>
            <w:tcW w:w="667" w:type="pct"/>
            <w:tcBorders>
              <w:top w:val="nil"/>
              <w:left w:val="nil"/>
              <w:bottom w:val="nil"/>
              <w:right w:val="nil"/>
            </w:tcBorders>
            <w:noWrap/>
            <w:vAlign w:val="center"/>
            <w:hideMark/>
          </w:tcPr>
          <w:p w14:paraId="5B4D77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8.04 [6.7-9.55]</w:t>
            </w:r>
          </w:p>
        </w:tc>
        <w:tc>
          <w:tcPr>
            <w:tcW w:w="59" w:type="pct"/>
            <w:tcBorders>
              <w:top w:val="nil"/>
              <w:left w:val="nil"/>
              <w:bottom w:val="nil"/>
              <w:right w:val="nil"/>
            </w:tcBorders>
            <w:noWrap/>
            <w:vAlign w:val="center"/>
            <w:hideMark/>
          </w:tcPr>
          <w:p w14:paraId="45E9972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D59C2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 [0.58-0.85]</w:t>
            </w:r>
          </w:p>
        </w:tc>
        <w:tc>
          <w:tcPr>
            <w:tcW w:w="556" w:type="pct"/>
            <w:tcBorders>
              <w:top w:val="nil"/>
              <w:left w:val="nil"/>
              <w:bottom w:val="nil"/>
              <w:right w:val="nil"/>
            </w:tcBorders>
            <w:noWrap/>
            <w:vAlign w:val="center"/>
            <w:hideMark/>
          </w:tcPr>
          <w:p w14:paraId="679460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4.14 [3.44-5.05]</w:t>
            </w:r>
          </w:p>
        </w:tc>
        <w:tc>
          <w:tcPr>
            <w:tcW w:w="77" w:type="pct"/>
            <w:tcBorders>
              <w:top w:val="nil"/>
              <w:left w:val="nil"/>
              <w:bottom w:val="nil"/>
              <w:right w:val="nil"/>
            </w:tcBorders>
            <w:noWrap/>
            <w:vAlign w:val="center"/>
            <w:hideMark/>
          </w:tcPr>
          <w:p w14:paraId="424C1F5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D5B03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-1.79 [-1.93 to -1.65]</w:t>
            </w:r>
          </w:p>
        </w:tc>
      </w:tr>
      <w:tr w:rsidR="00A8141E" w:rsidRPr="00A8141E" w14:paraId="5A9560C5" w14:textId="77777777" w:rsidTr="00B27ECE">
        <w:trPr>
          <w:trHeight w:val="280"/>
        </w:trPr>
        <w:tc>
          <w:tcPr>
            <w:tcW w:w="1466" w:type="pct"/>
            <w:tcBorders>
              <w:top w:val="nil"/>
              <w:left w:val="nil"/>
              <w:bottom w:val="nil"/>
              <w:right w:val="nil"/>
            </w:tcBorders>
            <w:noWrap/>
            <w:vAlign w:val="center"/>
            <w:hideMark/>
          </w:tcPr>
          <w:p w14:paraId="2502AA2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Federated States of Micronesia</w:t>
            </w:r>
          </w:p>
        </w:tc>
        <w:tc>
          <w:tcPr>
            <w:tcW w:w="756" w:type="pct"/>
            <w:tcBorders>
              <w:top w:val="nil"/>
              <w:left w:val="nil"/>
              <w:bottom w:val="nil"/>
              <w:right w:val="nil"/>
            </w:tcBorders>
            <w:noWrap/>
            <w:vAlign w:val="center"/>
            <w:hideMark/>
          </w:tcPr>
          <w:p w14:paraId="7245EBD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 [0.79-1.03]</w:t>
            </w:r>
          </w:p>
        </w:tc>
        <w:tc>
          <w:tcPr>
            <w:tcW w:w="667" w:type="pct"/>
            <w:tcBorders>
              <w:top w:val="nil"/>
              <w:left w:val="nil"/>
              <w:bottom w:val="nil"/>
              <w:right w:val="nil"/>
            </w:tcBorders>
            <w:noWrap/>
            <w:vAlign w:val="center"/>
            <w:hideMark/>
          </w:tcPr>
          <w:p w14:paraId="7F764D6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135.88 [119.12-154.78]</w:t>
            </w:r>
          </w:p>
        </w:tc>
        <w:tc>
          <w:tcPr>
            <w:tcW w:w="59" w:type="pct"/>
            <w:tcBorders>
              <w:top w:val="nil"/>
              <w:left w:val="nil"/>
              <w:bottom w:val="nil"/>
              <w:right w:val="nil"/>
            </w:tcBorders>
            <w:noWrap/>
            <w:vAlign w:val="center"/>
            <w:hideMark/>
          </w:tcPr>
          <w:p w14:paraId="7883892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932AF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0.68 [0.62-0.75]</w:t>
            </w:r>
          </w:p>
        </w:tc>
        <w:tc>
          <w:tcPr>
            <w:tcW w:w="556" w:type="pct"/>
            <w:tcBorders>
              <w:top w:val="nil"/>
              <w:left w:val="nil"/>
              <w:bottom w:val="nil"/>
              <w:right w:val="nil"/>
            </w:tcBorders>
            <w:noWrap/>
            <w:vAlign w:val="center"/>
            <w:hideMark/>
          </w:tcPr>
          <w:p w14:paraId="58767E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73.25 [66.93-80.41]</w:t>
            </w:r>
          </w:p>
        </w:tc>
        <w:tc>
          <w:tcPr>
            <w:tcW w:w="77" w:type="pct"/>
            <w:tcBorders>
              <w:top w:val="nil"/>
              <w:left w:val="nil"/>
              <w:bottom w:val="nil"/>
              <w:right w:val="nil"/>
            </w:tcBorders>
            <w:noWrap/>
            <w:vAlign w:val="center"/>
            <w:hideMark/>
          </w:tcPr>
          <w:p w14:paraId="54E78BD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1EBB5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-2.42 [-2.74 to -2.1]</w:t>
            </w:r>
          </w:p>
        </w:tc>
      </w:tr>
      <w:tr w:rsidR="00A8141E" w:rsidRPr="00A8141E" w14:paraId="19D90E17" w14:textId="77777777" w:rsidTr="00B27ECE">
        <w:trPr>
          <w:trHeight w:val="280"/>
        </w:trPr>
        <w:tc>
          <w:tcPr>
            <w:tcW w:w="1466" w:type="pct"/>
            <w:tcBorders>
              <w:top w:val="nil"/>
              <w:left w:val="nil"/>
              <w:bottom w:val="nil"/>
              <w:right w:val="nil"/>
            </w:tcBorders>
            <w:noWrap/>
            <w:vAlign w:val="center"/>
            <w:hideMark/>
          </w:tcPr>
          <w:p w14:paraId="2FAE3D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Solomon Islands</w:t>
            </w:r>
          </w:p>
        </w:tc>
        <w:tc>
          <w:tcPr>
            <w:tcW w:w="756" w:type="pct"/>
            <w:tcBorders>
              <w:top w:val="nil"/>
              <w:left w:val="nil"/>
              <w:bottom w:val="nil"/>
              <w:right w:val="nil"/>
            </w:tcBorders>
            <w:noWrap/>
            <w:vAlign w:val="center"/>
            <w:hideMark/>
          </w:tcPr>
          <w:p w14:paraId="4A788D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0.69 [0.59-0.8]</w:t>
            </w:r>
          </w:p>
        </w:tc>
        <w:tc>
          <w:tcPr>
            <w:tcW w:w="667" w:type="pct"/>
            <w:tcBorders>
              <w:top w:val="nil"/>
              <w:left w:val="nil"/>
              <w:bottom w:val="nil"/>
              <w:right w:val="nil"/>
            </w:tcBorders>
            <w:noWrap/>
            <w:vAlign w:val="center"/>
            <w:hideMark/>
          </w:tcPr>
          <w:p w14:paraId="0DE55C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35.89 [30.55-42.12]</w:t>
            </w:r>
          </w:p>
        </w:tc>
        <w:tc>
          <w:tcPr>
            <w:tcW w:w="59" w:type="pct"/>
            <w:tcBorders>
              <w:top w:val="nil"/>
              <w:left w:val="nil"/>
              <w:bottom w:val="nil"/>
              <w:right w:val="nil"/>
            </w:tcBorders>
            <w:noWrap/>
            <w:vAlign w:val="center"/>
            <w:hideMark/>
          </w:tcPr>
          <w:p w14:paraId="3315935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DC30B0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0.68 [0.58-0.79]</w:t>
            </w:r>
          </w:p>
        </w:tc>
        <w:tc>
          <w:tcPr>
            <w:tcW w:w="556" w:type="pct"/>
            <w:tcBorders>
              <w:top w:val="nil"/>
              <w:left w:val="nil"/>
              <w:bottom w:val="nil"/>
              <w:right w:val="nil"/>
            </w:tcBorders>
            <w:noWrap/>
            <w:vAlign w:val="center"/>
            <w:hideMark/>
          </w:tcPr>
          <w:p w14:paraId="1E8A3CB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14.07 [12.06-16.29]</w:t>
            </w:r>
          </w:p>
        </w:tc>
        <w:tc>
          <w:tcPr>
            <w:tcW w:w="77" w:type="pct"/>
            <w:tcBorders>
              <w:top w:val="nil"/>
              <w:left w:val="nil"/>
              <w:bottom w:val="nil"/>
              <w:right w:val="nil"/>
            </w:tcBorders>
            <w:noWrap/>
            <w:vAlign w:val="center"/>
            <w:hideMark/>
          </w:tcPr>
          <w:p w14:paraId="3848356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534E8F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-2.65 [-2.83 to -2.46]</w:t>
            </w:r>
          </w:p>
        </w:tc>
      </w:tr>
      <w:tr w:rsidR="00A8141E" w:rsidRPr="00A8141E" w14:paraId="2833D76D" w14:textId="77777777" w:rsidTr="00B27ECE">
        <w:trPr>
          <w:trHeight w:val="280"/>
        </w:trPr>
        <w:tc>
          <w:tcPr>
            <w:tcW w:w="1466" w:type="pct"/>
            <w:tcBorders>
              <w:top w:val="nil"/>
              <w:left w:val="nil"/>
              <w:bottom w:val="nil"/>
              <w:right w:val="nil"/>
            </w:tcBorders>
            <w:noWrap/>
            <w:vAlign w:val="center"/>
            <w:hideMark/>
          </w:tcPr>
          <w:p w14:paraId="36FE46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Vanuatu</w:t>
            </w:r>
          </w:p>
        </w:tc>
        <w:tc>
          <w:tcPr>
            <w:tcW w:w="756" w:type="pct"/>
            <w:tcBorders>
              <w:top w:val="nil"/>
              <w:left w:val="nil"/>
              <w:bottom w:val="nil"/>
              <w:right w:val="nil"/>
            </w:tcBorders>
            <w:noWrap/>
            <w:vAlign w:val="center"/>
            <w:hideMark/>
          </w:tcPr>
          <w:p w14:paraId="53D3FA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0.46 [0.39-0.55]</w:t>
            </w:r>
          </w:p>
        </w:tc>
        <w:tc>
          <w:tcPr>
            <w:tcW w:w="667" w:type="pct"/>
            <w:tcBorders>
              <w:top w:val="nil"/>
              <w:left w:val="nil"/>
              <w:bottom w:val="nil"/>
              <w:right w:val="nil"/>
            </w:tcBorders>
            <w:noWrap/>
            <w:vAlign w:val="center"/>
            <w:hideMark/>
          </w:tcPr>
          <w:p w14:paraId="0637732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53.31 [44.83-63.11]</w:t>
            </w:r>
          </w:p>
        </w:tc>
        <w:tc>
          <w:tcPr>
            <w:tcW w:w="59" w:type="pct"/>
            <w:tcBorders>
              <w:top w:val="nil"/>
              <w:left w:val="nil"/>
              <w:bottom w:val="nil"/>
              <w:right w:val="nil"/>
            </w:tcBorders>
            <w:noWrap/>
            <w:vAlign w:val="center"/>
            <w:hideMark/>
          </w:tcPr>
          <w:p w14:paraId="1848BA8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9291C2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0.63 [0.52-0.74]</w:t>
            </w:r>
          </w:p>
        </w:tc>
        <w:tc>
          <w:tcPr>
            <w:tcW w:w="556" w:type="pct"/>
            <w:tcBorders>
              <w:top w:val="nil"/>
              <w:left w:val="nil"/>
              <w:bottom w:val="nil"/>
              <w:right w:val="nil"/>
            </w:tcBorders>
            <w:noWrap/>
            <w:vAlign w:val="center"/>
            <w:hideMark/>
          </w:tcPr>
          <w:p w14:paraId="792993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28.09 [23.55-33.33]</w:t>
            </w:r>
          </w:p>
        </w:tc>
        <w:tc>
          <w:tcPr>
            <w:tcW w:w="77" w:type="pct"/>
            <w:tcBorders>
              <w:top w:val="nil"/>
              <w:left w:val="nil"/>
              <w:bottom w:val="nil"/>
              <w:right w:val="nil"/>
            </w:tcBorders>
            <w:noWrap/>
            <w:vAlign w:val="center"/>
            <w:hideMark/>
          </w:tcPr>
          <w:p w14:paraId="4B07C53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4255B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-1.96 [-2.05 to -1.86]</w:t>
            </w:r>
          </w:p>
        </w:tc>
      </w:tr>
      <w:tr w:rsidR="00A8141E" w:rsidRPr="00A8141E" w14:paraId="230610A2" w14:textId="77777777" w:rsidTr="00B27ECE">
        <w:trPr>
          <w:trHeight w:val="280"/>
        </w:trPr>
        <w:tc>
          <w:tcPr>
            <w:tcW w:w="1466" w:type="pct"/>
            <w:tcBorders>
              <w:top w:val="nil"/>
              <w:left w:val="nil"/>
              <w:bottom w:val="nil"/>
              <w:right w:val="nil"/>
            </w:tcBorders>
            <w:noWrap/>
            <w:vAlign w:val="center"/>
            <w:hideMark/>
          </w:tcPr>
          <w:p w14:paraId="67DC44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Fiji</w:t>
            </w:r>
          </w:p>
        </w:tc>
        <w:tc>
          <w:tcPr>
            <w:tcW w:w="756" w:type="pct"/>
            <w:tcBorders>
              <w:top w:val="nil"/>
              <w:left w:val="nil"/>
              <w:bottom w:val="nil"/>
              <w:right w:val="nil"/>
            </w:tcBorders>
            <w:noWrap/>
            <w:vAlign w:val="center"/>
            <w:hideMark/>
          </w:tcPr>
          <w:p w14:paraId="0840467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0.77 [0.65-0.93]</w:t>
            </w:r>
          </w:p>
        </w:tc>
        <w:tc>
          <w:tcPr>
            <w:tcW w:w="667" w:type="pct"/>
            <w:tcBorders>
              <w:top w:val="nil"/>
              <w:left w:val="nil"/>
              <w:bottom w:val="nil"/>
              <w:right w:val="nil"/>
            </w:tcBorders>
            <w:noWrap/>
            <w:vAlign w:val="center"/>
            <w:hideMark/>
          </w:tcPr>
          <w:p w14:paraId="24DB6B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14.68 [12.41-17.41]</w:t>
            </w:r>
          </w:p>
        </w:tc>
        <w:tc>
          <w:tcPr>
            <w:tcW w:w="59" w:type="pct"/>
            <w:tcBorders>
              <w:top w:val="nil"/>
              <w:left w:val="nil"/>
              <w:bottom w:val="nil"/>
              <w:right w:val="nil"/>
            </w:tcBorders>
            <w:noWrap/>
            <w:vAlign w:val="center"/>
            <w:hideMark/>
          </w:tcPr>
          <w:p w14:paraId="10B1BFF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E1E85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0.62 [0.51-0.73]</w:t>
            </w:r>
          </w:p>
        </w:tc>
        <w:tc>
          <w:tcPr>
            <w:tcW w:w="556" w:type="pct"/>
            <w:tcBorders>
              <w:top w:val="nil"/>
              <w:left w:val="nil"/>
              <w:bottom w:val="nil"/>
              <w:right w:val="nil"/>
            </w:tcBorders>
            <w:noWrap/>
            <w:vAlign w:val="center"/>
            <w:hideMark/>
          </w:tcPr>
          <w:p w14:paraId="43EEBBF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7.06 [5.9-8.32]</w:t>
            </w:r>
          </w:p>
        </w:tc>
        <w:tc>
          <w:tcPr>
            <w:tcW w:w="77" w:type="pct"/>
            <w:tcBorders>
              <w:top w:val="nil"/>
              <w:left w:val="nil"/>
              <w:bottom w:val="nil"/>
              <w:right w:val="nil"/>
            </w:tcBorders>
            <w:noWrap/>
            <w:vAlign w:val="center"/>
            <w:hideMark/>
          </w:tcPr>
          <w:p w14:paraId="38AEC12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33428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-2.24 [-2.3 to -2.17]</w:t>
            </w:r>
          </w:p>
        </w:tc>
      </w:tr>
      <w:tr w:rsidR="00A8141E" w:rsidRPr="00A8141E" w14:paraId="2C7FE618" w14:textId="77777777" w:rsidTr="00B27ECE">
        <w:trPr>
          <w:trHeight w:val="280"/>
        </w:trPr>
        <w:tc>
          <w:tcPr>
            <w:tcW w:w="1466" w:type="pct"/>
            <w:tcBorders>
              <w:top w:val="nil"/>
              <w:left w:val="nil"/>
              <w:bottom w:val="nil"/>
              <w:right w:val="nil"/>
            </w:tcBorders>
            <w:noWrap/>
            <w:vAlign w:val="center"/>
            <w:hideMark/>
          </w:tcPr>
          <w:p w14:paraId="3AB8E0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Chile</w:t>
            </w:r>
          </w:p>
        </w:tc>
        <w:tc>
          <w:tcPr>
            <w:tcW w:w="756" w:type="pct"/>
            <w:tcBorders>
              <w:top w:val="nil"/>
              <w:left w:val="nil"/>
              <w:bottom w:val="nil"/>
              <w:right w:val="nil"/>
            </w:tcBorders>
            <w:noWrap/>
            <w:vAlign w:val="center"/>
            <w:hideMark/>
          </w:tcPr>
          <w:p w14:paraId="618104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0.73 [0.55-0.93]</w:t>
            </w:r>
          </w:p>
        </w:tc>
        <w:tc>
          <w:tcPr>
            <w:tcW w:w="667" w:type="pct"/>
            <w:tcBorders>
              <w:top w:val="nil"/>
              <w:left w:val="nil"/>
              <w:bottom w:val="nil"/>
              <w:right w:val="nil"/>
            </w:tcBorders>
            <w:noWrap/>
            <w:vAlign w:val="center"/>
            <w:hideMark/>
          </w:tcPr>
          <w:p w14:paraId="2D8E9EC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0.64 [0.49-0.81]</w:t>
            </w:r>
          </w:p>
        </w:tc>
        <w:tc>
          <w:tcPr>
            <w:tcW w:w="59" w:type="pct"/>
            <w:tcBorders>
              <w:top w:val="nil"/>
              <w:left w:val="nil"/>
              <w:bottom w:val="nil"/>
              <w:right w:val="nil"/>
            </w:tcBorders>
            <w:noWrap/>
            <w:vAlign w:val="center"/>
            <w:hideMark/>
          </w:tcPr>
          <w:p w14:paraId="536E9AA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52FC8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0.53 [0.37-0.71]</w:t>
            </w:r>
          </w:p>
        </w:tc>
        <w:tc>
          <w:tcPr>
            <w:tcW w:w="556" w:type="pct"/>
            <w:tcBorders>
              <w:top w:val="nil"/>
              <w:left w:val="nil"/>
              <w:bottom w:val="nil"/>
              <w:right w:val="nil"/>
            </w:tcBorders>
            <w:noWrap/>
            <w:vAlign w:val="center"/>
            <w:hideMark/>
          </w:tcPr>
          <w:p w14:paraId="2527885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0.22 [0.16-0.31]</w:t>
            </w:r>
          </w:p>
        </w:tc>
        <w:tc>
          <w:tcPr>
            <w:tcW w:w="77" w:type="pct"/>
            <w:tcBorders>
              <w:top w:val="nil"/>
              <w:left w:val="nil"/>
              <w:bottom w:val="nil"/>
              <w:right w:val="nil"/>
            </w:tcBorders>
            <w:noWrap/>
            <w:vAlign w:val="center"/>
            <w:hideMark/>
          </w:tcPr>
          <w:p w14:paraId="78A6F7B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8799C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-3.37 [-3.6 to -3.15]</w:t>
            </w:r>
          </w:p>
        </w:tc>
      </w:tr>
      <w:tr w:rsidR="00A8141E" w:rsidRPr="00A8141E" w14:paraId="6153A171" w14:textId="77777777" w:rsidTr="00B27ECE">
        <w:trPr>
          <w:trHeight w:val="280"/>
        </w:trPr>
        <w:tc>
          <w:tcPr>
            <w:tcW w:w="1466" w:type="pct"/>
            <w:tcBorders>
              <w:top w:val="nil"/>
              <w:left w:val="nil"/>
              <w:bottom w:val="nil"/>
              <w:right w:val="nil"/>
            </w:tcBorders>
            <w:noWrap/>
            <w:vAlign w:val="center"/>
            <w:hideMark/>
          </w:tcPr>
          <w:p w14:paraId="41AAE6D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Suriname</w:t>
            </w:r>
          </w:p>
        </w:tc>
        <w:tc>
          <w:tcPr>
            <w:tcW w:w="756" w:type="pct"/>
            <w:tcBorders>
              <w:top w:val="nil"/>
              <w:left w:val="nil"/>
              <w:bottom w:val="nil"/>
              <w:right w:val="nil"/>
            </w:tcBorders>
            <w:noWrap/>
            <w:vAlign w:val="center"/>
            <w:hideMark/>
          </w:tcPr>
          <w:p w14:paraId="54674BF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0.55 [0.47-0.63]</w:t>
            </w:r>
          </w:p>
        </w:tc>
        <w:tc>
          <w:tcPr>
            <w:tcW w:w="667" w:type="pct"/>
            <w:tcBorders>
              <w:top w:val="nil"/>
              <w:left w:val="nil"/>
              <w:bottom w:val="nil"/>
              <w:right w:val="nil"/>
            </w:tcBorders>
            <w:noWrap/>
            <w:vAlign w:val="center"/>
            <w:hideMark/>
          </w:tcPr>
          <w:p w14:paraId="19DAAF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18.06 [15.54-20.97]</w:t>
            </w:r>
          </w:p>
        </w:tc>
        <w:tc>
          <w:tcPr>
            <w:tcW w:w="59" w:type="pct"/>
            <w:tcBorders>
              <w:top w:val="nil"/>
              <w:left w:val="nil"/>
              <w:bottom w:val="nil"/>
              <w:right w:val="nil"/>
            </w:tcBorders>
            <w:noWrap/>
            <w:vAlign w:val="center"/>
            <w:hideMark/>
          </w:tcPr>
          <w:p w14:paraId="759180D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A08BC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0.51 [0.44-0.59]</w:t>
            </w:r>
          </w:p>
        </w:tc>
        <w:tc>
          <w:tcPr>
            <w:tcW w:w="556" w:type="pct"/>
            <w:tcBorders>
              <w:top w:val="nil"/>
              <w:left w:val="nil"/>
              <w:bottom w:val="nil"/>
              <w:right w:val="nil"/>
            </w:tcBorders>
            <w:noWrap/>
            <w:vAlign w:val="center"/>
            <w:hideMark/>
          </w:tcPr>
          <w:p w14:paraId="6C42D8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8.01 [6.89-9.24]</w:t>
            </w:r>
          </w:p>
        </w:tc>
        <w:tc>
          <w:tcPr>
            <w:tcW w:w="77" w:type="pct"/>
            <w:tcBorders>
              <w:top w:val="nil"/>
              <w:left w:val="nil"/>
              <w:bottom w:val="nil"/>
              <w:right w:val="nil"/>
            </w:tcBorders>
            <w:noWrap/>
            <w:vAlign w:val="center"/>
            <w:hideMark/>
          </w:tcPr>
          <w:p w14:paraId="5B77D13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EA2A9A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-2.57 [-2.62 to -2.52]</w:t>
            </w:r>
          </w:p>
        </w:tc>
      </w:tr>
      <w:tr w:rsidR="00A8141E" w:rsidRPr="00A8141E" w14:paraId="24333F2A" w14:textId="77777777" w:rsidTr="00B27ECE">
        <w:trPr>
          <w:trHeight w:val="280"/>
        </w:trPr>
        <w:tc>
          <w:tcPr>
            <w:tcW w:w="1466" w:type="pct"/>
            <w:tcBorders>
              <w:top w:val="nil"/>
              <w:left w:val="nil"/>
              <w:bottom w:val="nil"/>
              <w:right w:val="nil"/>
            </w:tcBorders>
            <w:noWrap/>
            <w:vAlign w:val="center"/>
            <w:hideMark/>
          </w:tcPr>
          <w:p w14:paraId="60655F3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Namibia</w:t>
            </w:r>
          </w:p>
        </w:tc>
        <w:tc>
          <w:tcPr>
            <w:tcW w:w="756" w:type="pct"/>
            <w:tcBorders>
              <w:top w:val="nil"/>
              <w:left w:val="nil"/>
              <w:bottom w:val="nil"/>
              <w:right w:val="nil"/>
            </w:tcBorders>
            <w:noWrap/>
            <w:vAlign w:val="center"/>
            <w:hideMark/>
          </w:tcPr>
          <w:p w14:paraId="2C02A1C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0.69 [0.58-0.83]</w:t>
            </w:r>
          </w:p>
        </w:tc>
        <w:tc>
          <w:tcPr>
            <w:tcW w:w="667" w:type="pct"/>
            <w:tcBorders>
              <w:top w:val="nil"/>
              <w:left w:val="nil"/>
              <w:bottom w:val="nil"/>
              <w:right w:val="nil"/>
            </w:tcBorders>
            <w:noWrap/>
            <w:vAlign w:val="center"/>
            <w:hideMark/>
          </w:tcPr>
          <w:p w14:paraId="7C058F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8.19 [6.82-9.76]</w:t>
            </w:r>
          </w:p>
        </w:tc>
        <w:tc>
          <w:tcPr>
            <w:tcW w:w="59" w:type="pct"/>
            <w:tcBorders>
              <w:top w:val="nil"/>
              <w:left w:val="nil"/>
              <w:bottom w:val="nil"/>
              <w:right w:val="nil"/>
            </w:tcBorders>
            <w:noWrap/>
            <w:vAlign w:val="center"/>
            <w:hideMark/>
          </w:tcPr>
          <w:p w14:paraId="7C6F9D9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0FD74B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0.51 [0.43-0.61]</w:t>
            </w:r>
          </w:p>
        </w:tc>
        <w:tc>
          <w:tcPr>
            <w:tcW w:w="556" w:type="pct"/>
            <w:tcBorders>
              <w:top w:val="nil"/>
              <w:left w:val="nil"/>
              <w:bottom w:val="nil"/>
              <w:right w:val="nil"/>
            </w:tcBorders>
            <w:noWrap/>
            <w:vAlign w:val="center"/>
            <w:hideMark/>
          </w:tcPr>
          <w:p w14:paraId="76732F4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2.83 [2.35-3.35]</w:t>
            </w:r>
          </w:p>
        </w:tc>
        <w:tc>
          <w:tcPr>
            <w:tcW w:w="77" w:type="pct"/>
            <w:tcBorders>
              <w:top w:val="nil"/>
              <w:left w:val="nil"/>
              <w:bottom w:val="nil"/>
              <w:right w:val="nil"/>
            </w:tcBorders>
            <w:noWrap/>
            <w:vAlign w:val="center"/>
            <w:hideMark/>
          </w:tcPr>
          <w:p w14:paraId="3BE9835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8619F9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-3.35 [-3.74 to -2.96]</w:t>
            </w:r>
          </w:p>
        </w:tc>
      </w:tr>
      <w:tr w:rsidR="00A8141E" w:rsidRPr="00A8141E" w14:paraId="1E1429D3" w14:textId="77777777" w:rsidTr="00B27ECE">
        <w:trPr>
          <w:trHeight w:val="280"/>
        </w:trPr>
        <w:tc>
          <w:tcPr>
            <w:tcW w:w="1466" w:type="pct"/>
            <w:tcBorders>
              <w:top w:val="nil"/>
              <w:left w:val="nil"/>
              <w:bottom w:val="nil"/>
              <w:right w:val="nil"/>
            </w:tcBorders>
            <w:noWrap/>
            <w:vAlign w:val="center"/>
            <w:hideMark/>
          </w:tcPr>
          <w:p w14:paraId="5D0AFE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Jamaica</w:t>
            </w:r>
          </w:p>
        </w:tc>
        <w:tc>
          <w:tcPr>
            <w:tcW w:w="756" w:type="pct"/>
            <w:tcBorders>
              <w:top w:val="nil"/>
              <w:left w:val="nil"/>
              <w:bottom w:val="nil"/>
              <w:right w:val="nil"/>
            </w:tcBorders>
            <w:noWrap/>
            <w:vAlign w:val="center"/>
            <w:hideMark/>
          </w:tcPr>
          <w:p w14:paraId="09D8490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0.61 [0.51-0.74]</w:t>
            </w:r>
          </w:p>
        </w:tc>
        <w:tc>
          <w:tcPr>
            <w:tcW w:w="667" w:type="pct"/>
            <w:tcBorders>
              <w:top w:val="nil"/>
              <w:left w:val="nil"/>
              <w:bottom w:val="nil"/>
              <w:right w:val="nil"/>
            </w:tcBorders>
            <w:noWrap/>
            <w:vAlign w:val="center"/>
            <w:hideMark/>
          </w:tcPr>
          <w:p w14:paraId="49773F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3.31 [2.73-3.98]</w:t>
            </w:r>
          </w:p>
        </w:tc>
        <w:tc>
          <w:tcPr>
            <w:tcW w:w="59" w:type="pct"/>
            <w:tcBorders>
              <w:top w:val="nil"/>
              <w:left w:val="nil"/>
              <w:bottom w:val="nil"/>
              <w:right w:val="nil"/>
            </w:tcBorders>
            <w:noWrap/>
            <w:vAlign w:val="center"/>
            <w:hideMark/>
          </w:tcPr>
          <w:p w14:paraId="7EC3728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B0DF99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 [0.4-0.6]</w:t>
            </w:r>
          </w:p>
        </w:tc>
        <w:tc>
          <w:tcPr>
            <w:tcW w:w="556" w:type="pct"/>
            <w:tcBorders>
              <w:top w:val="nil"/>
              <w:left w:val="nil"/>
              <w:bottom w:val="nil"/>
              <w:right w:val="nil"/>
            </w:tcBorders>
            <w:noWrap/>
            <w:vAlign w:val="center"/>
            <w:hideMark/>
          </w:tcPr>
          <w:p w14:paraId="522DE2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 [1.29-1.94]</w:t>
            </w:r>
          </w:p>
        </w:tc>
        <w:tc>
          <w:tcPr>
            <w:tcW w:w="77" w:type="pct"/>
            <w:tcBorders>
              <w:top w:val="nil"/>
              <w:left w:val="nil"/>
              <w:bottom w:val="nil"/>
              <w:right w:val="nil"/>
            </w:tcBorders>
            <w:noWrap/>
            <w:vAlign w:val="center"/>
            <w:hideMark/>
          </w:tcPr>
          <w:p w14:paraId="45446F1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D66DC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-2.23 [-2.46 to -2]</w:t>
            </w:r>
          </w:p>
        </w:tc>
      </w:tr>
      <w:tr w:rsidR="00A8141E" w:rsidRPr="00A8141E" w14:paraId="701F28ED" w14:textId="77777777" w:rsidTr="00B27ECE">
        <w:trPr>
          <w:trHeight w:val="280"/>
        </w:trPr>
        <w:tc>
          <w:tcPr>
            <w:tcW w:w="1466" w:type="pct"/>
            <w:tcBorders>
              <w:top w:val="nil"/>
              <w:left w:val="nil"/>
              <w:bottom w:val="nil"/>
              <w:right w:val="nil"/>
            </w:tcBorders>
            <w:noWrap/>
            <w:vAlign w:val="center"/>
            <w:hideMark/>
          </w:tcPr>
          <w:p w14:paraId="069554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El Salvador</w:t>
            </w:r>
          </w:p>
        </w:tc>
        <w:tc>
          <w:tcPr>
            <w:tcW w:w="756" w:type="pct"/>
            <w:tcBorders>
              <w:top w:val="nil"/>
              <w:left w:val="nil"/>
              <w:bottom w:val="nil"/>
              <w:right w:val="nil"/>
            </w:tcBorders>
            <w:noWrap/>
            <w:vAlign w:val="center"/>
            <w:hideMark/>
          </w:tcPr>
          <w:p w14:paraId="29D78BF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1.28 [1.04-1.54]</w:t>
            </w:r>
          </w:p>
        </w:tc>
        <w:tc>
          <w:tcPr>
            <w:tcW w:w="667" w:type="pct"/>
            <w:tcBorders>
              <w:top w:val="nil"/>
              <w:left w:val="nil"/>
              <w:bottom w:val="nil"/>
              <w:right w:val="nil"/>
            </w:tcBorders>
            <w:noWrap/>
            <w:vAlign w:val="center"/>
            <w:hideMark/>
          </w:tcPr>
          <w:p w14:paraId="4D2157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3.63 [2.96-4.35]</w:t>
            </w:r>
          </w:p>
        </w:tc>
        <w:tc>
          <w:tcPr>
            <w:tcW w:w="59" w:type="pct"/>
            <w:tcBorders>
              <w:top w:val="nil"/>
              <w:left w:val="nil"/>
              <w:bottom w:val="nil"/>
              <w:right w:val="nil"/>
            </w:tcBorders>
            <w:noWrap/>
            <w:vAlign w:val="center"/>
            <w:hideMark/>
          </w:tcPr>
          <w:p w14:paraId="1336E6B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C3E604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 [0.39-0.63]</w:t>
            </w:r>
          </w:p>
        </w:tc>
        <w:tc>
          <w:tcPr>
            <w:tcW w:w="556" w:type="pct"/>
            <w:tcBorders>
              <w:top w:val="nil"/>
              <w:left w:val="nil"/>
              <w:bottom w:val="nil"/>
              <w:right w:val="nil"/>
            </w:tcBorders>
            <w:noWrap/>
            <w:vAlign w:val="center"/>
            <w:hideMark/>
          </w:tcPr>
          <w:p w14:paraId="4000ADE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 [0.62-1.01]</w:t>
            </w:r>
          </w:p>
        </w:tc>
        <w:tc>
          <w:tcPr>
            <w:tcW w:w="77" w:type="pct"/>
            <w:tcBorders>
              <w:top w:val="nil"/>
              <w:left w:val="nil"/>
              <w:bottom w:val="nil"/>
              <w:right w:val="nil"/>
            </w:tcBorders>
            <w:noWrap/>
            <w:vAlign w:val="center"/>
            <w:hideMark/>
          </w:tcPr>
          <w:p w14:paraId="751B770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9B1AB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-4.7 [-5.22 to -4.17]</w:t>
            </w:r>
          </w:p>
        </w:tc>
      </w:tr>
      <w:tr w:rsidR="00A8141E" w:rsidRPr="00A8141E" w14:paraId="1A794B90" w14:textId="77777777" w:rsidTr="00B27ECE">
        <w:trPr>
          <w:trHeight w:val="280"/>
        </w:trPr>
        <w:tc>
          <w:tcPr>
            <w:tcW w:w="1466" w:type="pct"/>
            <w:tcBorders>
              <w:top w:val="nil"/>
              <w:left w:val="nil"/>
              <w:bottom w:val="nil"/>
              <w:right w:val="nil"/>
            </w:tcBorders>
            <w:noWrap/>
            <w:vAlign w:val="center"/>
            <w:hideMark/>
          </w:tcPr>
          <w:p w14:paraId="7671F2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Equatorial Guinea</w:t>
            </w:r>
          </w:p>
        </w:tc>
        <w:tc>
          <w:tcPr>
            <w:tcW w:w="756" w:type="pct"/>
            <w:tcBorders>
              <w:top w:val="nil"/>
              <w:left w:val="nil"/>
              <w:bottom w:val="nil"/>
              <w:right w:val="nil"/>
            </w:tcBorders>
            <w:noWrap/>
            <w:vAlign w:val="center"/>
            <w:hideMark/>
          </w:tcPr>
          <w:p w14:paraId="0C6384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 [1.47-1.99]</w:t>
            </w:r>
          </w:p>
        </w:tc>
        <w:tc>
          <w:tcPr>
            <w:tcW w:w="667" w:type="pct"/>
            <w:tcBorders>
              <w:top w:val="nil"/>
              <w:left w:val="nil"/>
              <w:bottom w:val="nil"/>
              <w:right w:val="nil"/>
            </w:tcBorders>
            <w:noWrap/>
            <w:vAlign w:val="center"/>
            <w:hideMark/>
          </w:tcPr>
          <w:p w14:paraId="60EF72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68.26 [58.61-79.39]</w:t>
            </w:r>
          </w:p>
        </w:tc>
        <w:tc>
          <w:tcPr>
            <w:tcW w:w="59" w:type="pct"/>
            <w:tcBorders>
              <w:top w:val="nil"/>
              <w:left w:val="nil"/>
              <w:bottom w:val="nil"/>
              <w:right w:val="nil"/>
            </w:tcBorders>
            <w:noWrap/>
            <w:vAlign w:val="center"/>
            <w:hideMark/>
          </w:tcPr>
          <w:p w14:paraId="5D00FDF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A1CC3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0.47 [0.39-0.56]</w:t>
            </w:r>
          </w:p>
        </w:tc>
        <w:tc>
          <w:tcPr>
            <w:tcW w:w="556" w:type="pct"/>
            <w:tcBorders>
              <w:top w:val="nil"/>
              <w:left w:val="nil"/>
              <w:bottom w:val="nil"/>
              <w:right w:val="nil"/>
            </w:tcBorders>
            <w:noWrap/>
            <w:vAlign w:val="center"/>
            <w:hideMark/>
          </w:tcPr>
          <w:p w14:paraId="0C74AC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5.25 [4.4-6.13]</w:t>
            </w:r>
          </w:p>
        </w:tc>
        <w:tc>
          <w:tcPr>
            <w:tcW w:w="77" w:type="pct"/>
            <w:tcBorders>
              <w:top w:val="nil"/>
              <w:left w:val="nil"/>
              <w:bottom w:val="nil"/>
              <w:right w:val="nil"/>
            </w:tcBorders>
            <w:noWrap/>
            <w:vAlign w:val="center"/>
            <w:hideMark/>
          </w:tcPr>
          <w:p w14:paraId="7319330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8C7F7C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-8.62 [-9.12 to -8.11]</w:t>
            </w:r>
          </w:p>
        </w:tc>
      </w:tr>
      <w:tr w:rsidR="00A8141E" w:rsidRPr="00A8141E" w14:paraId="7EA1F153" w14:textId="77777777" w:rsidTr="00B27ECE">
        <w:trPr>
          <w:trHeight w:val="280"/>
        </w:trPr>
        <w:tc>
          <w:tcPr>
            <w:tcW w:w="1466" w:type="pct"/>
            <w:tcBorders>
              <w:top w:val="nil"/>
              <w:left w:val="nil"/>
              <w:bottom w:val="nil"/>
              <w:right w:val="nil"/>
            </w:tcBorders>
            <w:noWrap/>
            <w:vAlign w:val="center"/>
            <w:hideMark/>
          </w:tcPr>
          <w:p w14:paraId="3A54849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Nicaragua</w:t>
            </w:r>
          </w:p>
        </w:tc>
        <w:tc>
          <w:tcPr>
            <w:tcW w:w="756" w:type="pct"/>
            <w:tcBorders>
              <w:top w:val="nil"/>
              <w:left w:val="nil"/>
              <w:bottom w:val="nil"/>
              <w:right w:val="nil"/>
            </w:tcBorders>
            <w:noWrap/>
            <w:vAlign w:val="center"/>
            <w:hideMark/>
          </w:tcPr>
          <w:p w14:paraId="577068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0.57 [0.46-0.69]</w:t>
            </w:r>
          </w:p>
        </w:tc>
        <w:tc>
          <w:tcPr>
            <w:tcW w:w="667" w:type="pct"/>
            <w:tcBorders>
              <w:top w:val="nil"/>
              <w:left w:val="nil"/>
              <w:bottom w:val="nil"/>
              <w:right w:val="nil"/>
            </w:tcBorders>
            <w:noWrap/>
            <w:vAlign w:val="center"/>
            <w:hideMark/>
          </w:tcPr>
          <w:p w14:paraId="0E7184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2.69 [2.19-3.21]</w:t>
            </w:r>
          </w:p>
        </w:tc>
        <w:tc>
          <w:tcPr>
            <w:tcW w:w="59" w:type="pct"/>
            <w:tcBorders>
              <w:top w:val="nil"/>
              <w:left w:val="nil"/>
              <w:bottom w:val="nil"/>
              <w:right w:val="nil"/>
            </w:tcBorders>
            <w:noWrap/>
            <w:vAlign w:val="center"/>
            <w:hideMark/>
          </w:tcPr>
          <w:p w14:paraId="33FA97A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F9939E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0.41 [0.32-0.52]</w:t>
            </w:r>
          </w:p>
        </w:tc>
        <w:tc>
          <w:tcPr>
            <w:tcW w:w="556" w:type="pct"/>
            <w:tcBorders>
              <w:top w:val="nil"/>
              <w:left w:val="nil"/>
              <w:bottom w:val="nil"/>
              <w:right w:val="nil"/>
            </w:tcBorders>
            <w:noWrap/>
            <w:vAlign w:val="center"/>
            <w:hideMark/>
          </w:tcPr>
          <w:p w14:paraId="244F81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0.72 [0.56-0.89]</w:t>
            </w:r>
          </w:p>
        </w:tc>
        <w:tc>
          <w:tcPr>
            <w:tcW w:w="77" w:type="pct"/>
            <w:tcBorders>
              <w:top w:val="nil"/>
              <w:left w:val="nil"/>
              <w:bottom w:val="nil"/>
              <w:right w:val="nil"/>
            </w:tcBorders>
            <w:noWrap/>
            <w:vAlign w:val="center"/>
            <w:hideMark/>
          </w:tcPr>
          <w:p w14:paraId="19308D7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6B0FB3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-4.14 [-4.25 to -4.02]</w:t>
            </w:r>
          </w:p>
        </w:tc>
      </w:tr>
      <w:tr w:rsidR="00A8141E" w:rsidRPr="00A8141E" w14:paraId="63F2FD92" w14:textId="77777777" w:rsidTr="00B27ECE">
        <w:trPr>
          <w:trHeight w:val="280"/>
        </w:trPr>
        <w:tc>
          <w:tcPr>
            <w:tcW w:w="1466" w:type="pct"/>
            <w:tcBorders>
              <w:top w:val="nil"/>
              <w:left w:val="nil"/>
              <w:bottom w:val="nil"/>
              <w:right w:val="nil"/>
            </w:tcBorders>
            <w:noWrap/>
            <w:vAlign w:val="center"/>
            <w:hideMark/>
          </w:tcPr>
          <w:p w14:paraId="25B3EB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Independent State of Samoa</w:t>
            </w:r>
          </w:p>
        </w:tc>
        <w:tc>
          <w:tcPr>
            <w:tcW w:w="756" w:type="pct"/>
            <w:tcBorders>
              <w:top w:val="nil"/>
              <w:left w:val="nil"/>
              <w:bottom w:val="nil"/>
              <w:right w:val="nil"/>
            </w:tcBorders>
            <w:noWrap/>
            <w:vAlign w:val="center"/>
            <w:hideMark/>
          </w:tcPr>
          <w:p w14:paraId="0264FC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0.56 [0.48-0.66]</w:t>
            </w:r>
          </w:p>
        </w:tc>
        <w:tc>
          <w:tcPr>
            <w:tcW w:w="667" w:type="pct"/>
            <w:tcBorders>
              <w:top w:val="nil"/>
              <w:left w:val="nil"/>
              <w:bottom w:val="nil"/>
              <w:right w:val="nil"/>
            </w:tcBorders>
            <w:noWrap/>
            <w:vAlign w:val="center"/>
            <w:hideMark/>
          </w:tcPr>
          <w:p w14:paraId="7730E9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53.08 [45.11-61.89]</w:t>
            </w:r>
          </w:p>
        </w:tc>
        <w:tc>
          <w:tcPr>
            <w:tcW w:w="59" w:type="pct"/>
            <w:tcBorders>
              <w:top w:val="nil"/>
              <w:left w:val="nil"/>
              <w:bottom w:val="nil"/>
              <w:right w:val="nil"/>
            </w:tcBorders>
            <w:noWrap/>
            <w:vAlign w:val="center"/>
            <w:hideMark/>
          </w:tcPr>
          <w:p w14:paraId="2A8DC06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B1B9F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 [0.34-0.48]</w:t>
            </w:r>
          </w:p>
        </w:tc>
        <w:tc>
          <w:tcPr>
            <w:tcW w:w="556" w:type="pct"/>
            <w:tcBorders>
              <w:top w:val="nil"/>
              <w:left w:val="nil"/>
              <w:bottom w:val="nil"/>
              <w:right w:val="nil"/>
            </w:tcBorders>
            <w:noWrap/>
            <w:vAlign w:val="center"/>
            <w:hideMark/>
          </w:tcPr>
          <w:p w14:paraId="0DB3F8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24.47 [20.65-28.69]</w:t>
            </w:r>
          </w:p>
        </w:tc>
        <w:tc>
          <w:tcPr>
            <w:tcW w:w="77" w:type="pct"/>
            <w:tcBorders>
              <w:top w:val="nil"/>
              <w:left w:val="nil"/>
              <w:bottom w:val="nil"/>
              <w:right w:val="nil"/>
            </w:tcBorders>
            <w:noWrap/>
            <w:vAlign w:val="center"/>
            <w:hideMark/>
          </w:tcPr>
          <w:p w14:paraId="4C3DD10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A888F6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-2.14 [-2.24 to -2.04]</w:t>
            </w:r>
          </w:p>
        </w:tc>
      </w:tr>
      <w:tr w:rsidR="00A8141E" w:rsidRPr="00A8141E" w14:paraId="4873C04E" w14:textId="77777777" w:rsidTr="00B27ECE">
        <w:trPr>
          <w:trHeight w:val="280"/>
        </w:trPr>
        <w:tc>
          <w:tcPr>
            <w:tcW w:w="1466" w:type="pct"/>
            <w:tcBorders>
              <w:top w:val="nil"/>
              <w:left w:val="nil"/>
              <w:bottom w:val="nil"/>
              <w:right w:val="nil"/>
            </w:tcBorders>
            <w:noWrap/>
            <w:vAlign w:val="center"/>
            <w:hideMark/>
          </w:tcPr>
          <w:p w14:paraId="7BF6B4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Bhutan</w:t>
            </w:r>
          </w:p>
        </w:tc>
        <w:tc>
          <w:tcPr>
            <w:tcW w:w="756" w:type="pct"/>
            <w:tcBorders>
              <w:top w:val="nil"/>
              <w:left w:val="nil"/>
              <w:bottom w:val="nil"/>
              <w:right w:val="nil"/>
            </w:tcBorders>
            <w:noWrap/>
            <w:vAlign w:val="center"/>
            <w:hideMark/>
          </w:tcPr>
          <w:p w14:paraId="4266A4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1.19 [1.02-1.4]</w:t>
            </w:r>
          </w:p>
        </w:tc>
        <w:tc>
          <w:tcPr>
            <w:tcW w:w="667" w:type="pct"/>
            <w:tcBorders>
              <w:top w:val="nil"/>
              <w:left w:val="nil"/>
              <w:bottom w:val="nil"/>
              <w:right w:val="nil"/>
            </w:tcBorders>
            <w:noWrap/>
            <w:vAlign w:val="center"/>
            <w:hideMark/>
          </w:tcPr>
          <w:p w14:paraId="76C0AE1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32.52 [27.85-37.91]</w:t>
            </w:r>
          </w:p>
        </w:tc>
        <w:tc>
          <w:tcPr>
            <w:tcW w:w="59" w:type="pct"/>
            <w:tcBorders>
              <w:top w:val="nil"/>
              <w:left w:val="nil"/>
              <w:bottom w:val="nil"/>
              <w:right w:val="nil"/>
            </w:tcBorders>
            <w:noWrap/>
            <w:vAlign w:val="center"/>
            <w:hideMark/>
          </w:tcPr>
          <w:p w14:paraId="58E2A28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9822C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0.37 [0.32-0.44]</w:t>
            </w:r>
          </w:p>
        </w:tc>
        <w:tc>
          <w:tcPr>
            <w:tcW w:w="556" w:type="pct"/>
            <w:tcBorders>
              <w:top w:val="nil"/>
              <w:left w:val="nil"/>
              <w:bottom w:val="nil"/>
              <w:right w:val="nil"/>
            </w:tcBorders>
            <w:noWrap/>
            <w:vAlign w:val="center"/>
            <w:hideMark/>
          </w:tcPr>
          <w:p w14:paraId="61DFBC3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5.26 [4.48-6.23]</w:t>
            </w:r>
          </w:p>
        </w:tc>
        <w:tc>
          <w:tcPr>
            <w:tcW w:w="77" w:type="pct"/>
            <w:tcBorders>
              <w:top w:val="nil"/>
              <w:left w:val="nil"/>
              <w:bottom w:val="nil"/>
              <w:right w:val="nil"/>
            </w:tcBorders>
            <w:noWrap/>
            <w:vAlign w:val="center"/>
            <w:hideMark/>
          </w:tcPr>
          <w:p w14:paraId="5F457D1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7DD1B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-5.93 [-6.04 to -5.82]</w:t>
            </w:r>
          </w:p>
        </w:tc>
      </w:tr>
      <w:tr w:rsidR="00A8141E" w:rsidRPr="00A8141E" w14:paraId="6EA1A7BA" w14:textId="77777777" w:rsidTr="00B27ECE">
        <w:trPr>
          <w:trHeight w:val="280"/>
        </w:trPr>
        <w:tc>
          <w:tcPr>
            <w:tcW w:w="1466" w:type="pct"/>
            <w:tcBorders>
              <w:top w:val="nil"/>
              <w:left w:val="nil"/>
              <w:bottom w:val="nil"/>
              <w:right w:val="nil"/>
            </w:tcBorders>
            <w:noWrap/>
            <w:vAlign w:val="center"/>
            <w:hideMark/>
          </w:tcPr>
          <w:p w14:paraId="1BA557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Panama</w:t>
            </w:r>
          </w:p>
        </w:tc>
        <w:tc>
          <w:tcPr>
            <w:tcW w:w="756" w:type="pct"/>
            <w:tcBorders>
              <w:top w:val="nil"/>
              <w:left w:val="nil"/>
              <w:bottom w:val="nil"/>
              <w:right w:val="nil"/>
            </w:tcBorders>
            <w:noWrap/>
            <w:vAlign w:val="center"/>
            <w:hideMark/>
          </w:tcPr>
          <w:p w14:paraId="31297A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0.41 [0.33-0.51]</w:t>
            </w:r>
          </w:p>
        </w:tc>
        <w:tc>
          <w:tcPr>
            <w:tcW w:w="667" w:type="pct"/>
            <w:tcBorders>
              <w:top w:val="nil"/>
              <w:left w:val="nil"/>
              <w:bottom w:val="nil"/>
              <w:right w:val="nil"/>
            </w:tcBorders>
            <w:noWrap/>
            <w:vAlign w:val="center"/>
            <w:hideMark/>
          </w:tcPr>
          <w:p w14:paraId="1F47B5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2.32 [1.87-2.84]</w:t>
            </w:r>
          </w:p>
        </w:tc>
        <w:tc>
          <w:tcPr>
            <w:tcW w:w="59" w:type="pct"/>
            <w:tcBorders>
              <w:top w:val="nil"/>
              <w:left w:val="nil"/>
              <w:bottom w:val="nil"/>
              <w:right w:val="nil"/>
            </w:tcBorders>
            <w:noWrap/>
            <w:vAlign w:val="center"/>
            <w:hideMark/>
          </w:tcPr>
          <w:p w14:paraId="1CFF2B9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437ECF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0.34 [0.27-0.44]</w:t>
            </w:r>
          </w:p>
        </w:tc>
        <w:tc>
          <w:tcPr>
            <w:tcW w:w="556" w:type="pct"/>
            <w:tcBorders>
              <w:top w:val="nil"/>
              <w:left w:val="nil"/>
              <w:bottom w:val="nil"/>
              <w:right w:val="nil"/>
            </w:tcBorders>
            <w:noWrap/>
            <w:vAlign w:val="center"/>
            <w:hideMark/>
          </w:tcPr>
          <w:p w14:paraId="708A808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0.78 [0.61-1]</w:t>
            </w:r>
          </w:p>
        </w:tc>
        <w:tc>
          <w:tcPr>
            <w:tcW w:w="77" w:type="pct"/>
            <w:tcBorders>
              <w:top w:val="nil"/>
              <w:left w:val="nil"/>
              <w:bottom w:val="nil"/>
              <w:right w:val="nil"/>
            </w:tcBorders>
            <w:noWrap/>
            <w:vAlign w:val="center"/>
            <w:hideMark/>
          </w:tcPr>
          <w:p w14:paraId="0C7232E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417C3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-3.16 [-3.41 to -2.91]</w:t>
            </w:r>
          </w:p>
        </w:tc>
      </w:tr>
      <w:tr w:rsidR="00A8141E" w:rsidRPr="00A8141E" w14:paraId="78771ED1" w14:textId="77777777" w:rsidTr="00B27ECE">
        <w:trPr>
          <w:trHeight w:val="280"/>
        </w:trPr>
        <w:tc>
          <w:tcPr>
            <w:tcW w:w="1466" w:type="pct"/>
            <w:tcBorders>
              <w:top w:val="nil"/>
              <w:left w:val="nil"/>
              <w:bottom w:val="nil"/>
              <w:right w:val="nil"/>
            </w:tcBorders>
            <w:noWrap/>
            <w:vAlign w:val="center"/>
            <w:hideMark/>
          </w:tcPr>
          <w:p w14:paraId="4AAC6F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Saudi Arabia</w:t>
            </w:r>
          </w:p>
        </w:tc>
        <w:tc>
          <w:tcPr>
            <w:tcW w:w="756" w:type="pct"/>
            <w:tcBorders>
              <w:top w:val="nil"/>
              <w:left w:val="nil"/>
              <w:bottom w:val="nil"/>
              <w:right w:val="nil"/>
            </w:tcBorders>
            <w:noWrap/>
            <w:vAlign w:val="center"/>
            <w:hideMark/>
          </w:tcPr>
          <w:p w14:paraId="54440E7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0.94 [0.7-1.26]</w:t>
            </w:r>
          </w:p>
        </w:tc>
        <w:tc>
          <w:tcPr>
            <w:tcW w:w="667" w:type="pct"/>
            <w:tcBorders>
              <w:top w:val="nil"/>
              <w:left w:val="nil"/>
              <w:bottom w:val="nil"/>
              <w:right w:val="nil"/>
            </w:tcBorders>
            <w:noWrap/>
            <w:vAlign w:val="center"/>
            <w:hideMark/>
          </w:tcPr>
          <w:p w14:paraId="51ECD3C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1.03 [0.79-1.31]</w:t>
            </w:r>
          </w:p>
        </w:tc>
        <w:tc>
          <w:tcPr>
            <w:tcW w:w="59" w:type="pct"/>
            <w:tcBorders>
              <w:top w:val="nil"/>
              <w:left w:val="nil"/>
              <w:bottom w:val="nil"/>
              <w:right w:val="nil"/>
            </w:tcBorders>
            <w:noWrap/>
            <w:vAlign w:val="center"/>
            <w:hideMark/>
          </w:tcPr>
          <w:p w14:paraId="0585A1F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2A308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0.33 [0.21-0.47]</w:t>
            </w:r>
          </w:p>
        </w:tc>
        <w:tc>
          <w:tcPr>
            <w:tcW w:w="556" w:type="pct"/>
            <w:tcBorders>
              <w:top w:val="nil"/>
              <w:left w:val="nil"/>
              <w:bottom w:val="nil"/>
              <w:right w:val="nil"/>
            </w:tcBorders>
            <w:noWrap/>
            <w:vAlign w:val="center"/>
            <w:hideMark/>
          </w:tcPr>
          <w:p w14:paraId="739C118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 [0.06-0.13]</w:t>
            </w:r>
          </w:p>
        </w:tc>
        <w:tc>
          <w:tcPr>
            <w:tcW w:w="77" w:type="pct"/>
            <w:tcBorders>
              <w:top w:val="nil"/>
              <w:left w:val="nil"/>
              <w:bottom w:val="nil"/>
              <w:right w:val="nil"/>
            </w:tcBorders>
            <w:noWrap/>
            <w:vAlign w:val="center"/>
            <w:hideMark/>
          </w:tcPr>
          <w:p w14:paraId="455A00A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8D7C39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-7.53 [-7.69 to -7.37]</w:t>
            </w:r>
          </w:p>
        </w:tc>
      </w:tr>
      <w:tr w:rsidR="00A8141E" w:rsidRPr="00A8141E" w14:paraId="02E9C487" w14:textId="77777777" w:rsidTr="00B27ECE">
        <w:trPr>
          <w:trHeight w:val="280"/>
        </w:trPr>
        <w:tc>
          <w:tcPr>
            <w:tcW w:w="1466" w:type="pct"/>
            <w:tcBorders>
              <w:top w:val="nil"/>
              <w:left w:val="nil"/>
              <w:bottom w:val="nil"/>
              <w:right w:val="nil"/>
            </w:tcBorders>
            <w:noWrap/>
            <w:vAlign w:val="center"/>
            <w:hideMark/>
          </w:tcPr>
          <w:p w14:paraId="0CE6232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Lesotho</w:t>
            </w:r>
          </w:p>
        </w:tc>
        <w:tc>
          <w:tcPr>
            <w:tcW w:w="756" w:type="pct"/>
            <w:tcBorders>
              <w:top w:val="nil"/>
              <w:left w:val="nil"/>
              <w:bottom w:val="nil"/>
              <w:right w:val="nil"/>
            </w:tcBorders>
            <w:noWrap/>
            <w:vAlign w:val="center"/>
            <w:hideMark/>
          </w:tcPr>
          <w:p w14:paraId="73DF3FF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0.35 [0.28-0.42]</w:t>
            </w:r>
          </w:p>
        </w:tc>
        <w:tc>
          <w:tcPr>
            <w:tcW w:w="667" w:type="pct"/>
            <w:tcBorders>
              <w:top w:val="nil"/>
              <w:left w:val="nil"/>
              <w:bottom w:val="nil"/>
              <w:right w:val="nil"/>
            </w:tcBorders>
            <w:noWrap/>
            <w:vAlign w:val="center"/>
            <w:hideMark/>
          </w:tcPr>
          <w:p w14:paraId="56A50A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3.45 [2.84-4.1]</w:t>
            </w:r>
          </w:p>
        </w:tc>
        <w:tc>
          <w:tcPr>
            <w:tcW w:w="59" w:type="pct"/>
            <w:tcBorders>
              <w:top w:val="nil"/>
              <w:left w:val="nil"/>
              <w:bottom w:val="nil"/>
              <w:right w:val="nil"/>
            </w:tcBorders>
            <w:noWrap/>
            <w:vAlign w:val="center"/>
            <w:hideMark/>
          </w:tcPr>
          <w:p w14:paraId="1487CD8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8E3E9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 [0.24-0.37]</w:t>
            </w:r>
          </w:p>
        </w:tc>
        <w:tc>
          <w:tcPr>
            <w:tcW w:w="556" w:type="pct"/>
            <w:tcBorders>
              <w:top w:val="nil"/>
              <w:left w:val="nil"/>
              <w:bottom w:val="nil"/>
              <w:right w:val="nil"/>
            </w:tcBorders>
            <w:noWrap/>
            <w:vAlign w:val="center"/>
            <w:hideMark/>
          </w:tcPr>
          <w:p w14:paraId="1A78A4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2.18 [1.76-2.61]</w:t>
            </w:r>
          </w:p>
        </w:tc>
        <w:tc>
          <w:tcPr>
            <w:tcW w:w="77" w:type="pct"/>
            <w:tcBorders>
              <w:top w:val="nil"/>
              <w:left w:val="nil"/>
              <w:bottom w:val="nil"/>
              <w:right w:val="nil"/>
            </w:tcBorders>
            <w:noWrap/>
            <w:vAlign w:val="center"/>
            <w:hideMark/>
          </w:tcPr>
          <w:p w14:paraId="215B0B8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CD6438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-1.09 [-1.64 to -0.53]</w:t>
            </w:r>
          </w:p>
        </w:tc>
      </w:tr>
      <w:tr w:rsidR="00A8141E" w:rsidRPr="00A8141E" w14:paraId="64453BEB" w14:textId="77777777" w:rsidTr="00B27ECE">
        <w:trPr>
          <w:trHeight w:val="280"/>
        </w:trPr>
        <w:tc>
          <w:tcPr>
            <w:tcW w:w="1466" w:type="pct"/>
            <w:tcBorders>
              <w:top w:val="nil"/>
              <w:left w:val="nil"/>
              <w:bottom w:val="nil"/>
              <w:right w:val="nil"/>
            </w:tcBorders>
            <w:noWrap/>
            <w:vAlign w:val="center"/>
            <w:hideMark/>
          </w:tcPr>
          <w:p w14:paraId="5D2515C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State of Kuwait</w:t>
            </w:r>
          </w:p>
        </w:tc>
        <w:tc>
          <w:tcPr>
            <w:tcW w:w="756" w:type="pct"/>
            <w:tcBorders>
              <w:top w:val="nil"/>
              <w:left w:val="nil"/>
              <w:bottom w:val="nil"/>
              <w:right w:val="nil"/>
            </w:tcBorders>
            <w:noWrap/>
            <w:vAlign w:val="center"/>
            <w:hideMark/>
          </w:tcPr>
          <w:p w14:paraId="72C16FF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0.24 [0.2-0.3]</w:t>
            </w:r>
          </w:p>
        </w:tc>
        <w:tc>
          <w:tcPr>
            <w:tcW w:w="667" w:type="pct"/>
            <w:tcBorders>
              <w:top w:val="nil"/>
              <w:left w:val="nil"/>
              <w:bottom w:val="nil"/>
              <w:right w:val="nil"/>
            </w:tcBorders>
            <w:noWrap/>
            <w:vAlign w:val="center"/>
            <w:hideMark/>
          </w:tcPr>
          <w:p w14:paraId="01F19DE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2.09 [1.71-2.5]</w:t>
            </w:r>
          </w:p>
        </w:tc>
        <w:tc>
          <w:tcPr>
            <w:tcW w:w="59" w:type="pct"/>
            <w:tcBorders>
              <w:top w:val="nil"/>
              <w:left w:val="nil"/>
              <w:bottom w:val="nil"/>
              <w:right w:val="nil"/>
            </w:tcBorders>
            <w:noWrap/>
            <w:vAlign w:val="center"/>
            <w:hideMark/>
          </w:tcPr>
          <w:p w14:paraId="2D43062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F50B7B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0.29 [0.24-0.36]</w:t>
            </w:r>
          </w:p>
        </w:tc>
        <w:tc>
          <w:tcPr>
            <w:tcW w:w="556" w:type="pct"/>
            <w:tcBorders>
              <w:top w:val="nil"/>
              <w:left w:val="nil"/>
              <w:bottom w:val="nil"/>
              <w:right w:val="nil"/>
            </w:tcBorders>
            <w:noWrap/>
            <w:vAlign w:val="center"/>
            <w:hideMark/>
          </w:tcPr>
          <w:p w14:paraId="56A541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0.61 [0.51-0.74]</w:t>
            </w:r>
          </w:p>
        </w:tc>
        <w:tc>
          <w:tcPr>
            <w:tcW w:w="77" w:type="pct"/>
            <w:tcBorders>
              <w:top w:val="nil"/>
              <w:left w:val="nil"/>
              <w:bottom w:val="nil"/>
              <w:right w:val="nil"/>
            </w:tcBorders>
            <w:noWrap/>
            <w:vAlign w:val="center"/>
            <w:hideMark/>
          </w:tcPr>
          <w:p w14:paraId="1CBE3BF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90F1F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-3.83 [-4.02 to -3.64]</w:t>
            </w:r>
          </w:p>
        </w:tc>
      </w:tr>
      <w:tr w:rsidR="00A8141E" w:rsidRPr="00A8141E" w14:paraId="54563DDD" w14:textId="77777777" w:rsidTr="00B27ECE">
        <w:trPr>
          <w:trHeight w:val="280"/>
        </w:trPr>
        <w:tc>
          <w:tcPr>
            <w:tcW w:w="1466" w:type="pct"/>
            <w:tcBorders>
              <w:top w:val="nil"/>
              <w:left w:val="nil"/>
              <w:bottom w:val="nil"/>
              <w:right w:val="nil"/>
            </w:tcBorders>
            <w:noWrap/>
            <w:vAlign w:val="center"/>
            <w:hideMark/>
          </w:tcPr>
          <w:p w14:paraId="4F1884C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Guam</w:t>
            </w:r>
          </w:p>
        </w:tc>
        <w:tc>
          <w:tcPr>
            <w:tcW w:w="756" w:type="pct"/>
            <w:tcBorders>
              <w:top w:val="nil"/>
              <w:left w:val="nil"/>
              <w:bottom w:val="nil"/>
              <w:right w:val="nil"/>
            </w:tcBorders>
            <w:noWrap/>
            <w:vAlign w:val="center"/>
            <w:hideMark/>
          </w:tcPr>
          <w:p w14:paraId="7AAAC16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0.26 [0.23-0.31]</w:t>
            </w:r>
          </w:p>
        </w:tc>
        <w:tc>
          <w:tcPr>
            <w:tcW w:w="667" w:type="pct"/>
            <w:tcBorders>
              <w:top w:val="nil"/>
              <w:left w:val="nil"/>
              <w:bottom w:val="nil"/>
              <w:right w:val="nil"/>
            </w:tcBorders>
            <w:noWrap/>
            <w:vAlign w:val="center"/>
            <w:hideMark/>
          </w:tcPr>
          <w:p w14:paraId="03CA509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24.36 [21.01-28.05]</w:t>
            </w:r>
          </w:p>
        </w:tc>
        <w:tc>
          <w:tcPr>
            <w:tcW w:w="59" w:type="pct"/>
            <w:tcBorders>
              <w:top w:val="nil"/>
              <w:left w:val="nil"/>
              <w:bottom w:val="nil"/>
              <w:right w:val="nil"/>
            </w:tcBorders>
            <w:noWrap/>
            <w:vAlign w:val="center"/>
            <w:hideMark/>
          </w:tcPr>
          <w:p w14:paraId="0383092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503C6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0.28 [0.24-0.32]</w:t>
            </w:r>
          </w:p>
        </w:tc>
        <w:tc>
          <w:tcPr>
            <w:tcW w:w="556" w:type="pct"/>
            <w:tcBorders>
              <w:top w:val="nil"/>
              <w:left w:val="nil"/>
              <w:bottom w:val="nil"/>
              <w:right w:val="nil"/>
            </w:tcBorders>
            <w:noWrap/>
            <w:vAlign w:val="center"/>
            <w:hideMark/>
          </w:tcPr>
          <w:p w14:paraId="0CD114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14.77 [12.7-16.99]</w:t>
            </w:r>
          </w:p>
        </w:tc>
        <w:tc>
          <w:tcPr>
            <w:tcW w:w="77" w:type="pct"/>
            <w:tcBorders>
              <w:top w:val="nil"/>
              <w:left w:val="nil"/>
              <w:bottom w:val="nil"/>
              <w:right w:val="nil"/>
            </w:tcBorders>
            <w:noWrap/>
            <w:vAlign w:val="center"/>
            <w:hideMark/>
          </w:tcPr>
          <w:p w14:paraId="4BFBD75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7813E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-1.54 [-1.76 to -1.32]</w:t>
            </w:r>
          </w:p>
        </w:tc>
      </w:tr>
      <w:tr w:rsidR="00A8141E" w:rsidRPr="00A8141E" w14:paraId="378D2F14" w14:textId="77777777" w:rsidTr="00B27ECE">
        <w:trPr>
          <w:trHeight w:val="280"/>
        </w:trPr>
        <w:tc>
          <w:tcPr>
            <w:tcW w:w="1466" w:type="pct"/>
            <w:tcBorders>
              <w:top w:val="nil"/>
              <w:left w:val="nil"/>
              <w:bottom w:val="nil"/>
              <w:right w:val="nil"/>
            </w:tcBorders>
            <w:noWrap/>
            <w:vAlign w:val="center"/>
            <w:hideMark/>
          </w:tcPr>
          <w:p w14:paraId="0B9038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State of Qatar</w:t>
            </w:r>
          </w:p>
        </w:tc>
        <w:tc>
          <w:tcPr>
            <w:tcW w:w="756" w:type="pct"/>
            <w:tcBorders>
              <w:top w:val="nil"/>
              <w:left w:val="nil"/>
              <w:bottom w:val="nil"/>
              <w:right w:val="nil"/>
            </w:tcBorders>
            <w:noWrap/>
            <w:vAlign w:val="center"/>
            <w:hideMark/>
          </w:tcPr>
          <w:p w14:paraId="36CEB23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0.08 [0.07-0.1]</w:t>
            </w:r>
          </w:p>
        </w:tc>
        <w:tc>
          <w:tcPr>
            <w:tcW w:w="667" w:type="pct"/>
            <w:tcBorders>
              <w:top w:val="nil"/>
              <w:left w:val="nil"/>
              <w:bottom w:val="nil"/>
              <w:right w:val="nil"/>
            </w:tcBorders>
            <w:noWrap/>
            <w:vAlign w:val="center"/>
            <w:hideMark/>
          </w:tcPr>
          <w:p w14:paraId="3297691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2.34 [1.99-2.77]</w:t>
            </w:r>
          </w:p>
        </w:tc>
        <w:tc>
          <w:tcPr>
            <w:tcW w:w="59" w:type="pct"/>
            <w:tcBorders>
              <w:top w:val="nil"/>
              <w:left w:val="nil"/>
              <w:bottom w:val="nil"/>
              <w:right w:val="nil"/>
            </w:tcBorders>
            <w:noWrap/>
            <w:vAlign w:val="center"/>
            <w:hideMark/>
          </w:tcPr>
          <w:p w14:paraId="75A8001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918063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0.26 [0.22-0.31]</w:t>
            </w:r>
          </w:p>
        </w:tc>
        <w:tc>
          <w:tcPr>
            <w:tcW w:w="556" w:type="pct"/>
            <w:tcBorders>
              <w:top w:val="nil"/>
              <w:left w:val="nil"/>
              <w:bottom w:val="nil"/>
              <w:right w:val="nil"/>
            </w:tcBorders>
            <w:noWrap/>
            <w:vAlign w:val="center"/>
            <w:hideMark/>
          </w:tcPr>
          <w:p w14:paraId="39B324B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0.83 [0.71-0.96]</w:t>
            </w:r>
          </w:p>
        </w:tc>
        <w:tc>
          <w:tcPr>
            <w:tcW w:w="77" w:type="pct"/>
            <w:tcBorders>
              <w:top w:val="nil"/>
              <w:left w:val="nil"/>
              <w:bottom w:val="nil"/>
              <w:right w:val="nil"/>
            </w:tcBorders>
            <w:noWrap/>
            <w:vAlign w:val="center"/>
            <w:hideMark/>
          </w:tcPr>
          <w:p w14:paraId="2893D42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A3D951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-3.82 [-4.01 to -3.63]</w:t>
            </w:r>
          </w:p>
        </w:tc>
      </w:tr>
      <w:tr w:rsidR="00A8141E" w:rsidRPr="00A8141E" w14:paraId="60E346FA" w14:textId="77777777" w:rsidTr="00B27ECE">
        <w:trPr>
          <w:trHeight w:val="280"/>
        </w:trPr>
        <w:tc>
          <w:tcPr>
            <w:tcW w:w="1466" w:type="pct"/>
            <w:tcBorders>
              <w:top w:val="nil"/>
              <w:left w:val="nil"/>
              <w:bottom w:val="nil"/>
              <w:right w:val="nil"/>
            </w:tcBorders>
            <w:noWrap/>
            <w:vAlign w:val="center"/>
            <w:hideMark/>
          </w:tcPr>
          <w:p w14:paraId="3E53F40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Botswana</w:t>
            </w:r>
          </w:p>
        </w:tc>
        <w:tc>
          <w:tcPr>
            <w:tcW w:w="756" w:type="pct"/>
            <w:tcBorders>
              <w:top w:val="nil"/>
              <w:left w:val="nil"/>
              <w:bottom w:val="nil"/>
              <w:right w:val="nil"/>
            </w:tcBorders>
            <w:noWrap/>
            <w:vAlign w:val="center"/>
            <w:hideMark/>
          </w:tcPr>
          <w:p w14:paraId="35C64B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0.29 [0.24-0.35]</w:t>
            </w:r>
          </w:p>
        </w:tc>
        <w:tc>
          <w:tcPr>
            <w:tcW w:w="667" w:type="pct"/>
            <w:tcBorders>
              <w:top w:val="nil"/>
              <w:left w:val="nil"/>
              <w:bottom w:val="nil"/>
              <w:right w:val="nil"/>
            </w:tcBorders>
            <w:noWrap/>
            <w:vAlign w:val="center"/>
            <w:hideMark/>
          </w:tcPr>
          <w:p w14:paraId="1355B5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3.87 [3.19-4.59]</w:t>
            </w:r>
          </w:p>
        </w:tc>
        <w:tc>
          <w:tcPr>
            <w:tcW w:w="59" w:type="pct"/>
            <w:tcBorders>
              <w:top w:val="nil"/>
              <w:left w:val="nil"/>
              <w:bottom w:val="nil"/>
              <w:right w:val="nil"/>
            </w:tcBorders>
            <w:noWrap/>
            <w:vAlign w:val="center"/>
            <w:hideMark/>
          </w:tcPr>
          <w:p w14:paraId="5A20259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E501AD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0.26 [0.2-0.31]</w:t>
            </w:r>
          </w:p>
        </w:tc>
        <w:tc>
          <w:tcPr>
            <w:tcW w:w="556" w:type="pct"/>
            <w:tcBorders>
              <w:top w:val="nil"/>
              <w:left w:val="nil"/>
              <w:bottom w:val="nil"/>
              <w:right w:val="nil"/>
            </w:tcBorders>
            <w:noWrap/>
            <w:vAlign w:val="center"/>
            <w:hideMark/>
          </w:tcPr>
          <w:p w14:paraId="0223121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1.29 [1.04-1.57]</w:t>
            </w:r>
          </w:p>
        </w:tc>
        <w:tc>
          <w:tcPr>
            <w:tcW w:w="77" w:type="pct"/>
            <w:tcBorders>
              <w:top w:val="nil"/>
              <w:left w:val="nil"/>
              <w:bottom w:val="nil"/>
              <w:right w:val="nil"/>
            </w:tcBorders>
            <w:noWrap/>
            <w:vAlign w:val="center"/>
            <w:hideMark/>
          </w:tcPr>
          <w:p w14:paraId="1679974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1AC7A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-3.71 [-4.2 to -3.22]</w:t>
            </w:r>
          </w:p>
        </w:tc>
      </w:tr>
      <w:tr w:rsidR="00A8141E" w:rsidRPr="00A8141E" w14:paraId="2D7B95CE" w14:textId="77777777" w:rsidTr="00B27ECE">
        <w:trPr>
          <w:trHeight w:val="280"/>
        </w:trPr>
        <w:tc>
          <w:tcPr>
            <w:tcW w:w="1466" w:type="pct"/>
            <w:tcBorders>
              <w:top w:val="nil"/>
              <w:left w:val="nil"/>
              <w:bottom w:val="nil"/>
              <w:right w:val="nil"/>
            </w:tcBorders>
            <w:noWrap/>
            <w:vAlign w:val="center"/>
            <w:hideMark/>
          </w:tcPr>
          <w:p w14:paraId="0A26C88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State of Libya</w:t>
            </w:r>
          </w:p>
        </w:tc>
        <w:tc>
          <w:tcPr>
            <w:tcW w:w="756" w:type="pct"/>
            <w:tcBorders>
              <w:top w:val="nil"/>
              <w:left w:val="nil"/>
              <w:bottom w:val="nil"/>
              <w:right w:val="nil"/>
            </w:tcBorders>
            <w:noWrap/>
            <w:vAlign w:val="center"/>
            <w:hideMark/>
          </w:tcPr>
          <w:p w14:paraId="0CE89A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0.32 [0.26-0.39]</w:t>
            </w:r>
          </w:p>
        </w:tc>
        <w:tc>
          <w:tcPr>
            <w:tcW w:w="667" w:type="pct"/>
            <w:tcBorders>
              <w:top w:val="nil"/>
              <w:left w:val="nil"/>
              <w:bottom w:val="nil"/>
              <w:right w:val="nil"/>
            </w:tcBorders>
            <w:noWrap/>
            <w:vAlign w:val="center"/>
            <w:hideMark/>
          </w:tcPr>
          <w:p w14:paraId="52689E2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1.27 [1.03-1.53]</w:t>
            </w:r>
          </w:p>
        </w:tc>
        <w:tc>
          <w:tcPr>
            <w:tcW w:w="59" w:type="pct"/>
            <w:tcBorders>
              <w:top w:val="nil"/>
              <w:left w:val="nil"/>
              <w:bottom w:val="nil"/>
              <w:right w:val="nil"/>
            </w:tcBorders>
            <w:noWrap/>
            <w:vAlign w:val="center"/>
            <w:hideMark/>
          </w:tcPr>
          <w:p w14:paraId="128757A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D3B02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0.23 [0.18-0.29]</w:t>
            </w:r>
          </w:p>
        </w:tc>
        <w:tc>
          <w:tcPr>
            <w:tcW w:w="556" w:type="pct"/>
            <w:tcBorders>
              <w:top w:val="nil"/>
              <w:left w:val="nil"/>
              <w:bottom w:val="nil"/>
              <w:right w:val="nil"/>
            </w:tcBorders>
            <w:noWrap/>
            <w:vAlign w:val="center"/>
            <w:hideMark/>
          </w:tcPr>
          <w:p w14:paraId="0BD713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0.33 [0.26-0.42]</w:t>
            </w:r>
          </w:p>
        </w:tc>
        <w:tc>
          <w:tcPr>
            <w:tcW w:w="77" w:type="pct"/>
            <w:tcBorders>
              <w:top w:val="nil"/>
              <w:left w:val="nil"/>
              <w:bottom w:val="nil"/>
              <w:right w:val="nil"/>
            </w:tcBorders>
            <w:noWrap/>
            <w:vAlign w:val="center"/>
            <w:hideMark/>
          </w:tcPr>
          <w:p w14:paraId="55050B4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D8EE1D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-4.43 [-4.61 to -4.24]</w:t>
            </w:r>
          </w:p>
        </w:tc>
      </w:tr>
      <w:tr w:rsidR="00A8141E" w:rsidRPr="00A8141E" w14:paraId="05A1A6BD" w14:textId="77777777" w:rsidTr="00B27ECE">
        <w:trPr>
          <w:trHeight w:val="280"/>
        </w:trPr>
        <w:tc>
          <w:tcPr>
            <w:tcW w:w="1466" w:type="pct"/>
            <w:tcBorders>
              <w:top w:val="nil"/>
              <w:left w:val="nil"/>
              <w:bottom w:val="nil"/>
              <w:right w:val="nil"/>
            </w:tcBorders>
            <w:noWrap/>
            <w:vAlign w:val="center"/>
            <w:hideMark/>
          </w:tcPr>
          <w:p w14:paraId="792ED45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Djibouti</w:t>
            </w:r>
          </w:p>
        </w:tc>
        <w:tc>
          <w:tcPr>
            <w:tcW w:w="756" w:type="pct"/>
            <w:tcBorders>
              <w:top w:val="nil"/>
              <w:left w:val="nil"/>
              <w:bottom w:val="nil"/>
              <w:right w:val="nil"/>
            </w:tcBorders>
            <w:noWrap/>
            <w:vAlign w:val="center"/>
            <w:hideMark/>
          </w:tcPr>
          <w:p w14:paraId="14957CB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 [0.17-0.25]</w:t>
            </w:r>
          </w:p>
        </w:tc>
        <w:tc>
          <w:tcPr>
            <w:tcW w:w="667" w:type="pct"/>
            <w:tcBorders>
              <w:top w:val="nil"/>
              <w:left w:val="nil"/>
              <w:bottom w:val="nil"/>
              <w:right w:val="nil"/>
            </w:tcBorders>
            <w:noWrap/>
            <w:vAlign w:val="center"/>
            <w:hideMark/>
          </w:tcPr>
          <w:p w14:paraId="45DDD08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8.79 [7.39-10.45]</w:t>
            </w:r>
          </w:p>
        </w:tc>
        <w:tc>
          <w:tcPr>
            <w:tcW w:w="59" w:type="pct"/>
            <w:tcBorders>
              <w:top w:val="nil"/>
              <w:left w:val="nil"/>
              <w:bottom w:val="nil"/>
              <w:right w:val="nil"/>
            </w:tcBorders>
            <w:noWrap/>
            <w:vAlign w:val="center"/>
            <w:hideMark/>
          </w:tcPr>
          <w:p w14:paraId="6996457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4F34EA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0.22 [0.18-0.28]</w:t>
            </w:r>
          </w:p>
        </w:tc>
        <w:tc>
          <w:tcPr>
            <w:tcW w:w="556" w:type="pct"/>
            <w:tcBorders>
              <w:top w:val="nil"/>
              <w:left w:val="nil"/>
              <w:bottom w:val="nil"/>
              <w:right w:val="nil"/>
            </w:tcBorders>
            <w:noWrap/>
            <w:vAlign w:val="center"/>
            <w:hideMark/>
          </w:tcPr>
          <w:p w14:paraId="451C48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2.36 [1.91-2.88]</w:t>
            </w:r>
          </w:p>
        </w:tc>
        <w:tc>
          <w:tcPr>
            <w:tcW w:w="77" w:type="pct"/>
            <w:tcBorders>
              <w:top w:val="nil"/>
              <w:left w:val="nil"/>
              <w:bottom w:val="nil"/>
              <w:right w:val="nil"/>
            </w:tcBorders>
            <w:noWrap/>
            <w:vAlign w:val="center"/>
            <w:hideMark/>
          </w:tcPr>
          <w:p w14:paraId="6903668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281B8F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-4.15 [-4.64 to -3.65]</w:t>
            </w:r>
          </w:p>
        </w:tc>
      </w:tr>
      <w:tr w:rsidR="00A8141E" w:rsidRPr="00A8141E" w14:paraId="32A886D6" w14:textId="77777777" w:rsidTr="00B27ECE">
        <w:trPr>
          <w:trHeight w:val="280"/>
        </w:trPr>
        <w:tc>
          <w:tcPr>
            <w:tcW w:w="1466" w:type="pct"/>
            <w:tcBorders>
              <w:top w:val="nil"/>
              <w:left w:val="nil"/>
              <w:bottom w:val="nil"/>
              <w:right w:val="nil"/>
            </w:tcBorders>
            <w:noWrap/>
            <w:vAlign w:val="center"/>
            <w:hideMark/>
          </w:tcPr>
          <w:p w14:paraId="25864D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the Marshall Islands</w:t>
            </w:r>
          </w:p>
        </w:tc>
        <w:tc>
          <w:tcPr>
            <w:tcW w:w="756" w:type="pct"/>
            <w:tcBorders>
              <w:top w:val="nil"/>
              <w:left w:val="nil"/>
              <w:bottom w:val="nil"/>
              <w:right w:val="nil"/>
            </w:tcBorders>
            <w:noWrap/>
            <w:vAlign w:val="center"/>
            <w:hideMark/>
          </w:tcPr>
          <w:p w14:paraId="2C5100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0.14 [0.11-0.16]</w:t>
            </w:r>
          </w:p>
        </w:tc>
        <w:tc>
          <w:tcPr>
            <w:tcW w:w="667" w:type="pct"/>
            <w:tcBorders>
              <w:top w:val="nil"/>
              <w:left w:val="nil"/>
              <w:bottom w:val="nil"/>
              <w:right w:val="nil"/>
            </w:tcBorders>
            <w:noWrap/>
            <w:vAlign w:val="center"/>
            <w:hideMark/>
          </w:tcPr>
          <w:p w14:paraId="3A7FCF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48.3 [40.83-57.08]</w:t>
            </w:r>
          </w:p>
        </w:tc>
        <w:tc>
          <w:tcPr>
            <w:tcW w:w="59" w:type="pct"/>
            <w:tcBorders>
              <w:top w:val="nil"/>
              <w:left w:val="nil"/>
              <w:bottom w:val="nil"/>
              <w:right w:val="nil"/>
            </w:tcBorders>
            <w:noWrap/>
            <w:vAlign w:val="center"/>
            <w:hideMark/>
          </w:tcPr>
          <w:p w14:paraId="5440B5D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18C85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0.21 [0.19-0.23]</w:t>
            </w:r>
          </w:p>
        </w:tc>
        <w:tc>
          <w:tcPr>
            <w:tcW w:w="556" w:type="pct"/>
            <w:tcBorders>
              <w:top w:val="nil"/>
              <w:left w:val="nil"/>
              <w:bottom w:val="nil"/>
              <w:right w:val="nil"/>
            </w:tcBorders>
            <w:noWrap/>
            <w:vAlign w:val="center"/>
            <w:hideMark/>
          </w:tcPr>
          <w:p w14:paraId="16F1C4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40.81 [36.65-45.36]</w:t>
            </w:r>
          </w:p>
        </w:tc>
        <w:tc>
          <w:tcPr>
            <w:tcW w:w="77" w:type="pct"/>
            <w:tcBorders>
              <w:top w:val="nil"/>
              <w:left w:val="nil"/>
              <w:bottom w:val="nil"/>
              <w:right w:val="nil"/>
            </w:tcBorders>
            <w:noWrap/>
            <w:vAlign w:val="center"/>
            <w:hideMark/>
          </w:tcPr>
          <w:p w14:paraId="541C619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FD9694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-1.07 [-1.82 to -0.32]</w:t>
            </w:r>
          </w:p>
        </w:tc>
      </w:tr>
      <w:tr w:rsidR="00A8141E" w:rsidRPr="00A8141E" w14:paraId="1BF29967" w14:textId="77777777" w:rsidTr="00B27ECE">
        <w:trPr>
          <w:trHeight w:val="280"/>
        </w:trPr>
        <w:tc>
          <w:tcPr>
            <w:tcW w:w="1466" w:type="pct"/>
            <w:tcBorders>
              <w:top w:val="nil"/>
              <w:left w:val="nil"/>
              <w:bottom w:val="nil"/>
              <w:right w:val="nil"/>
            </w:tcBorders>
            <w:noWrap/>
            <w:vAlign w:val="center"/>
            <w:hideMark/>
          </w:tcPr>
          <w:p w14:paraId="0649828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Japan</w:t>
            </w:r>
          </w:p>
        </w:tc>
        <w:tc>
          <w:tcPr>
            <w:tcW w:w="756" w:type="pct"/>
            <w:tcBorders>
              <w:top w:val="nil"/>
              <w:left w:val="nil"/>
              <w:bottom w:val="nil"/>
              <w:right w:val="nil"/>
            </w:tcBorders>
            <w:noWrap/>
            <w:vAlign w:val="center"/>
            <w:hideMark/>
          </w:tcPr>
          <w:p w14:paraId="4D2062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0.16 [0.07-0.32]</w:t>
            </w:r>
          </w:p>
        </w:tc>
        <w:tc>
          <w:tcPr>
            <w:tcW w:w="667" w:type="pct"/>
            <w:tcBorders>
              <w:top w:val="nil"/>
              <w:left w:val="nil"/>
              <w:bottom w:val="nil"/>
              <w:right w:val="nil"/>
            </w:tcBorders>
            <w:noWrap/>
            <w:vAlign w:val="center"/>
            <w:hideMark/>
          </w:tcPr>
          <w:p w14:paraId="6E74BD8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0.01 [0-0.02]</w:t>
            </w:r>
          </w:p>
        </w:tc>
        <w:tc>
          <w:tcPr>
            <w:tcW w:w="59" w:type="pct"/>
            <w:tcBorders>
              <w:top w:val="nil"/>
              <w:left w:val="nil"/>
              <w:bottom w:val="nil"/>
              <w:right w:val="nil"/>
            </w:tcBorders>
            <w:noWrap/>
            <w:vAlign w:val="center"/>
            <w:hideMark/>
          </w:tcPr>
          <w:p w14:paraId="0F98251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AD286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 [0.08-0.42]</w:t>
            </w:r>
          </w:p>
        </w:tc>
        <w:tc>
          <w:tcPr>
            <w:tcW w:w="556" w:type="pct"/>
            <w:tcBorders>
              <w:top w:val="nil"/>
              <w:left w:val="nil"/>
              <w:bottom w:val="nil"/>
              <w:right w:val="nil"/>
            </w:tcBorders>
            <w:noWrap/>
            <w:vAlign w:val="center"/>
            <w:hideMark/>
          </w:tcPr>
          <w:p w14:paraId="598610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0.01 [0-0.02]</w:t>
            </w:r>
          </w:p>
        </w:tc>
        <w:tc>
          <w:tcPr>
            <w:tcW w:w="77" w:type="pct"/>
            <w:tcBorders>
              <w:top w:val="nil"/>
              <w:left w:val="nil"/>
              <w:bottom w:val="nil"/>
              <w:right w:val="nil"/>
            </w:tcBorders>
            <w:noWrap/>
            <w:vAlign w:val="center"/>
            <w:hideMark/>
          </w:tcPr>
          <w:p w14:paraId="073DE83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D02B5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 [-0.44 to -0.36]</w:t>
            </w:r>
          </w:p>
        </w:tc>
      </w:tr>
      <w:tr w:rsidR="00A8141E" w:rsidRPr="00A8141E" w14:paraId="03065B8F" w14:textId="77777777" w:rsidTr="00B27ECE">
        <w:trPr>
          <w:trHeight w:val="280"/>
        </w:trPr>
        <w:tc>
          <w:tcPr>
            <w:tcW w:w="1466" w:type="pct"/>
            <w:tcBorders>
              <w:top w:val="nil"/>
              <w:left w:val="nil"/>
              <w:bottom w:val="nil"/>
              <w:right w:val="nil"/>
            </w:tcBorders>
            <w:noWrap/>
            <w:vAlign w:val="center"/>
            <w:hideMark/>
          </w:tcPr>
          <w:p w14:paraId="44F3C81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Saint Lucia</w:t>
            </w:r>
          </w:p>
        </w:tc>
        <w:tc>
          <w:tcPr>
            <w:tcW w:w="756" w:type="pct"/>
            <w:tcBorders>
              <w:top w:val="nil"/>
              <w:left w:val="nil"/>
              <w:bottom w:val="nil"/>
              <w:right w:val="nil"/>
            </w:tcBorders>
            <w:noWrap/>
            <w:vAlign w:val="center"/>
            <w:hideMark/>
          </w:tcPr>
          <w:p w14:paraId="574F81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 [0.17-0.23]</w:t>
            </w:r>
          </w:p>
        </w:tc>
        <w:tc>
          <w:tcPr>
            <w:tcW w:w="667" w:type="pct"/>
            <w:tcBorders>
              <w:top w:val="nil"/>
              <w:left w:val="nil"/>
              <w:bottom w:val="nil"/>
              <w:right w:val="nil"/>
            </w:tcBorders>
            <w:noWrap/>
            <w:vAlign w:val="center"/>
            <w:hideMark/>
          </w:tcPr>
          <w:p w14:paraId="203859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19.98 [16.93-23.73]</w:t>
            </w:r>
          </w:p>
        </w:tc>
        <w:tc>
          <w:tcPr>
            <w:tcW w:w="59" w:type="pct"/>
            <w:tcBorders>
              <w:top w:val="nil"/>
              <w:left w:val="nil"/>
              <w:bottom w:val="nil"/>
              <w:right w:val="nil"/>
            </w:tcBorders>
            <w:noWrap/>
            <w:vAlign w:val="center"/>
            <w:hideMark/>
          </w:tcPr>
          <w:p w14:paraId="2CBD66D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9204B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0.19 [0.16-0.23]</w:t>
            </w:r>
          </w:p>
        </w:tc>
        <w:tc>
          <w:tcPr>
            <w:tcW w:w="556" w:type="pct"/>
            <w:tcBorders>
              <w:top w:val="nil"/>
              <w:left w:val="nil"/>
              <w:bottom w:val="nil"/>
              <w:right w:val="nil"/>
            </w:tcBorders>
            <w:noWrap/>
            <w:vAlign w:val="center"/>
            <w:hideMark/>
          </w:tcPr>
          <w:p w14:paraId="66F7D3C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8.51 [7.25-9.9]</w:t>
            </w:r>
          </w:p>
        </w:tc>
        <w:tc>
          <w:tcPr>
            <w:tcW w:w="77" w:type="pct"/>
            <w:tcBorders>
              <w:top w:val="nil"/>
              <w:left w:val="nil"/>
              <w:bottom w:val="nil"/>
              <w:right w:val="nil"/>
            </w:tcBorders>
            <w:noWrap/>
            <w:vAlign w:val="center"/>
            <w:hideMark/>
          </w:tcPr>
          <w:p w14:paraId="4C852F1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C6D955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-2.52 [-2.8 to -2.24]</w:t>
            </w:r>
          </w:p>
        </w:tc>
      </w:tr>
      <w:tr w:rsidR="00A8141E" w:rsidRPr="00A8141E" w14:paraId="649B8B16" w14:textId="77777777" w:rsidTr="00B27ECE">
        <w:trPr>
          <w:trHeight w:val="280"/>
        </w:trPr>
        <w:tc>
          <w:tcPr>
            <w:tcW w:w="1466" w:type="pct"/>
            <w:tcBorders>
              <w:top w:val="nil"/>
              <w:left w:val="nil"/>
              <w:bottom w:val="nil"/>
              <w:right w:val="nil"/>
            </w:tcBorders>
            <w:noWrap/>
            <w:vAlign w:val="center"/>
            <w:hideMark/>
          </w:tcPr>
          <w:p w14:paraId="25F33E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Cabo Verde</w:t>
            </w:r>
          </w:p>
        </w:tc>
        <w:tc>
          <w:tcPr>
            <w:tcW w:w="756" w:type="pct"/>
            <w:tcBorders>
              <w:top w:val="nil"/>
              <w:left w:val="nil"/>
              <w:bottom w:val="nil"/>
              <w:right w:val="nil"/>
            </w:tcBorders>
            <w:noWrap/>
            <w:vAlign w:val="center"/>
            <w:hideMark/>
          </w:tcPr>
          <w:p w14:paraId="7FB4DED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0.27 [0.22-0.32]</w:t>
            </w:r>
          </w:p>
        </w:tc>
        <w:tc>
          <w:tcPr>
            <w:tcW w:w="667" w:type="pct"/>
            <w:tcBorders>
              <w:top w:val="nil"/>
              <w:left w:val="nil"/>
              <w:bottom w:val="nil"/>
              <w:right w:val="nil"/>
            </w:tcBorders>
            <w:noWrap/>
            <w:vAlign w:val="center"/>
            <w:hideMark/>
          </w:tcPr>
          <w:p w14:paraId="58D54FC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11.36 [9.4-13.59]</w:t>
            </w:r>
          </w:p>
        </w:tc>
        <w:tc>
          <w:tcPr>
            <w:tcW w:w="59" w:type="pct"/>
            <w:tcBorders>
              <w:top w:val="nil"/>
              <w:left w:val="nil"/>
              <w:bottom w:val="nil"/>
              <w:right w:val="nil"/>
            </w:tcBorders>
            <w:noWrap/>
            <w:vAlign w:val="center"/>
            <w:hideMark/>
          </w:tcPr>
          <w:p w14:paraId="0A63046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3AD8FB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0.18 [0.15-0.22]</w:t>
            </w:r>
          </w:p>
        </w:tc>
        <w:tc>
          <w:tcPr>
            <w:tcW w:w="556" w:type="pct"/>
            <w:tcBorders>
              <w:top w:val="nil"/>
              <w:left w:val="nil"/>
              <w:bottom w:val="nil"/>
              <w:right w:val="nil"/>
            </w:tcBorders>
            <w:noWrap/>
            <w:vAlign w:val="center"/>
            <w:hideMark/>
          </w:tcPr>
          <w:p w14:paraId="046FD3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3.48 [2.81-4.27]</w:t>
            </w:r>
          </w:p>
        </w:tc>
        <w:tc>
          <w:tcPr>
            <w:tcW w:w="77" w:type="pct"/>
            <w:tcBorders>
              <w:top w:val="nil"/>
              <w:left w:val="nil"/>
              <w:bottom w:val="nil"/>
              <w:right w:val="nil"/>
            </w:tcBorders>
            <w:noWrap/>
            <w:vAlign w:val="center"/>
            <w:hideMark/>
          </w:tcPr>
          <w:p w14:paraId="510CC69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22A87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-4.15 [-4.34 to -3.97]</w:t>
            </w:r>
          </w:p>
        </w:tc>
      </w:tr>
      <w:tr w:rsidR="00A8141E" w:rsidRPr="00A8141E" w14:paraId="7F931161" w14:textId="77777777" w:rsidTr="00B27ECE">
        <w:trPr>
          <w:trHeight w:val="280"/>
        </w:trPr>
        <w:tc>
          <w:tcPr>
            <w:tcW w:w="1466" w:type="pct"/>
            <w:tcBorders>
              <w:top w:val="nil"/>
              <w:left w:val="nil"/>
              <w:bottom w:val="nil"/>
              <w:right w:val="nil"/>
            </w:tcBorders>
            <w:noWrap/>
            <w:vAlign w:val="center"/>
            <w:hideMark/>
          </w:tcPr>
          <w:p w14:paraId="3E33C74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Maldives</w:t>
            </w:r>
          </w:p>
        </w:tc>
        <w:tc>
          <w:tcPr>
            <w:tcW w:w="756" w:type="pct"/>
            <w:tcBorders>
              <w:top w:val="nil"/>
              <w:left w:val="nil"/>
              <w:bottom w:val="nil"/>
              <w:right w:val="nil"/>
            </w:tcBorders>
            <w:noWrap/>
            <w:vAlign w:val="center"/>
            <w:hideMark/>
          </w:tcPr>
          <w:p w14:paraId="6371958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0.18 [0.16-0.21]</w:t>
            </w:r>
          </w:p>
        </w:tc>
        <w:tc>
          <w:tcPr>
            <w:tcW w:w="667" w:type="pct"/>
            <w:tcBorders>
              <w:top w:val="nil"/>
              <w:left w:val="nil"/>
              <w:bottom w:val="nil"/>
              <w:right w:val="nil"/>
            </w:tcBorders>
            <w:noWrap/>
            <w:vAlign w:val="center"/>
            <w:hideMark/>
          </w:tcPr>
          <w:p w14:paraId="17837E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14 [12.22-16.09]</w:t>
            </w:r>
          </w:p>
        </w:tc>
        <w:tc>
          <w:tcPr>
            <w:tcW w:w="59" w:type="pct"/>
            <w:tcBorders>
              <w:top w:val="nil"/>
              <w:left w:val="nil"/>
              <w:bottom w:val="nil"/>
              <w:right w:val="nil"/>
            </w:tcBorders>
            <w:noWrap/>
            <w:vAlign w:val="center"/>
            <w:hideMark/>
          </w:tcPr>
          <w:p w14:paraId="2AA4F90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5F291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0.18 [0.15-0.22]</w:t>
            </w:r>
          </w:p>
        </w:tc>
        <w:tc>
          <w:tcPr>
            <w:tcW w:w="556" w:type="pct"/>
            <w:tcBorders>
              <w:top w:val="nil"/>
              <w:left w:val="nil"/>
              <w:bottom w:val="nil"/>
              <w:right w:val="nil"/>
            </w:tcBorders>
            <w:noWrap/>
            <w:vAlign w:val="center"/>
            <w:hideMark/>
          </w:tcPr>
          <w:p w14:paraId="15BE332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3.45 [2.93-4.03]</w:t>
            </w:r>
          </w:p>
        </w:tc>
        <w:tc>
          <w:tcPr>
            <w:tcW w:w="77" w:type="pct"/>
            <w:tcBorders>
              <w:top w:val="nil"/>
              <w:left w:val="nil"/>
              <w:bottom w:val="nil"/>
              <w:right w:val="nil"/>
            </w:tcBorders>
            <w:noWrap/>
            <w:vAlign w:val="center"/>
            <w:hideMark/>
          </w:tcPr>
          <w:p w14:paraId="3CBD781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BB526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-4.53 [-4.9 to -4.15]</w:t>
            </w:r>
          </w:p>
        </w:tc>
      </w:tr>
      <w:tr w:rsidR="00A8141E" w:rsidRPr="00A8141E" w14:paraId="68BC9696" w14:textId="77777777" w:rsidTr="00B27ECE">
        <w:trPr>
          <w:trHeight w:val="280"/>
        </w:trPr>
        <w:tc>
          <w:tcPr>
            <w:tcW w:w="1466" w:type="pct"/>
            <w:tcBorders>
              <w:top w:val="nil"/>
              <w:left w:val="nil"/>
              <w:bottom w:val="nil"/>
              <w:right w:val="nil"/>
            </w:tcBorders>
            <w:noWrap/>
            <w:vAlign w:val="center"/>
            <w:hideMark/>
          </w:tcPr>
          <w:p w14:paraId="480EB35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Belize</w:t>
            </w:r>
          </w:p>
        </w:tc>
        <w:tc>
          <w:tcPr>
            <w:tcW w:w="756" w:type="pct"/>
            <w:tcBorders>
              <w:top w:val="nil"/>
              <w:left w:val="nil"/>
              <w:bottom w:val="nil"/>
              <w:right w:val="nil"/>
            </w:tcBorders>
            <w:noWrap/>
            <w:vAlign w:val="center"/>
            <w:hideMark/>
          </w:tcPr>
          <w:p w14:paraId="7704042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 [0.09-0.12]</w:t>
            </w:r>
          </w:p>
        </w:tc>
        <w:tc>
          <w:tcPr>
            <w:tcW w:w="667" w:type="pct"/>
            <w:tcBorders>
              <w:top w:val="nil"/>
              <w:left w:val="nil"/>
              <w:bottom w:val="nil"/>
              <w:right w:val="nil"/>
            </w:tcBorders>
            <w:noWrap/>
            <w:vAlign w:val="center"/>
            <w:hideMark/>
          </w:tcPr>
          <w:p w14:paraId="702102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9.1 [7.57-10.78]</w:t>
            </w:r>
          </w:p>
        </w:tc>
        <w:tc>
          <w:tcPr>
            <w:tcW w:w="59" w:type="pct"/>
            <w:tcBorders>
              <w:top w:val="nil"/>
              <w:left w:val="nil"/>
              <w:bottom w:val="nil"/>
              <w:right w:val="nil"/>
            </w:tcBorders>
            <w:noWrap/>
            <w:vAlign w:val="center"/>
            <w:hideMark/>
          </w:tcPr>
          <w:p w14:paraId="3D760F6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53A9A0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0.16 [0.13-0.19]</w:t>
            </w:r>
          </w:p>
        </w:tc>
        <w:tc>
          <w:tcPr>
            <w:tcW w:w="556" w:type="pct"/>
            <w:tcBorders>
              <w:top w:val="nil"/>
              <w:left w:val="nil"/>
              <w:bottom w:val="nil"/>
              <w:right w:val="nil"/>
            </w:tcBorders>
            <w:noWrap/>
            <w:vAlign w:val="center"/>
            <w:hideMark/>
          </w:tcPr>
          <w:p w14:paraId="643482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4.4 [3.64-5.22]</w:t>
            </w:r>
          </w:p>
        </w:tc>
        <w:tc>
          <w:tcPr>
            <w:tcW w:w="77" w:type="pct"/>
            <w:tcBorders>
              <w:top w:val="nil"/>
              <w:left w:val="nil"/>
              <w:bottom w:val="nil"/>
              <w:right w:val="nil"/>
            </w:tcBorders>
            <w:noWrap/>
            <w:vAlign w:val="center"/>
            <w:hideMark/>
          </w:tcPr>
          <w:p w14:paraId="4D8C733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02C90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-2.41 [-2.51 to -2.3]</w:t>
            </w:r>
          </w:p>
        </w:tc>
      </w:tr>
      <w:tr w:rsidR="00A8141E" w:rsidRPr="00A8141E" w14:paraId="335C3D26" w14:textId="77777777" w:rsidTr="00B27ECE">
        <w:trPr>
          <w:trHeight w:val="280"/>
        </w:trPr>
        <w:tc>
          <w:tcPr>
            <w:tcW w:w="1466" w:type="pct"/>
            <w:tcBorders>
              <w:top w:val="nil"/>
              <w:left w:val="nil"/>
              <w:bottom w:val="nil"/>
              <w:right w:val="nil"/>
            </w:tcBorders>
            <w:noWrap/>
            <w:vAlign w:val="center"/>
            <w:hideMark/>
          </w:tcPr>
          <w:p w14:paraId="25E9F1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Commonwealth of the Bahamas</w:t>
            </w:r>
          </w:p>
        </w:tc>
        <w:tc>
          <w:tcPr>
            <w:tcW w:w="756" w:type="pct"/>
            <w:tcBorders>
              <w:top w:val="nil"/>
              <w:left w:val="nil"/>
              <w:bottom w:val="nil"/>
              <w:right w:val="nil"/>
            </w:tcBorders>
            <w:noWrap/>
            <w:vAlign w:val="center"/>
            <w:hideMark/>
          </w:tcPr>
          <w:p w14:paraId="1AE582A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0.14 [0.12-0.17]</w:t>
            </w:r>
          </w:p>
        </w:tc>
        <w:tc>
          <w:tcPr>
            <w:tcW w:w="667" w:type="pct"/>
            <w:tcBorders>
              <w:top w:val="nil"/>
              <w:left w:val="nil"/>
              <w:bottom w:val="nil"/>
              <w:right w:val="nil"/>
            </w:tcBorders>
            <w:noWrap/>
            <w:vAlign w:val="center"/>
            <w:hideMark/>
          </w:tcPr>
          <w:p w14:paraId="71D0EF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7.27 [6.04-8.68]</w:t>
            </w:r>
          </w:p>
        </w:tc>
        <w:tc>
          <w:tcPr>
            <w:tcW w:w="59" w:type="pct"/>
            <w:tcBorders>
              <w:top w:val="nil"/>
              <w:left w:val="nil"/>
              <w:bottom w:val="nil"/>
              <w:right w:val="nil"/>
            </w:tcBorders>
            <w:noWrap/>
            <w:vAlign w:val="center"/>
            <w:hideMark/>
          </w:tcPr>
          <w:p w14:paraId="776E63D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0F80A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0.15 [0.13-0.19]</w:t>
            </w:r>
          </w:p>
        </w:tc>
        <w:tc>
          <w:tcPr>
            <w:tcW w:w="556" w:type="pct"/>
            <w:tcBorders>
              <w:top w:val="nil"/>
              <w:left w:val="nil"/>
              <w:bottom w:val="nil"/>
              <w:right w:val="nil"/>
            </w:tcBorders>
            <w:noWrap/>
            <w:vAlign w:val="center"/>
            <w:hideMark/>
          </w:tcPr>
          <w:p w14:paraId="26A5F5A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3.59 [2.93-4.3]</w:t>
            </w:r>
          </w:p>
        </w:tc>
        <w:tc>
          <w:tcPr>
            <w:tcW w:w="77" w:type="pct"/>
            <w:tcBorders>
              <w:top w:val="nil"/>
              <w:left w:val="nil"/>
              <w:bottom w:val="nil"/>
              <w:right w:val="nil"/>
            </w:tcBorders>
            <w:noWrap/>
            <w:vAlign w:val="center"/>
            <w:hideMark/>
          </w:tcPr>
          <w:p w14:paraId="47CCECB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BA210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-2.26 [-2.53 to -2]</w:t>
            </w:r>
          </w:p>
        </w:tc>
      </w:tr>
      <w:tr w:rsidR="00A8141E" w:rsidRPr="00A8141E" w14:paraId="34422BB8" w14:textId="77777777" w:rsidTr="00B27ECE">
        <w:trPr>
          <w:trHeight w:val="280"/>
        </w:trPr>
        <w:tc>
          <w:tcPr>
            <w:tcW w:w="1466" w:type="pct"/>
            <w:tcBorders>
              <w:top w:val="nil"/>
              <w:left w:val="nil"/>
              <w:bottom w:val="nil"/>
              <w:right w:val="nil"/>
            </w:tcBorders>
            <w:noWrap/>
            <w:vAlign w:val="center"/>
            <w:hideMark/>
          </w:tcPr>
          <w:p w14:paraId="74A2AC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Democratic Republic of Sao Tome and Principe</w:t>
            </w:r>
          </w:p>
        </w:tc>
        <w:tc>
          <w:tcPr>
            <w:tcW w:w="756" w:type="pct"/>
            <w:tcBorders>
              <w:top w:val="nil"/>
              <w:left w:val="nil"/>
              <w:bottom w:val="nil"/>
              <w:right w:val="nil"/>
            </w:tcBorders>
            <w:noWrap/>
            <w:vAlign w:val="center"/>
            <w:hideMark/>
          </w:tcPr>
          <w:p w14:paraId="1FC83D5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0.21 [0.18-0.25]</w:t>
            </w:r>
          </w:p>
        </w:tc>
        <w:tc>
          <w:tcPr>
            <w:tcW w:w="667" w:type="pct"/>
            <w:tcBorders>
              <w:top w:val="nil"/>
              <w:left w:val="nil"/>
              <w:bottom w:val="nil"/>
              <w:right w:val="nil"/>
            </w:tcBorders>
            <w:noWrap/>
            <w:vAlign w:val="center"/>
            <w:hideMark/>
          </w:tcPr>
          <w:p w14:paraId="5FE55B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28.37 [23.85-33.67]</w:t>
            </w:r>
          </w:p>
        </w:tc>
        <w:tc>
          <w:tcPr>
            <w:tcW w:w="59" w:type="pct"/>
            <w:tcBorders>
              <w:top w:val="nil"/>
              <w:left w:val="nil"/>
              <w:bottom w:val="nil"/>
              <w:right w:val="nil"/>
            </w:tcBorders>
            <w:noWrap/>
            <w:vAlign w:val="center"/>
            <w:hideMark/>
          </w:tcPr>
          <w:p w14:paraId="7CE1755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05EFF4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0.13 [0.11-0.16]</w:t>
            </w:r>
          </w:p>
        </w:tc>
        <w:tc>
          <w:tcPr>
            <w:tcW w:w="556" w:type="pct"/>
            <w:tcBorders>
              <w:top w:val="nil"/>
              <w:left w:val="nil"/>
              <w:bottom w:val="nil"/>
              <w:right w:val="nil"/>
            </w:tcBorders>
            <w:noWrap/>
            <w:vAlign w:val="center"/>
            <w:hideMark/>
          </w:tcPr>
          <w:p w14:paraId="0774A9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8.61 [7.2-10.09]</w:t>
            </w:r>
          </w:p>
        </w:tc>
        <w:tc>
          <w:tcPr>
            <w:tcW w:w="77" w:type="pct"/>
            <w:tcBorders>
              <w:top w:val="nil"/>
              <w:left w:val="nil"/>
              <w:bottom w:val="nil"/>
              <w:right w:val="nil"/>
            </w:tcBorders>
            <w:noWrap/>
            <w:vAlign w:val="center"/>
            <w:hideMark/>
          </w:tcPr>
          <w:p w14:paraId="21A10BE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A5399D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-3.96 [-4.15 to -3.76]</w:t>
            </w:r>
          </w:p>
        </w:tc>
      </w:tr>
      <w:tr w:rsidR="00A8141E" w:rsidRPr="00A8141E" w14:paraId="30B132EF" w14:textId="77777777" w:rsidTr="00B27ECE">
        <w:trPr>
          <w:trHeight w:val="280"/>
        </w:trPr>
        <w:tc>
          <w:tcPr>
            <w:tcW w:w="1466" w:type="pct"/>
            <w:tcBorders>
              <w:top w:val="nil"/>
              <w:left w:val="nil"/>
              <w:bottom w:val="nil"/>
              <w:right w:val="nil"/>
            </w:tcBorders>
            <w:noWrap/>
            <w:vAlign w:val="center"/>
            <w:hideMark/>
          </w:tcPr>
          <w:p w14:paraId="6993FE6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Kingdom of Tonga</w:t>
            </w:r>
          </w:p>
        </w:tc>
        <w:tc>
          <w:tcPr>
            <w:tcW w:w="756" w:type="pct"/>
            <w:tcBorders>
              <w:top w:val="nil"/>
              <w:left w:val="nil"/>
              <w:bottom w:val="nil"/>
              <w:right w:val="nil"/>
            </w:tcBorders>
            <w:noWrap/>
            <w:vAlign w:val="center"/>
            <w:hideMark/>
          </w:tcPr>
          <w:p w14:paraId="6D94412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 [0.16-0.23]</w:t>
            </w:r>
          </w:p>
        </w:tc>
        <w:tc>
          <w:tcPr>
            <w:tcW w:w="667" w:type="pct"/>
            <w:tcBorders>
              <w:top w:val="nil"/>
              <w:left w:val="nil"/>
              <w:bottom w:val="nil"/>
              <w:right w:val="nil"/>
            </w:tcBorders>
            <w:noWrap/>
            <w:vAlign w:val="center"/>
            <w:hideMark/>
          </w:tcPr>
          <w:p w14:paraId="6B93B5A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29.89 [24.96-35.74]</w:t>
            </w:r>
          </w:p>
        </w:tc>
        <w:tc>
          <w:tcPr>
            <w:tcW w:w="59" w:type="pct"/>
            <w:tcBorders>
              <w:top w:val="nil"/>
              <w:left w:val="nil"/>
              <w:bottom w:val="nil"/>
              <w:right w:val="nil"/>
            </w:tcBorders>
            <w:noWrap/>
            <w:vAlign w:val="center"/>
            <w:hideMark/>
          </w:tcPr>
          <w:p w14:paraId="1CABBA2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310595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0.13 [0.11-0.15]</w:t>
            </w:r>
          </w:p>
        </w:tc>
        <w:tc>
          <w:tcPr>
            <w:tcW w:w="556" w:type="pct"/>
            <w:tcBorders>
              <w:top w:val="nil"/>
              <w:left w:val="nil"/>
              <w:bottom w:val="nil"/>
              <w:right w:val="nil"/>
            </w:tcBorders>
            <w:noWrap/>
            <w:vAlign w:val="center"/>
            <w:hideMark/>
          </w:tcPr>
          <w:p w14:paraId="253FE77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15.04 [12.54-17.83]</w:t>
            </w:r>
          </w:p>
        </w:tc>
        <w:tc>
          <w:tcPr>
            <w:tcW w:w="77" w:type="pct"/>
            <w:tcBorders>
              <w:top w:val="nil"/>
              <w:left w:val="nil"/>
              <w:bottom w:val="nil"/>
              <w:right w:val="nil"/>
            </w:tcBorders>
            <w:noWrap/>
            <w:vAlign w:val="center"/>
            <w:hideMark/>
          </w:tcPr>
          <w:p w14:paraId="1F9EEAE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EA5FB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-2.07 [-2.12 to -2.01]</w:t>
            </w:r>
          </w:p>
        </w:tc>
      </w:tr>
      <w:tr w:rsidR="00A8141E" w:rsidRPr="00A8141E" w14:paraId="1FE8E311" w14:textId="77777777" w:rsidTr="00B27ECE">
        <w:trPr>
          <w:trHeight w:val="280"/>
        </w:trPr>
        <w:tc>
          <w:tcPr>
            <w:tcW w:w="1466" w:type="pct"/>
            <w:tcBorders>
              <w:top w:val="nil"/>
              <w:left w:val="nil"/>
              <w:bottom w:val="nil"/>
              <w:right w:val="nil"/>
            </w:tcBorders>
            <w:noWrap/>
            <w:vAlign w:val="center"/>
            <w:hideMark/>
          </w:tcPr>
          <w:p w14:paraId="18FBD0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Eastern Republic of Uruguay</w:t>
            </w:r>
          </w:p>
        </w:tc>
        <w:tc>
          <w:tcPr>
            <w:tcW w:w="756" w:type="pct"/>
            <w:tcBorders>
              <w:top w:val="nil"/>
              <w:left w:val="nil"/>
              <w:bottom w:val="nil"/>
              <w:right w:val="nil"/>
            </w:tcBorders>
            <w:noWrap/>
            <w:vAlign w:val="center"/>
            <w:hideMark/>
          </w:tcPr>
          <w:p w14:paraId="0F7396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0.16 [0.12-0.19]</w:t>
            </w:r>
          </w:p>
        </w:tc>
        <w:tc>
          <w:tcPr>
            <w:tcW w:w="667" w:type="pct"/>
            <w:tcBorders>
              <w:top w:val="nil"/>
              <w:left w:val="nil"/>
              <w:bottom w:val="nil"/>
              <w:right w:val="nil"/>
            </w:tcBorders>
            <w:noWrap/>
            <w:vAlign w:val="center"/>
            <w:hideMark/>
          </w:tcPr>
          <w:p w14:paraId="60720A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0.44 [0.35-0.54]</w:t>
            </w:r>
          </w:p>
        </w:tc>
        <w:tc>
          <w:tcPr>
            <w:tcW w:w="59" w:type="pct"/>
            <w:tcBorders>
              <w:top w:val="nil"/>
              <w:left w:val="nil"/>
              <w:bottom w:val="nil"/>
              <w:right w:val="nil"/>
            </w:tcBorders>
            <w:noWrap/>
            <w:vAlign w:val="center"/>
            <w:hideMark/>
          </w:tcPr>
          <w:p w14:paraId="1211072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24C881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0.11 [0.09-0.14]</w:t>
            </w:r>
          </w:p>
        </w:tc>
        <w:tc>
          <w:tcPr>
            <w:tcW w:w="556" w:type="pct"/>
            <w:tcBorders>
              <w:top w:val="nil"/>
              <w:left w:val="nil"/>
              <w:bottom w:val="nil"/>
              <w:right w:val="nil"/>
            </w:tcBorders>
            <w:noWrap/>
            <w:vAlign w:val="center"/>
            <w:hideMark/>
          </w:tcPr>
          <w:p w14:paraId="3D0D85D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0.25 [0.19-0.31]</w:t>
            </w:r>
          </w:p>
        </w:tc>
        <w:tc>
          <w:tcPr>
            <w:tcW w:w="77" w:type="pct"/>
            <w:tcBorders>
              <w:top w:val="nil"/>
              <w:left w:val="nil"/>
              <w:bottom w:val="nil"/>
              <w:right w:val="nil"/>
            </w:tcBorders>
            <w:noWrap/>
            <w:vAlign w:val="center"/>
            <w:hideMark/>
          </w:tcPr>
          <w:p w14:paraId="4AD363E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AABE7D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-1.61 [-1.72 to -1.5]</w:t>
            </w:r>
          </w:p>
        </w:tc>
      </w:tr>
      <w:tr w:rsidR="00A8141E" w:rsidRPr="00A8141E" w14:paraId="33777217" w14:textId="77777777" w:rsidTr="00B27ECE">
        <w:trPr>
          <w:trHeight w:val="280"/>
        </w:trPr>
        <w:tc>
          <w:tcPr>
            <w:tcW w:w="1466" w:type="pct"/>
            <w:tcBorders>
              <w:top w:val="nil"/>
              <w:left w:val="nil"/>
              <w:bottom w:val="nil"/>
              <w:right w:val="nil"/>
            </w:tcBorders>
            <w:noWrap/>
            <w:vAlign w:val="center"/>
            <w:hideMark/>
          </w:tcPr>
          <w:p w14:paraId="445BC81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Eswatini</w:t>
            </w:r>
          </w:p>
        </w:tc>
        <w:tc>
          <w:tcPr>
            <w:tcW w:w="756" w:type="pct"/>
            <w:tcBorders>
              <w:top w:val="nil"/>
              <w:left w:val="nil"/>
              <w:bottom w:val="nil"/>
              <w:right w:val="nil"/>
            </w:tcBorders>
            <w:noWrap/>
            <w:vAlign w:val="center"/>
            <w:hideMark/>
          </w:tcPr>
          <w:p w14:paraId="1018B83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0.26 [0.21-0.31]</w:t>
            </w:r>
          </w:p>
        </w:tc>
        <w:tc>
          <w:tcPr>
            <w:tcW w:w="667" w:type="pct"/>
            <w:tcBorders>
              <w:top w:val="nil"/>
              <w:left w:val="nil"/>
              <w:bottom w:val="nil"/>
              <w:right w:val="nil"/>
            </w:tcBorders>
            <w:noWrap/>
            <w:vAlign w:val="center"/>
            <w:hideMark/>
          </w:tcPr>
          <w:p w14:paraId="1F5FA1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6.12 [5.04-7.39]</w:t>
            </w:r>
          </w:p>
        </w:tc>
        <w:tc>
          <w:tcPr>
            <w:tcW w:w="59" w:type="pct"/>
            <w:tcBorders>
              <w:top w:val="nil"/>
              <w:left w:val="nil"/>
              <w:bottom w:val="nil"/>
              <w:right w:val="nil"/>
            </w:tcBorders>
            <w:noWrap/>
            <w:vAlign w:val="center"/>
            <w:hideMark/>
          </w:tcPr>
          <w:p w14:paraId="32C4441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E75A3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0.11 [0.09-0.14]</w:t>
            </w:r>
          </w:p>
        </w:tc>
        <w:tc>
          <w:tcPr>
            <w:tcW w:w="556" w:type="pct"/>
            <w:tcBorders>
              <w:top w:val="nil"/>
              <w:left w:val="nil"/>
              <w:bottom w:val="nil"/>
              <w:right w:val="nil"/>
            </w:tcBorders>
            <w:noWrap/>
            <w:vAlign w:val="center"/>
            <w:hideMark/>
          </w:tcPr>
          <w:p w14:paraId="71FB96C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1.39 [1.1-1.71]</w:t>
            </w:r>
          </w:p>
        </w:tc>
        <w:tc>
          <w:tcPr>
            <w:tcW w:w="77" w:type="pct"/>
            <w:tcBorders>
              <w:top w:val="nil"/>
              <w:left w:val="nil"/>
              <w:bottom w:val="nil"/>
              <w:right w:val="nil"/>
            </w:tcBorders>
            <w:noWrap/>
            <w:vAlign w:val="center"/>
            <w:hideMark/>
          </w:tcPr>
          <w:p w14:paraId="5BD5728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69815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-4.01 [-4.72 to -3.29]</w:t>
            </w:r>
          </w:p>
        </w:tc>
      </w:tr>
      <w:tr w:rsidR="00A8141E" w:rsidRPr="00A8141E" w14:paraId="13D5ACAA" w14:textId="77777777" w:rsidTr="00B27ECE">
        <w:trPr>
          <w:trHeight w:val="280"/>
        </w:trPr>
        <w:tc>
          <w:tcPr>
            <w:tcW w:w="1466" w:type="pct"/>
            <w:tcBorders>
              <w:top w:val="nil"/>
              <w:left w:val="nil"/>
              <w:bottom w:val="nil"/>
              <w:right w:val="nil"/>
            </w:tcBorders>
            <w:noWrap/>
            <w:vAlign w:val="center"/>
            <w:hideMark/>
          </w:tcPr>
          <w:p w14:paraId="08609A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Sultanate of Oman</w:t>
            </w:r>
          </w:p>
        </w:tc>
        <w:tc>
          <w:tcPr>
            <w:tcW w:w="756" w:type="pct"/>
            <w:tcBorders>
              <w:top w:val="nil"/>
              <w:left w:val="nil"/>
              <w:bottom w:val="nil"/>
              <w:right w:val="nil"/>
            </w:tcBorders>
            <w:noWrap/>
            <w:vAlign w:val="center"/>
            <w:hideMark/>
          </w:tcPr>
          <w:p w14:paraId="7D1E5D2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0.21 [0.17-0.26]</w:t>
            </w:r>
          </w:p>
        </w:tc>
        <w:tc>
          <w:tcPr>
            <w:tcW w:w="667" w:type="pct"/>
            <w:tcBorders>
              <w:top w:val="nil"/>
              <w:left w:val="nil"/>
              <w:bottom w:val="nil"/>
              <w:right w:val="nil"/>
            </w:tcBorders>
            <w:noWrap/>
            <w:vAlign w:val="center"/>
            <w:hideMark/>
          </w:tcPr>
          <w:p w14:paraId="10E9202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1.78 [1.45-2.12]</w:t>
            </w:r>
          </w:p>
        </w:tc>
        <w:tc>
          <w:tcPr>
            <w:tcW w:w="59" w:type="pct"/>
            <w:tcBorders>
              <w:top w:val="nil"/>
              <w:left w:val="nil"/>
              <w:bottom w:val="nil"/>
              <w:right w:val="nil"/>
            </w:tcBorders>
            <w:noWrap/>
            <w:vAlign w:val="center"/>
            <w:hideMark/>
          </w:tcPr>
          <w:p w14:paraId="5A83307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5E622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0.11 [0.08-0.14]</w:t>
            </w:r>
          </w:p>
        </w:tc>
        <w:tc>
          <w:tcPr>
            <w:tcW w:w="556" w:type="pct"/>
            <w:tcBorders>
              <w:top w:val="nil"/>
              <w:left w:val="nil"/>
              <w:bottom w:val="nil"/>
              <w:right w:val="nil"/>
            </w:tcBorders>
            <w:noWrap/>
            <w:vAlign w:val="center"/>
            <w:hideMark/>
          </w:tcPr>
          <w:p w14:paraId="18C01B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0.26 [0.2-0.33]</w:t>
            </w:r>
          </w:p>
        </w:tc>
        <w:tc>
          <w:tcPr>
            <w:tcW w:w="77" w:type="pct"/>
            <w:tcBorders>
              <w:top w:val="nil"/>
              <w:left w:val="nil"/>
              <w:bottom w:val="nil"/>
              <w:right w:val="nil"/>
            </w:tcBorders>
            <w:noWrap/>
            <w:vAlign w:val="center"/>
            <w:hideMark/>
          </w:tcPr>
          <w:p w14:paraId="1CE90AE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3530A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-5.76 [-6.01 to -5.51]</w:t>
            </w:r>
          </w:p>
        </w:tc>
      </w:tr>
      <w:tr w:rsidR="00A8141E" w:rsidRPr="00A8141E" w14:paraId="17F58E19" w14:textId="77777777" w:rsidTr="00B27ECE">
        <w:trPr>
          <w:trHeight w:val="280"/>
        </w:trPr>
        <w:tc>
          <w:tcPr>
            <w:tcW w:w="1466" w:type="pct"/>
            <w:tcBorders>
              <w:top w:val="nil"/>
              <w:left w:val="nil"/>
              <w:bottom w:val="nil"/>
              <w:right w:val="nil"/>
            </w:tcBorders>
            <w:noWrap/>
            <w:vAlign w:val="center"/>
            <w:hideMark/>
          </w:tcPr>
          <w:p w14:paraId="074DB57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Syrian Arab Republic</w:t>
            </w:r>
          </w:p>
        </w:tc>
        <w:tc>
          <w:tcPr>
            <w:tcW w:w="756" w:type="pct"/>
            <w:tcBorders>
              <w:top w:val="nil"/>
              <w:left w:val="nil"/>
              <w:bottom w:val="nil"/>
              <w:right w:val="nil"/>
            </w:tcBorders>
            <w:noWrap/>
            <w:vAlign w:val="center"/>
            <w:hideMark/>
          </w:tcPr>
          <w:p w14:paraId="4B36BF6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0.57 [0.44-0.75]</w:t>
            </w:r>
          </w:p>
        </w:tc>
        <w:tc>
          <w:tcPr>
            <w:tcW w:w="667" w:type="pct"/>
            <w:tcBorders>
              <w:top w:val="nil"/>
              <w:left w:val="nil"/>
              <w:bottom w:val="nil"/>
              <w:right w:val="nil"/>
            </w:tcBorders>
            <w:noWrap/>
            <w:vAlign w:val="center"/>
            <w:hideMark/>
          </w:tcPr>
          <w:p w14:paraId="0E59252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0.83 [0.65-1.04]</w:t>
            </w:r>
          </w:p>
        </w:tc>
        <w:tc>
          <w:tcPr>
            <w:tcW w:w="59" w:type="pct"/>
            <w:tcBorders>
              <w:top w:val="nil"/>
              <w:left w:val="nil"/>
              <w:bottom w:val="nil"/>
              <w:right w:val="nil"/>
            </w:tcBorders>
            <w:noWrap/>
            <w:vAlign w:val="center"/>
            <w:hideMark/>
          </w:tcPr>
          <w:p w14:paraId="0CF37AD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3BBBDD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0.11 [0.07-0.14]</w:t>
            </w:r>
          </w:p>
        </w:tc>
        <w:tc>
          <w:tcPr>
            <w:tcW w:w="556" w:type="pct"/>
            <w:tcBorders>
              <w:top w:val="nil"/>
              <w:left w:val="nil"/>
              <w:bottom w:val="nil"/>
              <w:right w:val="nil"/>
            </w:tcBorders>
            <w:noWrap/>
            <w:vAlign w:val="center"/>
            <w:hideMark/>
          </w:tcPr>
          <w:p w14:paraId="046E4B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[0.05-0.1]</w:t>
            </w:r>
          </w:p>
        </w:tc>
        <w:tc>
          <w:tcPr>
            <w:tcW w:w="77" w:type="pct"/>
            <w:tcBorders>
              <w:top w:val="nil"/>
              <w:left w:val="nil"/>
              <w:bottom w:val="nil"/>
              <w:right w:val="nil"/>
            </w:tcBorders>
            <w:noWrap/>
            <w:vAlign w:val="center"/>
            <w:hideMark/>
          </w:tcPr>
          <w:p w14:paraId="164BA85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F868D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-7.32 [-7.5 to -7.15]</w:t>
            </w:r>
          </w:p>
        </w:tc>
      </w:tr>
      <w:tr w:rsidR="00A8141E" w:rsidRPr="00A8141E" w14:paraId="57075F7C" w14:textId="77777777" w:rsidTr="00B27ECE">
        <w:trPr>
          <w:trHeight w:val="280"/>
        </w:trPr>
        <w:tc>
          <w:tcPr>
            <w:tcW w:w="1466" w:type="pct"/>
            <w:tcBorders>
              <w:top w:val="nil"/>
              <w:left w:val="nil"/>
              <w:bottom w:val="nil"/>
              <w:right w:val="nil"/>
            </w:tcBorders>
            <w:noWrap/>
            <w:vAlign w:val="center"/>
            <w:hideMark/>
          </w:tcPr>
          <w:p w14:paraId="425918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Barbados</w:t>
            </w:r>
          </w:p>
        </w:tc>
        <w:tc>
          <w:tcPr>
            <w:tcW w:w="756" w:type="pct"/>
            <w:tcBorders>
              <w:top w:val="nil"/>
              <w:left w:val="nil"/>
              <w:bottom w:val="nil"/>
              <w:right w:val="nil"/>
            </w:tcBorders>
            <w:noWrap/>
            <w:vAlign w:val="center"/>
            <w:hideMark/>
          </w:tcPr>
          <w:p w14:paraId="6F170BA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0.12 [0.1-0.15]</w:t>
            </w:r>
          </w:p>
        </w:tc>
        <w:tc>
          <w:tcPr>
            <w:tcW w:w="667" w:type="pct"/>
            <w:tcBorders>
              <w:top w:val="nil"/>
              <w:left w:val="nil"/>
              <w:bottom w:val="nil"/>
              <w:right w:val="nil"/>
            </w:tcBorders>
            <w:noWrap/>
            <w:vAlign w:val="center"/>
            <w:hideMark/>
          </w:tcPr>
          <w:p w14:paraId="622830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4.63 [3.89-5.48]</w:t>
            </w:r>
          </w:p>
        </w:tc>
        <w:tc>
          <w:tcPr>
            <w:tcW w:w="59" w:type="pct"/>
            <w:tcBorders>
              <w:top w:val="nil"/>
              <w:left w:val="nil"/>
              <w:bottom w:val="nil"/>
              <w:right w:val="nil"/>
            </w:tcBorders>
            <w:noWrap/>
            <w:vAlign w:val="center"/>
            <w:hideMark/>
          </w:tcPr>
          <w:p w14:paraId="3ADACA4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68E6C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 [0.08-0.11]</w:t>
            </w:r>
          </w:p>
        </w:tc>
        <w:tc>
          <w:tcPr>
            <w:tcW w:w="556" w:type="pct"/>
            <w:tcBorders>
              <w:top w:val="nil"/>
              <w:left w:val="nil"/>
              <w:bottom w:val="nil"/>
              <w:right w:val="nil"/>
            </w:tcBorders>
            <w:noWrap/>
            <w:vAlign w:val="center"/>
            <w:hideMark/>
          </w:tcPr>
          <w:p w14:paraId="50D2C3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2.22 [1.85-2.66]</w:t>
            </w:r>
          </w:p>
        </w:tc>
        <w:tc>
          <w:tcPr>
            <w:tcW w:w="77" w:type="pct"/>
            <w:tcBorders>
              <w:top w:val="nil"/>
              <w:left w:val="nil"/>
              <w:bottom w:val="nil"/>
              <w:right w:val="nil"/>
            </w:tcBorders>
            <w:noWrap/>
            <w:vAlign w:val="center"/>
            <w:hideMark/>
          </w:tcPr>
          <w:p w14:paraId="40927FD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F3FA0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-2.16 [-2.37 to -1.95]</w:t>
            </w:r>
          </w:p>
        </w:tc>
      </w:tr>
      <w:tr w:rsidR="00A8141E" w:rsidRPr="00A8141E" w14:paraId="126971D3" w14:textId="77777777" w:rsidTr="00B27ECE">
        <w:trPr>
          <w:trHeight w:val="280"/>
        </w:trPr>
        <w:tc>
          <w:tcPr>
            <w:tcW w:w="1466" w:type="pct"/>
            <w:tcBorders>
              <w:top w:val="nil"/>
              <w:left w:val="nil"/>
              <w:bottom w:val="nil"/>
              <w:right w:val="nil"/>
            </w:tcBorders>
            <w:noWrap/>
            <w:vAlign w:val="center"/>
            <w:hideMark/>
          </w:tcPr>
          <w:p w14:paraId="50E7018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Lebanese Republic</w:t>
            </w:r>
          </w:p>
        </w:tc>
        <w:tc>
          <w:tcPr>
            <w:tcW w:w="756" w:type="pct"/>
            <w:tcBorders>
              <w:top w:val="nil"/>
              <w:left w:val="nil"/>
              <w:bottom w:val="nil"/>
              <w:right w:val="nil"/>
            </w:tcBorders>
            <w:noWrap/>
            <w:vAlign w:val="center"/>
            <w:hideMark/>
          </w:tcPr>
          <w:p w14:paraId="4933281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0.43 [0.34-0.52]</w:t>
            </w:r>
          </w:p>
        </w:tc>
        <w:tc>
          <w:tcPr>
            <w:tcW w:w="667" w:type="pct"/>
            <w:tcBorders>
              <w:top w:val="nil"/>
              <w:left w:val="nil"/>
              <w:bottom w:val="nil"/>
              <w:right w:val="nil"/>
            </w:tcBorders>
            <w:noWrap/>
            <w:vAlign w:val="center"/>
            <w:hideMark/>
          </w:tcPr>
          <w:p w14:paraId="4A9682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1.77 [1.42-2.14]</w:t>
            </w:r>
          </w:p>
        </w:tc>
        <w:tc>
          <w:tcPr>
            <w:tcW w:w="59" w:type="pct"/>
            <w:tcBorders>
              <w:top w:val="nil"/>
              <w:left w:val="nil"/>
              <w:bottom w:val="nil"/>
              <w:right w:val="nil"/>
            </w:tcBorders>
            <w:noWrap/>
            <w:vAlign w:val="center"/>
            <w:hideMark/>
          </w:tcPr>
          <w:p w14:paraId="0B0FC76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761F22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 [0.07-0.13]</w:t>
            </w:r>
          </w:p>
        </w:tc>
        <w:tc>
          <w:tcPr>
            <w:tcW w:w="556" w:type="pct"/>
            <w:tcBorders>
              <w:top w:val="nil"/>
              <w:left w:val="nil"/>
              <w:bottom w:val="nil"/>
              <w:right w:val="nil"/>
            </w:tcBorders>
            <w:noWrap/>
            <w:vAlign w:val="center"/>
            <w:hideMark/>
          </w:tcPr>
          <w:p w14:paraId="0393379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0.16 [0.12-0.21]</w:t>
            </w:r>
          </w:p>
        </w:tc>
        <w:tc>
          <w:tcPr>
            <w:tcW w:w="77" w:type="pct"/>
            <w:tcBorders>
              <w:top w:val="nil"/>
              <w:left w:val="nil"/>
              <w:bottom w:val="nil"/>
              <w:right w:val="nil"/>
            </w:tcBorders>
            <w:noWrap/>
            <w:vAlign w:val="center"/>
            <w:hideMark/>
          </w:tcPr>
          <w:p w14:paraId="41C8F7C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5D61ED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-7.47 [-7.64 to -7.29]</w:t>
            </w:r>
          </w:p>
        </w:tc>
      </w:tr>
      <w:tr w:rsidR="00A8141E" w:rsidRPr="00A8141E" w14:paraId="562F1B29" w14:textId="77777777" w:rsidTr="00B27ECE">
        <w:trPr>
          <w:trHeight w:val="280"/>
        </w:trPr>
        <w:tc>
          <w:tcPr>
            <w:tcW w:w="1466" w:type="pct"/>
            <w:tcBorders>
              <w:top w:val="nil"/>
              <w:left w:val="nil"/>
              <w:bottom w:val="nil"/>
              <w:right w:val="nil"/>
            </w:tcBorders>
            <w:noWrap/>
            <w:vAlign w:val="center"/>
            <w:hideMark/>
          </w:tcPr>
          <w:p w14:paraId="7240781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Singapore</w:t>
            </w:r>
          </w:p>
        </w:tc>
        <w:tc>
          <w:tcPr>
            <w:tcW w:w="756" w:type="pct"/>
            <w:tcBorders>
              <w:top w:val="nil"/>
              <w:left w:val="nil"/>
              <w:bottom w:val="nil"/>
              <w:right w:val="nil"/>
            </w:tcBorders>
            <w:noWrap/>
            <w:vAlign w:val="center"/>
            <w:hideMark/>
          </w:tcPr>
          <w:p w14:paraId="2E4B7B9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[0.06-0.09]</w:t>
            </w:r>
          </w:p>
        </w:tc>
        <w:tc>
          <w:tcPr>
            <w:tcW w:w="667" w:type="pct"/>
            <w:tcBorders>
              <w:top w:val="nil"/>
              <w:left w:val="nil"/>
              <w:bottom w:val="nil"/>
              <w:right w:val="nil"/>
            </w:tcBorders>
            <w:noWrap/>
            <w:vAlign w:val="center"/>
            <w:hideMark/>
          </w:tcPr>
          <w:p w14:paraId="20D1587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0.25 [0.2-0.32]</w:t>
            </w:r>
          </w:p>
        </w:tc>
        <w:tc>
          <w:tcPr>
            <w:tcW w:w="59" w:type="pct"/>
            <w:tcBorders>
              <w:top w:val="nil"/>
              <w:left w:val="nil"/>
              <w:bottom w:val="nil"/>
              <w:right w:val="nil"/>
            </w:tcBorders>
            <w:noWrap/>
            <w:vAlign w:val="center"/>
            <w:hideMark/>
          </w:tcPr>
          <w:p w14:paraId="1A3B12A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746CF6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0.09 [0.07-0.12]</w:t>
            </w:r>
          </w:p>
        </w:tc>
        <w:tc>
          <w:tcPr>
            <w:tcW w:w="556" w:type="pct"/>
            <w:tcBorders>
              <w:top w:val="nil"/>
              <w:left w:val="nil"/>
              <w:bottom w:val="nil"/>
              <w:right w:val="nil"/>
            </w:tcBorders>
            <w:noWrap/>
            <w:vAlign w:val="center"/>
            <w:hideMark/>
          </w:tcPr>
          <w:p w14:paraId="228F9A9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0.12 [0.09-0.15]</w:t>
            </w:r>
          </w:p>
        </w:tc>
        <w:tc>
          <w:tcPr>
            <w:tcW w:w="77" w:type="pct"/>
            <w:tcBorders>
              <w:top w:val="nil"/>
              <w:left w:val="nil"/>
              <w:bottom w:val="nil"/>
              <w:right w:val="nil"/>
            </w:tcBorders>
            <w:noWrap/>
            <w:vAlign w:val="center"/>
            <w:hideMark/>
          </w:tcPr>
          <w:p w14:paraId="7A2AED4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BDD5C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-2.67 [-2.87 to -2.47]</w:t>
            </w:r>
          </w:p>
        </w:tc>
      </w:tr>
      <w:tr w:rsidR="00A8141E" w:rsidRPr="00A8141E" w14:paraId="7228ECDD" w14:textId="77777777" w:rsidTr="00B27ECE">
        <w:trPr>
          <w:trHeight w:val="280"/>
        </w:trPr>
        <w:tc>
          <w:tcPr>
            <w:tcW w:w="1466" w:type="pct"/>
            <w:tcBorders>
              <w:top w:val="nil"/>
              <w:left w:val="nil"/>
              <w:bottom w:val="nil"/>
              <w:right w:val="nil"/>
            </w:tcBorders>
            <w:noWrap/>
            <w:vAlign w:val="center"/>
            <w:hideMark/>
          </w:tcPr>
          <w:p w14:paraId="6831C6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American Samoa</w:t>
            </w:r>
          </w:p>
        </w:tc>
        <w:tc>
          <w:tcPr>
            <w:tcW w:w="756" w:type="pct"/>
            <w:tcBorders>
              <w:top w:val="nil"/>
              <w:left w:val="nil"/>
              <w:bottom w:val="nil"/>
              <w:right w:val="nil"/>
            </w:tcBorders>
            <w:noWrap/>
            <w:vAlign w:val="center"/>
            <w:hideMark/>
          </w:tcPr>
          <w:p w14:paraId="58A322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[0.07-0.09]</w:t>
            </w:r>
          </w:p>
        </w:tc>
        <w:tc>
          <w:tcPr>
            <w:tcW w:w="667" w:type="pct"/>
            <w:tcBorders>
              <w:top w:val="nil"/>
              <w:left w:val="nil"/>
              <w:bottom w:val="nil"/>
              <w:right w:val="nil"/>
            </w:tcBorders>
            <w:noWrap/>
            <w:vAlign w:val="center"/>
            <w:hideMark/>
          </w:tcPr>
          <w:p w14:paraId="058269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23.06 [20.03-26.68]</w:t>
            </w:r>
          </w:p>
        </w:tc>
        <w:tc>
          <w:tcPr>
            <w:tcW w:w="59" w:type="pct"/>
            <w:tcBorders>
              <w:top w:val="nil"/>
              <w:left w:val="nil"/>
              <w:bottom w:val="nil"/>
              <w:right w:val="nil"/>
            </w:tcBorders>
            <w:noWrap/>
            <w:vAlign w:val="center"/>
            <w:hideMark/>
          </w:tcPr>
          <w:p w14:paraId="771BFD6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7D5ABD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[0.06-0.08]</w:t>
            </w:r>
          </w:p>
        </w:tc>
        <w:tc>
          <w:tcPr>
            <w:tcW w:w="556" w:type="pct"/>
            <w:tcBorders>
              <w:top w:val="nil"/>
              <w:left w:val="nil"/>
              <w:bottom w:val="nil"/>
              <w:right w:val="nil"/>
            </w:tcBorders>
            <w:noWrap/>
            <w:vAlign w:val="center"/>
            <w:hideMark/>
          </w:tcPr>
          <w:p w14:paraId="2B2F2DE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13.06 [11.29-15.18]</w:t>
            </w:r>
          </w:p>
        </w:tc>
        <w:tc>
          <w:tcPr>
            <w:tcW w:w="77" w:type="pct"/>
            <w:tcBorders>
              <w:top w:val="nil"/>
              <w:left w:val="nil"/>
              <w:bottom w:val="nil"/>
              <w:right w:val="nil"/>
            </w:tcBorders>
            <w:noWrap/>
            <w:vAlign w:val="center"/>
            <w:hideMark/>
          </w:tcPr>
          <w:p w14:paraId="4C00D0F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65E13C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-1.67 [-1.74 to -1.6]</w:t>
            </w:r>
          </w:p>
        </w:tc>
      </w:tr>
      <w:tr w:rsidR="00A8141E" w:rsidRPr="00A8141E" w14:paraId="5297A644" w14:textId="77777777" w:rsidTr="00B27ECE">
        <w:trPr>
          <w:trHeight w:val="280"/>
        </w:trPr>
        <w:tc>
          <w:tcPr>
            <w:tcW w:w="1466" w:type="pct"/>
            <w:tcBorders>
              <w:top w:val="nil"/>
              <w:left w:val="nil"/>
              <w:bottom w:val="nil"/>
              <w:right w:val="nil"/>
            </w:tcBorders>
            <w:noWrap/>
            <w:vAlign w:val="center"/>
            <w:hideMark/>
          </w:tcPr>
          <w:p w14:paraId="2713D0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Bahrain</w:t>
            </w:r>
          </w:p>
        </w:tc>
        <w:tc>
          <w:tcPr>
            <w:tcW w:w="756" w:type="pct"/>
            <w:tcBorders>
              <w:top w:val="nil"/>
              <w:left w:val="nil"/>
              <w:bottom w:val="nil"/>
              <w:right w:val="nil"/>
            </w:tcBorders>
            <w:noWrap/>
            <w:vAlign w:val="center"/>
            <w:hideMark/>
          </w:tcPr>
          <w:p w14:paraId="3E1F514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[0.05-0.08]</w:t>
            </w:r>
          </w:p>
        </w:tc>
        <w:tc>
          <w:tcPr>
            <w:tcW w:w="667" w:type="pct"/>
            <w:tcBorders>
              <w:top w:val="nil"/>
              <w:left w:val="nil"/>
              <w:bottom w:val="nil"/>
              <w:right w:val="nil"/>
            </w:tcBorders>
            <w:noWrap/>
            <w:vAlign w:val="center"/>
            <w:hideMark/>
          </w:tcPr>
          <w:p w14:paraId="527D59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1.91 [1.57-2.29]</w:t>
            </w:r>
          </w:p>
        </w:tc>
        <w:tc>
          <w:tcPr>
            <w:tcW w:w="59" w:type="pct"/>
            <w:tcBorders>
              <w:top w:val="nil"/>
              <w:left w:val="nil"/>
              <w:bottom w:val="nil"/>
              <w:right w:val="nil"/>
            </w:tcBorders>
            <w:noWrap/>
            <w:vAlign w:val="center"/>
            <w:hideMark/>
          </w:tcPr>
          <w:p w14:paraId="2DD3B58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DE882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0.07 [0.05-0.08]</w:t>
            </w:r>
          </w:p>
        </w:tc>
        <w:tc>
          <w:tcPr>
            <w:tcW w:w="556" w:type="pct"/>
            <w:tcBorders>
              <w:top w:val="nil"/>
              <w:left w:val="nil"/>
              <w:bottom w:val="nil"/>
              <w:right w:val="nil"/>
            </w:tcBorders>
            <w:noWrap/>
            <w:vAlign w:val="center"/>
            <w:hideMark/>
          </w:tcPr>
          <w:p w14:paraId="4BDB47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0.43 [0.34-0.53]</w:t>
            </w:r>
          </w:p>
        </w:tc>
        <w:tc>
          <w:tcPr>
            <w:tcW w:w="77" w:type="pct"/>
            <w:tcBorders>
              <w:top w:val="nil"/>
              <w:left w:val="nil"/>
              <w:bottom w:val="nil"/>
              <w:right w:val="nil"/>
            </w:tcBorders>
            <w:noWrap/>
            <w:vAlign w:val="center"/>
            <w:hideMark/>
          </w:tcPr>
          <w:p w14:paraId="36471BB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0FFDB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-4.81 [-4.85 to -4.76]</w:t>
            </w:r>
          </w:p>
        </w:tc>
      </w:tr>
      <w:tr w:rsidR="00A8141E" w:rsidRPr="00A8141E" w14:paraId="1676A981" w14:textId="77777777" w:rsidTr="00B27ECE">
        <w:trPr>
          <w:trHeight w:val="280"/>
        </w:trPr>
        <w:tc>
          <w:tcPr>
            <w:tcW w:w="1466" w:type="pct"/>
            <w:tcBorders>
              <w:top w:val="nil"/>
              <w:left w:val="nil"/>
              <w:bottom w:val="nil"/>
              <w:right w:val="nil"/>
            </w:tcBorders>
            <w:noWrap/>
            <w:vAlign w:val="center"/>
            <w:hideMark/>
          </w:tcPr>
          <w:p w14:paraId="1ED24EF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Tuvalu</w:t>
            </w:r>
          </w:p>
        </w:tc>
        <w:tc>
          <w:tcPr>
            <w:tcW w:w="756" w:type="pct"/>
            <w:tcBorders>
              <w:top w:val="nil"/>
              <w:left w:val="nil"/>
              <w:bottom w:val="nil"/>
              <w:right w:val="nil"/>
            </w:tcBorders>
            <w:noWrap/>
            <w:vAlign w:val="center"/>
            <w:hideMark/>
          </w:tcPr>
          <w:p w14:paraId="052BAE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0.11 [0.1-0.13]</w:t>
            </w:r>
          </w:p>
        </w:tc>
        <w:tc>
          <w:tcPr>
            <w:tcW w:w="667" w:type="pct"/>
            <w:tcBorders>
              <w:top w:val="nil"/>
              <w:left w:val="nil"/>
              <w:bottom w:val="nil"/>
              <w:right w:val="nil"/>
            </w:tcBorders>
            <w:noWrap/>
            <w:vAlign w:val="center"/>
            <w:hideMark/>
          </w:tcPr>
          <w:p w14:paraId="77DABF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152.09 [131.27-175.83]</w:t>
            </w:r>
          </w:p>
        </w:tc>
        <w:tc>
          <w:tcPr>
            <w:tcW w:w="59" w:type="pct"/>
            <w:tcBorders>
              <w:top w:val="nil"/>
              <w:left w:val="nil"/>
              <w:bottom w:val="nil"/>
              <w:right w:val="nil"/>
            </w:tcBorders>
            <w:noWrap/>
            <w:vAlign w:val="center"/>
            <w:hideMark/>
          </w:tcPr>
          <w:p w14:paraId="1DDE745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A22D5F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[0.05-0.06]</w:t>
            </w:r>
          </w:p>
        </w:tc>
        <w:tc>
          <w:tcPr>
            <w:tcW w:w="556" w:type="pct"/>
            <w:tcBorders>
              <w:top w:val="nil"/>
              <w:left w:val="nil"/>
              <w:bottom w:val="nil"/>
              <w:right w:val="nil"/>
            </w:tcBorders>
            <w:noWrap/>
            <w:vAlign w:val="center"/>
            <w:hideMark/>
          </w:tcPr>
          <w:p w14:paraId="25768DA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46.9 [41-54.02]</w:t>
            </w:r>
          </w:p>
        </w:tc>
        <w:tc>
          <w:tcPr>
            <w:tcW w:w="77" w:type="pct"/>
            <w:tcBorders>
              <w:top w:val="nil"/>
              <w:left w:val="nil"/>
              <w:bottom w:val="nil"/>
              <w:right w:val="nil"/>
            </w:tcBorders>
            <w:noWrap/>
            <w:vAlign w:val="center"/>
            <w:hideMark/>
          </w:tcPr>
          <w:p w14:paraId="50258A3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B339F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-3.35 [-3.51 to -3.2]</w:t>
            </w:r>
          </w:p>
        </w:tc>
      </w:tr>
      <w:tr w:rsidR="00A8141E" w:rsidRPr="00A8141E" w14:paraId="28DE9DAF" w14:textId="77777777" w:rsidTr="00B27ECE">
        <w:trPr>
          <w:trHeight w:val="280"/>
        </w:trPr>
        <w:tc>
          <w:tcPr>
            <w:tcW w:w="1466" w:type="pct"/>
            <w:tcBorders>
              <w:top w:val="nil"/>
              <w:left w:val="nil"/>
              <w:bottom w:val="nil"/>
              <w:right w:val="nil"/>
            </w:tcBorders>
            <w:noWrap/>
            <w:vAlign w:val="center"/>
            <w:hideMark/>
          </w:tcPr>
          <w:p w14:paraId="61517C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Northern Mariana Islands</w:t>
            </w:r>
          </w:p>
        </w:tc>
        <w:tc>
          <w:tcPr>
            <w:tcW w:w="756" w:type="pct"/>
            <w:tcBorders>
              <w:top w:val="nil"/>
              <w:left w:val="nil"/>
              <w:bottom w:val="nil"/>
              <w:right w:val="nil"/>
            </w:tcBorders>
            <w:noWrap/>
            <w:vAlign w:val="center"/>
            <w:hideMark/>
          </w:tcPr>
          <w:p w14:paraId="0E12BA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0.06 [0.05-0.07]</w:t>
            </w:r>
          </w:p>
        </w:tc>
        <w:tc>
          <w:tcPr>
            <w:tcW w:w="667" w:type="pct"/>
            <w:tcBorders>
              <w:top w:val="nil"/>
              <w:left w:val="nil"/>
              <w:bottom w:val="nil"/>
              <w:right w:val="nil"/>
            </w:tcBorders>
            <w:noWrap/>
            <w:vAlign w:val="center"/>
            <w:hideMark/>
          </w:tcPr>
          <w:p w14:paraId="7F951DA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17.44 [15-20.41]</w:t>
            </w:r>
          </w:p>
        </w:tc>
        <w:tc>
          <w:tcPr>
            <w:tcW w:w="59" w:type="pct"/>
            <w:tcBorders>
              <w:top w:val="nil"/>
              <w:left w:val="nil"/>
              <w:bottom w:val="nil"/>
              <w:right w:val="nil"/>
            </w:tcBorders>
            <w:noWrap/>
            <w:vAlign w:val="center"/>
            <w:hideMark/>
          </w:tcPr>
          <w:p w14:paraId="169F0E3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EF24F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556" w:type="pct"/>
            <w:tcBorders>
              <w:top w:val="nil"/>
              <w:left w:val="nil"/>
              <w:bottom w:val="nil"/>
              <w:right w:val="nil"/>
            </w:tcBorders>
            <w:noWrap/>
            <w:vAlign w:val="center"/>
            <w:hideMark/>
          </w:tcPr>
          <w:p w14:paraId="60E06EF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9.39 [8.09-11.02]</w:t>
            </w:r>
          </w:p>
        </w:tc>
        <w:tc>
          <w:tcPr>
            <w:tcW w:w="77" w:type="pct"/>
            <w:tcBorders>
              <w:top w:val="nil"/>
              <w:left w:val="nil"/>
              <w:bottom w:val="nil"/>
              <w:right w:val="nil"/>
            </w:tcBorders>
            <w:noWrap/>
            <w:vAlign w:val="center"/>
            <w:hideMark/>
          </w:tcPr>
          <w:p w14:paraId="1D0EAE1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73860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-1.65 [-1.8 to -1.51]</w:t>
            </w:r>
          </w:p>
        </w:tc>
      </w:tr>
      <w:tr w:rsidR="00A8141E" w:rsidRPr="00A8141E" w14:paraId="7AE71DB3" w14:textId="77777777" w:rsidTr="00B27ECE">
        <w:trPr>
          <w:trHeight w:val="280"/>
        </w:trPr>
        <w:tc>
          <w:tcPr>
            <w:tcW w:w="1466" w:type="pct"/>
            <w:tcBorders>
              <w:top w:val="nil"/>
              <w:left w:val="nil"/>
              <w:bottom w:val="nil"/>
              <w:right w:val="nil"/>
            </w:tcBorders>
            <w:noWrap/>
            <w:vAlign w:val="center"/>
            <w:hideMark/>
          </w:tcPr>
          <w:p w14:paraId="7F53FC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Palau</w:t>
            </w:r>
          </w:p>
        </w:tc>
        <w:tc>
          <w:tcPr>
            <w:tcW w:w="756" w:type="pct"/>
            <w:tcBorders>
              <w:top w:val="nil"/>
              <w:left w:val="nil"/>
              <w:bottom w:val="nil"/>
              <w:right w:val="nil"/>
            </w:tcBorders>
            <w:noWrap/>
            <w:vAlign w:val="center"/>
            <w:hideMark/>
          </w:tcPr>
          <w:p w14:paraId="5412F6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[0.05-0.06]</w:t>
            </w:r>
          </w:p>
        </w:tc>
        <w:tc>
          <w:tcPr>
            <w:tcW w:w="667" w:type="pct"/>
            <w:tcBorders>
              <w:top w:val="nil"/>
              <w:left w:val="nil"/>
              <w:bottom w:val="nil"/>
              <w:right w:val="nil"/>
            </w:tcBorders>
            <w:noWrap/>
            <w:vAlign w:val="center"/>
            <w:hideMark/>
          </w:tcPr>
          <w:p w14:paraId="7696266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42.75 [36.67-49.79]</w:t>
            </w:r>
          </w:p>
        </w:tc>
        <w:tc>
          <w:tcPr>
            <w:tcW w:w="59" w:type="pct"/>
            <w:tcBorders>
              <w:top w:val="nil"/>
              <w:left w:val="nil"/>
              <w:bottom w:val="nil"/>
              <w:right w:val="nil"/>
            </w:tcBorders>
            <w:noWrap/>
            <w:vAlign w:val="center"/>
            <w:hideMark/>
          </w:tcPr>
          <w:p w14:paraId="794CF3C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830B4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556" w:type="pct"/>
            <w:tcBorders>
              <w:top w:val="nil"/>
              <w:left w:val="nil"/>
              <w:bottom w:val="nil"/>
              <w:right w:val="nil"/>
            </w:tcBorders>
            <w:noWrap/>
            <w:vAlign w:val="center"/>
            <w:hideMark/>
          </w:tcPr>
          <w:p w14:paraId="1F7D9DB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22.41 [19.28-26.05]</w:t>
            </w:r>
          </w:p>
        </w:tc>
        <w:tc>
          <w:tcPr>
            <w:tcW w:w="77" w:type="pct"/>
            <w:tcBorders>
              <w:top w:val="nil"/>
              <w:left w:val="nil"/>
              <w:bottom w:val="nil"/>
              <w:right w:val="nil"/>
            </w:tcBorders>
            <w:noWrap/>
            <w:vAlign w:val="center"/>
            <w:hideMark/>
          </w:tcPr>
          <w:p w14:paraId="3118F84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5F9CAD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-1.97 [-2.05 to -1.9]</w:t>
            </w:r>
          </w:p>
        </w:tc>
      </w:tr>
      <w:tr w:rsidR="00A8141E" w:rsidRPr="00A8141E" w14:paraId="02B8B750" w14:textId="77777777" w:rsidTr="00B27ECE">
        <w:trPr>
          <w:trHeight w:val="280"/>
        </w:trPr>
        <w:tc>
          <w:tcPr>
            <w:tcW w:w="1466" w:type="pct"/>
            <w:tcBorders>
              <w:top w:val="nil"/>
              <w:left w:val="nil"/>
              <w:bottom w:val="nil"/>
              <w:right w:val="nil"/>
            </w:tcBorders>
            <w:noWrap/>
            <w:vAlign w:val="center"/>
            <w:hideMark/>
          </w:tcPr>
          <w:p w14:paraId="0F6B517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Saint Vincent and the Grenadines</w:t>
            </w:r>
          </w:p>
        </w:tc>
        <w:tc>
          <w:tcPr>
            <w:tcW w:w="756" w:type="pct"/>
            <w:tcBorders>
              <w:top w:val="nil"/>
              <w:left w:val="nil"/>
              <w:bottom w:val="nil"/>
              <w:right w:val="nil"/>
            </w:tcBorders>
            <w:noWrap/>
            <w:vAlign w:val="center"/>
            <w:hideMark/>
          </w:tcPr>
          <w:p w14:paraId="232027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0.06 [0.05-0.07]</w:t>
            </w:r>
          </w:p>
        </w:tc>
        <w:tc>
          <w:tcPr>
            <w:tcW w:w="667" w:type="pct"/>
            <w:tcBorders>
              <w:top w:val="nil"/>
              <w:left w:val="nil"/>
              <w:bottom w:val="nil"/>
              <w:right w:val="nil"/>
            </w:tcBorders>
            <w:noWrap/>
            <w:vAlign w:val="center"/>
            <w:hideMark/>
          </w:tcPr>
          <w:p w14:paraId="23A3D5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7.04 [6.02-8.24]</w:t>
            </w:r>
          </w:p>
        </w:tc>
        <w:tc>
          <w:tcPr>
            <w:tcW w:w="59" w:type="pct"/>
            <w:tcBorders>
              <w:top w:val="nil"/>
              <w:left w:val="nil"/>
              <w:bottom w:val="nil"/>
              <w:right w:val="nil"/>
            </w:tcBorders>
            <w:noWrap/>
            <w:vAlign w:val="center"/>
            <w:hideMark/>
          </w:tcPr>
          <w:p w14:paraId="5F4E6D7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EC982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556" w:type="pct"/>
            <w:tcBorders>
              <w:top w:val="nil"/>
              <w:left w:val="nil"/>
              <w:bottom w:val="nil"/>
              <w:right w:val="nil"/>
            </w:tcBorders>
            <w:noWrap/>
            <w:vAlign w:val="center"/>
            <w:hideMark/>
          </w:tcPr>
          <w:p w14:paraId="73B0E0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3.5 [2.97-4.1]</w:t>
            </w:r>
          </w:p>
        </w:tc>
        <w:tc>
          <w:tcPr>
            <w:tcW w:w="77" w:type="pct"/>
            <w:tcBorders>
              <w:top w:val="nil"/>
              <w:left w:val="nil"/>
              <w:bottom w:val="nil"/>
              <w:right w:val="nil"/>
            </w:tcBorders>
            <w:noWrap/>
            <w:vAlign w:val="center"/>
            <w:hideMark/>
          </w:tcPr>
          <w:p w14:paraId="63A026A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1F86EA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-2.14 [-2.31 to -1.96]</w:t>
            </w:r>
          </w:p>
        </w:tc>
      </w:tr>
      <w:tr w:rsidR="00A8141E" w:rsidRPr="00A8141E" w14:paraId="3BC022B9" w14:textId="77777777" w:rsidTr="00B27ECE">
        <w:trPr>
          <w:trHeight w:val="280"/>
        </w:trPr>
        <w:tc>
          <w:tcPr>
            <w:tcW w:w="1466" w:type="pct"/>
            <w:tcBorders>
              <w:top w:val="nil"/>
              <w:left w:val="nil"/>
              <w:bottom w:val="nil"/>
              <w:right w:val="nil"/>
            </w:tcBorders>
            <w:noWrap/>
            <w:vAlign w:val="center"/>
            <w:hideMark/>
          </w:tcPr>
          <w:p w14:paraId="035D1A9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Tunisia</w:t>
            </w:r>
          </w:p>
        </w:tc>
        <w:tc>
          <w:tcPr>
            <w:tcW w:w="756" w:type="pct"/>
            <w:tcBorders>
              <w:top w:val="nil"/>
              <w:left w:val="nil"/>
              <w:bottom w:val="nil"/>
              <w:right w:val="nil"/>
            </w:tcBorders>
            <w:noWrap/>
            <w:vAlign w:val="center"/>
            <w:hideMark/>
          </w:tcPr>
          <w:p w14:paraId="25D27C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0.64 [0.5-0.8]</w:t>
            </w:r>
          </w:p>
        </w:tc>
        <w:tc>
          <w:tcPr>
            <w:tcW w:w="667" w:type="pct"/>
            <w:tcBorders>
              <w:top w:val="nil"/>
              <w:left w:val="nil"/>
              <w:bottom w:val="nil"/>
              <w:right w:val="nil"/>
            </w:tcBorders>
            <w:noWrap/>
            <w:vAlign w:val="center"/>
            <w:hideMark/>
          </w:tcPr>
          <w:p w14:paraId="16ED39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1.07 [0.84-1.32]</w:t>
            </w:r>
          </w:p>
        </w:tc>
        <w:tc>
          <w:tcPr>
            <w:tcW w:w="59" w:type="pct"/>
            <w:tcBorders>
              <w:top w:val="nil"/>
              <w:left w:val="nil"/>
              <w:bottom w:val="nil"/>
              <w:right w:val="nil"/>
            </w:tcBorders>
            <w:noWrap/>
            <w:vAlign w:val="center"/>
            <w:hideMark/>
          </w:tcPr>
          <w:p w14:paraId="25D433C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8D3CA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[0.02-0.09]</w:t>
            </w:r>
          </w:p>
        </w:tc>
        <w:tc>
          <w:tcPr>
            <w:tcW w:w="556" w:type="pct"/>
            <w:tcBorders>
              <w:top w:val="nil"/>
              <w:left w:val="nil"/>
              <w:bottom w:val="nil"/>
              <w:right w:val="nil"/>
            </w:tcBorders>
            <w:noWrap/>
            <w:vAlign w:val="center"/>
            <w:hideMark/>
          </w:tcPr>
          <w:p w14:paraId="4FFEFC5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[0.02-0.07]</w:t>
            </w:r>
          </w:p>
        </w:tc>
        <w:tc>
          <w:tcPr>
            <w:tcW w:w="77" w:type="pct"/>
            <w:tcBorders>
              <w:top w:val="nil"/>
              <w:left w:val="nil"/>
              <w:bottom w:val="nil"/>
              <w:right w:val="nil"/>
            </w:tcBorders>
            <w:noWrap/>
            <w:vAlign w:val="center"/>
            <w:hideMark/>
          </w:tcPr>
          <w:p w14:paraId="04247B2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695CC0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-9.97 [-10.22 to -9.71]</w:t>
            </w:r>
          </w:p>
        </w:tc>
      </w:tr>
      <w:tr w:rsidR="00A8141E" w:rsidRPr="00A8141E" w14:paraId="0FE5C7B5" w14:textId="77777777" w:rsidTr="00B27ECE">
        <w:trPr>
          <w:trHeight w:val="280"/>
        </w:trPr>
        <w:tc>
          <w:tcPr>
            <w:tcW w:w="1466" w:type="pct"/>
            <w:tcBorders>
              <w:top w:val="nil"/>
              <w:left w:val="nil"/>
              <w:bottom w:val="nil"/>
              <w:right w:val="nil"/>
            </w:tcBorders>
            <w:noWrap/>
            <w:vAlign w:val="center"/>
            <w:hideMark/>
          </w:tcPr>
          <w:p w14:paraId="5500DD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Seychelles</w:t>
            </w:r>
          </w:p>
        </w:tc>
        <w:tc>
          <w:tcPr>
            <w:tcW w:w="756" w:type="pct"/>
            <w:tcBorders>
              <w:top w:val="nil"/>
              <w:left w:val="nil"/>
              <w:bottom w:val="nil"/>
              <w:right w:val="nil"/>
            </w:tcBorders>
            <w:noWrap/>
            <w:vAlign w:val="center"/>
            <w:hideMark/>
          </w:tcPr>
          <w:p w14:paraId="1D37123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667" w:type="pct"/>
            <w:tcBorders>
              <w:top w:val="nil"/>
              <w:left w:val="nil"/>
              <w:bottom w:val="nil"/>
              <w:right w:val="nil"/>
            </w:tcBorders>
            <w:noWrap/>
            <w:vAlign w:val="center"/>
            <w:hideMark/>
          </w:tcPr>
          <w:p w14:paraId="64C1AA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7.8 [6.68-9.07]</w:t>
            </w:r>
          </w:p>
        </w:tc>
        <w:tc>
          <w:tcPr>
            <w:tcW w:w="59" w:type="pct"/>
            <w:tcBorders>
              <w:top w:val="nil"/>
              <w:left w:val="nil"/>
              <w:bottom w:val="nil"/>
              <w:right w:val="nil"/>
            </w:tcBorders>
            <w:noWrap/>
            <w:vAlign w:val="center"/>
            <w:hideMark/>
          </w:tcPr>
          <w:p w14:paraId="74AD724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D04FE0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[0.04-0.05]</w:t>
            </w:r>
          </w:p>
        </w:tc>
        <w:tc>
          <w:tcPr>
            <w:tcW w:w="556" w:type="pct"/>
            <w:tcBorders>
              <w:top w:val="nil"/>
              <w:left w:val="nil"/>
              <w:bottom w:val="nil"/>
              <w:right w:val="nil"/>
            </w:tcBorders>
            <w:noWrap/>
            <w:vAlign w:val="center"/>
            <w:hideMark/>
          </w:tcPr>
          <w:p w14:paraId="039156D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3.7 [3.11-4.32]</w:t>
            </w:r>
          </w:p>
        </w:tc>
        <w:tc>
          <w:tcPr>
            <w:tcW w:w="77" w:type="pct"/>
            <w:tcBorders>
              <w:top w:val="nil"/>
              <w:left w:val="nil"/>
              <w:bottom w:val="nil"/>
              <w:right w:val="nil"/>
            </w:tcBorders>
            <w:noWrap/>
            <w:vAlign w:val="center"/>
            <w:hideMark/>
          </w:tcPr>
          <w:p w14:paraId="79BD2DD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994E36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-2.26 [-2.36 to -2.15]</w:t>
            </w:r>
          </w:p>
        </w:tc>
      </w:tr>
      <w:tr w:rsidR="00A8141E" w:rsidRPr="00A8141E" w14:paraId="2B9A7F40" w14:textId="77777777" w:rsidTr="00B27ECE">
        <w:trPr>
          <w:trHeight w:val="280"/>
        </w:trPr>
        <w:tc>
          <w:tcPr>
            <w:tcW w:w="1466" w:type="pct"/>
            <w:tcBorders>
              <w:top w:val="nil"/>
              <w:left w:val="nil"/>
              <w:bottom w:val="nil"/>
              <w:right w:val="nil"/>
            </w:tcBorders>
            <w:noWrap/>
            <w:vAlign w:val="center"/>
            <w:hideMark/>
          </w:tcPr>
          <w:p w14:paraId="7D2B2E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Commonwealth of Dominica</w:t>
            </w:r>
          </w:p>
        </w:tc>
        <w:tc>
          <w:tcPr>
            <w:tcW w:w="756" w:type="pct"/>
            <w:tcBorders>
              <w:top w:val="nil"/>
              <w:left w:val="nil"/>
              <w:bottom w:val="nil"/>
              <w:right w:val="nil"/>
            </w:tcBorders>
            <w:noWrap/>
            <w:vAlign w:val="center"/>
            <w:hideMark/>
          </w:tcPr>
          <w:p w14:paraId="7CB4924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[0.05-0.07]</w:t>
            </w:r>
          </w:p>
        </w:tc>
        <w:tc>
          <w:tcPr>
            <w:tcW w:w="667" w:type="pct"/>
            <w:tcBorders>
              <w:top w:val="nil"/>
              <w:left w:val="nil"/>
              <w:bottom w:val="nil"/>
              <w:right w:val="nil"/>
            </w:tcBorders>
            <w:noWrap/>
            <w:vAlign w:val="center"/>
            <w:hideMark/>
          </w:tcPr>
          <w:p w14:paraId="365C15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9.09 [7.66-10.76]</w:t>
            </w:r>
          </w:p>
        </w:tc>
        <w:tc>
          <w:tcPr>
            <w:tcW w:w="59" w:type="pct"/>
            <w:tcBorders>
              <w:top w:val="nil"/>
              <w:left w:val="nil"/>
              <w:bottom w:val="nil"/>
              <w:right w:val="nil"/>
            </w:tcBorders>
            <w:noWrap/>
            <w:vAlign w:val="center"/>
            <w:hideMark/>
          </w:tcPr>
          <w:p w14:paraId="05C0A7E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AF69EE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[0.03-0.05]</w:t>
            </w:r>
          </w:p>
        </w:tc>
        <w:tc>
          <w:tcPr>
            <w:tcW w:w="556" w:type="pct"/>
            <w:tcBorders>
              <w:top w:val="nil"/>
              <w:left w:val="nil"/>
              <w:bottom w:val="nil"/>
              <w:right w:val="nil"/>
            </w:tcBorders>
            <w:noWrap/>
            <w:vAlign w:val="center"/>
            <w:hideMark/>
          </w:tcPr>
          <w:p w14:paraId="723B47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4.99 [4.19-5.93]</w:t>
            </w:r>
          </w:p>
        </w:tc>
        <w:tc>
          <w:tcPr>
            <w:tcW w:w="77" w:type="pct"/>
            <w:tcBorders>
              <w:top w:val="nil"/>
              <w:left w:val="nil"/>
              <w:bottom w:val="nil"/>
              <w:right w:val="nil"/>
            </w:tcBorders>
            <w:noWrap/>
            <w:vAlign w:val="center"/>
            <w:hideMark/>
          </w:tcPr>
          <w:p w14:paraId="6740760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EFC99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-1.7 [-1.94 to -1.45]</w:t>
            </w:r>
          </w:p>
        </w:tc>
      </w:tr>
      <w:tr w:rsidR="00A8141E" w:rsidRPr="00A8141E" w14:paraId="222DFDAC" w14:textId="77777777" w:rsidTr="00B27ECE">
        <w:trPr>
          <w:trHeight w:val="280"/>
        </w:trPr>
        <w:tc>
          <w:tcPr>
            <w:tcW w:w="1466" w:type="pct"/>
            <w:tcBorders>
              <w:top w:val="nil"/>
              <w:left w:val="nil"/>
              <w:bottom w:val="nil"/>
              <w:right w:val="nil"/>
            </w:tcBorders>
            <w:noWrap/>
            <w:vAlign w:val="center"/>
            <w:hideMark/>
          </w:tcPr>
          <w:p w14:paraId="61107E5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Grenada</w:t>
            </w:r>
          </w:p>
        </w:tc>
        <w:tc>
          <w:tcPr>
            <w:tcW w:w="756" w:type="pct"/>
            <w:tcBorders>
              <w:top w:val="nil"/>
              <w:left w:val="nil"/>
              <w:bottom w:val="nil"/>
              <w:right w:val="nil"/>
            </w:tcBorders>
            <w:noWrap/>
            <w:vAlign w:val="center"/>
            <w:hideMark/>
          </w:tcPr>
          <w:p w14:paraId="50CC6D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667" w:type="pct"/>
            <w:tcBorders>
              <w:top w:val="nil"/>
              <w:left w:val="nil"/>
              <w:bottom w:val="nil"/>
              <w:right w:val="nil"/>
            </w:tcBorders>
            <w:noWrap/>
            <w:vAlign w:val="center"/>
            <w:hideMark/>
          </w:tcPr>
          <w:p w14:paraId="4D92D9A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7.58 [6.43-8.85]</w:t>
            </w:r>
          </w:p>
        </w:tc>
        <w:tc>
          <w:tcPr>
            <w:tcW w:w="59" w:type="pct"/>
            <w:tcBorders>
              <w:top w:val="nil"/>
              <w:left w:val="nil"/>
              <w:bottom w:val="nil"/>
              <w:right w:val="nil"/>
            </w:tcBorders>
            <w:noWrap/>
            <w:vAlign w:val="center"/>
            <w:hideMark/>
          </w:tcPr>
          <w:p w14:paraId="15B43D4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E9E7D7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[0.03-0.04]</w:t>
            </w:r>
          </w:p>
        </w:tc>
        <w:tc>
          <w:tcPr>
            <w:tcW w:w="556" w:type="pct"/>
            <w:tcBorders>
              <w:top w:val="nil"/>
              <w:left w:val="nil"/>
              <w:bottom w:val="nil"/>
              <w:right w:val="nil"/>
            </w:tcBorders>
            <w:noWrap/>
            <w:vAlign w:val="center"/>
            <w:hideMark/>
          </w:tcPr>
          <w:p w14:paraId="614027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3.16 [2.65-3.72]</w:t>
            </w:r>
          </w:p>
        </w:tc>
        <w:tc>
          <w:tcPr>
            <w:tcW w:w="77" w:type="pct"/>
            <w:tcBorders>
              <w:top w:val="nil"/>
              <w:left w:val="nil"/>
              <w:bottom w:val="nil"/>
              <w:right w:val="nil"/>
            </w:tcBorders>
            <w:noWrap/>
            <w:vAlign w:val="center"/>
            <w:hideMark/>
          </w:tcPr>
          <w:p w14:paraId="753581B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0BD88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-2.44 [-2.74 to -2.13]</w:t>
            </w:r>
          </w:p>
        </w:tc>
      </w:tr>
      <w:tr w:rsidR="00A8141E" w:rsidRPr="00A8141E" w14:paraId="6F5D40BC" w14:textId="77777777" w:rsidTr="00B27ECE">
        <w:trPr>
          <w:trHeight w:val="280"/>
        </w:trPr>
        <w:tc>
          <w:tcPr>
            <w:tcW w:w="1466" w:type="pct"/>
            <w:tcBorders>
              <w:top w:val="nil"/>
              <w:left w:val="nil"/>
              <w:bottom w:val="nil"/>
              <w:right w:val="nil"/>
            </w:tcBorders>
            <w:noWrap/>
            <w:vAlign w:val="center"/>
            <w:hideMark/>
          </w:tcPr>
          <w:p w14:paraId="596969C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Saint Kitts and Nevis</w:t>
            </w:r>
          </w:p>
        </w:tc>
        <w:tc>
          <w:tcPr>
            <w:tcW w:w="756" w:type="pct"/>
            <w:tcBorders>
              <w:top w:val="nil"/>
              <w:left w:val="nil"/>
              <w:bottom w:val="nil"/>
              <w:right w:val="nil"/>
            </w:tcBorders>
            <w:noWrap/>
            <w:vAlign w:val="center"/>
            <w:hideMark/>
          </w:tcPr>
          <w:p w14:paraId="3C0BDD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0.05 [0.04-0.06]</w:t>
            </w:r>
          </w:p>
        </w:tc>
        <w:tc>
          <w:tcPr>
            <w:tcW w:w="667" w:type="pct"/>
            <w:tcBorders>
              <w:top w:val="nil"/>
              <w:left w:val="nil"/>
              <w:bottom w:val="nil"/>
              <w:right w:val="nil"/>
            </w:tcBorders>
            <w:noWrap/>
            <w:vAlign w:val="center"/>
            <w:hideMark/>
          </w:tcPr>
          <w:p w14:paraId="2E3482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13.33 [11.36-15.5]</w:t>
            </w:r>
          </w:p>
        </w:tc>
        <w:tc>
          <w:tcPr>
            <w:tcW w:w="59" w:type="pct"/>
            <w:tcBorders>
              <w:top w:val="nil"/>
              <w:left w:val="nil"/>
              <w:bottom w:val="nil"/>
              <w:right w:val="nil"/>
            </w:tcBorders>
            <w:noWrap/>
            <w:vAlign w:val="center"/>
            <w:hideMark/>
          </w:tcPr>
          <w:p w14:paraId="2F6EDCD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B1BA21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0.03 [0.03-0.04]</w:t>
            </w:r>
          </w:p>
        </w:tc>
        <w:tc>
          <w:tcPr>
            <w:tcW w:w="556" w:type="pct"/>
            <w:tcBorders>
              <w:top w:val="nil"/>
              <w:left w:val="nil"/>
              <w:bottom w:val="nil"/>
              <w:right w:val="nil"/>
            </w:tcBorders>
            <w:noWrap/>
            <w:vAlign w:val="center"/>
            <w:hideMark/>
          </w:tcPr>
          <w:p w14:paraId="7E2703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4.33 [3.67-5.09]</w:t>
            </w:r>
          </w:p>
        </w:tc>
        <w:tc>
          <w:tcPr>
            <w:tcW w:w="77" w:type="pct"/>
            <w:tcBorders>
              <w:top w:val="nil"/>
              <w:left w:val="nil"/>
              <w:bottom w:val="nil"/>
              <w:right w:val="nil"/>
            </w:tcBorders>
            <w:noWrap/>
            <w:vAlign w:val="center"/>
            <w:hideMark/>
          </w:tcPr>
          <w:p w14:paraId="39B3E05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4B1AD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-3.37 [-3.77 to -2.97]</w:t>
            </w:r>
          </w:p>
        </w:tc>
      </w:tr>
      <w:tr w:rsidR="00A8141E" w:rsidRPr="00A8141E" w14:paraId="5D4BA2CE" w14:textId="77777777" w:rsidTr="00B27ECE">
        <w:trPr>
          <w:trHeight w:val="280"/>
        </w:trPr>
        <w:tc>
          <w:tcPr>
            <w:tcW w:w="1466" w:type="pct"/>
            <w:tcBorders>
              <w:top w:val="nil"/>
              <w:left w:val="nil"/>
              <w:bottom w:val="nil"/>
              <w:right w:val="nil"/>
            </w:tcBorders>
            <w:noWrap/>
            <w:vAlign w:val="center"/>
            <w:hideMark/>
          </w:tcPr>
          <w:p w14:paraId="678966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New Zealand</w:t>
            </w:r>
          </w:p>
        </w:tc>
        <w:tc>
          <w:tcPr>
            <w:tcW w:w="756" w:type="pct"/>
            <w:tcBorders>
              <w:top w:val="nil"/>
              <w:left w:val="nil"/>
              <w:bottom w:val="nil"/>
              <w:right w:val="nil"/>
            </w:tcBorders>
            <w:noWrap/>
            <w:vAlign w:val="center"/>
            <w:hideMark/>
          </w:tcPr>
          <w:p w14:paraId="1D1D07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0.02 [0.02-0.03]</w:t>
            </w:r>
          </w:p>
        </w:tc>
        <w:tc>
          <w:tcPr>
            <w:tcW w:w="667" w:type="pct"/>
            <w:tcBorders>
              <w:top w:val="nil"/>
              <w:left w:val="nil"/>
              <w:bottom w:val="nil"/>
              <w:right w:val="nil"/>
            </w:tcBorders>
            <w:noWrap/>
            <w:vAlign w:val="center"/>
            <w:hideMark/>
          </w:tcPr>
          <w:p w14:paraId="7DB08A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0.06 [0.04-0.08]</w:t>
            </w:r>
          </w:p>
        </w:tc>
        <w:tc>
          <w:tcPr>
            <w:tcW w:w="59" w:type="pct"/>
            <w:tcBorders>
              <w:top w:val="nil"/>
              <w:left w:val="nil"/>
              <w:bottom w:val="nil"/>
              <w:right w:val="nil"/>
            </w:tcBorders>
            <w:noWrap/>
            <w:vAlign w:val="center"/>
            <w:hideMark/>
          </w:tcPr>
          <w:p w14:paraId="78C3D28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B7159B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0.03 [0.02-0.04]</w:t>
            </w:r>
          </w:p>
        </w:tc>
        <w:tc>
          <w:tcPr>
            <w:tcW w:w="556" w:type="pct"/>
            <w:tcBorders>
              <w:top w:val="nil"/>
              <w:left w:val="nil"/>
              <w:bottom w:val="nil"/>
              <w:right w:val="nil"/>
            </w:tcBorders>
            <w:noWrap/>
            <w:vAlign w:val="center"/>
            <w:hideMark/>
          </w:tcPr>
          <w:p w14:paraId="168CA4D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[0.03-0.06]</w:t>
            </w:r>
          </w:p>
        </w:tc>
        <w:tc>
          <w:tcPr>
            <w:tcW w:w="77" w:type="pct"/>
            <w:tcBorders>
              <w:top w:val="nil"/>
              <w:left w:val="nil"/>
              <w:bottom w:val="nil"/>
              <w:right w:val="nil"/>
            </w:tcBorders>
            <w:noWrap/>
            <w:vAlign w:val="center"/>
            <w:hideMark/>
          </w:tcPr>
          <w:p w14:paraId="2C9DA02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614F6C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-1.16 [-1.32 to -1]</w:t>
            </w:r>
          </w:p>
        </w:tc>
      </w:tr>
      <w:tr w:rsidR="00A8141E" w:rsidRPr="00A8141E" w14:paraId="1CA14698" w14:textId="77777777" w:rsidTr="00B27ECE">
        <w:trPr>
          <w:trHeight w:val="280"/>
        </w:trPr>
        <w:tc>
          <w:tcPr>
            <w:tcW w:w="1466" w:type="pct"/>
            <w:tcBorders>
              <w:top w:val="nil"/>
              <w:left w:val="nil"/>
              <w:bottom w:val="nil"/>
              <w:right w:val="nil"/>
            </w:tcBorders>
            <w:noWrap/>
            <w:vAlign w:val="center"/>
            <w:hideMark/>
          </w:tcPr>
          <w:p w14:paraId="39B19E5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Cook Islands</w:t>
            </w:r>
          </w:p>
        </w:tc>
        <w:tc>
          <w:tcPr>
            <w:tcW w:w="756" w:type="pct"/>
            <w:tcBorders>
              <w:top w:val="nil"/>
              <w:left w:val="nil"/>
              <w:bottom w:val="nil"/>
              <w:right w:val="nil"/>
            </w:tcBorders>
            <w:noWrap/>
            <w:vAlign w:val="center"/>
            <w:hideMark/>
          </w:tcPr>
          <w:p w14:paraId="6E15345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0.04 [0.03-0.04]</w:t>
            </w:r>
          </w:p>
        </w:tc>
        <w:tc>
          <w:tcPr>
            <w:tcW w:w="667" w:type="pct"/>
            <w:tcBorders>
              <w:top w:val="nil"/>
              <w:left w:val="nil"/>
              <w:bottom w:val="nil"/>
              <w:right w:val="nil"/>
            </w:tcBorders>
            <w:noWrap/>
            <w:vAlign w:val="center"/>
            <w:hideMark/>
          </w:tcPr>
          <w:p w14:paraId="3E85F6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24.75 [21.18-29.22]</w:t>
            </w:r>
          </w:p>
        </w:tc>
        <w:tc>
          <w:tcPr>
            <w:tcW w:w="59" w:type="pct"/>
            <w:tcBorders>
              <w:top w:val="nil"/>
              <w:left w:val="nil"/>
              <w:bottom w:val="nil"/>
              <w:right w:val="nil"/>
            </w:tcBorders>
            <w:noWrap/>
            <w:vAlign w:val="center"/>
            <w:hideMark/>
          </w:tcPr>
          <w:p w14:paraId="345420B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A76C65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0.02 [0.02-0.03]</w:t>
            </w:r>
          </w:p>
        </w:tc>
        <w:tc>
          <w:tcPr>
            <w:tcW w:w="556" w:type="pct"/>
            <w:tcBorders>
              <w:top w:val="nil"/>
              <w:left w:val="nil"/>
              <w:bottom w:val="nil"/>
              <w:right w:val="nil"/>
            </w:tcBorders>
            <w:noWrap/>
            <w:vAlign w:val="center"/>
            <w:hideMark/>
          </w:tcPr>
          <w:p w14:paraId="59A4FA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10.04 [8.52-11.88]</w:t>
            </w:r>
          </w:p>
        </w:tc>
        <w:tc>
          <w:tcPr>
            <w:tcW w:w="77" w:type="pct"/>
            <w:tcBorders>
              <w:top w:val="nil"/>
              <w:left w:val="nil"/>
              <w:bottom w:val="nil"/>
              <w:right w:val="nil"/>
            </w:tcBorders>
            <w:noWrap/>
            <w:vAlign w:val="center"/>
            <w:hideMark/>
          </w:tcPr>
          <w:p w14:paraId="2929537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172CFF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-2.78 [-2.87 to -2.7]</w:t>
            </w:r>
          </w:p>
        </w:tc>
      </w:tr>
      <w:tr w:rsidR="00A8141E" w:rsidRPr="00A8141E" w14:paraId="64975EEA" w14:textId="77777777" w:rsidTr="00B27ECE">
        <w:trPr>
          <w:trHeight w:val="280"/>
        </w:trPr>
        <w:tc>
          <w:tcPr>
            <w:tcW w:w="1466" w:type="pct"/>
            <w:tcBorders>
              <w:top w:val="nil"/>
              <w:left w:val="nil"/>
              <w:bottom w:val="nil"/>
              <w:right w:val="nil"/>
            </w:tcBorders>
            <w:noWrap/>
            <w:vAlign w:val="center"/>
            <w:hideMark/>
          </w:tcPr>
          <w:p w14:paraId="721E05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Nauru</w:t>
            </w:r>
          </w:p>
        </w:tc>
        <w:tc>
          <w:tcPr>
            <w:tcW w:w="756" w:type="pct"/>
            <w:tcBorders>
              <w:top w:val="nil"/>
              <w:left w:val="nil"/>
              <w:bottom w:val="nil"/>
              <w:right w:val="nil"/>
            </w:tcBorders>
            <w:noWrap/>
            <w:vAlign w:val="center"/>
            <w:hideMark/>
          </w:tcPr>
          <w:p w14:paraId="04C494A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0.03 [0.02-0.03]</w:t>
            </w:r>
          </w:p>
        </w:tc>
        <w:tc>
          <w:tcPr>
            <w:tcW w:w="667" w:type="pct"/>
            <w:tcBorders>
              <w:top w:val="nil"/>
              <w:left w:val="nil"/>
              <w:bottom w:val="nil"/>
              <w:right w:val="nil"/>
            </w:tcBorders>
            <w:noWrap/>
            <w:vAlign w:val="center"/>
            <w:hideMark/>
          </w:tcPr>
          <w:p w14:paraId="048880C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42.26 [36.64-48.96]</w:t>
            </w:r>
          </w:p>
        </w:tc>
        <w:tc>
          <w:tcPr>
            <w:tcW w:w="59" w:type="pct"/>
            <w:tcBorders>
              <w:top w:val="nil"/>
              <w:left w:val="nil"/>
              <w:bottom w:val="nil"/>
              <w:right w:val="nil"/>
            </w:tcBorders>
            <w:noWrap/>
            <w:vAlign w:val="center"/>
            <w:hideMark/>
          </w:tcPr>
          <w:p w14:paraId="03C1E4A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06EC77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0.02 [0.01-0.02]</w:t>
            </w:r>
          </w:p>
        </w:tc>
        <w:tc>
          <w:tcPr>
            <w:tcW w:w="556" w:type="pct"/>
            <w:tcBorders>
              <w:top w:val="nil"/>
              <w:left w:val="nil"/>
              <w:bottom w:val="nil"/>
              <w:right w:val="nil"/>
            </w:tcBorders>
            <w:noWrap/>
            <w:vAlign w:val="center"/>
            <w:hideMark/>
          </w:tcPr>
          <w:p w14:paraId="74E816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19.21 [16.65-22.24]</w:t>
            </w:r>
          </w:p>
        </w:tc>
        <w:tc>
          <w:tcPr>
            <w:tcW w:w="77" w:type="pct"/>
            <w:tcBorders>
              <w:top w:val="nil"/>
              <w:left w:val="nil"/>
              <w:bottom w:val="nil"/>
              <w:right w:val="nil"/>
            </w:tcBorders>
            <w:noWrap/>
            <w:vAlign w:val="center"/>
            <w:hideMark/>
          </w:tcPr>
          <w:p w14:paraId="06AB4BA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4831A5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-2.42 [-2.91 to -1.92]</w:t>
            </w:r>
          </w:p>
        </w:tc>
      </w:tr>
      <w:tr w:rsidR="00A8141E" w:rsidRPr="00A8141E" w14:paraId="60091E1C" w14:textId="77777777" w:rsidTr="00B27ECE">
        <w:trPr>
          <w:trHeight w:val="280"/>
        </w:trPr>
        <w:tc>
          <w:tcPr>
            <w:tcW w:w="1466" w:type="pct"/>
            <w:tcBorders>
              <w:top w:val="nil"/>
              <w:left w:val="nil"/>
              <w:bottom w:val="nil"/>
              <w:right w:val="nil"/>
            </w:tcBorders>
            <w:noWrap/>
            <w:vAlign w:val="center"/>
            <w:hideMark/>
          </w:tcPr>
          <w:p w14:paraId="1E211E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Brunei Darussalam</w:t>
            </w:r>
          </w:p>
        </w:tc>
        <w:tc>
          <w:tcPr>
            <w:tcW w:w="756" w:type="pct"/>
            <w:tcBorders>
              <w:top w:val="nil"/>
              <w:left w:val="nil"/>
              <w:bottom w:val="nil"/>
              <w:right w:val="nil"/>
            </w:tcBorders>
            <w:noWrap/>
            <w:vAlign w:val="center"/>
            <w:hideMark/>
          </w:tcPr>
          <w:p w14:paraId="778A0FB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0.01 [0.01-0.01]</w:t>
            </w:r>
          </w:p>
        </w:tc>
        <w:tc>
          <w:tcPr>
            <w:tcW w:w="667" w:type="pct"/>
            <w:tcBorders>
              <w:top w:val="nil"/>
              <w:left w:val="nil"/>
              <w:bottom w:val="nil"/>
              <w:right w:val="nil"/>
            </w:tcBorders>
            <w:noWrap/>
            <w:vAlign w:val="center"/>
            <w:hideMark/>
          </w:tcPr>
          <w:p w14:paraId="068AC9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0.55 [0.45-0.67]</w:t>
            </w:r>
          </w:p>
        </w:tc>
        <w:tc>
          <w:tcPr>
            <w:tcW w:w="59" w:type="pct"/>
            <w:tcBorders>
              <w:top w:val="nil"/>
              <w:left w:val="nil"/>
              <w:bottom w:val="nil"/>
              <w:right w:val="nil"/>
            </w:tcBorders>
            <w:noWrap/>
            <w:vAlign w:val="center"/>
            <w:hideMark/>
          </w:tcPr>
          <w:p w14:paraId="154E3B9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5514F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0.01 [0.01-0.02]</w:t>
            </w:r>
          </w:p>
        </w:tc>
        <w:tc>
          <w:tcPr>
            <w:tcW w:w="556" w:type="pct"/>
            <w:tcBorders>
              <w:top w:val="nil"/>
              <w:left w:val="nil"/>
              <w:bottom w:val="nil"/>
              <w:right w:val="nil"/>
            </w:tcBorders>
            <w:noWrap/>
            <w:vAlign w:val="center"/>
            <w:hideMark/>
          </w:tcPr>
          <w:p w14:paraId="4B6A535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0.28 [0.23-0.35]</w:t>
            </w:r>
          </w:p>
        </w:tc>
        <w:tc>
          <w:tcPr>
            <w:tcW w:w="77" w:type="pct"/>
            <w:tcBorders>
              <w:top w:val="nil"/>
              <w:left w:val="nil"/>
              <w:bottom w:val="nil"/>
              <w:right w:val="nil"/>
            </w:tcBorders>
            <w:noWrap/>
            <w:vAlign w:val="center"/>
            <w:hideMark/>
          </w:tcPr>
          <w:p w14:paraId="490B68E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5C41FE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-2.12 [-2.33 to -1.92]</w:t>
            </w:r>
          </w:p>
        </w:tc>
      </w:tr>
      <w:tr w:rsidR="00A8141E" w:rsidRPr="00A8141E" w14:paraId="7DF0F0F3" w14:textId="77777777" w:rsidTr="00B27ECE">
        <w:trPr>
          <w:trHeight w:val="280"/>
        </w:trPr>
        <w:tc>
          <w:tcPr>
            <w:tcW w:w="1466" w:type="pct"/>
            <w:tcBorders>
              <w:top w:val="nil"/>
              <w:left w:val="nil"/>
              <w:bottom w:val="nil"/>
              <w:right w:val="nil"/>
            </w:tcBorders>
            <w:noWrap/>
            <w:vAlign w:val="center"/>
            <w:hideMark/>
          </w:tcPr>
          <w:p w14:paraId="58D50A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Antigua and Barbuda</w:t>
            </w:r>
          </w:p>
        </w:tc>
        <w:tc>
          <w:tcPr>
            <w:tcW w:w="756" w:type="pct"/>
            <w:tcBorders>
              <w:top w:val="nil"/>
              <w:left w:val="nil"/>
              <w:bottom w:val="nil"/>
              <w:right w:val="nil"/>
            </w:tcBorders>
            <w:noWrap/>
            <w:vAlign w:val="center"/>
            <w:hideMark/>
          </w:tcPr>
          <w:p w14:paraId="0006E43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36DDE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8F4605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221EE2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ABB5A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08A557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5FD35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28EF019" w14:textId="77777777" w:rsidTr="00B27ECE">
        <w:trPr>
          <w:trHeight w:val="280"/>
        </w:trPr>
        <w:tc>
          <w:tcPr>
            <w:tcW w:w="1466" w:type="pct"/>
            <w:tcBorders>
              <w:top w:val="nil"/>
              <w:left w:val="nil"/>
              <w:bottom w:val="nil"/>
              <w:right w:val="nil"/>
            </w:tcBorders>
            <w:noWrap/>
            <w:vAlign w:val="center"/>
            <w:hideMark/>
          </w:tcPr>
          <w:p w14:paraId="1F58A1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Australia</w:t>
            </w:r>
          </w:p>
        </w:tc>
        <w:tc>
          <w:tcPr>
            <w:tcW w:w="756" w:type="pct"/>
            <w:tcBorders>
              <w:top w:val="nil"/>
              <w:left w:val="nil"/>
              <w:bottom w:val="nil"/>
              <w:right w:val="nil"/>
            </w:tcBorders>
            <w:noWrap/>
            <w:vAlign w:val="center"/>
            <w:hideMark/>
          </w:tcPr>
          <w:p w14:paraId="263966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0315680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74534F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50D4F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A9CCC7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C5C57F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DA809D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C75FA61" w14:textId="77777777" w:rsidTr="00B27ECE">
        <w:trPr>
          <w:trHeight w:val="280"/>
        </w:trPr>
        <w:tc>
          <w:tcPr>
            <w:tcW w:w="1466" w:type="pct"/>
            <w:tcBorders>
              <w:top w:val="nil"/>
              <w:left w:val="nil"/>
              <w:bottom w:val="nil"/>
              <w:right w:val="nil"/>
            </w:tcBorders>
            <w:noWrap/>
            <w:vAlign w:val="center"/>
            <w:hideMark/>
          </w:tcPr>
          <w:p w14:paraId="309DCB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Bermuda</w:t>
            </w:r>
          </w:p>
        </w:tc>
        <w:tc>
          <w:tcPr>
            <w:tcW w:w="756" w:type="pct"/>
            <w:tcBorders>
              <w:top w:val="nil"/>
              <w:left w:val="nil"/>
              <w:bottom w:val="nil"/>
              <w:right w:val="nil"/>
            </w:tcBorders>
            <w:noWrap/>
            <w:vAlign w:val="center"/>
            <w:hideMark/>
          </w:tcPr>
          <w:p w14:paraId="308DD3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BEEC6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2488EB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497372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82CA4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3AF6C3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BD81A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504064E" w14:textId="77777777" w:rsidTr="00B27ECE">
        <w:trPr>
          <w:trHeight w:val="280"/>
        </w:trPr>
        <w:tc>
          <w:tcPr>
            <w:tcW w:w="1466" w:type="pct"/>
            <w:tcBorders>
              <w:top w:val="nil"/>
              <w:left w:val="nil"/>
              <w:bottom w:val="nil"/>
              <w:right w:val="nil"/>
            </w:tcBorders>
            <w:noWrap/>
            <w:vAlign w:val="center"/>
            <w:hideMark/>
          </w:tcPr>
          <w:p w14:paraId="75131F1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Bosnia and Herzegovina</w:t>
            </w:r>
          </w:p>
        </w:tc>
        <w:tc>
          <w:tcPr>
            <w:tcW w:w="756" w:type="pct"/>
            <w:tcBorders>
              <w:top w:val="nil"/>
              <w:left w:val="nil"/>
              <w:bottom w:val="nil"/>
              <w:right w:val="nil"/>
            </w:tcBorders>
            <w:noWrap/>
            <w:vAlign w:val="center"/>
            <w:hideMark/>
          </w:tcPr>
          <w:p w14:paraId="799DD7D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76DCBB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A2BF98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4107A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73EEF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464B18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5FAE3D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A80447A" w14:textId="77777777" w:rsidTr="00B27ECE">
        <w:trPr>
          <w:trHeight w:val="280"/>
        </w:trPr>
        <w:tc>
          <w:tcPr>
            <w:tcW w:w="1466" w:type="pct"/>
            <w:tcBorders>
              <w:top w:val="nil"/>
              <w:left w:val="nil"/>
              <w:bottom w:val="nil"/>
              <w:right w:val="nil"/>
            </w:tcBorders>
            <w:noWrap/>
            <w:vAlign w:val="center"/>
            <w:hideMark/>
          </w:tcPr>
          <w:p w14:paraId="067285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Canada</w:t>
            </w:r>
          </w:p>
        </w:tc>
        <w:tc>
          <w:tcPr>
            <w:tcW w:w="756" w:type="pct"/>
            <w:tcBorders>
              <w:top w:val="nil"/>
              <w:left w:val="nil"/>
              <w:bottom w:val="nil"/>
              <w:right w:val="nil"/>
            </w:tcBorders>
            <w:noWrap/>
            <w:vAlign w:val="center"/>
            <w:hideMark/>
          </w:tcPr>
          <w:p w14:paraId="726DBF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76A1B8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3CAFF2A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4FD93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F0F140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080E5B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BF8FFF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4505E42" w14:textId="77777777" w:rsidTr="00B27ECE">
        <w:trPr>
          <w:trHeight w:val="280"/>
        </w:trPr>
        <w:tc>
          <w:tcPr>
            <w:tcW w:w="1466" w:type="pct"/>
            <w:tcBorders>
              <w:top w:val="nil"/>
              <w:left w:val="nil"/>
              <w:bottom w:val="nil"/>
              <w:right w:val="nil"/>
            </w:tcBorders>
            <w:noWrap/>
            <w:vAlign w:val="center"/>
            <w:hideMark/>
          </w:tcPr>
          <w:p w14:paraId="05CFDA6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Czech Republic</w:t>
            </w:r>
          </w:p>
        </w:tc>
        <w:tc>
          <w:tcPr>
            <w:tcW w:w="756" w:type="pct"/>
            <w:tcBorders>
              <w:top w:val="nil"/>
              <w:left w:val="nil"/>
              <w:bottom w:val="nil"/>
              <w:right w:val="nil"/>
            </w:tcBorders>
            <w:noWrap/>
            <w:vAlign w:val="center"/>
            <w:hideMark/>
          </w:tcPr>
          <w:p w14:paraId="11FB8D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A648BD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E554DF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99C99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7B11A9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05554D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4A3A0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E199B3F" w14:textId="77777777" w:rsidTr="00B27ECE">
        <w:trPr>
          <w:trHeight w:val="280"/>
        </w:trPr>
        <w:tc>
          <w:tcPr>
            <w:tcW w:w="1466" w:type="pct"/>
            <w:tcBorders>
              <w:top w:val="nil"/>
              <w:left w:val="nil"/>
              <w:bottom w:val="nil"/>
              <w:right w:val="nil"/>
            </w:tcBorders>
            <w:noWrap/>
            <w:vAlign w:val="center"/>
            <w:hideMark/>
          </w:tcPr>
          <w:p w14:paraId="2A3CE01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Democratic People's Republic of Korea</w:t>
            </w:r>
          </w:p>
        </w:tc>
        <w:tc>
          <w:tcPr>
            <w:tcW w:w="756" w:type="pct"/>
            <w:tcBorders>
              <w:top w:val="nil"/>
              <w:left w:val="nil"/>
              <w:bottom w:val="nil"/>
              <w:right w:val="nil"/>
            </w:tcBorders>
            <w:noWrap/>
            <w:vAlign w:val="center"/>
            <w:hideMark/>
          </w:tcPr>
          <w:p w14:paraId="7C6CE11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8030A6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7B44C9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AEC32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626691E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3F94A0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D99BDF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F59871A" w14:textId="77777777" w:rsidTr="00B27ECE">
        <w:trPr>
          <w:trHeight w:val="280"/>
        </w:trPr>
        <w:tc>
          <w:tcPr>
            <w:tcW w:w="1466" w:type="pct"/>
            <w:tcBorders>
              <w:top w:val="nil"/>
              <w:left w:val="nil"/>
              <w:bottom w:val="nil"/>
              <w:right w:val="nil"/>
            </w:tcBorders>
            <w:noWrap/>
            <w:vAlign w:val="center"/>
            <w:hideMark/>
          </w:tcPr>
          <w:p w14:paraId="6765BD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Federal Republic of Germany</w:t>
            </w:r>
          </w:p>
        </w:tc>
        <w:tc>
          <w:tcPr>
            <w:tcW w:w="756" w:type="pct"/>
            <w:tcBorders>
              <w:top w:val="nil"/>
              <w:left w:val="nil"/>
              <w:bottom w:val="nil"/>
              <w:right w:val="nil"/>
            </w:tcBorders>
            <w:noWrap/>
            <w:vAlign w:val="center"/>
            <w:hideMark/>
          </w:tcPr>
          <w:p w14:paraId="451129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E7124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584EF8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7E584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B22A5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B4239F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6B6D6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6CCEEF1" w14:textId="77777777" w:rsidTr="00B27ECE">
        <w:trPr>
          <w:trHeight w:val="280"/>
        </w:trPr>
        <w:tc>
          <w:tcPr>
            <w:tcW w:w="1466" w:type="pct"/>
            <w:tcBorders>
              <w:top w:val="nil"/>
              <w:left w:val="nil"/>
              <w:bottom w:val="nil"/>
              <w:right w:val="nil"/>
            </w:tcBorders>
            <w:noWrap/>
            <w:vAlign w:val="center"/>
            <w:hideMark/>
          </w:tcPr>
          <w:p w14:paraId="78A0B3E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French Republic</w:t>
            </w:r>
          </w:p>
        </w:tc>
        <w:tc>
          <w:tcPr>
            <w:tcW w:w="756" w:type="pct"/>
            <w:tcBorders>
              <w:top w:val="nil"/>
              <w:left w:val="nil"/>
              <w:bottom w:val="nil"/>
              <w:right w:val="nil"/>
            </w:tcBorders>
            <w:noWrap/>
            <w:vAlign w:val="center"/>
            <w:hideMark/>
          </w:tcPr>
          <w:p w14:paraId="4821AAD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EA497F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B666A4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307B1D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93F01C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133829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02497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B500D73" w14:textId="77777777" w:rsidTr="00B27ECE">
        <w:trPr>
          <w:trHeight w:val="280"/>
        </w:trPr>
        <w:tc>
          <w:tcPr>
            <w:tcW w:w="1466" w:type="pct"/>
            <w:tcBorders>
              <w:top w:val="nil"/>
              <w:left w:val="nil"/>
              <w:bottom w:val="nil"/>
              <w:right w:val="nil"/>
            </w:tcBorders>
            <w:noWrap/>
            <w:vAlign w:val="center"/>
            <w:hideMark/>
          </w:tcPr>
          <w:p w14:paraId="1EF74D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Georgia</w:t>
            </w:r>
          </w:p>
        </w:tc>
        <w:tc>
          <w:tcPr>
            <w:tcW w:w="756" w:type="pct"/>
            <w:tcBorders>
              <w:top w:val="nil"/>
              <w:left w:val="nil"/>
              <w:bottom w:val="nil"/>
              <w:right w:val="nil"/>
            </w:tcBorders>
            <w:noWrap/>
            <w:vAlign w:val="center"/>
            <w:hideMark/>
          </w:tcPr>
          <w:p w14:paraId="10557E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AEBFD8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A69772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B0D41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68F05E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7E2747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599E0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CCFDDA3" w14:textId="77777777" w:rsidTr="00B27ECE">
        <w:trPr>
          <w:trHeight w:val="280"/>
        </w:trPr>
        <w:tc>
          <w:tcPr>
            <w:tcW w:w="1466" w:type="pct"/>
            <w:tcBorders>
              <w:top w:val="nil"/>
              <w:left w:val="nil"/>
              <w:bottom w:val="nil"/>
              <w:right w:val="nil"/>
            </w:tcBorders>
            <w:noWrap/>
            <w:vAlign w:val="center"/>
            <w:hideMark/>
          </w:tcPr>
          <w:p w14:paraId="5920DD9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Grand Duchy of Luxembourg</w:t>
            </w:r>
          </w:p>
        </w:tc>
        <w:tc>
          <w:tcPr>
            <w:tcW w:w="756" w:type="pct"/>
            <w:tcBorders>
              <w:top w:val="nil"/>
              <w:left w:val="nil"/>
              <w:bottom w:val="nil"/>
              <w:right w:val="nil"/>
            </w:tcBorders>
            <w:noWrap/>
            <w:vAlign w:val="center"/>
            <w:hideMark/>
          </w:tcPr>
          <w:p w14:paraId="5CE23B3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E0627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D155D3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7A6D1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5BF8A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036946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8E964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2F3D98C" w14:textId="77777777" w:rsidTr="00B27ECE">
        <w:trPr>
          <w:trHeight w:val="280"/>
        </w:trPr>
        <w:tc>
          <w:tcPr>
            <w:tcW w:w="1466" w:type="pct"/>
            <w:tcBorders>
              <w:top w:val="nil"/>
              <w:left w:val="nil"/>
              <w:bottom w:val="nil"/>
              <w:right w:val="nil"/>
            </w:tcBorders>
            <w:noWrap/>
            <w:vAlign w:val="center"/>
            <w:hideMark/>
          </w:tcPr>
          <w:p w14:paraId="3D767E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Greenland</w:t>
            </w:r>
          </w:p>
        </w:tc>
        <w:tc>
          <w:tcPr>
            <w:tcW w:w="756" w:type="pct"/>
            <w:tcBorders>
              <w:top w:val="nil"/>
              <w:left w:val="nil"/>
              <w:bottom w:val="nil"/>
              <w:right w:val="nil"/>
            </w:tcBorders>
            <w:noWrap/>
            <w:vAlign w:val="center"/>
            <w:hideMark/>
          </w:tcPr>
          <w:p w14:paraId="05D5198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5B418B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CA06B9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14D52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E5B664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370B4B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5D1F6B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BFAE1A4" w14:textId="77777777" w:rsidTr="00B27ECE">
        <w:trPr>
          <w:trHeight w:val="280"/>
        </w:trPr>
        <w:tc>
          <w:tcPr>
            <w:tcW w:w="1466" w:type="pct"/>
            <w:tcBorders>
              <w:top w:val="nil"/>
              <w:left w:val="nil"/>
              <w:bottom w:val="nil"/>
              <w:right w:val="nil"/>
            </w:tcBorders>
            <w:noWrap/>
            <w:vAlign w:val="center"/>
            <w:hideMark/>
          </w:tcPr>
          <w:p w14:paraId="1FEDB9B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Hashemite Kingdom of Jordan</w:t>
            </w:r>
          </w:p>
        </w:tc>
        <w:tc>
          <w:tcPr>
            <w:tcW w:w="756" w:type="pct"/>
            <w:tcBorders>
              <w:top w:val="nil"/>
              <w:left w:val="nil"/>
              <w:bottom w:val="nil"/>
              <w:right w:val="nil"/>
            </w:tcBorders>
            <w:noWrap/>
            <w:vAlign w:val="center"/>
            <w:hideMark/>
          </w:tcPr>
          <w:p w14:paraId="7DFB2E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82176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6B96F9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2F9C7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36DDB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88DFBF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A08BB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AC21DC2" w14:textId="77777777" w:rsidTr="00B27ECE">
        <w:trPr>
          <w:trHeight w:val="280"/>
        </w:trPr>
        <w:tc>
          <w:tcPr>
            <w:tcW w:w="1466" w:type="pct"/>
            <w:tcBorders>
              <w:top w:val="nil"/>
              <w:left w:val="nil"/>
              <w:bottom w:val="nil"/>
              <w:right w:val="nil"/>
            </w:tcBorders>
            <w:noWrap/>
            <w:vAlign w:val="center"/>
            <w:hideMark/>
          </w:tcPr>
          <w:p w14:paraId="42AF26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Hellenic Republic</w:t>
            </w:r>
          </w:p>
        </w:tc>
        <w:tc>
          <w:tcPr>
            <w:tcW w:w="756" w:type="pct"/>
            <w:tcBorders>
              <w:top w:val="nil"/>
              <w:left w:val="nil"/>
              <w:bottom w:val="nil"/>
              <w:right w:val="nil"/>
            </w:tcBorders>
            <w:noWrap/>
            <w:vAlign w:val="center"/>
            <w:hideMark/>
          </w:tcPr>
          <w:p w14:paraId="5476E27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FDBD2E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F373E5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5604A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A0C881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DCE696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2AD3B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2DD05BB" w14:textId="77777777" w:rsidTr="00B27ECE">
        <w:trPr>
          <w:trHeight w:val="280"/>
        </w:trPr>
        <w:tc>
          <w:tcPr>
            <w:tcW w:w="1466" w:type="pct"/>
            <w:tcBorders>
              <w:top w:val="nil"/>
              <w:left w:val="nil"/>
              <w:bottom w:val="nil"/>
              <w:right w:val="nil"/>
            </w:tcBorders>
            <w:noWrap/>
            <w:vAlign w:val="center"/>
            <w:hideMark/>
          </w:tcPr>
          <w:p w14:paraId="53FC5AD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Hungary</w:t>
            </w:r>
          </w:p>
        </w:tc>
        <w:tc>
          <w:tcPr>
            <w:tcW w:w="756" w:type="pct"/>
            <w:tcBorders>
              <w:top w:val="nil"/>
              <w:left w:val="nil"/>
              <w:bottom w:val="nil"/>
              <w:right w:val="nil"/>
            </w:tcBorders>
            <w:noWrap/>
            <w:vAlign w:val="center"/>
            <w:hideMark/>
          </w:tcPr>
          <w:p w14:paraId="1336C3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700731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74B369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B7AB39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D47CB0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64456A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6BC5A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63D8AFA" w14:textId="77777777" w:rsidTr="00B27ECE">
        <w:trPr>
          <w:trHeight w:val="280"/>
        </w:trPr>
        <w:tc>
          <w:tcPr>
            <w:tcW w:w="1466" w:type="pct"/>
            <w:tcBorders>
              <w:top w:val="nil"/>
              <w:left w:val="nil"/>
              <w:bottom w:val="nil"/>
              <w:right w:val="nil"/>
            </w:tcBorders>
            <w:noWrap/>
            <w:vAlign w:val="center"/>
            <w:hideMark/>
          </w:tcPr>
          <w:p w14:paraId="3431C1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Ireland</w:t>
            </w:r>
          </w:p>
        </w:tc>
        <w:tc>
          <w:tcPr>
            <w:tcW w:w="756" w:type="pct"/>
            <w:tcBorders>
              <w:top w:val="nil"/>
              <w:left w:val="nil"/>
              <w:bottom w:val="nil"/>
              <w:right w:val="nil"/>
            </w:tcBorders>
            <w:noWrap/>
            <w:vAlign w:val="center"/>
            <w:hideMark/>
          </w:tcPr>
          <w:p w14:paraId="73D590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3245A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49FEC8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642EE2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0B673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2771E1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EC993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5DFB9DF" w14:textId="77777777" w:rsidTr="00B27ECE">
        <w:trPr>
          <w:trHeight w:val="280"/>
        </w:trPr>
        <w:tc>
          <w:tcPr>
            <w:tcW w:w="1466" w:type="pct"/>
            <w:tcBorders>
              <w:top w:val="nil"/>
              <w:left w:val="nil"/>
              <w:bottom w:val="nil"/>
              <w:right w:val="nil"/>
            </w:tcBorders>
            <w:noWrap/>
            <w:vAlign w:val="center"/>
            <w:hideMark/>
          </w:tcPr>
          <w:p w14:paraId="02095E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Belgium</w:t>
            </w:r>
          </w:p>
        </w:tc>
        <w:tc>
          <w:tcPr>
            <w:tcW w:w="756" w:type="pct"/>
            <w:tcBorders>
              <w:top w:val="nil"/>
              <w:left w:val="nil"/>
              <w:bottom w:val="nil"/>
              <w:right w:val="nil"/>
            </w:tcBorders>
            <w:noWrap/>
            <w:vAlign w:val="center"/>
            <w:hideMark/>
          </w:tcPr>
          <w:p w14:paraId="3C6A12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C5998A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441702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D78077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0C454A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6EF4EA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5AA007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F7326C9" w14:textId="77777777" w:rsidTr="00B27ECE">
        <w:trPr>
          <w:trHeight w:val="280"/>
        </w:trPr>
        <w:tc>
          <w:tcPr>
            <w:tcW w:w="1466" w:type="pct"/>
            <w:tcBorders>
              <w:top w:val="nil"/>
              <w:left w:val="nil"/>
              <w:bottom w:val="nil"/>
              <w:right w:val="nil"/>
            </w:tcBorders>
            <w:noWrap/>
            <w:vAlign w:val="center"/>
            <w:hideMark/>
          </w:tcPr>
          <w:p w14:paraId="72EA4E6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Denmark</w:t>
            </w:r>
          </w:p>
        </w:tc>
        <w:tc>
          <w:tcPr>
            <w:tcW w:w="756" w:type="pct"/>
            <w:tcBorders>
              <w:top w:val="nil"/>
              <w:left w:val="nil"/>
              <w:bottom w:val="nil"/>
              <w:right w:val="nil"/>
            </w:tcBorders>
            <w:noWrap/>
            <w:vAlign w:val="center"/>
            <w:hideMark/>
          </w:tcPr>
          <w:p w14:paraId="21CFACD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725778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3366AF29"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55A982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F8CDF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5A74581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C63E5C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6B65459" w14:textId="77777777" w:rsidTr="00B27ECE">
        <w:trPr>
          <w:trHeight w:val="280"/>
        </w:trPr>
        <w:tc>
          <w:tcPr>
            <w:tcW w:w="1466" w:type="pct"/>
            <w:tcBorders>
              <w:top w:val="nil"/>
              <w:left w:val="nil"/>
              <w:bottom w:val="nil"/>
              <w:right w:val="nil"/>
            </w:tcBorders>
            <w:noWrap/>
            <w:vAlign w:val="center"/>
            <w:hideMark/>
          </w:tcPr>
          <w:p w14:paraId="5FA3D3E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Norway</w:t>
            </w:r>
          </w:p>
        </w:tc>
        <w:tc>
          <w:tcPr>
            <w:tcW w:w="756" w:type="pct"/>
            <w:tcBorders>
              <w:top w:val="nil"/>
              <w:left w:val="nil"/>
              <w:bottom w:val="nil"/>
              <w:right w:val="nil"/>
            </w:tcBorders>
            <w:noWrap/>
            <w:vAlign w:val="center"/>
            <w:hideMark/>
          </w:tcPr>
          <w:p w14:paraId="2B04E1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53C149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CEE812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4DE8E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6913D82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957A26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1FD8A7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D50A417" w14:textId="77777777" w:rsidTr="00B27ECE">
        <w:trPr>
          <w:trHeight w:val="280"/>
        </w:trPr>
        <w:tc>
          <w:tcPr>
            <w:tcW w:w="1466" w:type="pct"/>
            <w:tcBorders>
              <w:top w:val="nil"/>
              <w:left w:val="nil"/>
              <w:bottom w:val="nil"/>
              <w:right w:val="nil"/>
            </w:tcBorders>
            <w:noWrap/>
            <w:vAlign w:val="center"/>
            <w:hideMark/>
          </w:tcPr>
          <w:p w14:paraId="3BCE8EB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Spain</w:t>
            </w:r>
          </w:p>
        </w:tc>
        <w:tc>
          <w:tcPr>
            <w:tcW w:w="756" w:type="pct"/>
            <w:tcBorders>
              <w:top w:val="nil"/>
              <w:left w:val="nil"/>
              <w:bottom w:val="nil"/>
              <w:right w:val="nil"/>
            </w:tcBorders>
            <w:noWrap/>
            <w:vAlign w:val="center"/>
            <w:hideMark/>
          </w:tcPr>
          <w:p w14:paraId="7E458E5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D71AE1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D307B2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7F155F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07CCE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F07638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981A2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4888E20" w14:textId="77777777" w:rsidTr="00B27ECE">
        <w:trPr>
          <w:trHeight w:val="280"/>
        </w:trPr>
        <w:tc>
          <w:tcPr>
            <w:tcW w:w="1466" w:type="pct"/>
            <w:tcBorders>
              <w:top w:val="nil"/>
              <w:left w:val="nil"/>
              <w:bottom w:val="nil"/>
              <w:right w:val="nil"/>
            </w:tcBorders>
            <w:noWrap/>
            <w:vAlign w:val="center"/>
            <w:hideMark/>
          </w:tcPr>
          <w:p w14:paraId="39B3D09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Sweden</w:t>
            </w:r>
          </w:p>
        </w:tc>
        <w:tc>
          <w:tcPr>
            <w:tcW w:w="756" w:type="pct"/>
            <w:tcBorders>
              <w:top w:val="nil"/>
              <w:left w:val="nil"/>
              <w:bottom w:val="nil"/>
              <w:right w:val="nil"/>
            </w:tcBorders>
            <w:noWrap/>
            <w:vAlign w:val="center"/>
            <w:hideMark/>
          </w:tcPr>
          <w:p w14:paraId="4256CAB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16AC74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10C826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7F378C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26CDED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5AD4CD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46AE96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5ABE58B" w14:textId="77777777" w:rsidTr="00B27ECE">
        <w:trPr>
          <w:trHeight w:val="280"/>
        </w:trPr>
        <w:tc>
          <w:tcPr>
            <w:tcW w:w="1466" w:type="pct"/>
            <w:tcBorders>
              <w:top w:val="nil"/>
              <w:left w:val="nil"/>
              <w:bottom w:val="nil"/>
              <w:right w:val="nil"/>
            </w:tcBorders>
            <w:noWrap/>
            <w:vAlign w:val="center"/>
            <w:hideMark/>
          </w:tcPr>
          <w:p w14:paraId="75C1319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Kingdom of the Netherlands</w:t>
            </w:r>
          </w:p>
        </w:tc>
        <w:tc>
          <w:tcPr>
            <w:tcW w:w="756" w:type="pct"/>
            <w:tcBorders>
              <w:top w:val="nil"/>
              <w:left w:val="nil"/>
              <w:bottom w:val="nil"/>
              <w:right w:val="nil"/>
            </w:tcBorders>
            <w:noWrap/>
            <w:vAlign w:val="center"/>
            <w:hideMark/>
          </w:tcPr>
          <w:p w14:paraId="0F97A6F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7ED7E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D29C1E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60082E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CAB87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B67011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9A18D0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E4E0FE1" w14:textId="77777777" w:rsidTr="00B27ECE">
        <w:trPr>
          <w:trHeight w:val="280"/>
        </w:trPr>
        <w:tc>
          <w:tcPr>
            <w:tcW w:w="1466" w:type="pct"/>
            <w:tcBorders>
              <w:top w:val="nil"/>
              <w:left w:val="nil"/>
              <w:bottom w:val="nil"/>
              <w:right w:val="nil"/>
            </w:tcBorders>
            <w:noWrap/>
            <w:vAlign w:val="center"/>
            <w:hideMark/>
          </w:tcPr>
          <w:p w14:paraId="2E91A81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Kyrgyz Republic</w:t>
            </w:r>
          </w:p>
        </w:tc>
        <w:tc>
          <w:tcPr>
            <w:tcW w:w="756" w:type="pct"/>
            <w:tcBorders>
              <w:top w:val="nil"/>
              <w:left w:val="nil"/>
              <w:bottom w:val="nil"/>
              <w:right w:val="nil"/>
            </w:tcBorders>
            <w:noWrap/>
            <w:vAlign w:val="center"/>
            <w:hideMark/>
          </w:tcPr>
          <w:p w14:paraId="24EB37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EB28BF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2B0E2D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6FB37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E7B217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4BEEFB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BFE85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D7AAFB6" w14:textId="77777777" w:rsidTr="00B27ECE">
        <w:trPr>
          <w:trHeight w:val="280"/>
        </w:trPr>
        <w:tc>
          <w:tcPr>
            <w:tcW w:w="1466" w:type="pct"/>
            <w:tcBorders>
              <w:top w:val="nil"/>
              <w:left w:val="nil"/>
              <w:bottom w:val="nil"/>
              <w:right w:val="nil"/>
            </w:tcBorders>
            <w:noWrap/>
            <w:vAlign w:val="center"/>
            <w:hideMark/>
          </w:tcPr>
          <w:p w14:paraId="53C40A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Mongolia</w:t>
            </w:r>
          </w:p>
        </w:tc>
        <w:tc>
          <w:tcPr>
            <w:tcW w:w="756" w:type="pct"/>
            <w:tcBorders>
              <w:top w:val="nil"/>
              <w:left w:val="nil"/>
              <w:bottom w:val="nil"/>
              <w:right w:val="nil"/>
            </w:tcBorders>
            <w:noWrap/>
            <w:vAlign w:val="center"/>
            <w:hideMark/>
          </w:tcPr>
          <w:p w14:paraId="22C809B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F2A6E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9EC71B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ED2B0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3C15BE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BEE702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55232F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AEE5B8D" w14:textId="77777777" w:rsidTr="00B27ECE">
        <w:trPr>
          <w:trHeight w:val="280"/>
        </w:trPr>
        <w:tc>
          <w:tcPr>
            <w:tcW w:w="1466" w:type="pct"/>
            <w:tcBorders>
              <w:top w:val="nil"/>
              <w:left w:val="nil"/>
              <w:bottom w:val="nil"/>
              <w:right w:val="nil"/>
            </w:tcBorders>
            <w:noWrap/>
            <w:vAlign w:val="center"/>
            <w:hideMark/>
          </w:tcPr>
          <w:p w14:paraId="56B39B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Montenegro</w:t>
            </w:r>
          </w:p>
        </w:tc>
        <w:tc>
          <w:tcPr>
            <w:tcW w:w="756" w:type="pct"/>
            <w:tcBorders>
              <w:top w:val="nil"/>
              <w:left w:val="nil"/>
              <w:bottom w:val="nil"/>
              <w:right w:val="nil"/>
            </w:tcBorders>
            <w:noWrap/>
            <w:vAlign w:val="center"/>
            <w:hideMark/>
          </w:tcPr>
          <w:p w14:paraId="43617B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0DBE787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F2012E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C82A93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6BA2C01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5DB0A1E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C3FE98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3A017F7" w14:textId="77777777" w:rsidTr="00B27ECE">
        <w:trPr>
          <w:trHeight w:val="280"/>
        </w:trPr>
        <w:tc>
          <w:tcPr>
            <w:tcW w:w="1466" w:type="pct"/>
            <w:tcBorders>
              <w:top w:val="nil"/>
              <w:left w:val="nil"/>
              <w:bottom w:val="nil"/>
              <w:right w:val="nil"/>
            </w:tcBorders>
            <w:noWrap/>
            <w:vAlign w:val="center"/>
            <w:hideMark/>
          </w:tcPr>
          <w:p w14:paraId="453AE7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North Macedonia</w:t>
            </w:r>
          </w:p>
        </w:tc>
        <w:tc>
          <w:tcPr>
            <w:tcW w:w="756" w:type="pct"/>
            <w:tcBorders>
              <w:top w:val="nil"/>
              <w:left w:val="nil"/>
              <w:bottom w:val="nil"/>
              <w:right w:val="nil"/>
            </w:tcBorders>
            <w:noWrap/>
            <w:vAlign w:val="center"/>
            <w:hideMark/>
          </w:tcPr>
          <w:p w14:paraId="7FD394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306FDB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E40D0B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793D7F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DD116B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96056B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FEBC98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300A2CA" w14:textId="77777777" w:rsidTr="00B27ECE">
        <w:trPr>
          <w:trHeight w:val="280"/>
        </w:trPr>
        <w:tc>
          <w:tcPr>
            <w:tcW w:w="1466" w:type="pct"/>
            <w:tcBorders>
              <w:top w:val="nil"/>
              <w:left w:val="nil"/>
              <w:bottom w:val="nil"/>
              <w:right w:val="nil"/>
            </w:tcBorders>
            <w:noWrap/>
            <w:vAlign w:val="center"/>
            <w:hideMark/>
          </w:tcPr>
          <w:p w14:paraId="6FC42E6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Palestine</w:t>
            </w:r>
          </w:p>
        </w:tc>
        <w:tc>
          <w:tcPr>
            <w:tcW w:w="756" w:type="pct"/>
            <w:tcBorders>
              <w:top w:val="nil"/>
              <w:left w:val="nil"/>
              <w:bottom w:val="nil"/>
              <w:right w:val="nil"/>
            </w:tcBorders>
            <w:noWrap/>
            <w:vAlign w:val="center"/>
            <w:hideMark/>
          </w:tcPr>
          <w:p w14:paraId="54341C4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E2E80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9058A9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4A3A5A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516610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6959C0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48F28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A67E51E" w14:textId="77777777" w:rsidTr="00B27ECE">
        <w:trPr>
          <w:trHeight w:val="280"/>
        </w:trPr>
        <w:tc>
          <w:tcPr>
            <w:tcW w:w="1466" w:type="pct"/>
            <w:tcBorders>
              <w:top w:val="nil"/>
              <w:left w:val="nil"/>
              <w:bottom w:val="nil"/>
              <w:right w:val="nil"/>
            </w:tcBorders>
            <w:noWrap/>
            <w:vAlign w:val="center"/>
            <w:hideMark/>
          </w:tcPr>
          <w:p w14:paraId="3A71E30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People's Democratic Republic of Algeria</w:t>
            </w:r>
          </w:p>
        </w:tc>
        <w:tc>
          <w:tcPr>
            <w:tcW w:w="756" w:type="pct"/>
            <w:tcBorders>
              <w:top w:val="nil"/>
              <w:left w:val="nil"/>
              <w:bottom w:val="nil"/>
              <w:right w:val="nil"/>
            </w:tcBorders>
            <w:noWrap/>
            <w:vAlign w:val="center"/>
            <w:hideMark/>
          </w:tcPr>
          <w:p w14:paraId="3E1FF7A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B6CDFF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AD9E5B2"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44DB00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3662E7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211811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49244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E63F19C" w14:textId="77777777" w:rsidTr="00B27ECE">
        <w:trPr>
          <w:trHeight w:val="280"/>
        </w:trPr>
        <w:tc>
          <w:tcPr>
            <w:tcW w:w="1466" w:type="pct"/>
            <w:tcBorders>
              <w:top w:val="nil"/>
              <w:left w:val="nil"/>
              <w:bottom w:val="nil"/>
              <w:right w:val="nil"/>
            </w:tcBorders>
            <w:noWrap/>
            <w:vAlign w:val="center"/>
            <w:hideMark/>
          </w:tcPr>
          <w:p w14:paraId="3ECD70C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Portuguese Republic</w:t>
            </w:r>
          </w:p>
        </w:tc>
        <w:tc>
          <w:tcPr>
            <w:tcW w:w="756" w:type="pct"/>
            <w:tcBorders>
              <w:top w:val="nil"/>
              <w:left w:val="nil"/>
              <w:bottom w:val="nil"/>
              <w:right w:val="nil"/>
            </w:tcBorders>
            <w:noWrap/>
            <w:vAlign w:val="center"/>
            <w:hideMark/>
          </w:tcPr>
          <w:p w14:paraId="6A6CB46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7517DA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3C4F40C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4774A71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613C3D2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5F02184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E69DD8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534A995" w14:textId="77777777" w:rsidTr="00B27ECE">
        <w:trPr>
          <w:trHeight w:val="280"/>
        </w:trPr>
        <w:tc>
          <w:tcPr>
            <w:tcW w:w="1466" w:type="pct"/>
            <w:tcBorders>
              <w:top w:val="nil"/>
              <w:left w:val="nil"/>
              <w:bottom w:val="nil"/>
              <w:right w:val="nil"/>
            </w:tcBorders>
            <w:noWrap/>
            <w:vAlign w:val="center"/>
            <w:hideMark/>
          </w:tcPr>
          <w:p w14:paraId="0B38D3C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Principality of Andorra</w:t>
            </w:r>
          </w:p>
        </w:tc>
        <w:tc>
          <w:tcPr>
            <w:tcW w:w="756" w:type="pct"/>
            <w:tcBorders>
              <w:top w:val="nil"/>
              <w:left w:val="nil"/>
              <w:bottom w:val="nil"/>
              <w:right w:val="nil"/>
            </w:tcBorders>
            <w:noWrap/>
            <w:vAlign w:val="center"/>
            <w:hideMark/>
          </w:tcPr>
          <w:p w14:paraId="1E22292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1F909F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A4A444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E2B2E5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99E91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339504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8C97F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3A07D24" w14:textId="77777777" w:rsidTr="00B27ECE">
        <w:trPr>
          <w:trHeight w:val="280"/>
        </w:trPr>
        <w:tc>
          <w:tcPr>
            <w:tcW w:w="1466" w:type="pct"/>
            <w:tcBorders>
              <w:top w:val="nil"/>
              <w:left w:val="nil"/>
              <w:bottom w:val="nil"/>
              <w:right w:val="nil"/>
            </w:tcBorders>
            <w:noWrap/>
            <w:vAlign w:val="center"/>
            <w:hideMark/>
          </w:tcPr>
          <w:p w14:paraId="505A6B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Principality of Monaco</w:t>
            </w:r>
          </w:p>
        </w:tc>
        <w:tc>
          <w:tcPr>
            <w:tcW w:w="756" w:type="pct"/>
            <w:tcBorders>
              <w:top w:val="nil"/>
              <w:left w:val="nil"/>
              <w:bottom w:val="nil"/>
              <w:right w:val="nil"/>
            </w:tcBorders>
            <w:noWrap/>
            <w:vAlign w:val="center"/>
            <w:hideMark/>
          </w:tcPr>
          <w:p w14:paraId="37D74A0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5940A3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FC66F6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AABE0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ECA25F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C2090E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8641C5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0925FCC" w14:textId="77777777" w:rsidTr="00B27ECE">
        <w:trPr>
          <w:trHeight w:val="280"/>
        </w:trPr>
        <w:tc>
          <w:tcPr>
            <w:tcW w:w="1466" w:type="pct"/>
            <w:tcBorders>
              <w:top w:val="nil"/>
              <w:left w:val="nil"/>
              <w:bottom w:val="nil"/>
              <w:right w:val="nil"/>
            </w:tcBorders>
            <w:noWrap/>
            <w:vAlign w:val="center"/>
            <w:hideMark/>
          </w:tcPr>
          <w:p w14:paraId="7EED9CC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Puerto Rico</w:t>
            </w:r>
          </w:p>
        </w:tc>
        <w:tc>
          <w:tcPr>
            <w:tcW w:w="756" w:type="pct"/>
            <w:tcBorders>
              <w:top w:val="nil"/>
              <w:left w:val="nil"/>
              <w:bottom w:val="nil"/>
              <w:right w:val="nil"/>
            </w:tcBorders>
            <w:noWrap/>
            <w:vAlign w:val="center"/>
            <w:hideMark/>
          </w:tcPr>
          <w:p w14:paraId="7CA3674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3BF41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B4A4CE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C75E2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178C69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167AED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1AACD4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F7026F7" w14:textId="77777777" w:rsidTr="00B27ECE">
        <w:trPr>
          <w:trHeight w:val="280"/>
        </w:trPr>
        <w:tc>
          <w:tcPr>
            <w:tcW w:w="1466" w:type="pct"/>
            <w:tcBorders>
              <w:top w:val="nil"/>
              <w:left w:val="nil"/>
              <w:bottom w:val="nil"/>
              <w:right w:val="nil"/>
            </w:tcBorders>
            <w:noWrap/>
            <w:vAlign w:val="center"/>
            <w:hideMark/>
          </w:tcPr>
          <w:p w14:paraId="2A71D1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Albania</w:t>
            </w:r>
          </w:p>
        </w:tc>
        <w:tc>
          <w:tcPr>
            <w:tcW w:w="756" w:type="pct"/>
            <w:tcBorders>
              <w:top w:val="nil"/>
              <w:left w:val="nil"/>
              <w:bottom w:val="nil"/>
              <w:right w:val="nil"/>
            </w:tcBorders>
            <w:noWrap/>
            <w:vAlign w:val="center"/>
            <w:hideMark/>
          </w:tcPr>
          <w:p w14:paraId="6B6DC58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D40864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F6CBD9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9B23B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5A80B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ADF5AA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5A53F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BEC3A87" w14:textId="77777777" w:rsidTr="00B27ECE">
        <w:trPr>
          <w:trHeight w:val="280"/>
        </w:trPr>
        <w:tc>
          <w:tcPr>
            <w:tcW w:w="1466" w:type="pct"/>
            <w:tcBorders>
              <w:top w:val="nil"/>
              <w:left w:val="nil"/>
              <w:bottom w:val="nil"/>
              <w:right w:val="nil"/>
            </w:tcBorders>
            <w:noWrap/>
            <w:vAlign w:val="center"/>
            <w:hideMark/>
          </w:tcPr>
          <w:p w14:paraId="6C93C4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Armenia</w:t>
            </w:r>
          </w:p>
        </w:tc>
        <w:tc>
          <w:tcPr>
            <w:tcW w:w="756" w:type="pct"/>
            <w:tcBorders>
              <w:top w:val="nil"/>
              <w:left w:val="nil"/>
              <w:bottom w:val="nil"/>
              <w:right w:val="nil"/>
            </w:tcBorders>
            <w:noWrap/>
            <w:vAlign w:val="center"/>
            <w:hideMark/>
          </w:tcPr>
          <w:p w14:paraId="7BEFA64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3CA07E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89EA96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9D57E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E63DE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58499C5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AFFA1B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E8B7C60" w14:textId="77777777" w:rsidTr="00B27ECE">
        <w:trPr>
          <w:trHeight w:val="280"/>
        </w:trPr>
        <w:tc>
          <w:tcPr>
            <w:tcW w:w="1466" w:type="pct"/>
            <w:tcBorders>
              <w:top w:val="nil"/>
              <w:left w:val="nil"/>
              <w:bottom w:val="nil"/>
              <w:right w:val="nil"/>
            </w:tcBorders>
            <w:noWrap/>
            <w:vAlign w:val="center"/>
            <w:hideMark/>
          </w:tcPr>
          <w:p w14:paraId="108E44B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Austria</w:t>
            </w:r>
          </w:p>
        </w:tc>
        <w:tc>
          <w:tcPr>
            <w:tcW w:w="756" w:type="pct"/>
            <w:tcBorders>
              <w:top w:val="nil"/>
              <w:left w:val="nil"/>
              <w:bottom w:val="nil"/>
              <w:right w:val="nil"/>
            </w:tcBorders>
            <w:noWrap/>
            <w:vAlign w:val="center"/>
            <w:hideMark/>
          </w:tcPr>
          <w:p w14:paraId="3CEE8A4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63C8E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C3F3EB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155D01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41BF11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EFC11A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73E5D3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4E3246C" w14:textId="77777777" w:rsidTr="00B27ECE">
        <w:trPr>
          <w:trHeight w:val="280"/>
        </w:trPr>
        <w:tc>
          <w:tcPr>
            <w:tcW w:w="1466" w:type="pct"/>
            <w:tcBorders>
              <w:top w:val="nil"/>
              <w:left w:val="nil"/>
              <w:bottom w:val="nil"/>
              <w:right w:val="nil"/>
            </w:tcBorders>
            <w:noWrap/>
            <w:vAlign w:val="center"/>
            <w:hideMark/>
          </w:tcPr>
          <w:p w14:paraId="182F1D7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Azerbaijan</w:t>
            </w:r>
          </w:p>
        </w:tc>
        <w:tc>
          <w:tcPr>
            <w:tcW w:w="756" w:type="pct"/>
            <w:tcBorders>
              <w:top w:val="nil"/>
              <w:left w:val="nil"/>
              <w:bottom w:val="nil"/>
              <w:right w:val="nil"/>
            </w:tcBorders>
            <w:noWrap/>
            <w:vAlign w:val="center"/>
            <w:hideMark/>
          </w:tcPr>
          <w:p w14:paraId="628AD0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027814A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3BCDA2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F0AE1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F6DF46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846314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7DDD9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9214FF8" w14:textId="77777777" w:rsidTr="00B27ECE">
        <w:trPr>
          <w:trHeight w:val="280"/>
        </w:trPr>
        <w:tc>
          <w:tcPr>
            <w:tcW w:w="1466" w:type="pct"/>
            <w:tcBorders>
              <w:top w:val="nil"/>
              <w:left w:val="nil"/>
              <w:bottom w:val="nil"/>
              <w:right w:val="nil"/>
            </w:tcBorders>
            <w:noWrap/>
            <w:vAlign w:val="center"/>
            <w:hideMark/>
          </w:tcPr>
          <w:p w14:paraId="18F8E6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Belarus</w:t>
            </w:r>
          </w:p>
        </w:tc>
        <w:tc>
          <w:tcPr>
            <w:tcW w:w="756" w:type="pct"/>
            <w:tcBorders>
              <w:top w:val="nil"/>
              <w:left w:val="nil"/>
              <w:bottom w:val="nil"/>
              <w:right w:val="nil"/>
            </w:tcBorders>
            <w:noWrap/>
            <w:vAlign w:val="center"/>
            <w:hideMark/>
          </w:tcPr>
          <w:p w14:paraId="1F9C72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FE6622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4505FF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A7D58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5A5BB5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2119D9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8D6F27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25E2A1A" w14:textId="77777777" w:rsidTr="00B27ECE">
        <w:trPr>
          <w:trHeight w:val="280"/>
        </w:trPr>
        <w:tc>
          <w:tcPr>
            <w:tcW w:w="1466" w:type="pct"/>
            <w:tcBorders>
              <w:top w:val="nil"/>
              <w:left w:val="nil"/>
              <w:bottom w:val="nil"/>
              <w:right w:val="nil"/>
            </w:tcBorders>
            <w:noWrap/>
            <w:vAlign w:val="center"/>
            <w:hideMark/>
          </w:tcPr>
          <w:p w14:paraId="1E05BD8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Bulgaria</w:t>
            </w:r>
          </w:p>
        </w:tc>
        <w:tc>
          <w:tcPr>
            <w:tcW w:w="756" w:type="pct"/>
            <w:tcBorders>
              <w:top w:val="nil"/>
              <w:left w:val="nil"/>
              <w:bottom w:val="nil"/>
              <w:right w:val="nil"/>
            </w:tcBorders>
            <w:noWrap/>
            <w:vAlign w:val="center"/>
            <w:hideMark/>
          </w:tcPr>
          <w:p w14:paraId="5D44B51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FE507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06D181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442D94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396D40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C512EB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17A0D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3658ADE" w14:textId="77777777" w:rsidTr="00B27ECE">
        <w:trPr>
          <w:trHeight w:val="280"/>
        </w:trPr>
        <w:tc>
          <w:tcPr>
            <w:tcW w:w="1466" w:type="pct"/>
            <w:tcBorders>
              <w:top w:val="nil"/>
              <w:left w:val="nil"/>
              <w:bottom w:val="nil"/>
              <w:right w:val="nil"/>
            </w:tcBorders>
            <w:noWrap/>
            <w:vAlign w:val="center"/>
            <w:hideMark/>
          </w:tcPr>
          <w:p w14:paraId="518218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Croatia</w:t>
            </w:r>
          </w:p>
        </w:tc>
        <w:tc>
          <w:tcPr>
            <w:tcW w:w="756" w:type="pct"/>
            <w:tcBorders>
              <w:top w:val="nil"/>
              <w:left w:val="nil"/>
              <w:bottom w:val="nil"/>
              <w:right w:val="nil"/>
            </w:tcBorders>
            <w:noWrap/>
            <w:vAlign w:val="center"/>
            <w:hideMark/>
          </w:tcPr>
          <w:p w14:paraId="06F0573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D4F446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50018A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FBFAF5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7B583A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989681A"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76B88A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3CBE1A3" w14:textId="77777777" w:rsidTr="00B27ECE">
        <w:trPr>
          <w:trHeight w:val="280"/>
        </w:trPr>
        <w:tc>
          <w:tcPr>
            <w:tcW w:w="1466" w:type="pct"/>
            <w:tcBorders>
              <w:top w:val="nil"/>
              <w:left w:val="nil"/>
              <w:bottom w:val="nil"/>
              <w:right w:val="nil"/>
            </w:tcBorders>
            <w:noWrap/>
            <w:vAlign w:val="center"/>
            <w:hideMark/>
          </w:tcPr>
          <w:p w14:paraId="398D1C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Cyprus</w:t>
            </w:r>
          </w:p>
        </w:tc>
        <w:tc>
          <w:tcPr>
            <w:tcW w:w="756" w:type="pct"/>
            <w:tcBorders>
              <w:top w:val="nil"/>
              <w:left w:val="nil"/>
              <w:bottom w:val="nil"/>
              <w:right w:val="nil"/>
            </w:tcBorders>
            <w:noWrap/>
            <w:vAlign w:val="center"/>
            <w:hideMark/>
          </w:tcPr>
          <w:p w14:paraId="75808BA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5F7B44F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71083F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FA3F10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F625FE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C05E9F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9EDD3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34FD2D2C" w14:textId="77777777" w:rsidTr="00B27ECE">
        <w:trPr>
          <w:trHeight w:val="280"/>
        </w:trPr>
        <w:tc>
          <w:tcPr>
            <w:tcW w:w="1466" w:type="pct"/>
            <w:tcBorders>
              <w:top w:val="nil"/>
              <w:left w:val="nil"/>
              <w:bottom w:val="nil"/>
              <w:right w:val="nil"/>
            </w:tcBorders>
            <w:noWrap/>
            <w:vAlign w:val="center"/>
            <w:hideMark/>
          </w:tcPr>
          <w:p w14:paraId="3F9BCDB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Estonia</w:t>
            </w:r>
          </w:p>
        </w:tc>
        <w:tc>
          <w:tcPr>
            <w:tcW w:w="756" w:type="pct"/>
            <w:tcBorders>
              <w:top w:val="nil"/>
              <w:left w:val="nil"/>
              <w:bottom w:val="nil"/>
              <w:right w:val="nil"/>
            </w:tcBorders>
            <w:noWrap/>
            <w:vAlign w:val="center"/>
            <w:hideMark/>
          </w:tcPr>
          <w:p w14:paraId="57305C8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55A2F2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FCF1CD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79351A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9B162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5230786"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BE46B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95B7024" w14:textId="77777777" w:rsidTr="00B27ECE">
        <w:trPr>
          <w:trHeight w:val="280"/>
        </w:trPr>
        <w:tc>
          <w:tcPr>
            <w:tcW w:w="1466" w:type="pct"/>
            <w:tcBorders>
              <w:top w:val="nil"/>
              <w:left w:val="nil"/>
              <w:bottom w:val="nil"/>
              <w:right w:val="nil"/>
            </w:tcBorders>
            <w:noWrap/>
            <w:vAlign w:val="center"/>
            <w:hideMark/>
          </w:tcPr>
          <w:p w14:paraId="6FBACDD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Finland</w:t>
            </w:r>
          </w:p>
        </w:tc>
        <w:tc>
          <w:tcPr>
            <w:tcW w:w="756" w:type="pct"/>
            <w:tcBorders>
              <w:top w:val="nil"/>
              <w:left w:val="nil"/>
              <w:bottom w:val="nil"/>
              <w:right w:val="nil"/>
            </w:tcBorders>
            <w:noWrap/>
            <w:vAlign w:val="center"/>
            <w:hideMark/>
          </w:tcPr>
          <w:p w14:paraId="6C76CD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4A91F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72351A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100245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D802CE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9474C0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F3D2FB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356FA3D" w14:textId="77777777" w:rsidTr="00B27ECE">
        <w:trPr>
          <w:trHeight w:val="280"/>
        </w:trPr>
        <w:tc>
          <w:tcPr>
            <w:tcW w:w="1466" w:type="pct"/>
            <w:tcBorders>
              <w:top w:val="nil"/>
              <w:left w:val="nil"/>
              <w:bottom w:val="nil"/>
              <w:right w:val="nil"/>
            </w:tcBorders>
            <w:noWrap/>
            <w:vAlign w:val="center"/>
            <w:hideMark/>
          </w:tcPr>
          <w:p w14:paraId="23EA02E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Iceland</w:t>
            </w:r>
          </w:p>
        </w:tc>
        <w:tc>
          <w:tcPr>
            <w:tcW w:w="756" w:type="pct"/>
            <w:tcBorders>
              <w:top w:val="nil"/>
              <w:left w:val="nil"/>
              <w:bottom w:val="nil"/>
              <w:right w:val="nil"/>
            </w:tcBorders>
            <w:noWrap/>
            <w:vAlign w:val="center"/>
            <w:hideMark/>
          </w:tcPr>
          <w:p w14:paraId="637EFC8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19AA133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CAF2455"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61189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9C4809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285B67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EB4A6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97B98FA" w14:textId="77777777" w:rsidTr="00B27ECE">
        <w:trPr>
          <w:trHeight w:val="280"/>
        </w:trPr>
        <w:tc>
          <w:tcPr>
            <w:tcW w:w="1466" w:type="pct"/>
            <w:tcBorders>
              <w:top w:val="nil"/>
              <w:left w:val="nil"/>
              <w:bottom w:val="nil"/>
              <w:right w:val="nil"/>
            </w:tcBorders>
            <w:noWrap/>
            <w:vAlign w:val="center"/>
            <w:hideMark/>
          </w:tcPr>
          <w:p w14:paraId="4ACADF5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Italy</w:t>
            </w:r>
          </w:p>
        </w:tc>
        <w:tc>
          <w:tcPr>
            <w:tcW w:w="756" w:type="pct"/>
            <w:tcBorders>
              <w:top w:val="nil"/>
              <w:left w:val="nil"/>
              <w:bottom w:val="nil"/>
              <w:right w:val="nil"/>
            </w:tcBorders>
            <w:noWrap/>
            <w:vAlign w:val="center"/>
            <w:hideMark/>
          </w:tcPr>
          <w:p w14:paraId="63E7A72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904A87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2BF852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864955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65C218D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23F37E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E50B6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DDFD062" w14:textId="77777777" w:rsidTr="00B27ECE">
        <w:trPr>
          <w:trHeight w:val="280"/>
        </w:trPr>
        <w:tc>
          <w:tcPr>
            <w:tcW w:w="1466" w:type="pct"/>
            <w:tcBorders>
              <w:top w:val="nil"/>
              <w:left w:val="nil"/>
              <w:bottom w:val="nil"/>
              <w:right w:val="nil"/>
            </w:tcBorders>
            <w:noWrap/>
            <w:vAlign w:val="center"/>
            <w:hideMark/>
          </w:tcPr>
          <w:p w14:paraId="45A8A22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Latvia</w:t>
            </w:r>
          </w:p>
        </w:tc>
        <w:tc>
          <w:tcPr>
            <w:tcW w:w="756" w:type="pct"/>
            <w:tcBorders>
              <w:top w:val="nil"/>
              <w:left w:val="nil"/>
              <w:bottom w:val="nil"/>
              <w:right w:val="nil"/>
            </w:tcBorders>
            <w:noWrap/>
            <w:vAlign w:val="center"/>
            <w:hideMark/>
          </w:tcPr>
          <w:p w14:paraId="7160E11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CA841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DE173EA"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D28C90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0B3DB8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EFA357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FE20B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E09D35D" w14:textId="77777777" w:rsidTr="00B27ECE">
        <w:trPr>
          <w:trHeight w:val="280"/>
        </w:trPr>
        <w:tc>
          <w:tcPr>
            <w:tcW w:w="1466" w:type="pct"/>
            <w:tcBorders>
              <w:top w:val="nil"/>
              <w:left w:val="nil"/>
              <w:bottom w:val="nil"/>
              <w:right w:val="nil"/>
            </w:tcBorders>
            <w:noWrap/>
            <w:vAlign w:val="center"/>
            <w:hideMark/>
          </w:tcPr>
          <w:p w14:paraId="5E49F52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Lithuania</w:t>
            </w:r>
          </w:p>
        </w:tc>
        <w:tc>
          <w:tcPr>
            <w:tcW w:w="756" w:type="pct"/>
            <w:tcBorders>
              <w:top w:val="nil"/>
              <w:left w:val="nil"/>
              <w:bottom w:val="nil"/>
              <w:right w:val="nil"/>
            </w:tcBorders>
            <w:noWrap/>
            <w:vAlign w:val="center"/>
            <w:hideMark/>
          </w:tcPr>
          <w:p w14:paraId="564E246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0ED68B8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7B3C8A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724BBB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742B65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55A3DC3"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52003BF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ED56A0A" w14:textId="77777777" w:rsidTr="00B27ECE">
        <w:trPr>
          <w:trHeight w:val="280"/>
        </w:trPr>
        <w:tc>
          <w:tcPr>
            <w:tcW w:w="1466" w:type="pct"/>
            <w:tcBorders>
              <w:top w:val="nil"/>
              <w:left w:val="nil"/>
              <w:bottom w:val="nil"/>
              <w:right w:val="nil"/>
            </w:tcBorders>
            <w:noWrap/>
            <w:vAlign w:val="center"/>
            <w:hideMark/>
          </w:tcPr>
          <w:p w14:paraId="09FE860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Malta</w:t>
            </w:r>
          </w:p>
        </w:tc>
        <w:tc>
          <w:tcPr>
            <w:tcW w:w="756" w:type="pct"/>
            <w:tcBorders>
              <w:top w:val="nil"/>
              <w:left w:val="nil"/>
              <w:bottom w:val="nil"/>
              <w:right w:val="nil"/>
            </w:tcBorders>
            <w:noWrap/>
            <w:vAlign w:val="center"/>
            <w:hideMark/>
          </w:tcPr>
          <w:p w14:paraId="046996E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1CE471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18A729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75B8D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E3F4F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DE2F70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72B9A8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D919835" w14:textId="77777777" w:rsidTr="00B27ECE">
        <w:trPr>
          <w:trHeight w:val="280"/>
        </w:trPr>
        <w:tc>
          <w:tcPr>
            <w:tcW w:w="1466" w:type="pct"/>
            <w:tcBorders>
              <w:top w:val="nil"/>
              <w:left w:val="nil"/>
              <w:bottom w:val="nil"/>
              <w:right w:val="nil"/>
            </w:tcBorders>
            <w:noWrap/>
            <w:vAlign w:val="center"/>
            <w:hideMark/>
          </w:tcPr>
          <w:p w14:paraId="3C51F8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Moldova</w:t>
            </w:r>
          </w:p>
        </w:tc>
        <w:tc>
          <w:tcPr>
            <w:tcW w:w="756" w:type="pct"/>
            <w:tcBorders>
              <w:top w:val="nil"/>
              <w:left w:val="nil"/>
              <w:bottom w:val="nil"/>
              <w:right w:val="nil"/>
            </w:tcBorders>
            <w:noWrap/>
            <w:vAlign w:val="center"/>
            <w:hideMark/>
          </w:tcPr>
          <w:p w14:paraId="2FC44F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193B59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4D2DC7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85FF4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425735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BC703C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CE80E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5D906F6" w14:textId="77777777" w:rsidTr="00B27ECE">
        <w:trPr>
          <w:trHeight w:val="280"/>
        </w:trPr>
        <w:tc>
          <w:tcPr>
            <w:tcW w:w="1466" w:type="pct"/>
            <w:tcBorders>
              <w:top w:val="nil"/>
              <w:left w:val="nil"/>
              <w:bottom w:val="nil"/>
              <w:right w:val="nil"/>
            </w:tcBorders>
            <w:noWrap/>
            <w:vAlign w:val="center"/>
            <w:hideMark/>
          </w:tcPr>
          <w:p w14:paraId="2588D14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Niue</w:t>
            </w:r>
          </w:p>
        </w:tc>
        <w:tc>
          <w:tcPr>
            <w:tcW w:w="756" w:type="pct"/>
            <w:tcBorders>
              <w:top w:val="nil"/>
              <w:left w:val="nil"/>
              <w:bottom w:val="nil"/>
              <w:right w:val="nil"/>
            </w:tcBorders>
            <w:noWrap/>
            <w:vAlign w:val="center"/>
            <w:hideMark/>
          </w:tcPr>
          <w:p w14:paraId="0CD0F76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0.01 [0.01-0.01]</w:t>
            </w:r>
          </w:p>
        </w:tc>
        <w:tc>
          <w:tcPr>
            <w:tcW w:w="667" w:type="pct"/>
            <w:tcBorders>
              <w:top w:val="nil"/>
              <w:left w:val="nil"/>
              <w:bottom w:val="nil"/>
              <w:right w:val="nil"/>
            </w:tcBorders>
            <w:noWrap/>
            <w:vAlign w:val="center"/>
            <w:hideMark/>
          </w:tcPr>
          <w:p w14:paraId="47AFA16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32.85 [28.08-38.34]</w:t>
            </w:r>
          </w:p>
        </w:tc>
        <w:tc>
          <w:tcPr>
            <w:tcW w:w="59" w:type="pct"/>
            <w:tcBorders>
              <w:top w:val="nil"/>
              <w:left w:val="nil"/>
              <w:bottom w:val="nil"/>
              <w:right w:val="nil"/>
            </w:tcBorders>
            <w:noWrap/>
            <w:vAlign w:val="center"/>
            <w:hideMark/>
          </w:tcPr>
          <w:p w14:paraId="37D0B43B"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C9F08E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C25A57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15.16 [12.87-17.79]</w:t>
            </w:r>
          </w:p>
        </w:tc>
        <w:tc>
          <w:tcPr>
            <w:tcW w:w="77" w:type="pct"/>
            <w:tcBorders>
              <w:top w:val="nil"/>
              <w:left w:val="nil"/>
              <w:bottom w:val="nil"/>
              <w:right w:val="nil"/>
            </w:tcBorders>
            <w:noWrap/>
            <w:vAlign w:val="center"/>
            <w:hideMark/>
          </w:tcPr>
          <w:p w14:paraId="2B48AEE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E69A48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-2.44 [-2.46 to -2.43]</w:t>
            </w:r>
          </w:p>
        </w:tc>
      </w:tr>
      <w:tr w:rsidR="00A8141E" w:rsidRPr="00A8141E" w14:paraId="279F61B2" w14:textId="77777777" w:rsidTr="00B27ECE">
        <w:trPr>
          <w:trHeight w:val="280"/>
        </w:trPr>
        <w:tc>
          <w:tcPr>
            <w:tcW w:w="1466" w:type="pct"/>
            <w:tcBorders>
              <w:top w:val="nil"/>
              <w:left w:val="nil"/>
              <w:bottom w:val="nil"/>
              <w:right w:val="nil"/>
            </w:tcBorders>
            <w:noWrap/>
            <w:vAlign w:val="center"/>
            <w:hideMark/>
          </w:tcPr>
          <w:p w14:paraId="01ECEF4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Poland</w:t>
            </w:r>
          </w:p>
        </w:tc>
        <w:tc>
          <w:tcPr>
            <w:tcW w:w="756" w:type="pct"/>
            <w:tcBorders>
              <w:top w:val="nil"/>
              <w:left w:val="nil"/>
              <w:bottom w:val="nil"/>
              <w:right w:val="nil"/>
            </w:tcBorders>
            <w:noWrap/>
            <w:vAlign w:val="center"/>
            <w:hideMark/>
          </w:tcPr>
          <w:p w14:paraId="79A3229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027311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13802FD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7B6F5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00FD2BF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B8CB5A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0221C2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9C352A3" w14:textId="77777777" w:rsidTr="00B27ECE">
        <w:trPr>
          <w:trHeight w:val="280"/>
        </w:trPr>
        <w:tc>
          <w:tcPr>
            <w:tcW w:w="1466" w:type="pct"/>
            <w:tcBorders>
              <w:top w:val="nil"/>
              <w:left w:val="nil"/>
              <w:bottom w:val="nil"/>
              <w:right w:val="nil"/>
            </w:tcBorders>
            <w:noWrap/>
            <w:vAlign w:val="center"/>
            <w:hideMark/>
          </w:tcPr>
          <w:p w14:paraId="2873B11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San Marino</w:t>
            </w:r>
          </w:p>
        </w:tc>
        <w:tc>
          <w:tcPr>
            <w:tcW w:w="756" w:type="pct"/>
            <w:tcBorders>
              <w:top w:val="nil"/>
              <w:left w:val="nil"/>
              <w:bottom w:val="nil"/>
              <w:right w:val="nil"/>
            </w:tcBorders>
            <w:noWrap/>
            <w:vAlign w:val="center"/>
            <w:hideMark/>
          </w:tcPr>
          <w:p w14:paraId="795E4D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1C7BE0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6D0EB6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27E2B8D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FDABA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53ED207"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60C1D0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866B85C" w14:textId="77777777" w:rsidTr="00B27ECE">
        <w:trPr>
          <w:trHeight w:val="280"/>
        </w:trPr>
        <w:tc>
          <w:tcPr>
            <w:tcW w:w="1466" w:type="pct"/>
            <w:tcBorders>
              <w:top w:val="nil"/>
              <w:left w:val="nil"/>
              <w:bottom w:val="nil"/>
              <w:right w:val="nil"/>
            </w:tcBorders>
            <w:noWrap/>
            <w:vAlign w:val="center"/>
            <w:hideMark/>
          </w:tcPr>
          <w:p w14:paraId="05462C0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Serbia</w:t>
            </w:r>
          </w:p>
        </w:tc>
        <w:tc>
          <w:tcPr>
            <w:tcW w:w="756" w:type="pct"/>
            <w:tcBorders>
              <w:top w:val="nil"/>
              <w:left w:val="nil"/>
              <w:bottom w:val="nil"/>
              <w:right w:val="nil"/>
            </w:tcBorders>
            <w:noWrap/>
            <w:vAlign w:val="center"/>
            <w:hideMark/>
          </w:tcPr>
          <w:p w14:paraId="7013E9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6E62F8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7B949F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A5699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758872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A469A6C"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19EE93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5B68F2A" w14:textId="77777777" w:rsidTr="00B27ECE">
        <w:trPr>
          <w:trHeight w:val="280"/>
        </w:trPr>
        <w:tc>
          <w:tcPr>
            <w:tcW w:w="1466" w:type="pct"/>
            <w:tcBorders>
              <w:top w:val="nil"/>
              <w:left w:val="nil"/>
              <w:bottom w:val="nil"/>
              <w:right w:val="nil"/>
            </w:tcBorders>
            <w:noWrap/>
            <w:vAlign w:val="center"/>
            <w:hideMark/>
          </w:tcPr>
          <w:p w14:paraId="67BB43D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Slovenia</w:t>
            </w:r>
          </w:p>
        </w:tc>
        <w:tc>
          <w:tcPr>
            <w:tcW w:w="756" w:type="pct"/>
            <w:tcBorders>
              <w:top w:val="nil"/>
              <w:left w:val="nil"/>
              <w:bottom w:val="nil"/>
              <w:right w:val="nil"/>
            </w:tcBorders>
            <w:noWrap/>
            <w:vAlign w:val="center"/>
            <w:hideMark/>
          </w:tcPr>
          <w:p w14:paraId="16256AB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47BB46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8C425D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67ED585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1762DF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71C0F7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A8B1BC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41E9595" w14:textId="77777777" w:rsidTr="00B27ECE">
        <w:trPr>
          <w:trHeight w:val="280"/>
        </w:trPr>
        <w:tc>
          <w:tcPr>
            <w:tcW w:w="1466" w:type="pct"/>
            <w:tcBorders>
              <w:top w:val="nil"/>
              <w:left w:val="nil"/>
              <w:bottom w:val="nil"/>
              <w:right w:val="nil"/>
            </w:tcBorders>
            <w:noWrap/>
            <w:vAlign w:val="center"/>
            <w:hideMark/>
          </w:tcPr>
          <w:p w14:paraId="279F3C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Tajikistan</w:t>
            </w:r>
          </w:p>
        </w:tc>
        <w:tc>
          <w:tcPr>
            <w:tcW w:w="756" w:type="pct"/>
            <w:tcBorders>
              <w:top w:val="nil"/>
              <w:left w:val="nil"/>
              <w:bottom w:val="nil"/>
              <w:right w:val="nil"/>
            </w:tcBorders>
            <w:noWrap/>
            <w:vAlign w:val="center"/>
            <w:hideMark/>
          </w:tcPr>
          <w:p w14:paraId="22E429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6235E4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35E3CED6"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F82BEC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5DEE79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3673DFB"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AC1B3E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72AAC1EC" w14:textId="77777777" w:rsidTr="00B27ECE">
        <w:trPr>
          <w:trHeight w:val="280"/>
        </w:trPr>
        <w:tc>
          <w:tcPr>
            <w:tcW w:w="1466" w:type="pct"/>
            <w:tcBorders>
              <w:top w:val="nil"/>
              <w:left w:val="nil"/>
              <w:bottom w:val="nil"/>
              <w:right w:val="nil"/>
            </w:tcBorders>
            <w:noWrap/>
            <w:vAlign w:val="center"/>
            <w:hideMark/>
          </w:tcPr>
          <w:p w14:paraId="645D3C9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Republic of Turkey</w:t>
            </w:r>
          </w:p>
        </w:tc>
        <w:tc>
          <w:tcPr>
            <w:tcW w:w="756" w:type="pct"/>
            <w:tcBorders>
              <w:top w:val="nil"/>
              <w:left w:val="nil"/>
              <w:bottom w:val="nil"/>
              <w:right w:val="nil"/>
            </w:tcBorders>
            <w:noWrap/>
            <w:vAlign w:val="center"/>
            <w:hideMark/>
          </w:tcPr>
          <w:p w14:paraId="67EB117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40094E6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010C4C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E5971C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286E288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251558A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3EF5B19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6CD8A47" w14:textId="77777777" w:rsidTr="00B27ECE">
        <w:trPr>
          <w:trHeight w:val="280"/>
        </w:trPr>
        <w:tc>
          <w:tcPr>
            <w:tcW w:w="1466" w:type="pct"/>
            <w:tcBorders>
              <w:top w:val="nil"/>
              <w:left w:val="nil"/>
              <w:bottom w:val="nil"/>
              <w:right w:val="nil"/>
            </w:tcBorders>
            <w:noWrap/>
            <w:vAlign w:val="center"/>
            <w:hideMark/>
          </w:tcPr>
          <w:p w14:paraId="1BDE734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lastRenderedPageBreak/>
              <w:t>Republic of Uzbekistan</w:t>
            </w:r>
          </w:p>
        </w:tc>
        <w:tc>
          <w:tcPr>
            <w:tcW w:w="756" w:type="pct"/>
            <w:tcBorders>
              <w:top w:val="nil"/>
              <w:left w:val="nil"/>
              <w:bottom w:val="nil"/>
              <w:right w:val="nil"/>
            </w:tcBorders>
            <w:noWrap/>
            <w:vAlign w:val="center"/>
            <w:hideMark/>
          </w:tcPr>
          <w:p w14:paraId="3FF9E8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14AF2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33F977F"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19A3BD4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9A113F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738826B9"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9427D4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6FFF9F7" w14:textId="77777777" w:rsidTr="00B27ECE">
        <w:trPr>
          <w:trHeight w:val="280"/>
        </w:trPr>
        <w:tc>
          <w:tcPr>
            <w:tcW w:w="1466" w:type="pct"/>
            <w:tcBorders>
              <w:top w:val="nil"/>
              <w:left w:val="nil"/>
              <w:bottom w:val="nil"/>
              <w:right w:val="nil"/>
            </w:tcBorders>
            <w:noWrap/>
            <w:vAlign w:val="center"/>
            <w:hideMark/>
          </w:tcPr>
          <w:p w14:paraId="663E8C1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Romania</w:t>
            </w:r>
          </w:p>
        </w:tc>
        <w:tc>
          <w:tcPr>
            <w:tcW w:w="756" w:type="pct"/>
            <w:tcBorders>
              <w:top w:val="nil"/>
              <w:left w:val="nil"/>
              <w:bottom w:val="nil"/>
              <w:right w:val="nil"/>
            </w:tcBorders>
            <w:noWrap/>
            <w:vAlign w:val="center"/>
            <w:hideMark/>
          </w:tcPr>
          <w:p w14:paraId="08909D4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EEE879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FD524D8"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7EF33CA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46A7F6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4A656D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4C5DD6A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128E627" w14:textId="77777777" w:rsidTr="00B27ECE">
        <w:trPr>
          <w:trHeight w:val="280"/>
        </w:trPr>
        <w:tc>
          <w:tcPr>
            <w:tcW w:w="1466" w:type="pct"/>
            <w:tcBorders>
              <w:top w:val="nil"/>
              <w:left w:val="nil"/>
              <w:bottom w:val="nil"/>
              <w:right w:val="nil"/>
            </w:tcBorders>
            <w:noWrap/>
            <w:vAlign w:val="center"/>
            <w:hideMark/>
          </w:tcPr>
          <w:p w14:paraId="65254EE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Russian Federation</w:t>
            </w:r>
          </w:p>
        </w:tc>
        <w:tc>
          <w:tcPr>
            <w:tcW w:w="756" w:type="pct"/>
            <w:tcBorders>
              <w:top w:val="nil"/>
              <w:left w:val="nil"/>
              <w:bottom w:val="nil"/>
              <w:right w:val="nil"/>
            </w:tcBorders>
            <w:noWrap/>
            <w:vAlign w:val="center"/>
            <w:hideMark/>
          </w:tcPr>
          <w:p w14:paraId="6350A30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78BE6D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3D248E8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E7C3CD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F35CFC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0E6FF0F0"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777AE82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175D9936" w14:textId="77777777" w:rsidTr="00B27ECE">
        <w:trPr>
          <w:trHeight w:val="280"/>
        </w:trPr>
        <w:tc>
          <w:tcPr>
            <w:tcW w:w="1466" w:type="pct"/>
            <w:tcBorders>
              <w:top w:val="nil"/>
              <w:left w:val="nil"/>
              <w:bottom w:val="nil"/>
              <w:right w:val="nil"/>
            </w:tcBorders>
            <w:noWrap/>
            <w:vAlign w:val="center"/>
            <w:hideMark/>
          </w:tcPr>
          <w:p w14:paraId="591232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Slovak Republic</w:t>
            </w:r>
          </w:p>
        </w:tc>
        <w:tc>
          <w:tcPr>
            <w:tcW w:w="756" w:type="pct"/>
            <w:tcBorders>
              <w:top w:val="nil"/>
              <w:left w:val="nil"/>
              <w:bottom w:val="nil"/>
              <w:right w:val="nil"/>
            </w:tcBorders>
            <w:noWrap/>
            <w:vAlign w:val="center"/>
            <w:hideMark/>
          </w:tcPr>
          <w:p w14:paraId="2A34752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397F7BB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AB8E7F3"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2A74D6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750AF5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D62CD41"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269292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E87DEE5" w14:textId="77777777" w:rsidTr="00B27ECE">
        <w:trPr>
          <w:trHeight w:val="280"/>
        </w:trPr>
        <w:tc>
          <w:tcPr>
            <w:tcW w:w="1466" w:type="pct"/>
            <w:tcBorders>
              <w:top w:val="nil"/>
              <w:left w:val="nil"/>
              <w:bottom w:val="nil"/>
              <w:right w:val="nil"/>
            </w:tcBorders>
            <w:noWrap/>
            <w:vAlign w:val="center"/>
            <w:hideMark/>
          </w:tcPr>
          <w:p w14:paraId="7CCB7B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State of Israel</w:t>
            </w:r>
          </w:p>
        </w:tc>
        <w:tc>
          <w:tcPr>
            <w:tcW w:w="756" w:type="pct"/>
            <w:tcBorders>
              <w:top w:val="nil"/>
              <w:left w:val="nil"/>
              <w:bottom w:val="nil"/>
              <w:right w:val="nil"/>
            </w:tcBorders>
            <w:noWrap/>
            <w:vAlign w:val="center"/>
            <w:hideMark/>
          </w:tcPr>
          <w:p w14:paraId="255711A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184DD1D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7C773310"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3EEDB7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D66E2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6F0AAE7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7D4172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21FA2A8A" w14:textId="77777777" w:rsidTr="00B27ECE">
        <w:trPr>
          <w:trHeight w:val="280"/>
        </w:trPr>
        <w:tc>
          <w:tcPr>
            <w:tcW w:w="1466" w:type="pct"/>
            <w:tcBorders>
              <w:top w:val="nil"/>
              <w:left w:val="nil"/>
              <w:bottom w:val="nil"/>
              <w:right w:val="nil"/>
            </w:tcBorders>
            <w:noWrap/>
            <w:vAlign w:val="center"/>
            <w:hideMark/>
          </w:tcPr>
          <w:p w14:paraId="6D7EE0D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Swiss Confederation</w:t>
            </w:r>
          </w:p>
        </w:tc>
        <w:tc>
          <w:tcPr>
            <w:tcW w:w="756" w:type="pct"/>
            <w:tcBorders>
              <w:top w:val="nil"/>
              <w:left w:val="nil"/>
              <w:bottom w:val="nil"/>
              <w:right w:val="nil"/>
            </w:tcBorders>
            <w:noWrap/>
            <w:vAlign w:val="center"/>
            <w:hideMark/>
          </w:tcPr>
          <w:p w14:paraId="3784767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FC09AE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4B035F31"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B67BB8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5923D5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6488395"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6ECB57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5B728448" w14:textId="77777777" w:rsidTr="00B27ECE">
        <w:trPr>
          <w:trHeight w:val="280"/>
        </w:trPr>
        <w:tc>
          <w:tcPr>
            <w:tcW w:w="1466" w:type="pct"/>
            <w:tcBorders>
              <w:top w:val="nil"/>
              <w:left w:val="nil"/>
              <w:bottom w:val="nil"/>
              <w:right w:val="nil"/>
            </w:tcBorders>
            <w:noWrap/>
            <w:vAlign w:val="center"/>
            <w:hideMark/>
          </w:tcPr>
          <w:p w14:paraId="153EAC3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Taiwan (Province of China)</w:t>
            </w:r>
          </w:p>
        </w:tc>
        <w:tc>
          <w:tcPr>
            <w:tcW w:w="756" w:type="pct"/>
            <w:tcBorders>
              <w:top w:val="nil"/>
              <w:left w:val="nil"/>
              <w:bottom w:val="nil"/>
              <w:right w:val="nil"/>
            </w:tcBorders>
            <w:noWrap/>
            <w:vAlign w:val="center"/>
            <w:hideMark/>
          </w:tcPr>
          <w:p w14:paraId="2061FA7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69D2BFC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551454F7"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80C647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5E780AA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E3E143E"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6E9B6B5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016913D4" w14:textId="77777777" w:rsidTr="00B27ECE">
        <w:trPr>
          <w:trHeight w:val="280"/>
        </w:trPr>
        <w:tc>
          <w:tcPr>
            <w:tcW w:w="1466" w:type="pct"/>
            <w:tcBorders>
              <w:top w:val="nil"/>
              <w:left w:val="nil"/>
              <w:bottom w:val="nil"/>
              <w:right w:val="nil"/>
            </w:tcBorders>
            <w:noWrap/>
            <w:vAlign w:val="center"/>
            <w:hideMark/>
          </w:tcPr>
          <w:p w14:paraId="5349B2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Tokelau</w:t>
            </w:r>
          </w:p>
        </w:tc>
        <w:tc>
          <w:tcPr>
            <w:tcW w:w="756" w:type="pct"/>
            <w:tcBorders>
              <w:top w:val="nil"/>
              <w:left w:val="nil"/>
              <w:bottom w:val="nil"/>
              <w:right w:val="nil"/>
            </w:tcBorders>
            <w:noWrap/>
            <w:vAlign w:val="center"/>
            <w:hideMark/>
          </w:tcPr>
          <w:p w14:paraId="4D58354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[0-0.01]</w:t>
            </w:r>
          </w:p>
        </w:tc>
        <w:tc>
          <w:tcPr>
            <w:tcW w:w="667" w:type="pct"/>
            <w:tcBorders>
              <w:top w:val="nil"/>
              <w:left w:val="nil"/>
              <w:bottom w:val="nil"/>
              <w:right w:val="nil"/>
            </w:tcBorders>
            <w:noWrap/>
            <w:vAlign w:val="center"/>
            <w:hideMark/>
          </w:tcPr>
          <w:p w14:paraId="4C00682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34.35 [29.67-40.03]</w:t>
            </w:r>
          </w:p>
        </w:tc>
        <w:tc>
          <w:tcPr>
            <w:tcW w:w="59" w:type="pct"/>
            <w:tcBorders>
              <w:top w:val="nil"/>
              <w:left w:val="nil"/>
              <w:bottom w:val="nil"/>
              <w:right w:val="nil"/>
            </w:tcBorders>
            <w:noWrap/>
            <w:vAlign w:val="center"/>
            <w:hideMark/>
          </w:tcPr>
          <w:p w14:paraId="46A8F3C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A9C7E3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40A3FAC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12.41 [10.75-14.4]</w:t>
            </w:r>
          </w:p>
        </w:tc>
        <w:tc>
          <w:tcPr>
            <w:tcW w:w="77" w:type="pct"/>
            <w:tcBorders>
              <w:top w:val="nil"/>
              <w:left w:val="nil"/>
              <w:bottom w:val="nil"/>
              <w:right w:val="nil"/>
            </w:tcBorders>
            <w:noWrap/>
            <w:vAlign w:val="center"/>
            <w:hideMark/>
          </w:tcPr>
          <w:p w14:paraId="6DD84722"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D2DCEF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-3.18 [-3.22 to -3.13]</w:t>
            </w:r>
          </w:p>
        </w:tc>
      </w:tr>
      <w:tr w:rsidR="00A8141E" w:rsidRPr="00A8141E" w14:paraId="3D69E7EE" w14:textId="77777777" w:rsidTr="00B27ECE">
        <w:trPr>
          <w:trHeight w:val="280"/>
        </w:trPr>
        <w:tc>
          <w:tcPr>
            <w:tcW w:w="1466" w:type="pct"/>
            <w:tcBorders>
              <w:top w:val="nil"/>
              <w:left w:val="nil"/>
              <w:bottom w:val="nil"/>
              <w:right w:val="nil"/>
            </w:tcBorders>
            <w:noWrap/>
            <w:vAlign w:val="center"/>
            <w:hideMark/>
          </w:tcPr>
          <w:p w14:paraId="372A4D6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Turkmenistan</w:t>
            </w:r>
          </w:p>
        </w:tc>
        <w:tc>
          <w:tcPr>
            <w:tcW w:w="756" w:type="pct"/>
            <w:tcBorders>
              <w:top w:val="nil"/>
              <w:left w:val="nil"/>
              <w:bottom w:val="nil"/>
              <w:right w:val="nil"/>
            </w:tcBorders>
            <w:noWrap/>
            <w:vAlign w:val="center"/>
            <w:hideMark/>
          </w:tcPr>
          <w:p w14:paraId="6CE9759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5351E89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0855D47C"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5FC55FC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1F8411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1BE6DDFD"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02DEEE5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6D96FC7C" w14:textId="77777777" w:rsidTr="00B27ECE">
        <w:trPr>
          <w:trHeight w:val="280"/>
        </w:trPr>
        <w:tc>
          <w:tcPr>
            <w:tcW w:w="1466" w:type="pct"/>
            <w:tcBorders>
              <w:top w:val="nil"/>
              <w:left w:val="nil"/>
              <w:bottom w:val="nil"/>
              <w:right w:val="nil"/>
            </w:tcBorders>
            <w:noWrap/>
            <w:vAlign w:val="center"/>
            <w:hideMark/>
          </w:tcPr>
          <w:p w14:paraId="22F3600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Ukraine</w:t>
            </w:r>
          </w:p>
        </w:tc>
        <w:tc>
          <w:tcPr>
            <w:tcW w:w="756" w:type="pct"/>
            <w:tcBorders>
              <w:top w:val="nil"/>
              <w:left w:val="nil"/>
              <w:bottom w:val="nil"/>
              <w:right w:val="nil"/>
            </w:tcBorders>
            <w:noWrap/>
            <w:vAlign w:val="center"/>
            <w:hideMark/>
          </w:tcPr>
          <w:p w14:paraId="6DB76007"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2EEBDFEF"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29FAA32D"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0F52B68A"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733180A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4D219388"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1C25B4D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A8141E" w:rsidRPr="00A8141E" w14:paraId="4AEB617E" w14:textId="77777777" w:rsidTr="00B27ECE">
        <w:trPr>
          <w:trHeight w:val="280"/>
        </w:trPr>
        <w:tc>
          <w:tcPr>
            <w:tcW w:w="1466" w:type="pct"/>
            <w:tcBorders>
              <w:top w:val="nil"/>
              <w:left w:val="nil"/>
              <w:bottom w:val="nil"/>
              <w:right w:val="nil"/>
            </w:tcBorders>
            <w:noWrap/>
            <w:vAlign w:val="center"/>
            <w:hideMark/>
          </w:tcPr>
          <w:p w14:paraId="5461083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Kingdom of Great Britain and Northern Ireland</w:t>
            </w:r>
          </w:p>
        </w:tc>
        <w:tc>
          <w:tcPr>
            <w:tcW w:w="756" w:type="pct"/>
            <w:tcBorders>
              <w:top w:val="nil"/>
              <w:left w:val="nil"/>
              <w:bottom w:val="nil"/>
              <w:right w:val="nil"/>
            </w:tcBorders>
            <w:noWrap/>
            <w:vAlign w:val="center"/>
            <w:hideMark/>
          </w:tcPr>
          <w:p w14:paraId="29855131"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nil"/>
              <w:right w:val="nil"/>
            </w:tcBorders>
            <w:noWrap/>
            <w:vAlign w:val="center"/>
            <w:hideMark/>
          </w:tcPr>
          <w:p w14:paraId="7A88A08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nil"/>
              <w:right w:val="nil"/>
            </w:tcBorders>
            <w:noWrap/>
            <w:vAlign w:val="center"/>
            <w:hideMark/>
          </w:tcPr>
          <w:p w14:paraId="6682A804"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bottom w:val="nil"/>
              <w:right w:val="nil"/>
            </w:tcBorders>
            <w:noWrap/>
            <w:vAlign w:val="center"/>
            <w:hideMark/>
          </w:tcPr>
          <w:p w14:paraId="3D7486F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nil"/>
              <w:right w:val="nil"/>
            </w:tcBorders>
            <w:noWrap/>
            <w:vAlign w:val="center"/>
            <w:hideMark/>
          </w:tcPr>
          <w:p w14:paraId="3A6B29B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nil"/>
              <w:right w:val="nil"/>
            </w:tcBorders>
            <w:noWrap/>
            <w:vAlign w:val="center"/>
            <w:hideMark/>
          </w:tcPr>
          <w:p w14:paraId="3C2D40B4"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bottom w:val="nil"/>
              <w:right w:val="nil"/>
            </w:tcBorders>
            <w:noWrap/>
            <w:vAlign w:val="center"/>
            <w:hideMark/>
          </w:tcPr>
          <w:p w14:paraId="2F181BB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DA3A60" w:rsidRPr="00A8141E" w14:paraId="6D7678CD" w14:textId="77777777" w:rsidTr="00DA3A60">
        <w:trPr>
          <w:trHeight w:val="280"/>
        </w:trPr>
        <w:tc>
          <w:tcPr>
            <w:tcW w:w="1466" w:type="pct"/>
            <w:tcBorders>
              <w:top w:val="nil"/>
              <w:left w:val="nil"/>
              <w:right w:val="nil"/>
            </w:tcBorders>
            <w:noWrap/>
            <w:vAlign w:val="center"/>
            <w:hideMark/>
          </w:tcPr>
          <w:p w14:paraId="4307F2D8"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States of America</w:t>
            </w:r>
          </w:p>
        </w:tc>
        <w:tc>
          <w:tcPr>
            <w:tcW w:w="756" w:type="pct"/>
            <w:tcBorders>
              <w:top w:val="nil"/>
              <w:left w:val="nil"/>
              <w:right w:val="nil"/>
            </w:tcBorders>
            <w:noWrap/>
            <w:vAlign w:val="center"/>
            <w:hideMark/>
          </w:tcPr>
          <w:p w14:paraId="22FC1AA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right w:val="nil"/>
            </w:tcBorders>
            <w:noWrap/>
            <w:vAlign w:val="center"/>
            <w:hideMark/>
          </w:tcPr>
          <w:p w14:paraId="3C97CF90"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right w:val="nil"/>
            </w:tcBorders>
            <w:noWrap/>
            <w:vAlign w:val="center"/>
            <w:hideMark/>
          </w:tcPr>
          <w:p w14:paraId="27029F0E" w14:textId="77777777" w:rsidR="00A8141E" w:rsidRPr="00A8141E" w:rsidRDefault="00A8141E" w:rsidP="00A8141E">
            <w:pPr>
              <w:widowControl/>
              <w:jc w:val="left"/>
              <w:rPr>
                <w:rFonts w:ascii="DengXian" w:eastAsia="DengXian" w:hAnsi="DengXian" w:cs="SimSun"/>
                <w:color w:val="000000"/>
                <w:kern w:val="0"/>
                <w:sz w:val="22"/>
              </w:rPr>
            </w:pPr>
          </w:p>
        </w:tc>
        <w:tc>
          <w:tcPr>
            <w:tcW w:w="778" w:type="pct"/>
            <w:tcBorders>
              <w:top w:val="nil"/>
              <w:left w:val="nil"/>
              <w:right w:val="nil"/>
            </w:tcBorders>
            <w:noWrap/>
            <w:vAlign w:val="center"/>
            <w:hideMark/>
          </w:tcPr>
          <w:p w14:paraId="2A9CAA76"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right w:val="nil"/>
            </w:tcBorders>
            <w:noWrap/>
            <w:vAlign w:val="center"/>
            <w:hideMark/>
          </w:tcPr>
          <w:p w14:paraId="57444A8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right w:val="nil"/>
            </w:tcBorders>
            <w:noWrap/>
            <w:vAlign w:val="center"/>
            <w:hideMark/>
          </w:tcPr>
          <w:p w14:paraId="71ED13AF" w14:textId="77777777" w:rsidR="00A8141E" w:rsidRPr="00A8141E" w:rsidRDefault="00A8141E" w:rsidP="00A8141E">
            <w:pPr>
              <w:widowControl/>
              <w:jc w:val="left"/>
              <w:rPr>
                <w:rFonts w:ascii="DengXian" w:eastAsia="DengXian" w:hAnsi="DengXian" w:cs="SimSun"/>
                <w:color w:val="000000"/>
                <w:kern w:val="0"/>
                <w:sz w:val="22"/>
              </w:rPr>
            </w:pPr>
          </w:p>
        </w:tc>
        <w:tc>
          <w:tcPr>
            <w:tcW w:w="640" w:type="pct"/>
            <w:tcBorders>
              <w:top w:val="nil"/>
              <w:left w:val="nil"/>
              <w:right w:val="nil"/>
            </w:tcBorders>
            <w:noWrap/>
            <w:vAlign w:val="center"/>
            <w:hideMark/>
          </w:tcPr>
          <w:p w14:paraId="2F190235"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r w:rsidR="00DA3A60" w:rsidRPr="00A8141E" w14:paraId="7A70AD6D" w14:textId="77777777" w:rsidTr="00DA3A60">
        <w:trPr>
          <w:trHeight w:val="280"/>
        </w:trPr>
        <w:tc>
          <w:tcPr>
            <w:tcW w:w="1466" w:type="pct"/>
            <w:tcBorders>
              <w:top w:val="nil"/>
              <w:left w:val="nil"/>
              <w:bottom w:val="single" w:sz="18" w:space="0" w:color="auto"/>
              <w:right w:val="nil"/>
            </w:tcBorders>
            <w:noWrap/>
            <w:vAlign w:val="center"/>
            <w:hideMark/>
          </w:tcPr>
          <w:p w14:paraId="75055099"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United States Virgin Islands</w:t>
            </w:r>
          </w:p>
        </w:tc>
        <w:tc>
          <w:tcPr>
            <w:tcW w:w="756" w:type="pct"/>
            <w:tcBorders>
              <w:top w:val="nil"/>
              <w:left w:val="nil"/>
              <w:bottom w:val="single" w:sz="18" w:space="0" w:color="auto"/>
              <w:right w:val="nil"/>
            </w:tcBorders>
            <w:noWrap/>
            <w:vAlign w:val="center"/>
            <w:hideMark/>
          </w:tcPr>
          <w:p w14:paraId="67F1EECC"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667" w:type="pct"/>
            <w:tcBorders>
              <w:top w:val="nil"/>
              <w:left w:val="nil"/>
              <w:bottom w:val="single" w:sz="18" w:space="0" w:color="auto"/>
              <w:right w:val="nil"/>
            </w:tcBorders>
            <w:noWrap/>
            <w:vAlign w:val="center"/>
            <w:hideMark/>
          </w:tcPr>
          <w:p w14:paraId="4762F3A2"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9" w:type="pct"/>
            <w:tcBorders>
              <w:top w:val="nil"/>
              <w:left w:val="nil"/>
              <w:bottom w:val="single" w:sz="18" w:space="0" w:color="auto"/>
              <w:right w:val="nil"/>
            </w:tcBorders>
            <w:noWrap/>
            <w:vAlign w:val="center"/>
            <w:hideMark/>
          </w:tcPr>
          <w:p w14:paraId="3A295A6E"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778" w:type="pct"/>
            <w:tcBorders>
              <w:top w:val="nil"/>
              <w:left w:val="nil"/>
              <w:bottom w:val="single" w:sz="18" w:space="0" w:color="auto"/>
              <w:right w:val="nil"/>
            </w:tcBorders>
            <w:noWrap/>
            <w:vAlign w:val="center"/>
            <w:hideMark/>
          </w:tcPr>
          <w:p w14:paraId="5F7EF9DD"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556" w:type="pct"/>
            <w:tcBorders>
              <w:top w:val="nil"/>
              <w:left w:val="nil"/>
              <w:bottom w:val="single" w:sz="18" w:space="0" w:color="auto"/>
              <w:right w:val="nil"/>
            </w:tcBorders>
            <w:noWrap/>
            <w:vAlign w:val="center"/>
            <w:hideMark/>
          </w:tcPr>
          <w:p w14:paraId="25446D33"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0 [0-0]</w:t>
            </w:r>
          </w:p>
        </w:tc>
        <w:tc>
          <w:tcPr>
            <w:tcW w:w="77" w:type="pct"/>
            <w:tcBorders>
              <w:top w:val="nil"/>
              <w:left w:val="nil"/>
              <w:bottom w:val="single" w:sz="18" w:space="0" w:color="auto"/>
              <w:right w:val="nil"/>
            </w:tcBorders>
            <w:noWrap/>
            <w:vAlign w:val="center"/>
            <w:hideMark/>
          </w:tcPr>
          <w:p w14:paraId="4D1E162B"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 xml:space="preserve">　</w:t>
            </w:r>
          </w:p>
        </w:tc>
        <w:tc>
          <w:tcPr>
            <w:tcW w:w="640" w:type="pct"/>
            <w:tcBorders>
              <w:top w:val="nil"/>
              <w:left w:val="nil"/>
              <w:bottom w:val="single" w:sz="18" w:space="0" w:color="auto"/>
              <w:right w:val="nil"/>
            </w:tcBorders>
            <w:noWrap/>
            <w:vAlign w:val="center"/>
            <w:hideMark/>
          </w:tcPr>
          <w:p w14:paraId="164544E4" w14:textId="77777777" w:rsidR="00A8141E" w:rsidRPr="00A8141E" w:rsidRDefault="00A8141E" w:rsidP="00A8141E">
            <w:pPr>
              <w:widowControl/>
              <w:jc w:val="left"/>
              <w:rPr>
                <w:rFonts w:ascii="DengXian" w:eastAsia="DengXian" w:hAnsi="DengXian" w:cs="SimSun"/>
                <w:color w:val="000000"/>
                <w:kern w:val="0"/>
                <w:sz w:val="22"/>
              </w:rPr>
            </w:pPr>
            <w:r w:rsidRPr="00A8141E">
              <w:rPr>
                <w:rFonts w:ascii="DengXian" w:eastAsia="DengXian" w:hAnsi="DengXian" w:cs="SimSun" w:hint="eastAsia"/>
                <w:color w:val="000000"/>
                <w:kern w:val="0"/>
                <w:sz w:val="22"/>
              </w:rPr>
              <w:t>NA</w:t>
            </w:r>
          </w:p>
        </w:tc>
      </w:tr>
    </w:tbl>
    <w:p w14:paraId="4486D01A" w14:textId="37EE7A3A" w:rsidR="00A33CFA" w:rsidRDefault="00A33CFA" w:rsidP="00A33CFA">
      <w:pPr>
        <w:widowControl/>
        <w:jc w:val="left"/>
        <w:rPr>
          <w:rFonts w:ascii="Times New Roman" w:eastAsia="SimSun" w:hAnsi="Times New Roman" w:cs="Times New Roman"/>
          <w:kern w:val="0"/>
          <w:sz w:val="16"/>
          <w:szCs w:val="16"/>
        </w:rPr>
      </w:pPr>
    </w:p>
    <w:p w14:paraId="47FE5D5D" w14:textId="15AAAEF6" w:rsidR="00106439" w:rsidRPr="00E90331" w:rsidRDefault="00E90331" w:rsidP="001427E5">
      <w:pPr>
        <w:pStyle w:val="Heading2"/>
        <w:rPr>
          <w:rFonts w:ascii="Times New Roman" w:eastAsia="SimSun" w:hAnsi="Times New Roman" w:cs="Times New Roman"/>
          <w:kern w:val="0"/>
          <w:sz w:val="16"/>
          <w:szCs w:val="16"/>
        </w:rPr>
      </w:pPr>
      <w:bookmarkStart w:id="9" w:name="_Toc197279089"/>
      <w:r w:rsidRPr="001D0310">
        <w:rPr>
          <w:rFonts w:ascii="Times New Roman" w:hAnsi="Times New Roman" w:cs="Times New Roman"/>
          <w:sz w:val="20"/>
          <w:szCs w:val="20"/>
        </w:rPr>
        <w:t>Table S</w:t>
      </w:r>
      <w:r w:rsidR="00361379">
        <w:rPr>
          <w:rFonts w:ascii="Times New Roman" w:hAnsi="Times New Roman" w:cs="Times New Roman"/>
          <w:sz w:val="20"/>
          <w:szCs w:val="20"/>
        </w:rPr>
        <w:t>2</w:t>
      </w:r>
      <w:r w:rsidRPr="001D0310">
        <w:rPr>
          <w:rFonts w:ascii="Times New Roman" w:hAnsi="Times New Roman" w:cs="Times New Roman"/>
          <w:sz w:val="20"/>
          <w:szCs w:val="20"/>
        </w:rPr>
        <w:t xml:space="preserve"> </w:t>
      </w:r>
      <w:r w:rsidR="00361379">
        <w:rPr>
          <w:rFonts w:ascii="Times New Roman" w:hAnsi="Times New Roman" w:cs="Times New Roman"/>
          <w:sz w:val="20"/>
          <w:szCs w:val="20"/>
        </w:rPr>
        <w:t>Incidence</w:t>
      </w:r>
      <w:r w:rsidRPr="001D0310">
        <w:rPr>
          <w:rFonts w:ascii="Times New Roman" w:hAnsi="Times New Roman" w:cs="Times New Roman"/>
          <w:sz w:val="20"/>
          <w:szCs w:val="20"/>
        </w:rPr>
        <w:t xml:space="preserve"> of</w:t>
      </w:r>
      <w:r>
        <w:rPr>
          <w:rFonts w:ascii="Times New Roman" w:hAnsi="Times New Roman" w:cs="Times New Roman"/>
          <w:sz w:val="20"/>
          <w:szCs w:val="20"/>
        </w:rPr>
        <w:t xml:space="preserve"> leprosy</w:t>
      </w:r>
      <w:r w:rsidRPr="001D0310">
        <w:rPr>
          <w:rFonts w:ascii="Times New Roman" w:hAnsi="Times New Roman" w:cs="Times New Roman"/>
          <w:sz w:val="20"/>
          <w:szCs w:val="20"/>
        </w:rPr>
        <w:t xml:space="preserve"> in 1990 and 2021 by </w:t>
      </w:r>
      <w:r>
        <w:rPr>
          <w:rFonts w:ascii="Times New Roman" w:hAnsi="Times New Roman" w:cs="Times New Roman"/>
          <w:sz w:val="20"/>
          <w:szCs w:val="20"/>
        </w:rPr>
        <w:t xml:space="preserve">204 </w:t>
      </w:r>
      <w:r w:rsidRPr="001D0310">
        <w:rPr>
          <w:rFonts w:ascii="Times New Roman" w:eastAsia="SimSun" w:hAnsi="Times New Roman" w:cs="Times New Roman"/>
          <w:kern w:val="0"/>
          <w:sz w:val="16"/>
          <w:szCs w:val="16"/>
        </w:rPr>
        <w:t>Countries and territories</w:t>
      </w:r>
      <w:bookmarkEnd w:id="9"/>
    </w:p>
    <w:p w14:paraId="52D3CB4D" w14:textId="730C9F99" w:rsidR="00A33CFA" w:rsidRDefault="00286E4D">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B</w:t>
      </w:r>
    </w:p>
    <w:tbl>
      <w:tblPr>
        <w:tblW w:w="5000" w:type="pct"/>
        <w:tblLook w:val="04A0" w:firstRow="1" w:lastRow="0" w:firstColumn="1" w:lastColumn="0" w:noHBand="0" w:noVBand="1"/>
      </w:tblPr>
      <w:tblGrid>
        <w:gridCol w:w="3933"/>
        <w:gridCol w:w="2010"/>
        <w:gridCol w:w="1898"/>
        <w:gridCol w:w="220"/>
        <w:gridCol w:w="2081"/>
        <w:gridCol w:w="1898"/>
        <w:gridCol w:w="220"/>
        <w:gridCol w:w="1698"/>
      </w:tblGrid>
      <w:tr w:rsidR="00B350CE" w:rsidRPr="008E2B6D" w14:paraId="6A538836" w14:textId="77777777" w:rsidTr="001427E5">
        <w:trPr>
          <w:trHeight w:val="300"/>
        </w:trPr>
        <w:tc>
          <w:tcPr>
            <w:tcW w:w="1409" w:type="pct"/>
            <w:tcBorders>
              <w:top w:val="single" w:sz="12" w:space="0" w:color="auto"/>
              <w:left w:val="nil"/>
              <w:bottom w:val="nil"/>
              <w:right w:val="nil"/>
            </w:tcBorders>
            <w:noWrap/>
            <w:vAlign w:val="center"/>
            <w:hideMark/>
          </w:tcPr>
          <w:p w14:paraId="20868A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1400" w:type="pct"/>
            <w:gridSpan w:val="2"/>
            <w:tcBorders>
              <w:top w:val="single" w:sz="12" w:space="0" w:color="auto"/>
              <w:left w:val="nil"/>
              <w:bottom w:val="single" w:sz="8" w:space="0" w:color="auto"/>
              <w:right w:val="nil"/>
            </w:tcBorders>
            <w:noWrap/>
            <w:vAlign w:val="center"/>
            <w:hideMark/>
          </w:tcPr>
          <w:p w14:paraId="6472E189" w14:textId="77777777" w:rsidR="008E2B6D" w:rsidRPr="008E2B6D" w:rsidRDefault="008E2B6D" w:rsidP="008E2B6D">
            <w:pPr>
              <w:widowControl/>
              <w:jc w:val="center"/>
              <w:rPr>
                <w:rFonts w:ascii="DengXian" w:eastAsia="DengXian" w:hAnsi="DengXian" w:cs="SimSun"/>
                <w:color w:val="000000"/>
                <w:kern w:val="0"/>
                <w:sz w:val="22"/>
              </w:rPr>
            </w:pPr>
            <w:r w:rsidRPr="008E2B6D">
              <w:rPr>
                <w:rFonts w:ascii="DengXian" w:eastAsia="DengXian" w:hAnsi="DengXian" w:cs="SimSun" w:hint="eastAsia"/>
                <w:color w:val="000000"/>
                <w:kern w:val="0"/>
                <w:sz w:val="22"/>
              </w:rPr>
              <w:t>1990</w:t>
            </w:r>
          </w:p>
        </w:tc>
        <w:tc>
          <w:tcPr>
            <w:tcW w:w="79" w:type="pct"/>
            <w:tcBorders>
              <w:top w:val="single" w:sz="12" w:space="0" w:color="auto"/>
              <w:left w:val="nil"/>
              <w:bottom w:val="nil"/>
              <w:right w:val="nil"/>
            </w:tcBorders>
            <w:noWrap/>
            <w:vAlign w:val="center"/>
            <w:hideMark/>
          </w:tcPr>
          <w:p w14:paraId="264343A0" w14:textId="77777777" w:rsidR="008E2B6D" w:rsidRPr="008E2B6D" w:rsidRDefault="008E2B6D" w:rsidP="008E2B6D">
            <w:pPr>
              <w:widowControl/>
              <w:jc w:val="center"/>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1425" w:type="pct"/>
            <w:gridSpan w:val="2"/>
            <w:tcBorders>
              <w:top w:val="single" w:sz="12" w:space="0" w:color="auto"/>
              <w:left w:val="nil"/>
              <w:bottom w:val="single" w:sz="8" w:space="0" w:color="auto"/>
              <w:right w:val="nil"/>
            </w:tcBorders>
            <w:noWrap/>
            <w:vAlign w:val="center"/>
            <w:hideMark/>
          </w:tcPr>
          <w:p w14:paraId="7D861874" w14:textId="77777777" w:rsidR="008E2B6D" w:rsidRPr="008E2B6D" w:rsidRDefault="008E2B6D" w:rsidP="008E2B6D">
            <w:pPr>
              <w:widowControl/>
              <w:jc w:val="center"/>
              <w:rPr>
                <w:rFonts w:ascii="DengXian" w:eastAsia="DengXian" w:hAnsi="DengXian" w:cs="SimSun"/>
                <w:color w:val="000000"/>
                <w:kern w:val="0"/>
                <w:sz w:val="22"/>
              </w:rPr>
            </w:pPr>
            <w:r w:rsidRPr="008E2B6D">
              <w:rPr>
                <w:rFonts w:ascii="DengXian" w:eastAsia="DengXian" w:hAnsi="DengXian" w:cs="SimSun" w:hint="eastAsia"/>
                <w:color w:val="000000"/>
                <w:kern w:val="0"/>
                <w:sz w:val="22"/>
              </w:rPr>
              <w:t>2021</w:t>
            </w:r>
          </w:p>
        </w:tc>
        <w:tc>
          <w:tcPr>
            <w:tcW w:w="79" w:type="pct"/>
            <w:tcBorders>
              <w:top w:val="single" w:sz="12" w:space="0" w:color="auto"/>
              <w:left w:val="nil"/>
              <w:bottom w:val="nil"/>
              <w:right w:val="nil"/>
            </w:tcBorders>
            <w:noWrap/>
            <w:vAlign w:val="center"/>
            <w:hideMark/>
          </w:tcPr>
          <w:p w14:paraId="1C651759" w14:textId="77777777" w:rsidR="008E2B6D" w:rsidRPr="008E2B6D" w:rsidRDefault="008E2B6D" w:rsidP="008E2B6D">
            <w:pPr>
              <w:widowControl/>
              <w:jc w:val="center"/>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608" w:type="pct"/>
            <w:tcBorders>
              <w:top w:val="single" w:sz="12" w:space="0" w:color="auto"/>
              <w:left w:val="nil"/>
              <w:bottom w:val="single" w:sz="8" w:space="0" w:color="auto"/>
              <w:right w:val="nil"/>
            </w:tcBorders>
            <w:noWrap/>
            <w:vAlign w:val="center"/>
            <w:hideMark/>
          </w:tcPr>
          <w:p w14:paraId="6D3D78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1990-2021</w:t>
            </w:r>
          </w:p>
        </w:tc>
      </w:tr>
      <w:tr w:rsidR="00DB3D28" w:rsidRPr="008E2B6D" w14:paraId="717AB3F2" w14:textId="77777777" w:rsidTr="001427E5">
        <w:trPr>
          <w:trHeight w:val="290"/>
        </w:trPr>
        <w:tc>
          <w:tcPr>
            <w:tcW w:w="1409" w:type="pct"/>
            <w:tcBorders>
              <w:top w:val="nil"/>
              <w:left w:val="nil"/>
              <w:bottom w:val="single" w:sz="8" w:space="0" w:color="auto"/>
              <w:right w:val="nil"/>
            </w:tcBorders>
            <w:noWrap/>
            <w:vAlign w:val="center"/>
            <w:hideMark/>
          </w:tcPr>
          <w:p w14:paraId="219D6140" w14:textId="77777777" w:rsidR="008E2B6D" w:rsidRPr="008E2B6D" w:rsidRDefault="008E2B6D" w:rsidP="008E2B6D">
            <w:pPr>
              <w:widowControl/>
              <w:jc w:val="left"/>
              <w:rPr>
                <w:rFonts w:ascii="DengXian" w:eastAsia="DengXian" w:hAnsi="DengXian" w:cs="SimSun"/>
                <w:b/>
                <w:bCs/>
                <w:color w:val="000000"/>
                <w:kern w:val="0"/>
                <w:sz w:val="22"/>
              </w:rPr>
            </w:pPr>
            <w:r w:rsidRPr="008E2B6D">
              <w:rPr>
                <w:rFonts w:ascii="DengXian" w:eastAsia="DengXian" w:hAnsi="DengXian" w:cs="SimSun" w:hint="eastAsia"/>
                <w:b/>
                <w:bCs/>
                <w:color w:val="000000"/>
                <w:kern w:val="0"/>
                <w:sz w:val="22"/>
              </w:rPr>
              <w:t>Countries and territories</w:t>
            </w:r>
          </w:p>
        </w:tc>
        <w:tc>
          <w:tcPr>
            <w:tcW w:w="720" w:type="pct"/>
            <w:tcBorders>
              <w:top w:val="nil"/>
              <w:left w:val="nil"/>
              <w:bottom w:val="single" w:sz="8" w:space="0" w:color="auto"/>
              <w:right w:val="nil"/>
            </w:tcBorders>
            <w:noWrap/>
            <w:vAlign w:val="center"/>
            <w:hideMark/>
          </w:tcPr>
          <w:p w14:paraId="2DA8A1BA" w14:textId="2CC7BF19" w:rsidR="008E2B6D" w:rsidRPr="008E2B6D" w:rsidRDefault="00DB3D28" w:rsidP="008E2B6D">
            <w:pPr>
              <w:widowControl/>
              <w:jc w:val="left"/>
              <w:rPr>
                <w:rFonts w:ascii="Segoe UI" w:eastAsia="DengXian" w:hAnsi="Segoe UI" w:cs="Segoe UI"/>
                <w:b/>
                <w:bCs/>
                <w:color w:val="333333"/>
                <w:kern w:val="0"/>
                <w:sz w:val="16"/>
                <w:szCs w:val="16"/>
              </w:rPr>
            </w:pPr>
            <w:r>
              <w:rPr>
                <w:rFonts w:ascii="Segoe UI" w:eastAsia="DengXian" w:hAnsi="Segoe UI" w:cs="Segoe UI"/>
                <w:b/>
                <w:bCs/>
                <w:color w:val="333333"/>
                <w:kern w:val="0"/>
                <w:sz w:val="16"/>
                <w:szCs w:val="16"/>
              </w:rPr>
              <w:t>Incident</w:t>
            </w:r>
            <w:r w:rsidR="008E2B6D" w:rsidRPr="008E2B6D">
              <w:rPr>
                <w:rFonts w:ascii="Segoe UI" w:eastAsia="DengXian" w:hAnsi="Segoe UI" w:cs="Segoe UI"/>
                <w:b/>
                <w:bCs/>
                <w:color w:val="333333"/>
                <w:kern w:val="0"/>
                <w:sz w:val="16"/>
                <w:szCs w:val="16"/>
              </w:rPr>
              <w:t xml:space="preserve"> cases No. *102 (95% UI)</w:t>
            </w:r>
          </w:p>
        </w:tc>
        <w:tc>
          <w:tcPr>
            <w:tcW w:w="680" w:type="pct"/>
            <w:tcBorders>
              <w:top w:val="nil"/>
              <w:left w:val="nil"/>
              <w:bottom w:val="single" w:sz="8" w:space="0" w:color="auto"/>
              <w:right w:val="nil"/>
            </w:tcBorders>
            <w:noWrap/>
            <w:vAlign w:val="center"/>
            <w:hideMark/>
          </w:tcPr>
          <w:p w14:paraId="39512F5E" w14:textId="327CE439" w:rsidR="008E2B6D" w:rsidRPr="008E2B6D" w:rsidRDefault="008E2B6D" w:rsidP="008E2B6D">
            <w:pPr>
              <w:widowControl/>
              <w:jc w:val="left"/>
              <w:rPr>
                <w:rFonts w:ascii="Segoe UI" w:eastAsia="DengXian" w:hAnsi="Segoe UI" w:cs="Segoe UI"/>
                <w:b/>
                <w:bCs/>
                <w:color w:val="333333"/>
                <w:kern w:val="0"/>
                <w:sz w:val="16"/>
                <w:szCs w:val="16"/>
              </w:rPr>
            </w:pPr>
            <w:r w:rsidRPr="008E2B6D">
              <w:rPr>
                <w:rFonts w:ascii="Segoe UI" w:eastAsia="DengXian" w:hAnsi="Segoe UI" w:cs="Segoe UI"/>
                <w:b/>
                <w:bCs/>
                <w:color w:val="333333"/>
                <w:kern w:val="0"/>
                <w:sz w:val="16"/>
                <w:szCs w:val="16"/>
              </w:rPr>
              <w:t>AS</w:t>
            </w:r>
            <w:r w:rsidR="00DB3D28">
              <w:rPr>
                <w:rFonts w:ascii="Segoe UI" w:eastAsia="DengXian" w:hAnsi="Segoe UI" w:cs="Segoe UI"/>
                <w:b/>
                <w:bCs/>
                <w:color w:val="333333"/>
                <w:kern w:val="0"/>
                <w:sz w:val="16"/>
                <w:szCs w:val="16"/>
              </w:rPr>
              <w:t>I</w:t>
            </w:r>
            <w:r w:rsidRPr="008E2B6D">
              <w:rPr>
                <w:rFonts w:ascii="Segoe UI" w:eastAsia="DengXian" w:hAnsi="Segoe UI" w:cs="Segoe UI"/>
                <w:b/>
                <w:bCs/>
                <w:color w:val="333333"/>
                <w:kern w:val="0"/>
                <w:sz w:val="16"/>
                <w:szCs w:val="16"/>
              </w:rPr>
              <w:t>R per 100,000 No. (95% UI)</w:t>
            </w:r>
          </w:p>
        </w:tc>
        <w:tc>
          <w:tcPr>
            <w:tcW w:w="79" w:type="pct"/>
            <w:tcBorders>
              <w:top w:val="nil"/>
              <w:left w:val="nil"/>
              <w:bottom w:val="single" w:sz="8" w:space="0" w:color="auto"/>
              <w:right w:val="nil"/>
            </w:tcBorders>
            <w:noWrap/>
            <w:vAlign w:val="center"/>
            <w:hideMark/>
          </w:tcPr>
          <w:p w14:paraId="7A92F7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745" w:type="pct"/>
            <w:tcBorders>
              <w:top w:val="nil"/>
              <w:left w:val="nil"/>
              <w:bottom w:val="single" w:sz="8" w:space="0" w:color="auto"/>
              <w:right w:val="nil"/>
            </w:tcBorders>
            <w:noWrap/>
            <w:vAlign w:val="center"/>
            <w:hideMark/>
          </w:tcPr>
          <w:p w14:paraId="733FE897" w14:textId="05FAFC00" w:rsidR="008E2B6D" w:rsidRPr="008E2B6D" w:rsidRDefault="008E2B6D" w:rsidP="008E2B6D">
            <w:pPr>
              <w:widowControl/>
              <w:jc w:val="left"/>
              <w:rPr>
                <w:rFonts w:ascii="Segoe UI" w:eastAsia="DengXian" w:hAnsi="Segoe UI" w:cs="Segoe UI"/>
                <w:b/>
                <w:bCs/>
                <w:color w:val="333333"/>
                <w:kern w:val="0"/>
                <w:sz w:val="16"/>
                <w:szCs w:val="16"/>
              </w:rPr>
            </w:pPr>
            <w:r w:rsidRPr="008E2B6D">
              <w:rPr>
                <w:rFonts w:ascii="Segoe UI" w:eastAsia="DengXian" w:hAnsi="Segoe UI" w:cs="Segoe UI"/>
                <w:b/>
                <w:bCs/>
                <w:color w:val="333333"/>
                <w:kern w:val="0"/>
                <w:sz w:val="16"/>
                <w:szCs w:val="16"/>
              </w:rPr>
              <w:t>Prevalent cases No. *102 (95% UI)</w:t>
            </w:r>
          </w:p>
        </w:tc>
        <w:tc>
          <w:tcPr>
            <w:tcW w:w="680" w:type="pct"/>
            <w:tcBorders>
              <w:top w:val="nil"/>
              <w:left w:val="nil"/>
              <w:bottom w:val="single" w:sz="8" w:space="0" w:color="auto"/>
              <w:right w:val="nil"/>
            </w:tcBorders>
            <w:noWrap/>
            <w:vAlign w:val="center"/>
            <w:hideMark/>
          </w:tcPr>
          <w:p w14:paraId="75CAE0AA" w14:textId="1230AF66" w:rsidR="008E2B6D" w:rsidRPr="008E2B6D" w:rsidRDefault="008E2B6D" w:rsidP="008E2B6D">
            <w:pPr>
              <w:widowControl/>
              <w:jc w:val="left"/>
              <w:rPr>
                <w:rFonts w:ascii="Segoe UI" w:eastAsia="DengXian" w:hAnsi="Segoe UI" w:cs="Segoe UI"/>
                <w:b/>
                <w:bCs/>
                <w:color w:val="333333"/>
                <w:kern w:val="0"/>
                <w:sz w:val="16"/>
                <w:szCs w:val="16"/>
              </w:rPr>
            </w:pPr>
            <w:r w:rsidRPr="008E2B6D">
              <w:rPr>
                <w:rFonts w:ascii="Segoe UI" w:eastAsia="DengXian" w:hAnsi="Segoe UI" w:cs="Segoe UI"/>
                <w:b/>
                <w:bCs/>
                <w:color w:val="333333"/>
                <w:kern w:val="0"/>
                <w:sz w:val="16"/>
                <w:szCs w:val="16"/>
              </w:rPr>
              <w:t>AS</w:t>
            </w:r>
            <w:r w:rsidR="00DB3D28">
              <w:rPr>
                <w:rFonts w:ascii="Segoe UI" w:eastAsia="DengXian" w:hAnsi="Segoe UI" w:cs="Segoe UI"/>
                <w:b/>
                <w:bCs/>
                <w:color w:val="333333"/>
                <w:kern w:val="0"/>
                <w:sz w:val="16"/>
                <w:szCs w:val="16"/>
              </w:rPr>
              <w:t>I</w:t>
            </w:r>
            <w:r w:rsidRPr="008E2B6D">
              <w:rPr>
                <w:rFonts w:ascii="Segoe UI" w:eastAsia="DengXian" w:hAnsi="Segoe UI" w:cs="Segoe UI"/>
                <w:b/>
                <w:bCs/>
                <w:color w:val="333333"/>
                <w:kern w:val="0"/>
                <w:sz w:val="16"/>
                <w:szCs w:val="16"/>
              </w:rPr>
              <w:t>R per 100,000 No. (95% UI)</w:t>
            </w:r>
          </w:p>
        </w:tc>
        <w:tc>
          <w:tcPr>
            <w:tcW w:w="79" w:type="pct"/>
            <w:tcBorders>
              <w:top w:val="nil"/>
              <w:left w:val="nil"/>
              <w:bottom w:val="single" w:sz="8" w:space="0" w:color="auto"/>
              <w:right w:val="nil"/>
            </w:tcBorders>
            <w:noWrap/>
            <w:vAlign w:val="center"/>
            <w:hideMark/>
          </w:tcPr>
          <w:p w14:paraId="0319C4AF" w14:textId="77777777" w:rsidR="008E2B6D" w:rsidRPr="008E2B6D" w:rsidRDefault="008E2B6D" w:rsidP="008E2B6D">
            <w:pPr>
              <w:widowControl/>
              <w:jc w:val="left"/>
              <w:rPr>
                <w:rFonts w:ascii="Segoe UI" w:eastAsia="DengXian" w:hAnsi="Segoe UI" w:cs="Segoe UI"/>
                <w:b/>
                <w:bCs/>
                <w:color w:val="333333"/>
                <w:kern w:val="0"/>
                <w:sz w:val="16"/>
                <w:szCs w:val="16"/>
              </w:rPr>
            </w:pPr>
            <w:r w:rsidRPr="008E2B6D">
              <w:rPr>
                <w:rFonts w:ascii="Segoe UI" w:eastAsia="DengXian" w:hAnsi="Segoe UI" w:cs="Segoe UI"/>
                <w:b/>
                <w:bCs/>
                <w:color w:val="333333"/>
                <w:kern w:val="0"/>
                <w:sz w:val="16"/>
                <w:szCs w:val="16"/>
              </w:rPr>
              <w:t xml:space="preserve">　</w:t>
            </w:r>
          </w:p>
        </w:tc>
        <w:tc>
          <w:tcPr>
            <w:tcW w:w="608" w:type="pct"/>
            <w:tcBorders>
              <w:top w:val="nil"/>
              <w:left w:val="nil"/>
              <w:bottom w:val="single" w:sz="8" w:space="0" w:color="auto"/>
              <w:right w:val="nil"/>
            </w:tcBorders>
            <w:noWrap/>
            <w:vAlign w:val="center"/>
            <w:hideMark/>
          </w:tcPr>
          <w:p w14:paraId="0E9B28D9" w14:textId="6637250B" w:rsidR="008E2B6D" w:rsidRPr="008E2B6D" w:rsidRDefault="008E2B6D" w:rsidP="008E2B6D">
            <w:pPr>
              <w:widowControl/>
              <w:jc w:val="left"/>
              <w:rPr>
                <w:rFonts w:ascii="Segoe UI" w:eastAsia="DengXian" w:hAnsi="Segoe UI" w:cs="Segoe UI"/>
                <w:b/>
                <w:bCs/>
                <w:color w:val="333333"/>
                <w:kern w:val="0"/>
                <w:sz w:val="16"/>
                <w:szCs w:val="16"/>
              </w:rPr>
            </w:pPr>
            <w:r w:rsidRPr="008E2B6D">
              <w:rPr>
                <w:rFonts w:ascii="Segoe UI" w:eastAsia="DengXian" w:hAnsi="Segoe UI" w:cs="Segoe UI"/>
                <w:b/>
                <w:bCs/>
                <w:color w:val="333333"/>
                <w:kern w:val="0"/>
                <w:sz w:val="16"/>
                <w:szCs w:val="16"/>
              </w:rPr>
              <w:t>EAPC of AS</w:t>
            </w:r>
            <w:r w:rsidR="00DB3D28">
              <w:rPr>
                <w:rFonts w:ascii="Segoe UI" w:eastAsia="DengXian" w:hAnsi="Segoe UI" w:cs="Segoe UI"/>
                <w:b/>
                <w:bCs/>
                <w:color w:val="333333"/>
                <w:kern w:val="0"/>
                <w:sz w:val="16"/>
                <w:szCs w:val="16"/>
              </w:rPr>
              <w:t>I</w:t>
            </w:r>
            <w:r w:rsidRPr="008E2B6D">
              <w:rPr>
                <w:rFonts w:ascii="Segoe UI" w:eastAsia="DengXian" w:hAnsi="Segoe UI" w:cs="Segoe UI"/>
                <w:b/>
                <w:bCs/>
                <w:color w:val="333333"/>
                <w:kern w:val="0"/>
                <w:sz w:val="16"/>
                <w:szCs w:val="16"/>
              </w:rPr>
              <w:t>R No. (95% CI)</w:t>
            </w:r>
          </w:p>
        </w:tc>
      </w:tr>
      <w:tr w:rsidR="00DB3D28" w:rsidRPr="008E2B6D" w14:paraId="299EECBE" w14:textId="77777777" w:rsidTr="001427E5">
        <w:trPr>
          <w:trHeight w:val="280"/>
        </w:trPr>
        <w:tc>
          <w:tcPr>
            <w:tcW w:w="1409" w:type="pct"/>
            <w:tcBorders>
              <w:top w:val="nil"/>
              <w:left w:val="nil"/>
              <w:bottom w:val="nil"/>
              <w:right w:val="nil"/>
            </w:tcBorders>
            <w:noWrap/>
            <w:vAlign w:val="center"/>
            <w:hideMark/>
          </w:tcPr>
          <w:p w14:paraId="0B5634B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Federative Republic of Brazil</w:t>
            </w:r>
          </w:p>
        </w:tc>
        <w:tc>
          <w:tcPr>
            <w:tcW w:w="720" w:type="pct"/>
            <w:tcBorders>
              <w:top w:val="nil"/>
              <w:left w:val="nil"/>
              <w:bottom w:val="nil"/>
              <w:right w:val="nil"/>
            </w:tcBorders>
            <w:noWrap/>
            <w:vAlign w:val="center"/>
            <w:hideMark/>
          </w:tcPr>
          <w:p w14:paraId="0531163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70.51 [58.29-84.61]</w:t>
            </w:r>
          </w:p>
        </w:tc>
        <w:tc>
          <w:tcPr>
            <w:tcW w:w="680" w:type="pct"/>
            <w:tcBorders>
              <w:top w:val="nil"/>
              <w:left w:val="nil"/>
              <w:bottom w:val="nil"/>
              <w:right w:val="nil"/>
            </w:tcBorders>
            <w:noWrap/>
            <w:vAlign w:val="center"/>
            <w:hideMark/>
          </w:tcPr>
          <w:p w14:paraId="472F00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5.78 [4.79-7.04]</w:t>
            </w:r>
          </w:p>
        </w:tc>
        <w:tc>
          <w:tcPr>
            <w:tcW w:w="79" w:type="pct"/>
            <w:tcBorders>
              <w:top w:val="nil"/>
              <w:left w:val="nil"/>
              <w:bottom w:val="nil"/>
              <w:right w:val="nil"/>
            </w:tcBorders>
            <w:noWrap/>
            <w:vAlign w:val="center"/>
            <w:hideMark/>
          </w:tcPr>
          <w:p w14:paraId="7124768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EE528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88.84 [73.42-108.1]</w:t>
            </w:r>
          </w:p>
        </w:tc>
        <w:tc>
          <w:tcPr>
            <w:tcW w:w="680" w:type="pct"/>
            <w:tcBorders>
              <w:top w:val="nil"/>
              <w:left w:val="nil"/>
              <w:bottom w:val="nil"/>
              <w:right w:val="nil"/>
            </w:tcBorders>
            <w:noWrap/>
            <w:vAlign w:val="center"/>
            <w:hideMark/>
          </w:tcPr>
          <w:p w14:paraId="585D62C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3.61 [3.01-4.38]</w:t>
            </w:r>
          </w:p>
        </w:tc>
        <w:tc>
          <w:tcPr>
            <w:tcW w:w="79" w:type="pct"/>
            <w:tcBorders>
              <w:top w:val="nil"/>
              <w:left w:val="nil"/>
              <w:bottom w:val="nil"/>
              <w:right w:val="nil"/>
            </w:tcBorders>
            <w:noWrap/>
            <w:vAlign w:val="center"/>
            <w:hideMark/>
          </w:tcPr>
          <w:p w14:paraId="11A24FF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AE3A0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 [-1.41 to -1.18]</w:t>
            </w:r>
          </w:p>
        </w:tc>
      </w:tr>
      <w:tr w:rsidR="00DB3D28" w:rsidRPr="008E2B6D" w14:paraId="21D31D56" w14:textId="77777777" w:rsidTr="001427E5">
        <w:trPr>
          <w:trHeight w:val="280"/>
        </w:trPr>
        <w:tc>
          <w:tcPr>
            <w:tcW w:w="1409" w:type="pct"/>
            <w:tcBorders>
              <w:top w:val="nil"/>
              <w:left w:val="nil"/>
              <w:bottom w:val="nil"/>
              <w:right w:val="nil"/>
            </w:tcBorders>
            <w:noWrap/>
            <w:vAlign w:val="center"/>
            <w:hideMark/>
          </w:tcPr>
          <w:p w14:paraId="50ED002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People's Republic of Bangladesh</w:t>
            </w:r>
          </w:p>
        </w:tc>
        <w:tc>
          <w:tcPr>
            <w:tcW w:w="720" w:type="pct"/>
            <w:tcBorders>
              <w:top w:val="nil"/>
              <w:left w:val="nil"/>
              <w:bottom w:val="nil"/>
              <w:right w:val="nil"/>
            </w:tcBorders>
            <w:noWrap/>
            <w:vAlign w:val="center"/>
            <w:hideMark/>
          </w:tcPr>
          <w:p w14:paraId="2F2C9F4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38.31 [35.11-41.71]</w:t>
            </w:r>
          </w:p>
        </w:tc>
        <w:tc>
          <w:tcPr>
            <w:tcW w:w="680" w:type="pct"/>
            <w:tcBorders>
              <w:top w:val="nil"/>
              <w:left w:val="nil"/>
              <w:bottom w:val="nil"/>
              <w:right w:val="nil"/>
            </w:tcBorders>
            <w:noWrap/>
            <w:vAlign w:val="center"/>
            <w:hideMark/>
          </w:tcPr>
          <w:p w14:paraId="5DE84E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5.18 [4.77-5.59]</w:t>
            </w:r>
          </w:p>
        </w:tc>
        <w:tc>
          <w:tcPr>
            <w:tcW w:w="79" w:type="pct"/>
            <w:tcBorders>
              <w:top w:val="nil"/>
              <w:left w:val="nil"/>
              <w:bottom w:val="nil"/>
              <w:right w:val="nil"/>
            </w:tcBorders>
            <w:noWrap/>
            <w:vAlign w:val="center"/>
            <w:hideMark/>
          </w:tcPr>
          <w:p w14:paraId="3424C62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1D377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8.56 [7.9-9.22]</w:t>
            </w:r>
          </w:p>
        </w:tc>
        <w:tc>
          <w:tcPr>
            <w:tcW w:w="680" w:type="pct"/>
            <w:tcBorders>
              <w:top w:val="nil"/>
              <w:left w:val="nil"/>
              <w:bottom w:val="nil"/>
              <w:right w:val="nil"/>
            </w:tcBorders>
            <w:noWrap/>
            <w:vAlign w:val="center"/>
            <w:hideMark/>
          </w:tcPr>
          <w:p w14:paraId="28A7C9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0.53 [0.49-0.57]</w:t>
            </w:r>
          </w:p>
        </w:tc>
        <w:tc>
          <w:tcPr>
            <w:tcW w:w="79" w:type="pct"/>
            <w:tcBorders>
              <w:top w:val="nil"/>
              <w:left w:val="nil"/>
              <w:bottom w:val="nil"/>
              <w:right w:val="nil"/>
            </w:tcBorders>
            <w:noWrap/>
            <w:vAlign w:val="center"/>
            <w:hideMark/>
          </w:tcPr>
          <w:p w14:paraId="47FAED8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0784A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-6.93 [-7.09 to -6.76]</w:t>
            </w:r>
          </w:p>
        </w:tc>
      </w:tr>
      <w:tr w:rsidR="00DB3D28" w:rsidRPr="008E2B6D" w14:paraId="4F160B61" w14:textId="77777777" w:rsidTr="001427E5">
        <w:trPr>
          <w:trHeight w:val="280"/>
        </w:trPr>
        <w:tc>
          <w:tcPr>
            <w:tcW w:w="1409" w:type="pct"/>
            <w:tcBorders>
              <w:top w:val="nil"/>
              <w:left w:val="nil"/>
              <w:bottom w:val="nil"/>
              <w:right w:val="nil"/>
            </w:tcBorders>
            <w:noWrap/>
            <w:vAlign w:val="center"/>
            <w:hideMark/>
          </w:tcPr>
          <w:p w14:paraId="3B193D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Democratic Republic of the Congo</w:t>
            </w:r>
          </w:p>
        </w:tc>
        <w:tc>
          <w:tcPr>
            <w:tcW w:w="720" w:type="pct"/>
            <w:tcBorders>
              <w:top w:val="nil"/>
              <w:left w:val="nil"/>
              <w:bottom w:val="nil"/>
              <w:right w:val="nil"/>
            </w:tcBorders>
            <w:noWrap/>
            <w:vAlign w:val="center"/>
            <w:hideMark/>
          </w:tcPr>
          <w:p w14:paraId="52663F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16.09 [14.55-17.55]</w:t>
            </w:r>
          </w:p>
        </w:tc>
        <w:tc>
          <w:tcPr>
            <w:tcW w:w="680" w:type="pct"/>
            <w:tcBorders>
              <w:top w:val="nil"/>
              <w:left w:val="nil"/>
              <w:bottom w:val="nil"/>
              <w:right w:val="nil"/>
            </w:tcBorders>
            <w:noWrap/>
            <w:vAlign w:val="center"/>
            <w:hideMark/>
          </w:tcPr>
          <w:p w14:paraId="378CD08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6.32 [5.72-6.92]</w:t>
            </w:r>
          </w:p>
        </w:tc>
        <w:tc>
          <w:tcPr>
            <w:tcW w:w="79" w:type="pct"/>
            <w:tcBorders>
              <w:top w:val="nil"/>
              <w:left w:val="nil"/>
              <w:bottom w:val="nil"/>
              <w:right w:val="nil"/>
            </w:tcBorders>
            <w:noWrap/>
            <w:vAlign w:val="center"/>
            <w:hideMark/>
          </w:tcPr>
          <w:p w14:paraId="302799F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A4B506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7.96 [7.38-8.55]</w:t>
            </w:r>
          </w:p>
        </w:tc>
        <w:tc>
          <w:tcPr>
            <w:tcW w:w="680" w:type="pct"/>
            <w:tcBorders>
              <w:top w:val="nil"/>
              <w:left w:val="nil"/>
              <w:bottom w:val="nil"/>
              <w:right w:val="nil"/>
            </w:tcBorders>
            <w:noWrap/>
            <w:vAlign w:val="center"/>
            <w:hideMark/>
          </w:tcPr>
          <w:p w14:paraId="36597D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1.23 [1.15-1.31]</w:t>
            </w:r>
          </w:p>
        </w:tc>
        <w:tc>
          <w:tcPr>
            <w:tcW w:w="79" w:type="pct"/>
            <w:tcBorders>
              <w:top w:val="nil"/>
              <w:left w:val="nil"/>
              <w:bottom w:val="nil"/>
              <w:right w:val="nil"/>
            </w:tcBorders>
            <w:noWrap/>
            <w:vAlign w:val="center"/>
            <w:hideMark/>
          </w:tcPr>
          <w:p w14:paraId="223B11D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F2810B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-4.92 [-5.48 to -4.36]</w:t>
            </w:r>
          </w:p>
        </w:tc>
      </w:tr>
      <w:tr w:rsidR="00DB3D28" w:rsidRPr="008E2B6D" w14:paraId="7679B106" w14:textId="77777777" w:rsidTr="001427E5">
        <w:trPr>
          <w:trHeight w:val="280"/>
        </w:trPr>
        <w:tc>
          <w:tcPr>
            <w:tcW w:w="1409" w:type="pct"/>
            <w:tcBorders>
              <w:top w:val="nil"/>
              <w:left w:val="nil"/>
              <w:bottom w:val="nil"/>
              <w:right w:val="nil"/>
            </w:tcBorders>
            <w:noWrap/>
            <w:vAlign w:val="center"/>
            <w:hideMark/>
          </w:tcPr>
          <w:p w14:paraId="1BBF6C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Philippines</w:t>
            </w:r>
          </w:p>
        </w:tc>
        <w:tc>
          <w:tcPr>
            <w:tcW w:w="720" w:type="pct"/>
            <w:tcBorders>
              <w:top w:val="nil"/>
              <w:left w:val="nil"/>
              <w:bottom w:val="nil"/>
              <w:right w:val="nil"/>
            </w:tcBorders>
            <w:noWrap/>
            <w:vAlign w:val="center"/>
            <w:hideMark/>
          </w:tcPr>
          <w:p w14:paraId="19AC39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3.64 [2.97-4.39]</w:t>
            </w:r>
          </w:p>
        </w:tc>
        <w:tc>
          <w:tcPr>
            <w:tcW w:w="680" w:type="pct"/>
            <w:tcBorders>
              <w:top w:val="nil"/>
              <w:left w:val="nil"/>
              <w:bottom w:val="nil"/>
              <w:right w:val="nil"/>
            </w:tcBorders>
            <w:noWrap/>
            <w:vAlign w:val="center"/>
            <w:hideMark/>
          </w:tcPr>
          <w:p w14:paraId="7F1BFD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0.76 [0.63-0.94]</w:t>
            </w:r>
          </w:p>
        </w:tc>
        <w:tc>
          <w:tcPr>
            <w:tcW w:w="79" w:type="pct"/>
            <w:tcBorders>
              <w:top w:val="nil"/>
              <w:left w:val="nil"/>
              <w:bottom w:val="nil"/>
              <w:right w:val="nil"/>
            </w:tcBorders>
            <w:noWrap/>
            <w:vAlign w:val="center"/>
            <w:hideMark/>
          </w:tcPr>
          <w:p w14:paraId="6FDCB1C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09CAE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 [4.92-7.21]</w:t>
            </w:r>
          </w:p>
        </w:tc>
        <w:tc>
          <w:tcPr>
            <w:tcW w:w="680" w:type="pct"/>
            <w:tcBorders>
              <w:top w:val="nil"/>
              <w:left w:val="nil"/>
              <w:bottom w:val="nil"/>
              <w:right w:val="nil"/>
            </w:tcBorders>
            <w:noWrap/>
            <w:vAlign w:val="center"/>
            <w:hideMark/>
          </w:tcPr>
          <w:p w14:paraId="15E51FA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0.57 [0.47-0.69]</w:t>
            </w:r>
          </w:p>
        </w:tc>
        <w:tc>
          <w:tcPr>
            <w:tcW w:w="79" w:type="pct"/>
            <w:tcBorders>
              <w:top w:val="nil"/>
              <w:left w:val="nil"/>
              <w:bottom w:val="nil"/>
              <w:right w:val="nil"/>
            </w:tcBorders>
            <w:noWrap/>
            <w:vAlign w:val="center"/>
            <w:hideMark/>
          </w:tcPr>
          <w:p w14:paraId="11FBFB2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ADDB51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-0.69 [-0.81 to -0.57]</w:t>
            </w:r>
          </w:p>
        </w:tc>
      </w:tr>
      <w:tr w:rsidR="00DB3D28" w:rsidRPr="008E2B6D" w14:paraId="351AE6F6" w14:textId="77777777" w:rsidTr="001427E5">
        <w:trPr>
          <w:trHeight w:val="280"/>
        </w:trPr>
        <w:tc>
          <w:tcPr>
            <w:tcW w:w="1409" w:type="pct"/>
            <w:tcBorders>
              <w:top w:val="nil"/>
              <w:left w:val="nil"/>
              <w:bottom w:val="nil"/>
              <w:right w:val="nil"/>
            </w:tcBorders>
            <w:noWrap/>
            <w:vAlign w:val="center"/>
            <w:hideMark/>
          </w:tcPr>
          <w:p w14:paraId="35891E1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Federal Democratic Republic of Nepal</w:t>
            </w:r>
          </w:p>
        </w:tc>
        <w:tc>
          <w:tcPr>
            <w:tcW w:w="720" w:type="pct"/>
            <w:tcBorders>
              <w:top w:val="nil"/>
              <w:left w:val="nil"/>
              <w:bottom w:val="nil"/>
              <w:right w:val="nil"/>
            </w:tcBorders>
            <w:noWrap/>
            <w:vAlign w:val="center"/>
            <w:hideMark/>
          </w:tcPr>
          <w:p w14:paraId="68533D2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29.26 [27.13-31.71]</w:t>
            </w:r>
          </w:p>
        </w:tc>
        <w:tc>
          <w:tcPr>
            <w:tcW w:w="680" w:type="pct"/>
            <w:tcBorders>
              <w:top w:val="nil"/>
              <w:left w:val="nil"/>
              <w:bottom w:val="nil"/>
              <w:right w:val="nil"/>
            </w:tcBorders>
            <w:noWrap/>
            <w:vAlign w:val="center"/>
            <w:hideMark/>
          </w:tcPr>
          <w:p w14:paraId="5C5EE0B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21.03 [19.64-22.56]</w:t>
            </w:r>
          </w:p>
        </w:tc>
        <w:tc>
          <w:tcPr>
            <w:tcW w:w="79" w:type="pct"/>
            <w:tcBorders>
              <w:top w:val="nil"/>
              <w:left w:val="nil"/>
              <w:bottom w:val="nil"/>
              <w:right w:val="nil"/>
            </w:tcBorders>
            <w:noWrap/>
            <w:vAlign w:val="center"/>
            <w:hideMark/>
          </w:tcPr>
          <w:p w14:paraId="3EE049AA"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D76CF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5.95 [5.58-6.37]</w:t>
            </w:r>
          </w:p>
        </w:tc>
        <w:tc>
          <w:tcPr>
            <w:tcW w:w="680" w:type="pct"/>
            <w:tcBorders>
              <w:top w:val="nil"/>
              <w:left w:val="nil"/>
              <w:bottom w:val="nil"/>
              <w:right w:val="nil"/>
            </w:tcBorders>
            <w:noWrap/>
            <w:vAlign w:val="center"/>
            <w:hideMark/>
          </w:tcPr>
          <w:p w14:paraId="120466E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 [1.97-2.24]</w:t>
            </w:r>
          </w:p>
        </w:tc>
        <w:tc>
          <w:tcPr>
            <w:tcW w:w="79" w:type="pct"/>
            <w:tcBorders>
              <w:top w:val="nil"/>
              <w:left w:val="nil"/>
              <w:bottom w:val="nil"/>
              <w:right w:val="nil"/>
            </w:tcBorders>
            <w:noWrap/>
            <w:vAlign w:val="center"/>
            <w:hideMark/>
          </w:tcPr>
          <w:p w14:paraId="4DEC853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5C016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-6.78 [-7.14 to -6.43]</w:t>
            </w:r>
          </w:p>
        </w:tc>
      </w:tr>
      <w:tr w:rsidR="00DB3D28" w:rsidRPr="008E2B6D" w14:paraId="3DF2BB73" w14:textId="77777777" w:rsidTr="001427E5">
        <w:trPr>
          <w:trHeight w:val="280"/>
        </w:trPr>
        <w:tc>
          <w:tcPr>
            <w:tcW w:w="1409" w:type="pct"/>
            <w:tcBorders>
              <w:top w:val="nil"/>
              <w:left w:val="nil"/>
              <w:bottom w:val="nil"/>
              <w:right w:val="nil"/>
            </w:tcBorders>
            <w:noWrap/>
            <w:vAlign w:val="center"/>
            <w:hideMark/>
          </w:tcPr>
          <w:p w14:paraId="641B36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People's Republic of China</w:t>
            </w:r>
          </w:p>
        </w:tc>
        <w:tc>
          <w:tcPr>
            <w:tcW w:w="720" w:type="pct"/>
            <w:tcBorders>
              <w:top w:val="nil"/>
              <w:left w:val="nil"/>
              <w:bottom w:val="nil"/>
              <w:right w:val="nil"/>
            </w:tcBorders>
            <w:noWrap/>
            <w:vAlign w:val="center"/>
            <w:hideMark/>
          </w:tcPr>
          <w:p w14:paraId="0318AC8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12.11 [10.18-14.38]</w:t>
            </w:r>
          </w:p>
        </w:tc>
        <w:tc>
          <w:tcPr>
            <w:tcW w:w="680" w:type="pct"/>
            <w:tcBorders>
              <w:top w:val="nil"/>
              <w:left w:val="nil"/>
              <w:bottom w:val="nil"/>
              <w:right w:val="nil"/>
            </w:tcBorders>
            <w:noWrap/>
            <w:vAlign w:val="center"/>
            <w:hideMark/>
          </w:tcPr>
          <w:p w14:paraId="649E6D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[0.09-0.13]</w:t>
            </w:r>
          </w:p>
        </w:tc>
        <w:tc>
          <w:tcPr>
            <w:tcW w:w="79" w:type="pct"/>
            <w:tcBorders>
              <w:top w:val="nil"/>
              <w:left w:val="nil"/>
              <w:bottom w:val="nil"/>
              <w:right w:val="nil"/>
            </w:tcBorders>
            <w:noWrap/>
            <w:vAlign w:val="center"/>
            <w:hideMark/>
          </w:tcPr>
          <w:p w14:paraId="2CD2771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13060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5.2 [4.17-6.36]</w:t>
            </w:r>
          </w:p>
        </w:tc>
        <w:tc>
          <w:tcPr>
            <w:tcW w:w="680" w:type="pct"/>
            <w:tcBorders>
              <w:top w:val="nil"/>
              <w:left w:val="nil"/>
              <w:bottom w:val="nil"/>
              <w:right w:val="nil"/>
            </w:tcBorders>
            <w:noWrap/>
            <w:vAlign w:val="center"/>
            <w:hideMark/>
          </w:tcPr>
          <w:p w14:paraId="5800C3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[0.02-0.04]</w:t>
            </w:r>
          </w:p>
        </w:tc>
        <w:tc>
          <w:tcPr>
            <w:tcW w:w="79" w:type="pct"/>
            <w:tcBorders>
              <w:top w:val="nil"/>
              <w:left w:val="nil"/>
              <w:bottom w:val="nil"/>
              <w:right w:val="nil"/>
            </w:tcBorders>
            <w:noWrap/>
            <w:vAlign w:val="center"/>
            <w:hideMark/>
          </w:tcPr>
          <w:p w14:paraId="304B398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0EA0C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-4.3 [-4.5 to -4.1]</w:t>
            </w:r>
          </w:p>
        </w:tc>
      </w:tr>
      <w:tr w:rsidR="00DB3D28" w:rsidRPr="008E2B6D" w14:paraId="0D6B70F7" w14:textId="77777777" w:rsidTr="001427E5">
        <w:trPr>
          <w:trHeight w:val="280"/>
        </w:trPr>
        <w:tc>
          <w:tcPr>
            <w:tcW w:w="1409" w:type="pct"/>
            <w:tcBorders>
              <w:top w:val="nil"/>
              <w:left w:val="nil"/>
              <w:bottom w:val="nil"/>
              <w:right w:val="nil"/>
            </w:tcBorders>
            <w:noWrap/>
            <w:vAlign w:val="center"/>
            <w:hideMark/>
          </w:tcPr>
          <w:p w14:paraId="240E118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Indonesia</w:t>
            </w:r>
          </w:p>
        </w:tc>
        <w:tc>
          <w:tcPr>
            <w:tcW w:w="720" w:type="pct"/>
            <w:tcBorders>
              <w:top w:val="nil"/>
              <w:left w:val="nil"/>
              <w:bottom w:val="nil"/>
              <w:right w:val="nil"/>
            </w:tcBorders>
            <w:noWrap/>
            <w:vAlign w:val="center"/>
            <w:hideMark/>
          </w:tcPr>
          <w:p w14:paraId="4AC25CD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30.19 [25.51-35.66]</w:t>
            </w:r>
          </w:p>
        </w:tc>
        <w:tc>
          <w:tcPr>
            <w:tcW w:w="680" w:type="pct"/>
            <w:tcBorders>
              <w:top w:val="nil"/>
              <w:left w:val="nil"/>
              <w:bottom w:val="nil"/>
              <w:right w:val="nil"/>
            </w:tcBorders>
            <w:noWrap/>
            <w:vAlign w:val="center"/>
            <w:hideMark/>
          </w:tcPr>
          <w:p w14:paraId="1D6FF82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 [1.69-2.38]</w:t>
            </w:r>
          </w:p>
        </w:tc>
        <w:tc>
          <w:tcPr>
            <w:tcW w:w="79" w:type="pct"/>
            <w:tcBorders>
              <w:top w:val="nil"/>
              <w:left w:val="nil"/>
              <w:bottom w:val="nil"/>
              <w:right w:val="nil"/>
            </w:tcBorders>
            <w:noWrap/>
            <w:vAlign w:val="center"/>
            <w:hideMark/>
          </w:tcPr>
          <w:p w14:paraId="6B8EA58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A72592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45.17 [37.53-54.58]</w:t>
            </w:r>
          </w:p>
        </w:tc>
        <w:tc>
          <w:tcPr>
            <w:tcW w:w="680" w:type="pct"/>
            <w:tcBorders>
              <w:top w:val="nil"/>
              <w:left w:val="nil"/>
              <w:bottom w:val="nil"/>
              <w:right w:val="nil"/>
            </w:tcBorders>
            <w:noWrap/>
            <w:vAlign w:val="center"/>
            <w:hideMark/>
          </w:tcPr>
          <w:p w14:paraId="6FD337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1.55 [1.3-1.87]</w:t>
            </w:r>
          </w:p>
        </w:tc>
        <w:tc>
          <w:tcPr>
            <w:tcW w:w="79" w:type="pct"/>
            <w:tcBorders>
              <w:top w:val="nil"/>
              <w:left w:val="nil"/>
              <w:bottom w:val="nil"/>
              <w:right w:val="nil"/>
            </w:tcBorders>
            <w:noWrap/>
            <w:vAlign w:val="center"/>
            <w:hideMark/>
          </w:tcPr>
          <w:p w14:paraId="14FBD61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C51E9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-0.55 [-0.62 to -0.49]</w:t>
            </w:r>
          </w:p>
        </w:tc>
      </w:tr>
      <w:tr w:rsidR="00DB3D28" w:rsidRPr="008E2B6D" w14:paraId="746A505B" w14:textId="77777777" w:rsidTr="001427E5">
        <w:trPr>
          <w:trHeight w:val="280"/>
        </w:trPr>
        <w:tc>
          <w:tcPr>
            <w:tcW w:w="1409" w:type="pct"/>
            <w:tcBorders>
              <w:top w:val="nil"/>
              <w:left w:val="nil"/>
              <w:bottom w:val="nil"/>
              <w:right w:val="nil"/>
            </w:tcBorders>
            <w:noWrap/>
            <w:vAlign w:val="center"/>
            <w:hideMark/>
          </w:tcPr>
          <w:p w14:paraId="6DD972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Union of Myanmar</w:t>
            </w:r>
          </w:p>
        </w:tc>
        <w:tc>
          <w:tcPr>
            <w:tcW w:w="720" w:type="pct"/>
            <w:tcBorders>
              <w:top w:val="nil"/>
              <w:left w:val="nil"/>
              <w:bottom w:val="nil"/>
              <w:right w:val="nil"/>
            </w:tcBorders>
            <w:noWrap/>
            <w:vAlign w:val="center"/>
            <w:hideMark/>
          </w:tcPr>
          <w:p w14:paraId="4A13DA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15.41 [13.71-17.42]</w:t>
            </w:r>
          </w:p>
        </w:tc>
        <w:tc>
          <w:tcPr>
            <w:tcW w:w="680" w:type="pct"/>
            <w:tcBorders>
              <w:top w:val="nil"/>
              <w:left w:val="nil"/>
              <w:bottom w:val="nil"/>
              <w:right w:val="nil"/>
            </w:tcBorders>
            <w:noWrap/>
            <w:vAlign w:val="center"/>
            <w:hideMark/>
          </w:tcPr>
          <w:p w14:paraId="769F69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4.66 [4.17-5.24]</w:t>
            </w:r>
          </w:p>
        </w:tc>
        <w:tc>
          <w:tcPr>
            <w:tcW w:w="79" w:type="pct"/>
            <w:tcBorders>
              <w:top w:val="nil"/>
              <w:left w:val="nil"/>
              <w:bottom w:val="nil"/>
              <w:right w:val="nil"/>
            </w:tcBorders>
            <w:noWrap/>
            <w:vAlign w:val="center"/>
            <w:hideMark/>
          </w:tcPr>
          <w:p w14:paraId="5CA4E6D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D3972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4.8 [4.45-5.13]</w:t>
            </w:r>
          </w:p>
        </w:tc>
        <w:tc>
          <w:tcPr>
            <w:tcW w:w="680" w:type="pct"/>
            <w:tcBorders>
              <w:top w:val="nil"/>
              <w:left w:val="nil"/>
              <w:bottom w:val="nil"/>
              <w:right w:val="nil"/>
            </w:tcBorders>
            <w:noWrap/>
            <w:vAlign w:val="center"/>
            <w:hideMark/>
          </w:tcPr>
          <w:p w14:paraId="5FFB6C6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0.86 [0.8-0.91]</w:t>
            </w:r>
          </w:p>
        </w:tc>
        <w:tc>
          <w:tcPr>
            <w:tcW w:w="79" w:type="pct"/>
            <w:tcBorders>
              <w:top w:val="nil"/>
              <w:left w:val="nil"/>
              <w:bottom w:val="nil"/>
              <w:right w:val="nil"/>
            </w:tcBorders>
            <w:noWrap/>
            <w:vAlign w:val="center"/>
            <w:hideMark/>
          </w:tcPr>
          <w:p w14:paraId="4B7A97F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925A6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-5.82 [-6.17 to -5.47]</w:t>
            </w:r>
          </w:p>
        </w:tc>
      </w:tr>
      <w:tr w:rsidR="00DB3D28" w:rsidRPr="008E2B6D" w14:paraId="29884546" w14:textId="77777777" w:rsidTr="001427E5">
        <w:trPr>
          <w:trHeight w:val="280"/>
        </w:trPr>
        <w:tc>
          <w:tcPr>
            <w:tcW w:w="1409" w:type="pct"/>
            <w:tcBorders>
              <w:top w:val="nil"/>
              <w:left w:val="nil"/>
              <w:bottom w:val="nil"/>
              <w:right w:val="nil"/>
            </w:tcBorders>
            <w:noWrap/>
            <w:vAlign w:val="center"/>
            <w:hideMark/>
          </w:tcPr>
          <w:p w14:paraId="2D99B8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United Republic of Tanzania</w:t>
            </w:r>
          </w:p>
        </w:tc>
        <w:tc>
          <w:tcPr>
            <w:tcW w:w="720" w:type="pct"/>
            <w:tcBorders>
              <w:top w:val="nil"/>
              <w:left w:val="nil"/>
              <w:bottom w:val="nil"/>
              <w:right w:val="nil"/>
            </w:tcBorders>
            <w:noWrap/>
            <w:vAlign w:val="center"/>
            <w:hideMark/>
          </w:tcPr>
          <w:p w14:paraId="7D4AF9F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 [4.36-5.8]</w:t>
            </w:r>
          </w:p>
        </w:tc>
        <w:tc>
          <w:tcPr>
            <w:tcW w:w="680" w:type="pct"/>
            <w:tcBorders>
              <w:top w:val="nil"/>
              <w:left w:val="nil"/>
              <w:bottom w:val="nil"/>
              <w:right w:val="nil"/>
            </w:tcBorders>
            <w:noWrap/>
            <w:vAlign w:val="center"/>
            <w:hideMark/>
          </w:tcPr>
          <w:p w14:paraId="4064E17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2.94 [2.56-3.42]</w:t>
            </w:r>
          </w:p>
        </w:tc>
        <w:tc>
          <w:tcPr>
            <w:tcW w:w="79" w:type="pct"/>
            <w:tcBorders>
              <w:top w:val="nil"/>
              <w:left w:val="nil"/>
              <w:bottom w:val="nil"/>
              <w:right w:val="nil"/>
            </w:tcBorders>
            <w:noWrap/>
            <w:vAlign w:val="center"/>
            <w:hideMark/>
          </w:tcPr>
          <w:p w14:paraId="792A263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109B8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4.53 [4.19-4.88]</w:t>
            </w:r>
          </w:p>
        </w:tc>
        <w:tc>
          <w:tcPr>
            <w:tcW w:w="680" w:type="pct"/>
            <w:tcBorders>
              <w:top w:val="nil"/>
              <w:left w:val="nil"/>
              <w:bottom w:val="nil"/>
              <w:right w:val="nil"/>
            </w:tcBorders>
            <w:noWrap/>
            <w:vAlign w:val="center"/>
            <w:hideMark/>
          </w:tcPr>
          <w:p w14:paraId="4D012F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1.08 [1-1.15]</w:t>
            </w:r>
          </w:p>
        </w:tc>
        <w:tc>
          <w:tcPr>
            <w:tcW w:w="79" w:type="pct"/>
            <w:tcBorders>
              <w:top w:val="nil"/>
              <w:left w:val="nil"/>
              <w:bottom w:val="nil"/>
              <w:right w:val="nil"/>
            </w:tcBorders>
            <w:noWrap/>
            <w:vAlign w:val="center"/>
            <w:hideMark/>
          </w:tcPr>
          <w:p w14:paraId="41772AB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3AE87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-3.19 [-3.48 to -2.9]</w:t>
            </w:r>
          </w:p>
        </w:tc>
      </w:tr>
      <w:tr w:rsidR="00DB3D28" w:rsidRPr="008E2B6D" w14:paraId="07EB5B6F" w14:textId="77777777" w:rsidTr="001427E5">
        <w:trPr>
          <w:trHeight w:val="280"/>
        </w:trPr>
        <w:tc>
          <w:tcPr>
            <w:tcW w:w="1409" w:type="pct"/>
            <w:tcBorders>
              <w:top w:val="nil"/>
              <w:left w:val="nil"/>
              <w:bottom w:val="nil"/>
              <w:right w:val="nil"/>
            </w:tcBorders>
            <w:noWrap/>
            <w:vAlign w:val="center"/>
            <w:hideMark/>
          </w:tcPr>
          <w:p w14:paraId="6BD654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Islamic Republic of Pakistan</w:t>
            </w:r>
          </w:p>
        </w:tc>
        <w:tc>
          <w:tcPr>
            <w:tcW w:w="720" w:type="pct"/>
            <w:tcBorders>
              <w:top w:val="nil"/>
              <w:left w:val="nil"/>
              <w:bottom w:val="nil"/>
              <w:right w:val="nil"/>
            </w:tcBorders>
            <w:noWrap/>
            <w:vAlign w:val="center"/>
            <w:hideMark/>
          </w:tcPr>
          <w:p w14:paraId="187F92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3.05 [2.62-3.57]</w:t>
            </w:r>
          </w:p>
        </w:tc>
        <w:tc>
          <w:tcPr>
            <w:tcW w:w="680" w:type="pct"/>
            <w:tcBorders>
              <w:top w:val="nil"/>
              <w:left w:val="nil"/>
              <w:bottom w:val="nil"/>
              <w:right w:val="nil"/>
            </w:tcBorders>
            <w:noWrap/>
            <w:vAlign w:val="center"/>
            <w:hideMark/>
          </w:tcPr>
          <w:p w14:paraId="711ED0A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0.35 [0.3-0.41]</w:t>
            </w:r>
          </w:p>
        </w:tc>
        <w:tc>
          <w:tcPr>
            <w:tcW w:w="79" w:type="pct"/>
            <w:tcBorders>
              <w:top w:val="nil"/>
              <w:left w:val="nil"/>
              <w:bottom w:val="nil"/>
              <w:right w:val="nil"/>
            </w:tcBorders>
            <w:noWrap/>
            <w:vAlign w:val="center"/>
            <w:hideMark/>
          </w:tcPr>
          <w:p w14:paraId="463677F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2A54A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4.16 [3.56-4.84]</w:t>
            </w:r>
          </w:p>
        </w:tc>
        <w:tc>
          <w:tcPr>
            <w:tcW w:w="680" w:type="pct"/>
            <w:tcBorders>
              <w:top w:val="nil"/>
              <w:left w:val="nil"/>
              <w:bottom w:val="nil"/>
              <w:right w:val="nil"/>
            </w:tcBorders>
            <w:noWrap/>
            <w:vAlign w:val="center"/>
            <w:hideMark/>
          </w:tcPr>
          <w:p w14:paraId="0A1595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[0.18-0.24]</w:t>
            </w:r>
          </w:p>
        </w:tc>
        <w:tc>
          <w:tcPr>
            <w:tcW w:w="79" w:type="pct"/>
            <w:tcBorders>
              <w:top w:val="nil"/>
              <w:left w:val="nil"/>
              <w:bottom w:val="nil"/>
              <w:right w:val="nil"/>
            </w:tcBorders>
            <w:noWrap/>
            <w:vAlign w:val="center"/>
            <w:hideMark/>
          </w:tcPr>
          <w:p w14:paraId="790FA15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7AD8C4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-1.84 [-1.96 to -1.72]</w:t>
            </w:r>
          </w:p>
        </w:tc>
      </w:tr>
      <w:tr w:rsidR="00DB3D28" w:rsidRPr="008E2B6D" w14:paraId="46673457" w14:textId="77777777" w:rsidTr="001427E5">
        <w:trPr>
          <w:trHeight w:val="280"/>
        </w:trPr>
        <w:tc>
          <w:tcPr>
            <w:tcW w:w="1409" w:type="pct"/>
            <w:tcBorders>
              <w:top w:val="nil"/>
              <w:left w:val="nil"/>
              <w:bottom w:val="nil"/>
              <w:right w:val="nil"/>
            </w:tcBorders>
            <w:noWrap/>
            <w:vAlign w:val="center"/>
            <w:hideMark/>
          </w:tcPr>
          <w:p w14:paraId="6B1F6A6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Democratic Socialist Republic of Sri Lanka</w:t>
            </w:r>
          </w:p>
        </w:tc>
        <w:tc>
          <w:tcPr>
            <w:tcW w:w="720" w:type="pct"/>
            <w:tcBorders>
              <w:top w:val="nil"/>
              <w:left w:val="nil"/>
              <w:bottom w:val="nil"/>
              <w:right w:val="nil"/>
            </w:tcBorders>
            <w:noWrap/>
            <w:vAlign w:val="center"/>
            <w:hideMark/>
          </w:tcPr>
          <w:p w14:paraId="2F42747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6.11 [5.65-6.65]</w:t>
            </w:r>
          </w:p>
        </w:tc>
        <w:tc>
          <w:tcPr>
            <w:tcW w:w="680" w:type="pct"/>
            <w:tcBorders>
              <w:top w:val="nil"/>
              <w:left w:val="nil"/>
              <w:bottom w:val="nil"/>
              <w:right w:val="nil"/>
            </w:tcBorders>
            <w:noWrap/>
            <w:vAlign w:val="center"/>
            <w:hideMark/>
          </w:tcPr>
          <w:p w14:paraId="237A10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4.05 [3.76-4.39]</w:t>
            </w:r>
          </w:p>
        </w:tc>
        <w:tc>
          <w:tcPr>
            <w:tcW w:w="79" w:type="pct"/>
            <w:tcBorders>
              <w:top w:val="nil"/>
              <w:left w:val="nil"/>
              <w:bottom w:val="nil"/>
              <w:right w:val="nil"/>
            </w:tcBorders>
            <w:noWrap/>
            <w:vAlign w:val="center"/>
            <w:hideMark/>
          </w:tcPr>
          <w:p w14:paraId="1CDFBAA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E0997A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4.03 [3.77-4.32]</w:t>
            </w:r>
          </w:p>
        </w:tc>
        <w:tc>
          <w:tcPr>
            <w:tcW w:w="680" w:type="pct"/>
            <w:tcBorders>
              <w:top w:val="nil"/>
              <w:left w:val="nil"/>
              <w:bottom w:val="nil"/>
              <w:right w:val="nil"/>
            </w:tcBorders>
            <w:noWrap/>
            <w:vAlign w:val="center"/>
            <w:hideMark/>
          </w:tcPr>
          <w:p w14:paraId="610ABC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1.62 [1.51-1.74]</w:t>
            </w:r>
          </w:p>
        </w:tc>
        <w:tc>
          <w:tcPr>
            <w:tcW w:w="79" w:type="pct"/>
            <w:tcBorders>
              <w:top w:val="nil"/>
              <w:left w:val="nil"/>
              <w:bottom w:val="nil"/>
              <w:right w:val="nil"/>
            </w:tcBorders>
            <w:noWrap/>
            <w:vAlign w:val="center"/>
            <w:hideMark/>
          </w:tcPr>
          <w:p w14:paraId="7400933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51CA1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-3.14 [-3.28 to -3]</w:t>
            </w:r>
          </w:p>
        </w:tc>
      </w:tr>
      <w:tr w:rsidR="00DB3D28" w:rsidRPr="008E2B6D" w14:paraId="136ECFE6" w14:textId="77777777" w:rsidTr="001427E5">
        <w:trPr>
          <w:trHeight w:val="280"/>
        </w:trPr>
        <w:tc>
          <w:tcPr>
            <w:tcW w:w="1409" w:type="pct"/>
            <w:tcBorders>
              <w:top w:val="nil"/>
              <w:left w:val="nil"/>
              <w:bottom w:val="nil"/>
              <w:right w:val="nil"/>
            </w:tcBorders>
            <w:noWrap/>
            <w:vAlign w:val="center"/>
            <w:hideMark/>
          </w:tcPr>
          <w:p w14:paraId="004FD95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Madagascar</w:t>
            </w:r>
          </w:p>
        </w:tc>
        <w:tc>
          <w:tcPr>
            <w:tcW w:w="720" w:type="pct"/>
            <w:tcBorders>
              <w:top w:val="nil"/>
              <w:left w:val="nil"/>
              <w:bottom w:val="nil"/>
              <w:right w:val="nil"/>
            </w:tcBorders>
            <w:noWrap/>
            <w:vAlign w:val="center"/>
            <w:hideMark/>
          </w:tcPr>
          <w:p w14:paraId="1252332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 [5.36-6.76]</w:t>
            </w:r>
          </w:p>
        </w:tc>
        <w:tc>
          <w:tcPr>
            <w:tcW w:w="680" w:type="pct"/>
            <w:tcBorders>
              <w:top w:val="nil"/>
              <w:left w:val="nil"/>
              <w:bottom w:val="nil"/>
              <w:right w:val="nil"/>
            </w:tcBorders>
            <w:noWrap/>
            <w:vAlign w:val="center"/>
            <w:hideMark/>
          </w:tcPr>
          <w:p w14:paraId="76822B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7.64 [6.82-8.59]</w:t>
            </w:r>
          </w:p>
        </w:tc>
        <w:tc>
          <w:tcPr>
            <w:tcW w:w="79" w:type="pct"/>
            <w:tcBorders>
              <w:top w:val="nil"/>
              <w:left w:val="nil"/>
              <w:bottom w:val="nil"/>
              <w:right w:val="nil"/>
            </w:tcBorders>
            <w:noWrap/>
            <w:vAlign w:val="center"/>
            <w:hideMark/>
          </w:tcPr>
          <w:p w14:paraId="7AC21FA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44541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3.99 [3.73-4.25]</w:t>
            </w:r>
          </w:p>
        </w:tc>
        <w:tc>
          <w:tcPr>
            <w:tcW w:w="680" w:type="pct"/>
            <w:tcBorders>
              <w:top w:val="nil"/>
              <w:left w:val="nil"/>
              <w:bottom w:val="nil"/>
              <w:right w:val="nil"/>
            </w:tcBorders>
            <w:noWrap/>
            <w:vAlign w:val="center"/>
            <w:hideMark/>
          </w:tcPr>
          <w:p w14:paraId="6FE250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1.94 [1.82-2.05]</w:t>
            </w:r>
          </w:p>
        </w:tc>
        <w:tc>
          <w:tcPr>
            <w:tcW w:w="79" w:type="pct"/>
            <w:tcBorders>
              <w:top w:val="nil"/>
              <w:left w:val="nil"/>
              <w:bottom w:val="nil"/>
              <w:right w:val="nil"/>
            </w:tcBorders>
            <w:noWrap/>
            <w:vAlign w:val="center"/>
            <w:hideMark/>
          </w:tcPr>
          <w:p w14:paraId="5841148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3BCF77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-3.78 [-3.96 to -3.6]</w:t>
            </w:r>
          </w:p>
        </w:tc>
      </w:tr>
      <w:tr w:rsidR="00DB3D28" w:rsidRPr="008E2B6D" w14:paraId="18826AE6" w14:textId="77777777" w:rsidTr="001427E5">
        <w:trPr>
          <w:trHeight w:val="280"/>
        </w:trPr>
        <w:tc>
          <w:tcPr>
            <w:tcW w:w="1409" w:type="pct"/>
            <w:tcBorders>
              <w:top w:val="nil"/>
              <w:left w:val="nil"/>
              <w:bottom w:val="nil"/>
              <w:right w:val="nil"/>
            </w:tcBorders>
            <w:noWrap/>
            <w:vAlign w:val="center"/>
            <w:hideMark/>
          </w:tcPr>
          <w:p w14:paraId="1D2A76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Mozambique</w:t>
            </w:r>
          </w:p>
        </w:tc>
        <w:tc>
          <w:tcPr>
            <w:tcW w:w="720" w:type="pct"/>
            <w:tcBorders>
              <w:top w:val="nil"/>
              <w:left w:val="nil"/>
              <w:bottom w:val="nil"/>
              <w:right w:val="nil"/>
            </w:tcBorders>
            <w:noWrap/>
            <w:vAlign w:val="center"/>
            <w:hideMark/>
          </w:tcPr>
          <w:p w14:paraId="010F40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8.84 [7.48-10.24]</w:t>
            </w:r>
          </w:p>
        </w:tc>
        <w:tc>
          <w:tcPr>
            <w:tcW w:w="680" w:type="pct"/>
            <w:tcBorders>
              <w:top w:val="nil"/>
              <w:left w:val="nil"/>
              <w:bottom w:val="nil"/>
              <w:right w:val="nil"/>
            </w:tcBorders>
            <w:noWrap/>
            <w:vAlign w:val="center"/>
            <w:hideMark/>
          </w:tcPr>
          <w:p w14:paraId="412721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9.82 [8.29-11.41]</w:t>
            </w:r>
          </w:p>
        </w:tc>
        <w:tc>
          <w:tcPr>
            <w:tcW w:w="79" w:type="pct"/>
            <w:tcBorders>
              <w:top w:val="nil"/>
              <w:left w:val="nil"/>
              <w:bottom w:val="nil"/>
              <w:right w:val="nil"/>
            </w:tcBorders>
            <w:noWrap/>
            <w:vAlign w:val="center"/>
            <w:hideMark/>
          </w:tcPr>
          <w:p w14:paraId="153D73D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19298F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3.75 [3.49-4.03]</w:t>
            </w:r>
          </w:p>
        </w:tc>
        <w:tc>
          <w:tcPr>
            <w:tcW w:w="680" w:type="pct"/>
            <w:tcBorders>
              <w:top w:val="nil"/>
              <w:left w:val="nil"/>
              <w:bottom w:val="nil"/>
              <w:right w:val="nil"/>
            </w:tcBorders>
            <w:noWrap/>
            <w:vAlign w:val="center"/>
            <w:hideMark/>
          </w:tcPr>
          <w:p w14:paraId="2003E22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1.82 [1.71-1.94]</w:t>
            </w:r>
          </w:p>
        </w:tc>
        <w:tc>
          <w:tcPr>
            <w:tcW w:w="79" w:type="pct"/>
            <w:tcBorders>
              <w:top w:val="nil"/>
              <w:left w:val="nil"/>
              <w:bottom w:val="nil"/>
              <w:right w:val="nil"/>
            </w:tcBorders>
            <w:noWrap/>
            <w:vAlign w:val="center"/>
            <w:hideMark/>
          </w:tcPr>
          <w:p w14:paraId="5006B2B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C035FE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-4.36 [-4.66 to -4.06]</w:t>
            </w:r>
          </w:p>
        </w:tc>
      </w:tr>
      <w:tr w:rsidR="00DB3D28" w:rsidRPr="008E2B6D" w14:paraId="7294CE81" w14:textId="77777777" w:rsidTr="001427E5">
        <w:trPr>
          <w:trHeight w:val="280"/>
        </w:trPr>
        <w:tc>
          <w:tcPr>
            <w:tcW w:w="1409" w:type="pct"/>
            <w:tcBorders>
              <w:top w:val="nil"/>
              <w:left w:val="nil"/>
              <w:bottom w:val="nil"/>
              <w:right w:val="nil"/>
            </w:tcBorders>
            <w:noWrap/>
            <w:vAlign w:val="center"/>
            <w:hideMark/>
          </w:tcPr>
          <w:p w14:paraId="5E4BAE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India</w:t>
            </w:r>
          </w:p>
        </w:tc>
        <w:tc>
          <w:tcPr>
            <w:tcW w:w="720" w:type="pct"/>
            <w:tcBorders>
              <w:top w:val="nil"/>
              <w:left w:val="nil"/>
              <w:bottom w:val="nil"/>
              <w:right w:val="nil"/>
            </w:tcBorders>
            <w:noWrap/>
            <w:vAlign w:val="center"/>
            <w:hideMark/>
          </w:tcPr>
          <w:p w14:paraId="18707B2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475.49 [396.37-564.37]</w:t>
            </w:r>
          </w:p>
        </w:tc>
        <w:tc>
          <w:tcPr>
            <w:tcW w:w="680" w:type="pct"/>
            <w:tcBorders>
              <w:top w:val="nil"/>
              <w:left w:val="nil"/>
              <w:bottom w:val="nil"/>
              <w:right w:val="nil"/>
            </w:tcBorders>
            <w:noWrap/>
            <w:vAlign w:val="center"/>
            <w:hideMark/>
          </w:tcPr>
          <w:p w14:paraId="2E302C1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6.83 [5.68-8.23]</w:t>
            </w:r>
          </w:p>
        </w:tc>
        <w:tc>
          <w:tcPr>
            <w:tcW w:w="79" w:type="pct"/>
            <w:tcBorders>
              <w:top w:val="nil"/>
              <w:left w:val="nil"/>
              <w:bottom w:val="nil"/>
              <w:right w:val="nil"/>
            </w:tcBorders>
            <w:noWrap/>
            <w:vAlign w:val="center"/>
            <w:hideMark/>
          </w:tcPr>
          <w:p w14:paraId="0917D09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1AAC6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220.31 [185.07-259.25]</w:t>
            </w:r>
          </w:p>
        </w:tc>
        <w:tc>
          <w:tcPr>
            <w:tcW w:w="680" w:type="pct"/>
            <w:tcBorders>
              <w:top w:val="nil"/>
              <w:left w:val="nil"/>
              <w:bottom w:val="nil"/>
              <w:right w:val="nil"/>
            </w:tcBorders>
            <w:noWrap/>
            <w:vAlign w:val="center"/>
            <w:hideMark/>
          </w:tcPr>
          <w:p w14:paraId="3F83FCA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1.55 [1.31-1.83]</w:t>
            </w:r>
          </w:p>
        </w:tc>
        <w:tc>
          <w:tcPr>
            <w:tcW w:w="79" w:type="pct"/>
            <w:tcBorders>
              <w:top w:val="nil"/>
              <w:left w:val="nil"/>
              <w:bottom w:val="nil"/>
              <w:right w:val="nil"/>
            </w:tcBorders>
            <w:noWrap/>
            <w:vAlign w:val="center"/>
            <w:hideMark/>
          </w:tcPr>
          <w:p w14:paraId="457FB10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B78C7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-4.24 [-4.36 to -4.11]</w:t>
            </w:r>
          </w:p>
        </w:tc>
      </w:tr>
      <w:tr w:rsidR="00DB3D28" w:rsidRPr="008E2B6D" w14:paraId="43592241" w14:textId="77777777" w:rsidTr="001427E5">
        <w:trPr>
          <w:trHeight w:val="280"/>
        </w:trPr>
        <w:tc>
          <w:tcPr>
            <w:tcW w:w="1409" w:type="pct"/>
            <w:tcBorders>
              <w:top w:val="nil"/>
              <w:left w:val="nil"/>
              <w:bottom w:val="nil"/>
              <w:right w:val="nil"/>
            </w:tcBorders>
            <w:noWrap/>
            <w:vAlign w:val="center"/>
            <w:hideMark/>
          </w:tcPr>
          <w:p w14:paraId="51C30ED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Federal Republic of Nigeria</w:t>
            </w:r>
          </w:p>
        </w:tc>
        <w:tc>
          <w:tcPr>
            <w:tcW w:w="720" w:type="pct"/>
            <w:tcBorders>
              <w:top w:val="nil"/>
              <w:left w:val="nil"/>
              <w:bottom w:val="nil"/>
              <w:right w:val="nil"/>
            </w:tcBorders>
            <w:noWrap/>
            <w:vAlign w:val="center"/>
            <w:hideMark/>
          </w:tcPr>
          <w:p w14:paraId="431C4D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10.15 [8.71-11.84]</w:t>
            </w:r>
          </w:p>
        </w:tc>
        <w:tc>
          <w:tcPr>
            <w:tcW w:w="680" w:type="pct"/>
            <w:tcBorders>
              <w:top w:val="nil"/>
              <w:left w:val="nil"/>
              <w:bottom w:val="nil"/>
              <w:right w:val="nil"/>
            </w:tcBorders>
            <w:noWrap/>
            <w:vAlign w:val="center"/>
            <w:hideMark/>
          </w:tcPr>
          <w:p w14:paraId="2FDFB9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1.57 [1.33-1.86]</w:t>
            </w:r>
          </w:p>
        </w:tc>
        <w:tc>
          <w:tcPr>
            <w:tcW w:w="79" w:type="pct"/>
            <w:tcBorders>
              <w:top w:val="nil"/>
              <w:left w:val="nil"/>
              <w:bottom w:val="nil"/>
              <w:right w:val="nil"/>
            </w:tcBorders>
            <w:noWrap/>
            <w:vAlign w:val="center"/>
            <w:hideMark/>
          </w:tcPr>
          <w:p w14:paraId="34D0124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D59C4D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12.81 [10.94-15.13]</w:t>
            </w:r>
          </w:p>
        </w:tc>
        <w:tc>
          <w:tcPr>
            <w:tcW w:w="680" w:type="pct"/>
            <w:tcBorders>
              <w:top w:val="nil"/>
              <w:left w:val="nil"/>
              <w:bottom w:val="nil"/>
              <w:right w:val="nil"/>
            </w:tcBorders>
            <w:noWrap/>
            <w:vAlign w:val="center"/>
            <w:hideMark/>
          </w:tcPr>
          <w:p w14:paraId="67E276C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0.79 [0.67-0.94]</w:t>
            </w:r>
          </w:p>
        </w:tc>
        <w:tc>
          <w:tcPr>
            <w:tcW w:w="79" w:type="pct"/>
            <w:tcBorders>
              <w:top w:val="nil"/>
              <w:left w:val="nil"/>
              <w:bottom w:val="nil"/>
              <w:right w:val="nil"/>
            </w:tcBorders>
            <w:noWrap/>
            <w:vAlign w:val="center"/>
            <w:hideMark/>
          </w:tcPr>
          <w:p w14:paraId="75F2987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6D0CD1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-2.09 [-2.14 to -2.04]</w:t>
            </w:r>
          </w:p>
        </w:tc>
      </w:tr>
      <w:tr w:rsidR="00DB3D28" w:rsidRPr="008E2B6D" w14:paraId="5A398A8D" w14:textId="77777777" w:rsidTr="001427E5">
        <w:trPr>
          <w:trHeight w:val="280"/>
        </w:trPr>
        <w:tc>
          <w:tcPr>
            <w:tcW w:w="1409" w:type="pct"/>
            <w:tcBorders>
              <w:top w:val="nil"/>
              <w:left w:val="nil"/>
              <w:bottom w:val="nil"/>
              <w:right w:val="nil"/>
            </w:tcBorders>
            <w:noWrap/>
            <w:vAlign w:val="center"/>
            <w:hideMark/>
          </w:tcPr>
          <w:p w14:paraId="4D84004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Federal Democratic Republic of Ethiopia</w:t>
            </w:r>
          </w:p>
        </w:tc>
        <w:tc>
          <w:tcPr>
            <w:tcW w:w="720" w:type="pct"/>
            <w:tcBorders>
              <w:top w:val="nil"/>
              <w:left w:val="nil"/>
              <w:bottom w:val="nil"/>
              <w:right w:val="nil"/>
            </w:tcBorders>
            <w:noWrap/>
            <w:vAlign w:val="center"/>
            <w:hideMark/>
          </w:tcPr>
          <w:p w14:paraId="5C0BE7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12.45 [10.86-14.41]</w:t>
            </w:r>
          </w:p>
        </w:tc>
        <w:tc>
          <w:tcPr>
            <w:tcW w:w="680" w:type="pct"/>
            <w:tcBorders>
              <w:top w:val="nil"/>
              <w:left w:val="nil"/>
              <w:bottom w:val="nil"/>
              <w:right w:val="nil"/>
            </w:tcBorders>
            <w:noWrap/>
            <w:vAlign w:val="center"/>
            <w:hideMark/>
          </w:tcPr>
          <w:p w14:paraId="4FB1AB4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3.78 [3.26-4.39]</w:t>
            </w:r>
          </w:p>
        </w:tc>
        <w:tc>
          <w:tcPr>
            <w:tcW w:w="79" w:type="pct"/>
            <w:tcBorders>
              <w:top w:val="nil"/>
              <w:left w:val="nil"/>
              <w:bottom w:val="nil"/>
              <w:right w:val="nil"/>
            </w:tcBorders>
            <w:noWrap/>
            <w:vAlign w:val="center"/>
            <w:hideMark/>
          </w:tcPr>
          <w:p w14:paraId="6E059B0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818AD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11.14 [9.44-13.24]</w:t>
            </w:r>
          </w:p>
        </w:tc>
        <w:tc>
          <w:tcPr>
            <w:tcW w:w="680" w:type="pct"/>
            <w:tcBorders>
              <w:top w:val="nil"/>
              <w:left w:val="nil"/>
              <w:bottom w:val="nil"/>
              <w:right w:val="nil"/>
            </w:tcBorders>
            <w:noWrap/>
            <w:vAlign w:val="center"/>
            <w:hideMark/>
          </w:tcPr>
          <w:p w14:paraId="15C36C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1.46 [1.22-1.75]</w:t>
            </w:r>
          </w:p>
        </w:tc>
        <w:tc>
          <w:tcPr>
            <w:tcW w:w="79" w:type="pct"/>
            <w:tcBorders>
              <w:top w:val="nil"/>
              <w:left w:val="nil"/>
              <w:bottom w:val="nil"/>
              <w:right w:val="nil"/>
            </w:tcBorders>
            <w:noWrap/>
            <w:vAlign w:val="center"/>
            <w:hideMark/>
          </w:tcPr>
          <w:p w14:paraId="05375B0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7ABF0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-3.07 [-3.26 to -2.87]</w:t>
            </w:r>
          </w:p>
        </w:tc>
      </w:tr>
      <w:tr w:rsidR="00DB3D28" w:rsidRPr="008E2B6D" w14:paraId="5F70B5A3" w14:textId="77777777" w:rsidTr="001427E5">
        <w:trPr>
          <w:trHeight w:val="280"/>
        </w:trPr>
        <w:tc>
          <w:tcPr>
            <w:tcW w:w="1409" w:type="pct"/>
            <w:tcBorders>
              <w:top w:val="nil"/>
              <w:left w:val="nil"/>
              <w:bottom w:val="nil"/>
              <w:right w:val="nil"/>
            </w:tcBorders>
            <w:noWrap/>
            <w:vAlign w:val="center"/>
            <w:hideMark/>
          </w:tcPr>
          <w:p w14:paraId="6C8517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C么</w:t>
            </w:r>
            <w:proofErr w:type="spellStart"/>
            <w:r w:rsidRPr="008E2B6D">
              <w:rPr>
                <w:rFonts w:ascii="DengXian" w:eastAsia="DengXian" w:hAnsi="DengXian" w:cs="SimSun" w:hint="eastAsia"/>
                <w:color w:val="000000"/>
                <w:kern w:val="0"/>
                <w:sz w:val="22"/>
              </w:rPr>
              <w:t>te</w:t>
            </w:r>
            <w:proofErr w:type="spellEnd"/>
            <w:r w:rsidRPr="008E2B6D">
              <w:rPr>
                <w:rFonts w:ascii="DengXian" w:eastAsia="DengXian" w:hAnsi="DengXian" w:cs="SimSun" w:hint="eastAsia"/>
                <w:color w:val="000000"/>
                <w:kern w:val="0"/>
                <w:sz w:val="22"/>
              </w:rPr>
              <w:t xml:space="preserve"> d'Ivoire</w:t>
            </w:r>
          </w:p>
        </w:tc>
        <w:tc>
          <w:tcPr>
            <w:tcW w:w="720" w:type="pct"/>
            <w:tcBorders>
              <w:top w:val="nil"/>
              <w:left w:val="nil"/>
              <w:bottom w:val="nil"/>
              <w:right w:val="nil"/>
            </w:tcBorders>
            <w:noWrap/>
            <w:vAlign w:val="center"/>
            <w:hideMark/>
          </w:tcPr>
          <w:p w14:paraId="48EF89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2.25 [2.04-2.48]</w:t>
            </w:r>
          </w:p>
        </w:tc>
        <w:tc>
          <w:tcPr>
            <w:tcW w:w="680" w:type="pct"/>
            <w:tcBorders>
              <w:top w:val="nil"/>
              <w:left w:val="nil"/>
              <w:bottom w:val="nil"/>
              <w:right w:val="nil"/>
            </w:tcBorders>
            <w:noWrap/>
            <w:vAlign w:val="center"/>
            <w:hideMark/>
          </w:tcPr>
          <w:p w14:paraId="287C3A1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2.87 [2.6-3.17]</w:t>
            </w:r>
          </w:p>
        </w:tc>
        <w:tc>
          <w:tcPr>
            <w:tcW w:w="79" w:type="pct"/>
            <w:tcBorders>
              <w:top w:val="nil"/>
              <w:left w:val="nil"/>
              <w:bottom w:val="nil"/>
              <w:right w:val="nil"/>
            </w:tcBorders>
            <w:noWrap/>
            <w:vAlign w:val="center"/>
            <w:hideMark/>
          </w:tcPr>
          <w:p w14:paraId="40CD5EB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1B794E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1.83 [1.69-1.98]</w:t>
            </w:r>
          </w:p>
        </w:tc>
        <w:tc>
          <w:tcPr>
            <w:tcW w:w="680" w:type="pct"/>
            <w:tcBorders>
              <w:top w:val="nil"/>
              <w:left w:val="nil"/>
              <w:bottom w:val="nil"/>
              <w:right w:val="nil"/>
            </w:tcBorders>
            <w:noWrap/>
            <w:vAlign w:val="center"/>
            <w:hideMark/>
          </w:tcPr>
          <w:p w14:paraId="1AD951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0.91 [0.84-0.97]</w:t>
            </w:r>
          </w:p>
        </w:tc>
        <w:tc>
          <w:tcPr>
            <w:tcW w:w="79" w:type="pct"/>
            <w:tcBorders>
              <w:top w:val="nil"/>
              <w:left w:val="nil"/>
              <w:bottom w:val="nil"/>
              <w:right w:val="nil"/>
            </w:tcBorders>
            <w:noWrap/>
            <w:vAlign w:val="center"/>
            <w:hideMark/>
          </w:tcPr>
          <w:p w14:paraId="1E13540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68A371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-3.52 [-3.87 to -3.17]</w:t>
            </w:r>
          </w:p>
        </w:tc>
      </w:tr>
      <w:tr w:rsidR="00DB3D28" w:rsidRPr="008E2B6D" w14:paraId="531138FE" w14:textId="77777777" w:rsidTr="001427E5">
        <w:trPr>
          <w:trHeight w:val="280"/>
        </w:trPr>
        <w:tc>
          <w:tcPr>
            <w:tcW w:w="1409" w:type="pct"/>
            <w:tcBorders>
              <w:top w:val="nil"/>
              <w:left w:val="nil"/>
              <w:bottom w:val="nil"/>
              <w:right w:val="nil"/>
            </w:tcBorders>
            <w:noWrap/>
            <w:vAlign w:val="center"/>
            <w:hideMark/>
          </w:tcPr>
          <w:p w14:paraId="01F51C3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Sudan</w:t>
            </w:r>
          </w:p>
        </w:tc>
        <w:tc>
          <w:tcPr>
            <w:tcW w:w="720" w:type="pct"/>
            <w:tcBorders>
              <w:top w:val="nil"/>
              <w:left w:val="nil"/>
              <w:bottom w:val="nil"/>
              <w:right w:val="nil"/>
            </w:tcBorders>
            <w:noWrap/>
            <w:vAlign w:val="center"/>
            <w:hideMark/>
          </w:tcPr>
          <w:p w14:paraId="33480F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2.49 [2.24-2.72]</w:t>
            </w:r>
          </w:p>
        </w:tc>
        <w:tc>
          <w:tcPr>
            <w:tcW w:w="680" w:type="pct"/>
            <w:tcBorders>
              <w:top w:val="nil"/>
              <w:left w:val="nil"/>
              <w:bottom w:val="nil"/>
              <w:right w:val="nil"/>
            </w:tcBorders>
            <w:noWrap/>
            <w:vAlign w:val="center"/>
            <w:hideMark/>
          </w:tcPr>
          <w:p w14:paraId="6E997A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 [1.64-1.97]</w:t>
            </w:r>
          </w:p>
        </w:tc>
        <w:tc>
          <w:tcPr>
            <w:tcW w:w="79" w:type="pct"/>
            <w:tcBorders>
              <w:top w:val="nil"/>
              <w:left w:val="nil"/>
              <w:bottom w:val="nil"/>
              <w:right w:val="nil"/>
            </w:tcBorders>
            <w:noWrap/>
            <w:vAlign w:val="center"/>
            <w:hideMark/>
          </w:tcPr>
          <w:p w14:paraId="10FBB16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2D24AB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1.76 [1.61-1.94]</w:t>
            </w:r>
          </w:p>
        </w:tc>
        <w:tc>
          <w:tcPr>
            <w:tcW w:w="680" w:type="pct"/>
            <w:tcBorders>
              <w:top w:val="nil"/>
              <w:left w:val="nil"/>
              <w:bottom w:val="nil"/>
              <w:right w:val="nil"/>
            </w:tcBorders>
            <w:noWrap/>
            <w:vAlign w:val="center"/>
            <w:hideMark/>
          </w:tcPr>
          <w:p w14:paraId="7887FC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0.53 [0.49-0.58]</w:t>
            </w:r>
          </w:p>
        </w:tc>
        <w:tc>
          <w:tcPr>
            <w:tcW w:w="79" w:type="pct"/>
            <w:tcBorders>
              <w:top w:val="nil"/>
              <w:left w:val="nil"/>
              <w:bottom w:val="nil"/>
              <w:right w:val="nil"/>
            </w:tcBorders>
            <w:noWrap/>
            <w:vAlign w:val="center"/>
            <w:hideMark/>
          </w:tcPr>
          <w:p w14:paraId="13E4496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7E1233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 [-4.45 to -3.55]</w:t>
            </w:r>
          </w:p>
        </w:tc>
      </w:tr>
      <w:tr w:rsidR="00DB3D28" w:rsidRPr="008E2B6D" w14:paraId="7644DA55" w14:textId="77777777" w:rsidTr="001427E5">
        <w:trPr>
          <w:trHeight w:val="280"/>
        </w:trPr>
        <w:tc>
          <w:tcPr>
            <w:tcW w:w="1409" w:type="pct"/>
            <w:tcBorders>
              <w:top w:val="nil"/>
              <w:left w:val="nil"/>
              <w:bottom w:val="nil"/>
              <w:right w:val="nil"/>
            </w:tcBorders>
            <w:noWrap/>
            <w:vAlign w:val="center"/>
            <w:hideMark/>
          </w:tcPr>
          <w:p w14:paraId="56C448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Angola</w:t>
            </w:r>
          </w:p>
        </w:tc>
        <w:tc>
          <w:tcPr>
            <w:tcW w:w="720" w:type="pct"/>
            <w:tcBorders>
              <w:top w:val="nil"/>
              <w:left w:val="nil"/>
              <w:bottom w:val="nil"/>
              <w:right w:val="nil"/>
            </w:tcBorders>
            <w:noWrap/>
            <w:vAlign w:val="center"/>
            <w:hideMark/>
          </w:tcPr>
          <w:p w14:paraId="432618D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5.96 [5.41-6.51]</w:t>
            </w:r>
          </w:p>
        </w:tc>
        <w:tc>
          <w:tcPr>
            <w:tcW w:w="680" w:type="pct"/>
            <w:tcBorders>
              <w:top w:val="nil"/>
              <w:left w:val="nil"/>
              <w:bottom w:val="nil"/>
              <w:right w:val="nil"/>
            </w:tcBorders>
            <w:noWrap/>
            <w:vAlign w:val="center"/>
            <w:hideMark/>
          </w:tcPr>
          <w:p w14:paraId="279345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8.7 [7.93-9.51]</w:t>
            </w:r>
          </w:p>
        </w:tc>
        <w:tc>
          <w:tcPr>
            <w:tcW w:w="79" w:type="pct"/>
            <w:tcBorders>
              <w:top w:val="nil"/>
              <w:left w:val="nil"/>
              <w:bottom w:val="nil"/>
              <w:right w:val="nil"/>
            </w:tcBorders>
            <w:noWrap/>
            <w:vAlign w:val="center"/>
            <w:hideMark/>
          </w:tcPr>
          <w:p w14:paraId="57CBC00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E91FB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1.68 [1.54-1.83]</w:t>
            </w:r>
          </w:p>
        </w:tc>
        <w:tc>
          <w:tcPr>
            <w:tcW w:w="680" w:type="pct"/>
            <w:tcBorders>
              <w:top w:val="nil"/>
              <w:left w:val="nil"/>
              <w:bottom w:val="nil"/>
              <w:right w:val="nil"/>
            </w:tcBorders>
            <w:noWrap/>
            <w:vAlign w:val="center"/>
            <w:hideMark/>
          </w:tcPr>
          <w:p w14:paraId="017775A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0.76 [0.7-0.82]</w:t>
            </w:r>
          </w:p>
        </w:tc>
        <w:tc>
          <w:tcPr>
            <w:tcW w:w="79" w:type="pct"/>
            <w:tcBorders>
              <w:top w:val="nil"/>
              <w:left w:val="nil"/>
              <w:bottom w:val="nil"/>
              <w:right w:val="nil"/>
            </w:tcBorders>
            <w:noWrap/>
            <w:vAlign w:val="center"/>
            <w:hideMark/>
          </w:tcPr>
          <w:p w14:paraId="5EE81AA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953FE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-7.54 [-7.85 to -7.23]</w:t>
            </w:r>
          </w:p>
        </w:tc>
      </w:tr>
      <w:tr w:rsidR="00DB3D28" w:rsidRPr="008E2B6D" w14:paraId="6DDD40E0" w14:textId="77777777" w:rsidTr="001427E5">
        <w:trPr>
          <w:trHeight w:val="280"/>
        </w:trPr>
        <w:tc>
          <w:tcPr>
            <w:tcW w:w="1409" w:type="pct"/>
            <w:tcBorders>
              <w:top w:val="nil"/>
              <w:left w:val="nil"/>
              <w:bottom w:val="nil"/>
              <w:right w:val="nil"/>
            </w:tcBorders>
            <w:noWrap/>
            <w:vAlign w:val="center"/>
            <w:hideMark/>
          </w:tcPr>
          <w:p w14:paraId="4A78EA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South Sudan</w:t>
            </w:r>
          </w:p>
        </w:tc>
        <w:tc>
          <w:tcPr>
            <w:tcW w:w="720" w:type="pct"/>
            <w:tcBorders>
              <w:top w:val="nil"/>
              <w:left w:val="nil"/>
              <w:bottom w:val="nil"/>
              <w:right w:val="nil"/>
            </w:tcBorders>
            <w:noWrap/>
            <w:vAlign w:val="center"/>
            <w:hideMark/>
          </w:tcPr>
          <w:p w14:paraId="1BD7D19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1.77 [1.55-2.02]</w:t>
            </w:r>
          </w:p>
        </w:tc>
        <w:tc>
          <w:tcPr>
            <w:tcW w:w="680" w:type="pct"/>
            <w:tcBorders>
              <w:top w:val="nil"/>
              <w:left w:val="nil"/>
              <w:bottom w:val="nil"/>
              <w:right w:val="nil"/>
            </w:tcBorders>
            <w:noWrap/>
            <w:vAlign w:val="center"/>
            <w:hideMark/>
          </w:tcPr>
          <w:p w14:paraId="41917B5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4.41 [3.83-5.1]</w:t>
            </w:r>
          </w:p>
        </w:tc>
        <w:tc>
          <w:tcPr>
            <w:tcW w:w="79" w:type="pct"/>
            <w:tcBorders>
              <w:top w:val="nil"/>
              <w:left w:val="nil"/>
              <w:bottom w:val="nil"/>
              <w:right w:val="nil"/>
            </w:tcBorders>
            <w:noWrap/>
            <w:vAlign w:val="center"/>
            <w:hideMark/>
          </w:tcPr>
          <w:p w14:paraId="05362D8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A7E25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1.67 [1.52-1.84]</w:t>
            </w:r>
          </w:p>
        </w:tc>
        <w:tc>
          <w:tcPr>
            <w:tcW w:w="680" w:type="pct"/>
            <w:tcBorders>
              <w:top w:val="nil"/>
              <w:left w:val="nil"/>
              <w:bottom w:val="nil"/>
              <w:right w:val="nil"/>
            </w:tcBorders>
            <w:noWrap/>
            <w:vAlign w:val="center"/>
            <w:hideMark/>
          </w:tcPr>
          <w:p w14:paraId="246CEC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2.5 [2.3-2.72]</w:t>
            </w:r>
          </w:p>
        </w:tc>
        <w:tc>
          <w:tcPr>
            <w:tcW w:w="79" w:type="pct"/>
            <w:tcBorders>
              <w:top w:val="nil"/>
              <w:left w:val="nil"/>
              <w:bottom w:val="nil"/>
              <w:right w:val="nil"/>
            </w:tcBorders>
            <w:noWrap/>
            <w:vAlign w:val="center"/>
            <w:hideMark/>
          </w:tcPr>
          <w:p w14:paraId="01A8AB8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ECA319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 [-1.52 to -0.69]</w:t>
            </w:r>
          </w:p>
        </w:tc>
      </w:tr>
      <w:tr w:rsidR="00DB3D28" w:rsidRPr="008E2B6D" w14:paraId="0245AE66" w14:textId="77777777" w:rsidTr="001427E5">
        <w:trPr>
          <w:trHeight w:val="280"/>
        </w:trPr>
        <w:tc>
          <w:tcPr>
            <w:tcW w:w="1409" w:type="pct"/>
            <w:tcBorders>
              <w:top w:val="nil"/>
              <w:left w:val="nil"/>
              <w:bottom w:val="nil"/>
              <w:right w:val="nil"/>
            </w:tcBorders>
            <w:noWrap/>
            <w:vAlign w:val="center"/>
            <w:hideMark/>
          </w:tcPr>
          <w:p w14:paraId="5C0EC09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Socialist Republic of Viet Nam</w:t>
            </w:r>
          </w:p>
        </w:tc>
        <w:tc>
          <w:tcPr>
            <w:tcW w:w="720" w:type="pct"/>
            <w:tcBorders>
              <w:top w:val="nil"/>
              <w:left w:val="nil"/>
              <w:bottom w:val="nil"/>
              <w:right w:val="nil"/>
            </w:tcBorders>
            <w:noWrap/>
            <w:vAlign w:val="center"/>
            <w:hideMark/>
          </w:tcPr>
          <w:p w14:paraId="3CFE69C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3.59 [3.16-4.03]</w:t>
            </w:r>
          </w:p>
        </w:tc>
        <w:tc>
          <w:tcPr>
            <w:tcW w:w="680" w:type="pct"/>
            <w:tcBorders>
              <w:top w:val="nil"/>
              <w:left w:val="nil"/>
              <w:bottom w:val="nil"/>
              <w:right w:val="nil"/>
            </w:tcBorders>
            <w:noWrap/>
            <w:vAlign w:val="center"/>
            <w:hideMark/>
          </w:tcPr>
          <w:p w14:paraId="072D78E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0.65 [0.57-0.73]</w:t>
            </w:r>
          </w:p>
        </w:tc>
        <w:tc>
          <w:tcPr>
            <w:tcW w:w="79" w:type="pct"/>
            <w:tcBorders>
              <w:top w:val="nil"/>
              <w:left w:val="nil"/>
              <w:bottom w:val="nil"/>
              <w:right w:val="nil"/>
            </w:tcBorders>
            <w:noWrap/>
            <w:vAlign w:val="center"/>
            <w:hideMark/>
          </w:tcPr>
          <w:p w14:paraId="7683D57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AA0FBC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1.67 [1.46-1.9]</w:t>
            </w:r>
          </w:p>
        </w:tc>
        <w:tc>
          <w:tcPr>
            <w:tcW w:w="680" w:type="pct"/>
            <w:tcBorders>
              <w:top w:val="nil"/>
              <w:left w:val="nil"/>
              <w:bottom w:val="nil"/>
              <w:right w:val="nil"/>
            </w:tcBorders>
            <w:noWrap/>
            <w:vAlign w:val="center"/>
            <w:hideMark/>
          </w:tcPr>
          <w:p w14:paraId="4CE757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0.16 [0.14-0.18]</w:t>
            </w:r>
          </w:p>
        </w:tc>
        <w:tc>
          <w:tcPr>
            <w:tcW w:w="79" w:type="pct"/>
            <w:tcBorders>
              <w:top w:val="nil"/>
              <w:left w:val="nil"/>
              <w:bottom w:val="nil"/>
              <w:right w:val="nil"/>
            </w:tcBorders>
            <w:noWrap/>
            <w:vAlign w:val="center"/>
            <w:hideMark/>
          </w:tcPr>
          <w:p w14:paraId="620B5CA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8EDB50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-4.47 [-4.61 to -4.34]</w:t>
            </w:r>
          </w:p>
        </w:tc>
      </w:tr>
      <w:tr w:rsidR="00DB3D28" w:rsidRPr="008E2B6D" w14:paraId="5CC7E90C" w14:textId="77777777" w:rsidTr="001427E5">
        <w:trPr>
          <w:trHeight w:val="280"/>
        </w:trPr>
        <w:tc>
          <w:tcPr>
            <w:tcW w:w="1409" w:type="pct"/>
            <w:tcBorders>
              <w:top w:val="nil"/>
              <w:left w:val="nil"/>
              <w:bottom w:val="nil"/>
              <w:right w:val="nil"/>
            </w:tcBorders>
            <w:noWrap/>
            <w:vAlign w:val="center"/>
            <w:hideMark/>
          </w:tcPr>
          <w:p w14:paraId="46403A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Federal Republic of Somalia</w:t>
            </w:r>
          </w:p>
        </w:tc>
        <w:tc>
          <w:tcPr>
            <w:tcW w:w="720" w:type="pct"/>
            <w:tcBorders>
              <w:top w:val="nil"/>
              <w:left w:val="nil"/>
              <w:bottom w:val="nil"/>
              <w:right w:val="nil"/>
            </w:tcBorders>
            <w:noWrap/>
            <w:vAlign w:val="center"/>
            <w:hideMark/>
          </w:tcPr>
          <w:p w14:paraId="28FED02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0.78 [0.68-0.88]</w:t>
            </w:r>
          </w:p>
        </w:tc>
        <w:tc>
          <w:tcPr>
            <w:tcW w:w="680" w:type="pct"/>
            <w:tcBorders>
              <w:top w:val="nil"/>
              <w:left w:val="nil"/>
              <w:bottom w:val="nil"/>
              <w:right w:val="nil"/>
            </w:tcBorders>
            <w:noWrap/>
            <w:vAlign w:val="center"/>
            <w:hideMark/>
          </w:tcPr>
          <w:p w14:paraId="528415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1.51 [1.33-1.69]</w:t>
            </w:r>
          </w:p>
        </w:tc>
        <w:tc>
          <w:tcPr>
            <w:tcW w:w="79" w:type="pct"/>
            <w:tcBorders>
              <w:top w:val="nil"/>
              <w:left w:val="nil"/>
              <w:bottom w:val="nil"/>
              <w:right w:val="nil"/>
            </w:tcBorders>
            <w:noWrap/>
            <w:vAlign w:val="center"/>
            <w:hideMark/>
          </w:tcPr>
          <w:p w14:paraId="304244D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95765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1.59 [1.44-1.75]</w:t>
            </w:r>
          </w:p>
        </w:tc>
        <w:tc>
          <w:tcPr>
            <w:tcW w:w="680" w:type="pct"/>
            <w:tcBorders>
              <w:top w:val="nil"/>
              <w:left w:val="nil"/>
              <w:bottom w:val="nil"/>
              <w:right w:val="nil"/>
            </w:tcBorders>
            <w:noWrap/>
            <w:vAlign w:val="center"/>
            <w:hideMark/>
          </w:tcPr>
          <w:p w14:paraId="28CCED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1.18 [1.07-1.28]</w:t>
            </w:r>
          </w:p>
        </w:tc>
        <w:tc>
          <w:tcPr>
            <w:tcW w:w="79" w:type="pct"/>
            <w:tcBorders>
              <w:top w:val="nil"/>
              <w:left w:val="nil"/>
              <w:bottom w:val="nil"/>
              <w:right w:val="nil"/>
            </w:tcBorders>
            <w:noWrap/>
            <w:vAlign w:val="center"/>
            <w:hideMark/>
          </w:tcPr>
          <w:p w14:paraId="58CBCD5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D90F3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-0.32 [-0.7 to 0.06]</w:t>
            </w:r>
          </w:p>
        </w:tc>
      </w:tr>
      <w:tr w:rsidR="00DB3D28" w:rsidRPr="008E2B6D" w14:paraId="634A3837" w14:textId="77777777" w:rsidTr="001427E5">
        <w:trPr>
          <w:trHeight w:val="280"/>
        </w:trPr>
        <w:tc>
          <w:tcPr>
            <w:tcW w:w="1409" w:type="pct"/>
            <w:tcBorders>
              <w:top w:val="nil"/>
              <w:left w:val="nil"/>
              <w:bottom w:val="nil"/>
              <w:right w:val="nil"/>
            </w:tcBorders>
            <w:noWrap/>
            <w:vAlign w:val="center"/>
            <w:hideMark/>
          </w:tcPr>
          <w:p w14:paraId="7C44503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Arab Republic of Egypt</w:t>
            </w:r>
          </w:p>
        </w:tc>
        <w:tc>
          <w:tcPr>
            <w:tcW w:w="720" w:type="pct"/>
            <w:tcBorders>
              <w:top w:val="nil"/>
              <w:left w:val="nil"/>
              <w:bottom w:val="nil"/>
              <w:right w:val="nil"/>
            </w:tcBorders>
            <w:noWrap/>
            <w:vAlign w:val="center"/>
            <w:hideMark/>
          </w:tcPr>
          <w:p w14:paraId="63C64C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3.4 [3.05-3.81]</w:t>
            </w:r>
          </w:p>
        </w:tc>
        <w:tc>
          <w:tcPr>
            <w:tcW w:w="680" w:type="pct"/>
            <w:tcBorders>
              <w:top w:val="nil"/>
              <w:left w:val="nil"/>
              <w:bottom w:val="nil"/>
              <w:right w:val="nil"/>
            </w:tcBorders>
            <w:noWrap/>
            <w:vAlign w:val="center"/>
            <w:hideMark/>
          </w:tcPr>
          <w:p w14:paraId="4972F5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0.83 [0.75-0.92]</w:t>
            </w:r>
          </w:p>
        </w:tc>
        <w:tc>
          <w:tcPr>
            <w:tcW w:w="79" w:type="pct"/>
            <w:tcBorders>
              <w:top w:val="nil"/>
              <w:left w:val="nil"/>
              <w:bottom w:val="nil"/>
              <w:right w:val="nil"/>
            </w:tcBorders>
            <w:noWrap/>
            <w:vAlign w:val="center"/>
            <w:hideMark/>
          </w:tcPr>
          <w:p w14:paraId="5A47690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095FFF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1.43 [1.29-1.59]</w:t>
            </w:r>
          </w:p>
        </w:tc>
        <w:tc>
          <w:tcPr>
            <w:tcW w:w="680" w:type="pct"/>
            <w:tcBorders>
              <w:top w:val="nil"/>
              <w:left w:val="nil"/>
              <w:bottom w:val="nil"/>
              <w:right w:val="nil"/>
            </w:tcBorders>
            <w:noWrap/>
            <w:vAlign w:val="center"/>
            <w:hideMark/>
          </w:tcPr>
          <w:p w14:paraId="1588DA2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0.16 [0.14-0.17]</w:t>
            </w:r>
          </w:p>
        </w:tc>
        <w:tc>
          <w:tcPr>
            <w:tcW w:w="79" w:type="pct"/>
            <w:tcBorders>
              <w:top w:val="nil"/>
              <w:left w:val="nil"/>
              <w:bottom w:val="nil"/>
              <w:right w:val="nil"/>
            </w:tcBorders>
            <w:noWrap/>
            <w:vAlign w:val="center"/>
            <w:hideMark/>
          </w:tcPr>
          <w:p w14:paraId="3E25F1F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0BFA5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-4.38 [-4.7 to -4.06]</w:t>
            </w:r>
          </w:p>
        </w:tc>
      </w:tr>
      <w:tr w:rsidR="00DB3D28" w:rsidRPr="008E2B6D" w14:paraId="6A5C5ADB" w14:textId="77777777" w:rsidTr="001427E5">
        <w:trPr>
          <w:trHeight w:val="280"/>
        </w:trPr>
        <w:tc>
          <w:tcPr>
            <w:tcW w:w="1409" w:type="pct"/>
            <w:tcBorders>
              <w:top w:val="nil"/>
              <w:left w:val="nil"/>
              <w:bottom w:val="nil"/>
              <w:right w:val="nil"/>
            </w:tcBorders>
            <w:noWrap/>
            <w:vAlign w:val="center"/>
            <w:hideMark/>
          </w:tcPr>
          <w:p w14:paraId="315B93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Kazakhstan</w:t>
            </w:r>
          </w:p>
        </w:tc>
        <w:tc>
          <w:tcPr>
            <w:tcW w:w="720" w:type="pct"/>
            <w:tcBorders>
              <w:top w:val="nil"/>
              <w:left w:val="nil"/>
              <w:bottom w:val="nil"/>
              <w:right w:val="nil"/>
            </w:tcBorders>
            <w:noWrap/>
            <w:vAlign w:val="center"/>
            <w:hideMark/>
          </w:tcPr>
          <w:p w14:paraId="213B9F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1.39 [1.11-1.76]</w:t>
            </w:r>
          </w:p>
        </w:tc>
        <w:tc>
          <w:tcPr>
            <w:tcW w:w="680" w:type="pct"/>
            <w:tcBorders>
              <w:top w:val="nil"/>
              <w:left w:val="nil"/>
              <w:bottom w:val="nil"/>
              <w:right w:val="nil"/>
            </w:tcBorders>
            <w:noWrap/>
            <w:vAlign w:val="center"/>
            <w:hideMark/>
          </w:tcPr>
          <w:p w14:paraId="07551A7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0.93 [0.75-1.18]</w:t>
            </w:r>
          </w:p>
        </w:tc>
        <w:tc>
          <w:tcPr>
            <w:tcW w:w="79" w:type="pct"/>
            <w:tcBorders>
              <w:top w:val="nil"/>
              <w:left w:val="nil"/>
              <w:bottom w:val="nil"/>
              <w:right w:val="nil"/>
            </w:tcBorders>
            <w:noWrap/>
            <w:vAlign w:val="center"/>
            <w:hideMark/>
          </w:tcPr>
          <w:p w14:paraId="66E63B9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98A39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1.36 [1.07-1.69]</w:t>
            </w:r>
          </w:p>
        </w:tc>
        <w:tc>
          <w:tcPr>
            <w:tcW w:w="680" w:type="pct"/>
            <w:tcBorders>
              <w:top w:val="nil"/>
              <w:left w:val="nil"/>
              <w:bottom w:val="nil"/>
              <w:right w:val="nil"/>
            </w:tcBorders>
            <w:noWrap/>
            <w:vAlign w:val="center"/>
            <w:hideMark/>
          </w:tcPr>
          <w:p w14:paraId="36CD9FB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 [0.56-0.88]</w:t>
            </w:r>
          </w:p>
        </w:tc>
        <w:tc>
          <w:tcPr>
            <w:tcW w:w="79" w:type="pct"/>
            <w:tcBorders>
              <w:top w:val="nil"/>
              <w:left w:val="nil"/>
              <w:bottom w:val="nil"/>
              <w:right w:val="nil"/>
            </w:tcBorders>
            <w:noWrap/>
            <w:vAlign w:val="center"/>
            <w:hideMark/>
          </w:tcPr>
          <w:p w14:paraId="09745D9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03708E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-1.34 [-1.66 to -1.03]</w:t>
            </w:r>
          </w:p>
        </w:tc>
      </w:tr>
      <w:tr w:rsidR="00DB3D28" w:rsidRPr="008E2B6D" w14:paraId="6EE0D72D" w14:textId="77777777" w:rsidTr="001427E5">
        <w:trPr>
          <w:trHeight w:val="280"/>
        </w:trPr>
        <w:tc>
          <w:tcPr>
            <w:tcW w:w="1409" w:type="pct"/>
            <w:tcBorders>
              <w:top w:val="nil"/>
              <w:left w:val="nil"/>
              <w:bottom w:val="nil"/>
              <w:right w:val="nil"/>
            </w:tcBorders>
            <w:noWrap/>
            <w:vAlign w:val="center"/>
            <w:hideMark/>
          </w:tcPr>
          <w:p w14:paraId="7416697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Bolivarian Republic of Venezuela</w:t>
            </w:r>
          </w:p>
        </w:tc>
        <w:tc>
          <w:tcPr>
            <w:tcW w:w="720" w:type="pct"/>
            <w:tcBorders>
              <w:top w:val="nil"/>
              <w:left w:val="nil"/>
              <w:bottom w:val="nil"/>
              <w:right w:val="nil"/>
            </w:tcBorders>
            <w:noWrap/>
            <w:vAlign w:val="center"/>
            <w:hideMark/>
          </w:tcPr>
          <w:p w14:paraId="1AD8AEE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1.57 [1.42-1.72]</w:t>
            </w:r>
          </w:p>
        </w:tc>
        <w:tc>
          <w:tcPr>
            <w:tcW w:w="680" w:type="pct"/>
            <w:tcBorders>
              <w:top w:val="nil"/>
              <w:left w:val="nil"/>
              <w:bottom w:val="nil"/>
              <w:right w:val="nil"/>
            </w:tcBorders>
            <w:noWrap/>
            <w:vAlign w:val="center"/>
            <w:hideMark/>
          </w:tcPr>
          <w:p w14:paraId="05BAC8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1.09 [1-1.19]</w:t>
            </w:r>
          </w:p>
        </w:tc>
        <w:tc>
          <w:tcPr>
            <w:tcW w:w="79" w:type="pct"/>
            <w:tcBorders>
              <w:top w:val="nil"/>
              <w:left w:val="nil"/>
              <w:bottom w:val="nil"/>
              <w:right w:val="nil"/>
            </w:tcBorders>
            <w:noWrap/>
            <w:vAlign w:val="center"/>
            <w:hideMark/>
          </w:tcPr>
          <w:p w14:paraId="69A80F1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F5875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1.33 [1.23-1.44]</w:t>
            </w:r>
          </w:p>
        </w:tc>
        <w:tc>
          <w:tcPr>
            <w:tcW w:w="680" w:type="pct"/>
            <w:tcBorders>
              <w:top w:val="nil"/>
              <w:left w:val="nil"/>
              <w:bottom w:val="nil"/>
              <w:right w:val="nil"/>
            </w:tcBorders>
            <w:noWrap/>
            <w:vAlign w:val="center"/>
            <w:hideMark/>
          </w:tcPr>
          <w:p w14:paraId="2F97B8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0.45 [0.42-0.49]</w:t>
            </w:r>
          </w:p>
        </w:tc>
        <w:tc>
          <w:tcPr>
            <w:tcW w:w="79" w:type="pct"/>
            <w:tcBorders>
              <w:top w:val="nil"/>
              <w:left w:val="nil"/>
              <w:bottom w:val="nil"/>
              <w:right w:val="nil"/>
            </w:tcBorders>
            <w:noWrap/>
            <w:vAlign w:val="center"/>
            <w:hideMark/>
          </w:tcPr>
          <w:p w14:paraId="6A90B77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CDA54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-2.86 [-3.12 to -2.6]</w:t>
            </w:r>
          </w:p>
        </w:tc>
      </w:tr>
      <w:tr w:rsidR="00DB3D28" w:rsidRPr="008E2B6D" w14:paraId="64E7B3C5" w14:textId="77777777" w:rsidTr="001427E5">
        <w:trPr>
          <w:trHeight w:val="280"/>
        </w:trPr>
        <w:tc>
          <w:tcPr>
            <w:tcW w:w="1409" w:type="pct"/>
            <w:tcBorders>
              <w:top w:val="nil"/>
              <w:left w:val="nil"/>
              <w:bottom w:val="nil"/>
              <w:right w:val="nil"/>
            </w:tcBorders>
            <w:noWrap/>
            <w:vAlign w:val="center"/>
            <w:hideMark/>
          </w:tcPr>
          <w:p w14:paraId="42ABC4F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Niger</w:t>
            </w:r>
          </w:p>
        </w:tc>
        <w:tc>
          <w:tcPr>
            <w:tcW w:w="720" w:type="pct"/>
            <w:tcBorders>
              <w:top w:val="nil"/>
              <w:left w:val="nil"/>
              <w:bottom w:val="nil"/>
              <w:right w:val="nil"/>
            </w:tcBorders>
            <w:noWrap/>
            <w:vAlign w:val="center"/>
            <w:hideMark/>
          </w:tcPr>
          <w:p w14:paraId="52AF4B7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1.84 [1.67-2.03]</w:t>
            </w:r>
          </w:p>
        </w:tc>
        <w:tc>
          <w:tcPr>
            <w:tcW w:w="680" w:type="pct"/>
            <w:tcBorders>
              <w:top w:val="nil"/>
              <w:left w:val="nil"/>
              <w:bottom w:val="nil"/>
              <w:right w:val="nil"/>
            </w:tcBorders>
            <w:noWrap/>
            <w:vAlign w:val="center"/>
            <w:hideMark/>
          </w:tcPr>
          <w:p w14:paraId="29EEB5A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3.74 [3.41-4.12]</w:t>
            </w:r>
          </w:p>
        </w:tc>
        <w:tc>
          <w:tcPr>
            <w:tcW w:w="79" w:type="pct"/>
            <w:tcBorders>
              <w:top w:val="nil"/>
              <w:left w:val="nil"/>
              <w:bottom w:val="nil"/>
              <w:right w:val="nil"/>
            </w:tcBorders>
            <w:noWrap/>
            <w:vAlign w:val="center"/>
            <w:hideMark/>
          </w:tcPr>
          <w:p w14:paraId="45BB7B9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4814B5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1.27 [1.17-1.4]</w:t>
            </w:r>
          </w:p>
        </w:tc>
        <w:tc>
          <w:tcPr>
            <w:tcW w:w="680" w:type="pct"/>
            <w:tcBorders>
              <w:top w:val="nil"/>
              <w:left w:val="nil"/>
              <w:bottom w:val="nil"/>
              <w:right w:val="nil"/>
            </w:tcBorders>
            <w:noWrap/>
            <w:vAlign w:val="center"/>
            <w:hideMark/>
          </w:tcPr>
          <w:p w14:paraId="2F3409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0.84 [0.78-0.9]</w:t>
            </w:r>
          </w:p>
        </w:tc>
        <w:tc>
          <w:tcPr>
            <w:tcW w:w="79" w:type="pct"/>
            <w:tcBorders>
              <w:top w:val="nil"/>
              <w:left w:val="nil"/>
              <w:bottom w:val="nil"/>
              <w:right w:val="nil"/>
            </w:tcBorders>
            <w:noWrap/>
            <w:vAlign w:val="center"/>
            <w:hideMark/>
          </w:tcPr>
          <w:p w14:paraId="7A546C8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3D4C7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-5.2 [-5.54 to -4.87]</w:t>
            </w:r>
          </w:p>
        </w:tc>
      </w:tr>
      <w:tr w:rsidR="00DB3D28" w:rsidRPr="008E2B6D" w14:paraId="620D6DC6" w14:textId="77777777" w:rsidTr="001427E5">
        <w:trPr>
          <w:trHeight w:val="280"/>
        </w:trPr>
        <w:tc>
          <w:tcPr>
            <w:tcW w:w="1409" w:type="pct"/>
            <w:tcBorders>
              <w:top w:val="nil"/>
              <w:left w:val="nil"/>
              <w:bottom w:val="nil"/>
              <w:right w:val="nil"/>
            </w:tcBorders>
            <w:noWrap/>
            <w:vAlign w:val="center"/>
            <w:hideMark/>
          </w:tcPr>
          <w:p w14:paraId="27E87F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Thailand</w:t>
            </w:r>
          </w:p>
        </w:tc>
        <w:tc>
          <w:tcPr>
            <w:tcW w:w="720" w:type="pct"/>
            <w:tcBorders>
              <w:top w:val="nil"/>
              <w:left w:val="nil"/>
              <w:bottom w:val="nil"/>
              <w:right w:val="nil"/>
            </w:tcBorders>
            <w:noWrap/>
            <w:vAlign w:val="center"/>
            <w:hideMark/>
          </w:tcPr>
          <w:p w14:paraId="1D7629D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2.89 [2.53-3.3]</w:t>
            </w:r>
          </w:p>
        </w:tc>
        <w:tc>
          <w:tcPr>
            <w:tcW w:w="680" w:type="pct"/>
            <w:tcBorders>
              <w:top w:val="nil"/>
              <w:left w:val="nil"/>
              <w:bottom w:val="nil"/>
              <w:right w:val="nil"/>
            </w:tcBorders>
            <w:noWrap/>
            <w:vAlign w:val="center"/>
            <w:hideMark/>
          </w:tcPr>
          <w:p w14:paraId="593121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0.55 [0.49-0.62]</w:t>
            </w:r>
          </w:p>
        </w:tc>
        <w:tc>
          <w:tcPr>
            <w:tcW w:w="79" w:type="pct"/>
            <w:tcBorders>
              <w:top w:val="nil"/>
              <w:left w:val="nil"/>
              <w:bottom w:val="nil"/>
              <w:right w:val="nil"/>
            </w:tcBorders>
            <w:noWrap/>
            <w:vAlign w:val="center"/>
            <w:hideMark/>
          </w:tcPr>
          <w:p w14:paraId="4CE60FF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0FF44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1.27 [1.09-1.45]</w:t>
            </w:r>
          </w:p>
        </w:tc>
        <w:tc>
          <w:tcPr>
            <w:tcW w:w="680" w:type="pct"/>
            <w:tcBorders>
              <w:top w:val="nil"/>
              <w:left w:val="nil"/>
              <w:bottom w:val="nil"/>
              <w:right w:val="nil"/>
            </w:tcBorders>
            <w:noWrap/>
            <w:vAlign w:val="center"/>
            <w:hideMark/>
          </w:tcPr>
          <w:p w14:paraId="4C0536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0.15 [0.13-0.17]</w:t>
            </w:r>
          </w:p>
        </w:tc>
        <w:tc>
          <w:tcPr>
            <w:tcW w:w="79" w:type="pct"/>
            <w:tcBorders>
              <w:top w:val="nil"/>
              <w:left w:val="nil"/>
              <w:bottom w:val="nil"/>
              <w:right w:val="nil"/>
            </w:tcBorders>
            <w:noWrap/>
            <w:vAlign w:val="center"/>
            <w:hideMark/>
          </w:tcPr>
          <w:p w14:paraId="7F127C7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33D4F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-4.07 [-4.25 to -3.89]</w:t>
            </w:r>
          </w:p>
        </w:tc>
      </w:tr>
      <w:tr w:rsidR="00DB3D28" w:rsidRPr="008E2B6D" w14:paraId="05863284" w14:textId="77777777" w:rsidTr="001427E5">
        <w:trPr>
          <w:trHeight w:val="280"/>
        </w:trPr>
        <w:tc>
          <w:tcPr>
            <w:tcW w:w="1409" w:type="pct"/>
            <w:tcBorders>
              <w:top w:val="nil"/>
              <w:left w:val="nil"/>
              <w:bottom w:val="nil"/>
              <w:right w:val="nil"/>
            </w:tcBorders>
            <w:noWrap/>
            <w:vAlign w:val="center"/>
            <w:hideMark/>
          </w:tcPr>
          <w:p w14:paraId="383921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Burkina Faso</w:t>
            </w:r>
          </w:p>
        </w:tc>
        <w:tc>
          <w:tcPr>
            <w:tcW w:w="720" w:type="pct"/>
            <w:tcBorders>
              <w:top w:val="nil"/>
              <w:left w:val="nil"/>
              <w:bottom w:val="nil"/>
              <w:right w:val="nil"/>
            </w:tcBorders>
            <w:noWrap/>
            <w:vAlign w:val="center"/>
            <w:hideMark/>
          </w:tcPr>
          <w:p w14:paraId="02C8AF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2.15 [1.97-2.34]</w:t>
            </w:r>
          </w:p>
        </w:tc>
        <w:tc>
          <w:tcPr>
            <w:tcW w:w="680" w:type="pct"/>
            <w:tcBorders>
              <w:top w:val="nil"/>
              <w:left w:val="nil"/>
              <w:bottom w:val="nil"/>
              <w:right w:val="nil"/>
            </w:tcBorders>
            <w:noWrap/>
            <w:vAlign w:val="center"/>
            <w:hideMark/>
          </w:tcPr>
          <w:p w14:paraId="67FFECC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3.48 [3.2-3.8]</w:t>
            </w:r>
          </w:p>
        </w:tc>
        <w:tc>
          <w:tcPr>
            <w:tcW w:w="79" w:type="pct"/>
            <w:tcBorders>
              <w:top w:val="nil"/>
              <w:left w:val="nil"/>
              <w:bottom w:val="nil"/>
              <w:right w:val="nil"/>
            </w:tcBorders>
            <w:noWrap/>
            <w:vAlign w:val="center"/>
            <w:hideMark/>
          </w:tcPr>
          <w:p w14:paraId="602C516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F3B167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1.12 [1.02-1.24]</w:t>
            </w:r>
          </w:p>
        </w:tc>
        <w:tc>
          <w:tcPr>
            <w:tcW w:w="680" w:type="pct"/>
            <w:tcBorders>
              <w:top w:val="nil"/>
              <w:left w:val="nil"/>
              <w:bottom w:val="nil"/>
              <w:right w:val="nil"/>
            </w:tcBorders>
            <w:noWrap/>
            <w:vAlign w:val="center"/>
            <w:hideMark/>
          </w:tcPr>
          <w:p w14:paraId="38D8878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0.71 [0.65-0.78]</w:t>
            </w:r>
          </w:p>
        </w:tc>
        <w:tc>
          <w:tcPr>
            <w:tcW w:w="79" w:type="pct"/>
            <w:tcBorders>
              <w:top w:val="nil"/>
              <w:left w:val="nil"/>
              <w:bottom w:val="nil"/>
              <w:right w:val="nil"/>
            </w:tcBorders>
            <w:noWrap/>
            <w:vAlign w:val="center"/>
            <w:hideMark/>
          </w:tcPr>
          <w:p w14:paraId="65D317E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E491A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-4.6 [-4.9 to -4.31]</w:t>
            </w:r>
          </w:p>
        </w:tc>
      </w:tr>
      <w:tr w:rsidR="00DB3D28" w:rsidRPr="008E2B6D" w14:paraId="1AFB9EB4" w14:textId="77777777" w:rsidTr="001427E5">
        <w:trPr>
          <w:trHeight w:val="280"/>
        </w:trPr>
        <w:tc>
          <w:tcPr>
            <w:tcW w:w="1409" w:type="pct"/>
            <w:tcBorders>
              <w:top w:val="nil"/>
              <w:left w:val="nil"/>
              <w:bottom w:val="nil"/>
              <w:right w:val="nil"/>
            </w:tcBorders>
            <w:noWrap/>
            <w:vAlign w:val="center"/>
            <w:hideMark/>
          </w:tcPr>
          <w:p w14:paraId="084CB0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Independent State of Papua New Guinea</w:t>
            </w:r>
          </w:p>
        </w:tc>
        <w:tc>
          <w:tcPr>
            <w:tcW w:w="720" w:type="pct"/>
            <w:tcBorders>
              <w:top w:val="nil"/>
              <w:left w:val="nil"/>
              <w:bottom w:val="nil"/>
              <w:right w:val="nil"/>
            </w:tcBorders>
            <w:noWrap/>
            <w:vAlign w:val="center"/>
            <w:hideMark/>
          </w:tcPr>
          <w:p w14:paraId="01282AF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0.64 [0.58-0.71]</w:t>
            </w:r>
          </w:p>
        </w:tc>
        <w:tc>
          <w:tcPr>
            <w:tcW w:w="680" w:type="pct"/>
            <w:tcBorders>
              <w:top w:val="nil"/>
              <w:left w:val="nil"/>
              <w:bottom w:val="nil"/>
              <w:right w:val="nil"/>
            </w:tcBorders>
            <w:noWrap/>
            <w:vAlign w:val="center"/>
            <w:hideMark/>
          </w:tcPr>
          <w:p w14:paraId="7D0585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2.07 [1.87-2.28]</w:t>
            </w:r>
          </w:p>
        </w:tc>
        <w:tc>
          <w:tcPr>
            <w:tcW w:w="79" w:type="pct"/>
            <w:tcBorders>
              <w:top w:val="nil"/>
              <w:left w:val="nil"/>
              <w:bottom w:val="nil"/>
              <w:right w:val="nil"/>
            </w:tcBorders>
            <w:noWrap/>
            <w:vAlign w:val="center"/>
            <w:hideMark/>
          </w:tcPr>
          <w:p w14:paraId="57E4059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1B68B2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1.04 [0.96-1.13]</w:t>
            </w:r>
          </w:p>
        </w:tc>
        <w:tc>
          <w:tcPr>
            <w:tcW w:w="680" w:type="pct"/>
            <w:tcBorders>
              <w:top w:val="nil"/>
              <w:left w:val="nil"/>
              <w:bottom w:val="nil"/>
              <w:right w:val="nil"/>
            </w:tcBorders>
            <w:noWrap/>
            <w:vAlign w:val="center"/>
            <w:hideMark/>
          </w:tcPr>
          <w:p w14:paraId="330449B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1.22 [1.13-1.31]</w:t>
            </w:r>
          </w:p>
        </w:tc>
        <w:tc>
          <w:tcPr>
            <w:tcW w:w="79" w:type="pct"/>
            <w:tcBorders>
              <w:top w:val="nil"/>
              <w:left w:val="nil"/>
              <w:bottom w:val="nil"/>
              <w:right w:val="nil"/>
            </w:tcBorders>
            <w:noWrap/>
            <w:vAlign w:val="center"/>
            <w:hideMark/>
          </w:tcPr>
          <w:p w14:paraId="468C5AA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17D9C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-1.41 [-1.53 to -1.28]</w:t>
            </w:r>
          </w:p>
        </w:tc>
      </w:tr>
      <w:tr w:rsidR="00DB3D28" w:rsidRPr="008E2B6D" w14:paraId="4D846F08" w14:textId="77777777" w:rsidTr="001427E5">
        <w:trPr>
          <w:trHeight w:val="280"/>
        </w:trPr>
        <w:tc>
          <w:tcPr>
            <w:tcW w:w="1409" w:type="pct"/>
            <w:tcBorders>
              <w:top w:val="nil"/>
              <w:left w:val="nil"/>
              <w:bottom w:val="nil"/>
              <w:right w:val="nil"/>
            </w:tcBorders>
            <w:noWrap/>
            <w:vAlign w:val="center"/>
            <w:hideMark/>
          </w:tcPr>
          <w:p w14:paraId="4204133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Paraguay</w:t>
            </w:r>
          </w:p>
        </w:tc>
        <w:tc>
          <w:tcPr>
            <w:tcW w:w="720" w:type="pct"/>
            <w:tcBorders>
              <w:top w:val="nil"/>
              <w:left w:val="nil"/>
              <w:bottom w:val="nil"/>
              <w:right w:val="nil"/>
            </w:tcBorders>
            <w:noWrap/>
            <w:vAlign w:val="center"/>
            <w:hideMark/>
          </w:tcPr>
          <w:p w14:paraId="3162FF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1.18 [1.07-1.28]</w:t>
            </w:r>
          </w:p>
        </w:tc>
        <w:tc>
          <w:tcPr>
            <w:tcW w:w="680" w:type="pct"/>
            <w:tcBorders>
              <w:top w:val="nil"/>
              <w:left w:val="nil"/>
              <w:bottom w:val="nil"/>
              <w:right w:val="nil"/>
            </w:tcBorders>
            <w:noWrap/>
            <w:vAlign w:val="center"/>
            <w:hideMark/>
          </w:tcPr>
          <w:p w14:paraId="3DF754A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3.86 [3.55-4.2]</w:t>
            </w:r>
          </w:p>
        </w:tc>
        <w:tc>
          <w:tcPr>
            <w:tcW w:w="79" w:type="pct"/>
            <w:tcBorders>
              <w:top w:val="nil"/>
              <w:left w:val="nil"/>
              <w:bottom w:val="nil"/>
              <w:right w:val="nil"/>
            </w:tcBorders>
            <w:noWrap/>
            <w:vAlign w:val="center"/>
            <w:hideMark/>
          </w:tcPr>
          <w:p w14:paraId="54769AF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5233CC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1.04 [0.96-1.11]</w:t>
            </w:r>
          </w:p>
        </w:tc>
        <w:tc>
          <w:tcPr>
            <w:tcW w:w="680" w:type="pct"/>
            <w:tcBorders>
              <w:top w:val="nil"/>
              <w:left w:val="nil"/>
              <w:bottom w:val="nil"/>
              <w:right w:val="nil"/>
            </w:tcBorders>
            <w:noWrap/>
            <w:vAlign w:val="center"/>
            <w:hideMark/>
          </w:tcPr>
          <w:p w14:paraId="13DFC3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1.51 [1.4-1.61]</w:t>
            </w:r>
          </w:p>
        </w:tc>
        <w:tc>
          <w:tcPr>
            <w:tcW w:w="79" w:type="pct"/>
            <w:tcBorders>
              <w:top w:val="nil"/>
              <w:left w:val="nil"/>
              <w:bottom w:val="nil"/>
              <w:right w:val="nil"/>
            </w:tcBorders>
            <w:noWrap/>
            <w:vAlign w:val="center"/>
            <w:hideMark/>
          </w:tcPr>
          <w:p w14:paraId="0A4B00B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A669C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-2.71 [-2.8 to -2.63]</w:t>
            </w:r>
          </w:p>
        </w:tc>
      </w:tr>
      <w:tr w:rsidR="00DB3D28" w:rsidRPr="008E2B6D" w14:paraId="235336FC" w14:textId="77777777" w:rsidTr="001427E5">
        <w:trPr>
          <w:trHeight w:val="280"/>
        </w:trPr>
        <w:tc>
          <w:tcPr>
            <w:tcW w:w="1409" w:type="pct"/>
            <w:tcBorders>
              <w:top w:val="nil"/>
              <w:left w:val="nil"/>
              <w:bottom w:val="nil"/>
              <w:right w:val="nil"/>
            </w:tcBorders>
            <w:noWrap/>
            <w:vAlign w:val="center"/>
            <w:hideMark/>
          </w:tcPr>
          <w:p w14:paraId="6CA4597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Ghana</w:t>
            </w:r>
          </w:p>
        </w:tc>
        <w:tc>
          <w:tcPr>
            <w:tcW w:w="720" w:type="pct"/>
            <w:tcBorders>
              <w:top w:val="nil"/>
              <w:left w:val="nil"/>
              <w:bottom w:val="nil"/>
              <w:right w:val="nil"/>
            </w:tcBorders>
            <w:noWrap/>
            <w:vAlign w:val="center"/>
            <w:hideMark/>
          </w:tcPr>
          <w:p w14:paraId="78087EE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1.74 [1.57-1.91]</w:t>
            </w:r>
          </w:p>
        </w:tc>
        <w:tc>
          <w:tcPr>
            <w:tcW w:w="680" w:type="pct"/>
            <w:tcBorders>
              <w:top w:val="nil"/>
              <w:left w:val="nil"/>
              <w:bottom w:val="nil"/>
              <w:right w:val="nil"/>
            </w:tcBorders>
            <w:noWrap/>
            <w:vAlign w:val="center"/>
            <w:hideMark/>
          </w:tcPr>
          <w:p w14:paraId="78F9FE2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1.71 [1.57-1.87]</w:t>
            </w:r>
          </w:p>
        </w:tc>
        <w:tc>
          <w:tcPr>
            <w:tcW w:w="79" w:type="pct"/>
            <w:tcBorders>
              <w:top w:val="nil"/>
              <w:left w:val="nil"/>
              <w:bottom w:val="nil"/>
              <w:right w:val="nil"/>
            </w:tcBorders>
            <w:noWrap/>
            <w:vAlign w:val="center"/>
            <w:hideMark/>
          </w:tcPr>
          <w:p w14:paraId="2998C11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4355B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1.03 [0.93-1.12]</w:t>
            </w:r>
          </w:p>
        </w:tc>
        <w:tc>
          <w:tcPr>
            <w:tcW w:w="680" w:type="pct"/>
            <w:tcBorders>
              <w:top w:val="nil"/>
              <w:left w:val="nil"/>
              <w:bottom w:val="nil"/>
              <w:right w:val="nil"/>
            </w:tcBorders>
            <w:noWrap/>
            <w:vAlign w:val="center"/>
            <w:hideMark/>
          </w:tcPr>
          <w:p w14:paraId="6DFED2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0.38 [0.35-0.41]</w:t>
            </w:r>
          </w:p>
        </w:tc>
        <w:tc>
          <w:tcPr>
            <w:tcW w:w="79" w:type="pct"/>
            <w:tcBorders>
              <w:top w:val="nil"/>
              <w:left w:val="nil"/>
              <w:bottom w:val="nil"/>
              <w:right w:val="nil"/>
            </w:tcBorders>
            <w:noWrap/>
            <w:vAlign w:val="center"/>
            <w:hideMark/>
          </w:tcPr>
          <w:p w14:paraId="63EBEDC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D0CE8F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-4.08 [-4.24 to -3.92]</w:t>
            </w:r>
          </w:p>
        </w:tc>
      </w:tr>
      <w:tr w:rsidR="00DB3D28" w:rsidRPr="008E2B6D" w14:paraId="56F99C89" w14:textId="77777777" w:rsidTr="001427E5">
        <w:trPr>
          <w:trHeight w:val="280"/>
        </w:trPr>
        <w:tc>
          <w:tcPr>
            <w:tcW w:w="1409" w:type="pct"/>
            <w:tcBorders>
              <w:top w:val="nil"/>
              <w:left w:val="nil"/>
              <w:bottom w:val="nil"/>
              <w:right w:val="nil"/>
            </w:tcBorders>
            <w:noWrap/>
            <w:vAlign w:val="center"/>
            <w:hideMark/>
          </w:tcPr>
          <w:p w14:paraId="4A712BC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Colombia</w:t>
            </w:r>
          </w:p>
        </w:tc>
        <w:tc>
          <w:tcPr>
            <w:tcW w:w="720" w:type="pct"/>
            <w:tcBorders>
              <w:top w:val="nil"/>
              <w:left w:val="nil"/>
              <w:bottom w:val="nil"/>
              <w:right w:val="nil"/>
            </w:tcBorders>
            <w:noWrap/>
            <w:vAlign w:val="center"/>
            <w:hideMark/>
          </w:tcPr>
          <w:p w14:paraId="72AA31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1.76 [1.57-1.97]</w:t>
            </w:r>
          </w:p>
        </w:tc>
        <w:tc>
          <w:tcPr>
            <w:tcW w:w="680" w:type="pct"/>
            <w:tcBorders>
              <w:top w:val="nil"/>
              <w:left w:val="nil"/>
              <w:bottom w:val="nil"/>
              <w:right w:val="nil"/>
            </w:tcBorders>
            <w:noWrap/>
            <w:vAlign w:val="center"/>
            <w:hideMark/>
          </w:tcPr>
          <w:p w14:paraId="063B3B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0.69 [0.62-0.77]</w:t>
            </w:r>
          </w:p>
        </w:tc>
        <w:tc>
          <w:tcPr>
            <w:tcW w:w="79" w:type="pct"/>
            <w:tcBorders>
              <w:top w:val="nil"/>
              <w:left w:val="nil"/>
              <w:bottom w:val="nil"/>
              <w:right w:val="nil"/>
            </w:tcBorders>
            <w:noWrap/>
            <w:vAlign w:val="center"/>
            <w:hideMark/>
          </w:tcPr>
          <w:p w14:paraId="2960926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8DE82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0.99 [0.89-1.09]</w:t>
            </w:r>
          </w:p>
        </w:tc>
        <w:tc>
          <w:tcPr>
            <w:tcW w:w="680" w:type="pct"/>
            <w:tcBorders>
              <w:top w:val="nil"/>
              <w:left w:val="nil"/>
              <w:bottom w:val="nil"/>
              <w:right w:val="nil"/>
            </w:tcBorders>
            <w:noWrap/>
            <w:vAlign w:val="center"/>
            <w:hideMark/>
          </w:tcPr>
          <w:p w14:paraId="0B46B10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0.18 [0.17-0.2]</w:t>
            </w:r>
          </w:p>
        </w:tc>
        <w:tc>
          <w:tcPr>
            <w:tcW w:w="79" w:type="pct"/>
            <w:tcBorders>
              <w:top w:val="nil"/>
              <w:left w:val="nil"/>
              <w:bottom w:val="nil"/>
              <w:right w:val="nil"/>
            </w:tcBorders>
            <w:noWrap/>
            <w:vAlign w:val="center"/>
            <w:hideMark/>
          </w:tcPr>
          <w:p w14:paraId="3201751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CF4D0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-3.89 [-4.13 to -3.66]</w:t>
            </w:r>
          </w:p>
        </w:tc>
      </w:tr>
      <w:tr w:rsidR="00DB3D28" w:rsidRPr="008E2B6D" w14:paraId="3BD5CAA7" w14:textId="77777777" w:rsidTr="001427E5">
        <w:trPr>
          <w:trHeight w:val="280"/>
        </w:trPr>
        <w:tc>
          <w:tcPr>
            <w:tcW w:w="1409" w:type="pct"/>
            <w:tcBorders>
              <w:top w:val="nil"/>
              <w:left w:val="nil"/>
              <w:bottom w:val="nil"/>
              <w:right w:val="nil"/>
            </w:tcBorders>
            <w:noWrap/>
            <w:vAlign w:val="center"/>
            <w:hideMark/>
          </w:tcPr>
          <w:p w14:paraId="40F709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Chad</w:t>
            </w:r>
          </w:p>
        </w:tc>
        <w:tc>
          <w:tcPr>
            <w:tcW w:w="720" w:type="pct"/>
            <w:tcBorders>
              <w:top w:val="nil"/>
              <w:left w:val="nil"/>
              <w:bottom w:val="nil"/>
              <w:right w:val="nil"/>
            </w:tcBorders>
            <w:noWrap/>
            <w:vAlign w:val="center"/>
            <w:hideMark/>
          </w:tcPr>
          <w:p w14:paraId="6036B25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0.74 [0.67-0.82]</w:t>
            </w:r>
          </w:p>
        </w:tc>
        <w:tc>
          <w:tcPr>
            <w:tcW w:w="680" w:type="pct"/>
            <w:tcBorders>
              <w:top w:val="nil"/>
              <w:left w:val="nil"/>
              <w:bottom w:val="nil"/>
              <w:right w:val="nil"/>
            </w:tcBorders>
            <w:noWrap/>
            <w:vAlign w:val="center"/>
            <w:hideMark/>
          </w:tcPr>
          <w:p w14:paraId="2D6412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1.85 [1.66-2.06]</w:t>
            </w:r>
          </w:p>
        </w:tc>
        <w:tc>
          <w:tcPr>
            <w:tcW w:w="79" w:type="pct"/>
            <w:tcBorders>
              <w:top w:val="nil"/>
              <w:left w:val="nil"/>
              <w:bottom w:val="nil"/>
              <w:right w:val="nil"/>
            </w:tcBorders>
            <w:noWrap/>
            <w:vAlign w:val="center"/>
            <w:hideMark/>
          </w:tcPr>
          <w:p w14:paraId="731D74B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C12C12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0.96 [0.88-1.04]</w:t>
            </w:r>
          </w:p>
        </w:tc>
        <w:tc>
          <w:tcPr>
            <w:tcW w:w="680" w:type="pct"/>
            <w:tcBorders>
              <w:top w:val="nil"/>
              <w:left w:val="nil"/>
              <w:bottom w:val="nil"/>
              <w:right w:val="nil"/>
            </w:tcBorders>
            <w:noWrap/>
            <w:vAlign w:val="center"/>
            <w:hideMark/>
          </w:tcPr>
          <w:p w14:paraId="0688018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 [0.83-0.96]</w:t>
            </w:r>
          </w:p>
        </w:tc>
        <w:tc>
          <w:tcPr>
            <w:tcW w:w="79" w:type="pct"/>
            <w:tcBorders>
              <w:top w:val="nil"/>
              <w:left w:val="nil"/>
              <w:bottom w:val="nil"/>
              <w:right w:val="nil"/>
            </w:tcBorders>
            <w:noWrap/>
            <w:vAlign w:val="center"/>
            <w:hideMark/>
          </w:tcPr>
          <w:p w14:paraId="2AB0740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5F5F3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 [-3.46 to -2.35]</w:t>
            </w:r>
          </w:p>
        </w:tc>
      </w:tr>
      <w:tr w:rsidR="00DB3D28" w:rsidRPr="008E2B6D" w14:paraId="2940C935" w14:textId="77777777" w:rsidTr="001427E5">
        <w:trPr>
          <w:trHeight w:val="280"/>
        </w:trPr>
        <w:tc>
          <w:tcPr>
            <w:tcW w:w="1409" w:type="pct"/>
            <w:tcBorders>
              <w:top w:val="nil"/>
              <w:left w:val="nil"/>
              <w:bottom w:val="nil"/>
              <w:right w:val="nil"/>
            </w:tcBorders>
            <w:noWrap/>
            <w:vAlign w:val="center"/>
            <w:hideMark/>
          </w:tcPr>
          <w:p w14:paraId="13CC4F8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Cameroon</w:t>
            </w:r>
          </w:p>
        </w:tc>
        <w:tc>
          <w:tcPr>
            <w:tcW w:w="720" w:type="pct"/>
            <w:tcBorders>
              <w:top w:val="nil"/>
              <w:left w:val="nil"/>
              <w:bottom w:val="nil"/>
              <w:right w:val="nil"/>
            </w:tcBorders>
            <w:noWrap/>
            <w:vAlign w:val="center"/>
            <w:hideMark/>
          </w:tcPr>
          <w:p w14:paraId="2014706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0.84 [0.76-0.93]</w:t>
            </w:r>
          </w:p>
        </w:tc>
        <w:tc>
          <w:tcPr>
            <w:tcW w:w="680" w:type="pct"/>
            <w:tcBorders>
              <w:top w:val="nil"/>
              <w:left w:val="nil"/>
              <w:bottom w:val="nil"/>
              <w:right w:val="nil"/>
            </w:tcBorders>
            <w:noWrap/>
            <w:vAlign w:val="center"/>
            <w:hideMark/>
          </w:tcPr>
          <w:p w14:paraId="4B28B7E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 [1.09-1.32]</w:t>
            </w:r>
          </w:p>
        </w:tc>
        <w:tc>
          <w:tcPr>
            <w:tcW w:w="79" w:type="pct"/>
            <w:tcBorders>
              <w:top w:val="nil"/>
              <w:left w:val="nil"/>
              <w:bottom w:val="nil"/>
              <w:right w:val="nil"/>
            </w:tcBorders>
            <w:noWrap/>
            <w:vAlign w:val="center"/>
            <w:hideMark/>
          </w:tcPr>
          <w:p w14:paraId="74249B6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B6B4B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0.89 [0.82-0.97]</w:t>
            </w:r>
          </w:p>
        </w:tc>
        <w:tc>
          <w:tcPr>
            <w:tcW w:w="680" w:type="pct"/>
            <w:tcBorders>
              <w:top w:val="nil"/>
              <w:left w:val="nil"/>
              <w:bottom w:val="nil"/>
              <w:right w:val="nil"/>
            </w:tcBorders>
            <w:noWrap/>
            <w:vAlign w:val="center"/>
            <w:hideMark/>
          </w:tcPr>
          <w:p w14:paraId="1E2A792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 [0.36-0.43]</w:t>
            </w:r>
          </w:p>
        </w:tc>
        <w:tc>
          <w:tcPr>
            <w:tcW w:w="79" w:type="pct"/>
            <w:tcBorders>
              <w:top w:val="nil"/>
              <w:left w:val="nil"/>
              <w:bottom w:val="nil"/>
              <w:right w:val="nil"/>
            </w:tcBorders>
            <w:noWrap/>
            <w:vAlign w:val="center"/>
            <w:hideMark/>
          </w:tcPr>
          <w:p w14:paraId="5E76A1B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825B2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-3.76 [-4.2 to -3.33]</w:t>
            </w:r>
          </w:p>
        </w:tc>
      </w:tr>
      <w:tr w:rsidR="00DB3D28" w:rsidRPr="008E2B6D" w14:paraId="34898EFC" w14:textId="77777777" w:rsidTr="001427E5">
        <w:trPr>
          <w:trHeight w:val="280"/>
        </w:trPr>
        <w:tc>
          <w:tcPr>
            <w:tcW w:w="1409" w:type="pct"/>
            <w:tcBorders>
              <w:top w:val="nil"/>
              <w:left w:val="nil"/>
              <w:bottom w:val="nil"/>
              <w:right w:val="nil"/>
            </w:tcBorders>
            <w:noWrap/>
            <w:vAlign w:val="center"/>
            <w:hideMark/>
          </w:tcPr>
          <w:p w14:paraId="3573D03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Guinea</w:t>
            </w:r>
          </w:p>
        </w:tc>
        <w:tc>
          <w:tcPr>
            <w:tcW w:w="720" w:type="pct"/>
            <w:tcBorders>
              <w:top w:val="nil"/>
              <w:left w:val="nil"/>
              <w:bottom w:val="nil"/>
              <w:right w:val="nil"/>
            </w:tcBorders>
            <w:noWrap/>
            <w:vAlign w:val="center"/>
            <w:hideMark/>
          </w:tcPr>
          <w:p w14:paraId="3708BA2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2.21 [2.05-2.4]</w:t>
            </w:r>
          </w:p>
        </w:tc>
        <w:tc>
          <w:tcPr>
            <w:tcW w:w="680" w:type="pct"/>
            <w:tcBorders>
              <w:top w:val="nil"/>
              <w:left w:val="nil"/>
              <w:bottom w:val="nil"/>
              <w:right w:val="nil"/>
            </w:tcBorders>
            <w:noWrap/>
            <w:vAlign w:val="center"/>
            <w:hideMark/>
          </w:tcPr>
          <w:p w14:paraId="64D97B7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5.22 [4.83-5.66]</w:t>
            </w:r>
          </w:p>
        </w:tc>
        <w:tc>
          <w:tcPr>
            <w:tcW w:w="79" w:type="pct"/>
            <w:tcBorders>
              <w:top w:val="nil"/>
              <w:left w:val="nil"/>
              <w:bottom w:val="nil"/>
              <w:right w:val="nil"/>
            </w:tcBorders>
            <w:noWrap/>
            <w:vAlign w:val="center"/>
            <w:hideMark/>
          </w:tcPr>
          <w:p w14:paraId="0663AC7A"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8DC890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0.86 [0.79-0.94]</w:t>
            </w:r>
          </w:p>
        </w:tc>
        <w:tc>
          <w:tcPr>
            <w:tcW w:w="680" w:type="pct"/>
            <w:tcBorders>
              <w:top w:val="nil"/>
              <w:left w:val="nil"/>
              <w:bottom w:val="nil"/>
              <w:right w:val="nil"/>
            </w:tcBorders>
            <w:noWrap/>
            <w:vAlign w:val="center"/>
            <w:hideMark/>
          </w:tcPr>
          <w:p w14:paraId="7F81C10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0.93 [0.86-1.01]</w:t>
            </w:r>
          </w:p>
        </w:tc>
        <w:tc>
          <w:tcPr>
            <w:tcW w:w="79" w:type="pct"/>
            <w:tcBorders>
              <w:top w:val="nil"/>
              <w:left w:val="nil"/>
              <w:bottom w:val="nil"/>
              <w:right w:val="nil"/>
            </w:tcBorders>
            <w:noWrap/>
            <w:vAlign w:val="center"/>
            <w:hideMark/>
          </w:tcPr>
          <w:p w14:paraId="2FD75AE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3C7014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-5.05 [-5.27 to -4.83]</w:t>
            </w:r>
          </w:p>
        </w:tc>
      </w:tr>
      <w:tr w:rsidR="00DB3D28" w:rsidRPr="008E2B6D" w14:paraId="5F937D8E" w14:textId="77777777" w:rsidTr="001427E5">
        <w:trPr>
          <w:trHeight w:val="280"/>
        </w:trPr>
        <w:tc>
          <w:tcPr>
            <w:tcW w:w="1409" w:type="pct"/>
            <w:tcBorders>
              <w:top w:val="nil"/>
              <w:left w:val="nil"/>
              <w:bottom w:val="nil"/>
              <w:right w:val="nil"/>
            </w:tcBorders>
            <w:noWrap/>
            <w:vAlign w:val="center"/>
            <w:hideMark/>
          </w:tcPr>
          <w:p w14:paraId="1C3F33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Burundi</w:t>
            </w:r>
          </w:p>
        </w:tc>
        <w:tc>
          <w:tcPr>
            <w:tcW w:w="720" w:type="pct"/>
            <w:tcBorders>
              <w:top w:val="nil"/>
              <w:left w:val="nil"/>
              <w:bottom w:val="nil"/>
              <w:right w:val="nil"/>
            </w:tcBorders>
            <w:noWrap/>
            <w:vAlign w:val="center"/>
            <w:hideMark/>
          </w:tcPr>
          <w:p w14:paraId="3FA32E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0.91 [0.82-1.01]</w:t>
            </w:r>
          </w:p>
        </w:tc>
        <w:tc>
          <w:tcPr>
            <w:tcW w:w="680" w:type="pct"/>
            <w:tcBorders>
              <w:top w:val="nil"/>
              <w:left w:val="nil"/>
              <w:bottom w:val="nil"/>
              <w:right w:val="nil"/>
            </w:tcBorders>
            <w:noWrap/>
            <w:vAlign w:val="center"/>
            <w:hideMark/>
          </w:tcPr>
          <w:p w14:paraId="7240FC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2.43 [2.18-2.7]</w:t>
            </w:r>
          </w:p>
        </w:tc>
        <w:tc>
          <w:tcPr>
            <w:tcW w:w="79" w:type="pct"/>
            <w:tcBorders>
              <w:top w:val="nil"/>
              <w:left w:val="nil"/>
              <w:bottom w:val="nil"/>
              <w:right w:val="nil"/>
            </w:tcBorders>
            <w:noWrap/>
            <w:vAlign w:val="center"/>
            <w:hideMark/>
          </w:tcPr>
          <w:p w14:paraId="4227948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37A178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0.85 [0.77-0.94]</w:t>
            </w:r>
          </w:p>
        </w:tc>
        <w:tc>
          <w:tcPr>
            <w:tcW w:w="680" w:type="pct"/>
            <w:tcBorders>
              <w:top w:val="nil"/>
              <w:left w:val="nil"/>
              <w:bottom w:val="nil"/>
              <w:right w:val="nil"/>
            </w:tcBorders>
            <w:noWrap/>
            <w:vAlign w:val="center"/>
            <w:hideMark/>
          </w:tcPr>
          <w:p w14:paraId="7DE53BA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0.95 [0.87-1.03]</w:t>
            </w:r>
          </w:p>
        </w:tc>
        <w:tc>
          <w:tcPr>
            <w:tcW w:w="79" w:type="pct"/>
            <w:tcBorders>
              <w:top w:val="nil"/>
              <w:left w:val="nil"/>
              <w:bottom w:val="nil"/>
              <w:right w:val="nil"/>
            </w:tcBorders>
            <w:noWrap/>
            <w:vAlign w:val="center"/>
            <w:hideMark/>
          </w:tcPr>
          <w:p w14:paraId="5E2E7CE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87AF1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-3.43 [-3.74 to -3.12]</w:t>
            </w:r>
          </w:p>
        </w:tc>
      </w:tr>
      <w:tr w:rsidR="00DB3D28" w:rsidRPr="008E2B6D" w14:paraId="37302E69" w14:textId="77777777" w:rsidTr="001427E5">
        <w:trPr>
          <w:trHeight w:val="280"/>
        </w:trPr>
        <w:tc>
          <w:tcPr>
            <w:tcW w:w="1409" w:type="pct"/>
            <w:tcBorders>
              <w:top w:val="nil"/>
              <w:left w:val="nil"/>
              <w:bottom w:val="nil"/>
              <w:right w:val="nil"/>
            </w:tcBorders>
            <w:noWrap/>
            <w:vAlign w:val="center"/>
            <w:hideMark/>
          </w:tcPr>
          <w:p w14:paraId="38449DE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Yemen</w:t>
            </w:r>
          </w:p>
        </w:tc>
        <w:tc>
          <w:tcPr>
            <w:tcW w:w="720" w:type="pct"/>
            <w:tcBorders>
              <w:top w:val="nil"/>
              <w:left w:val="nil"/>
              <w:bottom w:val="nil"/>
              <w:right w:val="nil"/>
            </w:tcBorders>
            <w:noWrap/>
            <w:vAlign w:val="center"/>
            <w:hideMark/>
          </w:tcPr>
          <w:p w14:paraId="3B6AA7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0.81 [0.73-0.9]</w:t>
            </w:r>
          </w:p>
        </w:tc>
        <w:tc>
          <w:tcPr>
            <w:tcW w:w="680" w:type="pct"/>
            <w:tcBorders>
              <w:top w:val="nil"/>
              <w:left w:val="nil"/>
              <w:bottom w:val="nil"/>
              <w:right w:val="nil"/>
            </w:tcBorders>
            <w:noWrap/>
            <w:vAlign w:val="center"/>
            <w:hideMark/>
          </w:tcPr>
          <w:p w14:paraId="05AE410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0.98 [0.89-1.09]</w:t>
            </w:r>
          </w:p>
        </w:tc>
        <w:tc>
          <w:tcPr>
            <w:tcW w:w="79" w:type="pct"/>
            <w:tcBorders>
              <w:top w:val="nil"/>
              <w:left w:val="nil"/>
              <w:bottom w:val="nil"/>
              <w:right w:val="nil"/>
            </w:tcBorders>
            <w:noWrap/>
            <w:vAlign w:val="center"/>
            <w:hideMark/>
          </w:tcPr>
          <w:p w14:paraId="09018C7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B75E8A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0.83 [0.76-0.91]</w:t>
            </w:r>
          </w:p>
        </w:tc>
        <w:tc>
          <w:tcPr>
            <w:tcW w:w="680" w:type="pct"/>
            <w:tcBorders>
              <w:top w:val="nil"/>
              <w:left w:val="nil"/>
              <w:bottom w:val="nil"/>
              <w:right w:val="nil"/>
            </w:tcBorders>
            <w:noWrap/>
            <w:vAlign w:val="center"/>
            <w:hideMark/>
          </w:tcPr>
          <w:p w14:paraId="156A1B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0.34 [0.31-0.37]</w:t>
            </w:r>
          </w:p>
        </w:tc>
        <w:tc>
          <w:tcPr>
            <w:tcW w:w="79" w:type="pct"/>
            <w:tcBorders>
              <w:top w:val="nil"/>
              <w:left w:val="nil"/>
              <w:bottom w:val="nil"/>
              <w:right w:val="nil"/>
            </w:tcBorders>
            <w:noWrap/>
            <w:vAlign w:val="center"/>
            <w:hideMark/>
          </w:tcPr>
          <w:p w14:paraId="22B1450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5B2CB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-3.84 [-4.04 to -3.64]</w:t>
            </w:r>
          </w:p>
        </w:tc>
      </w:tr>
      <w:tr w:rsidR="00DB3D28" w:rsidRPr="008E2B6D" w14:paraId="4CFF85FA" w14:textId="77777777" w:rsidTr="001427E5">
        <w:trPr>
          <w:trHeight w:val="280"/>
        </w:trPr>
        <w:tc>
          <w:tcPr>
            <w:tcW w:w="1409" w:type="pct"/>
            <w:tcBorders>
              <w:top w:val="nil"/>
              <w:left w:val="nil"/>
              <w:bottom w:val="nil"/>
              <w:right w:val="nil"/>
            </w:tcBorders>
            <w:noWrap/>
            <w:vAlign w:val="center"/>
            <w:hideMark/>
          </w:tcPr>
          <w:p w14:paraId="4E714F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Uganda</w:t>
            </w:r>
          </w:p>
        </w:tc>
        <w:tc>
          <w:tcPr>
            <w:tcW w:w="720" w:type="pct"/>
            <w:tcBorders>
              <w:top w:val="nil"/>
              <w:left w:val="nil"/>
              <w:bottom w:val="nil"/>
              <w:right w:val="nil"/>
            </w:tcBorders>
            <w:noWrap/>
            <w:vAlign w:val="center"/>
            <w:hideMark/>
          </w:tcPr>
          <w:p w14:paraId="6C03EE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1.26 [1.14-1.4]</w:t>
            </w:r>
          </w:p>
        </w:tc>
        <w:tc>
          <w:tcPr>
            <w:tcW w:w="680" w:type="pct"/>
            <w:tcBorders>
              <w:top w:val="nil"/>
              <w:left w:val="nil"/>
              <w:bottom w:val="nil"/>
              <w:right w:val="nil"/>
            </w:tcBorders>
            <w:noWrap/>
            <w:vAlign w:val="center"/>
            <w:hideMark/>
          </w:tcPr>
          <w:p w14:paraId="6DD3B2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1.15 [1.04-1.28]</w:t>
            </w:r>
          </w:p>
        </w:tc>
        <w:tc>
          <w:tcPr>
            <w:tcW w:w="79" w:type="pct"/>
            <w:tcBorders>
              <w:top w:val="nil"/>
              <w:left w:val="nil"/>
              <w:bottom w:val="nil"/>
              <w:right w:val="nil"/>
            </w:tcBorders>
            <w:noWrap/>
            <w:vAlign w:val="center"/>
            <w:hideMark/>
          </w:tcPr>
          <w:p w14:paraId="6D77510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56D45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0.83 [0.74-0.93]</w:t>
            </w:r>
          </w:p>
        </w:tc>
        <w:tc>
          <w:tcPr>
            <w:tcW w:w="680" w:type="pct"/>
            <w:tcBorders>
              <w:top w:val="nil"/>
              <w:left w:val="nil"/>
              <w:bottom w:val="nil"/>
              <w:right w:val="nil"/>
            </w:tcBorders>
            <w:noWrap/>
            <w:vAlign w:val="center"/>
            <w:hideMark/>
          </w:tcPr>
          <w:p w14:paraId="1C1D85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0.28 [0.25-0.31]</w:t>
            </w:r>
          </w:p>
        </w:tc>
        <w:tc>
          <w:tcPr>
            <w:tcW w:w="79" w:type="pct"/>
            <w:tcBorders>
              <w:top w:val="nil"/>
              <w:left w:val="nil"/>
              <w:bottom w:val="nil"/>
              <w:right w:val="nil"/>
            </w:tcBorders>
            <w:noWrap/>
            <w:vAlign w:val="center"/>
            <w:hideMark/>
          </w:tcPr>
          <w:p w14:paraId="33A4C4E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321A6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-4.47 [-4.79 to -4.14]</w:t>
            </w:r>
          </w:p>
        </w:tc>
      </w:tr>
      <w:tr w:rsidR="00DB3D28" w:rsidRPr="008E2B6D" w14:paraId="0D811C47" w14:textId="77777777" w:rsidTr="001427E5">
        <w:trPr>
          <w:trHeight w:val="280"/>
        </w:trPr>
        <w:tc>
          <w:tcPr>
            <w:tcW w:w="1409" w:type="pct"/>
            <w:tcBorders>
              <w:top w:val="nil"/>
              <w:left w:val="nil"/>
              <w:bottom w:val="nil"/>
              <w:right w:val="nil"/>
            </w:tcBorders>
            <w:noWrap/>
            <w:vAlign w:val="center"/>
            <w:hideMark/>
          </w:tcPr>
          <w:p w14:paraId="01C3B3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Kenya</w:t>
            </w:r>
          </w:p>
        </w:tc>
        <w:tc>
          <w:tcPr>
            <w:tcW w:w="720" w:type="pct"/>
            <w:tcBorders>
              <w:top w:val="nil"/>
              <w:left w:val="nil"/>
              <w:bottom w:val="nil"/>
              <w:right w:val="nil"/>
            </w:tcBorders>
            <w:noWrap/>
            <w:vAlign w:val="center"/>
            <w:hideMark/>
          </w:tcPr>
          <w:p w14:paraId="4BC4038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0.33 [0.29-0.39]</w:t>
            </w:r>
          </w:p>
        </w:tc>
        <w:tc>
          <w:tcPr>
            <w:tcW w:w="680" w:type="pct"/>
            <w:tcBorders>
              <w:top w:val="nil"/>
              <w:left w:val="nil"/>
              <w:bottom w:val="nil"/>
              <w:right w:val="nil"/>
            </w:tcBorders>
            <w:noWrap/>
            <w:vAlign w:val="center"/>
            <w:hideMark/>
          </w:tcPr>
          <w:p w14:paraId="39C8DDC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0.22 [0.19-0.26]</w:t>
            </w:r>
          </w:p>
        </w:tc>
        <w:tc>
          <w:tcPr>
            <w:tcW w:w="79" w:type="pct"/>
            <w:tcBorders>
              <w:top w:val="nil"/>
              <w:left w:val="nil"/>
              <w:bottom w:val="nil"/>
              <w:right w:val="nil"/>
            </w:tcBorders>
            <w:noWrap/>
            <w:vAlign w:val="center"/>
            <w:hideMark/>
          </w:tcPr>
          <w:p w14:paraId="69F072C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86F4C0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0.78 [0.65-0.91]</w:t>
            </w:r>
          </w:p>
        </w:tc>
        <w:tc>
          <w:tcPr>
            <w:tcW w:w="680" w:type="pct"/>
            <w:tcBorders>
              <w:top w:val="nil"/>
              <w:left w:val="nil"/>
              <w:bottom w:val="nil"/>
              <w:right w:val="nil"/>
            </w:tcBorders>
            <w:noWrap/>
            <w:vAlign w:val="center"/>
            <w:hideMark/>
          </w:tcPr>
          <w:p w14:paraId="70C564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 [0.17-0.23]</w:t>
            </w:r>
          </w:p>
        </w:tc>
        <w:tc>
          <w:tcPr>
            <w:tcW w:w="79" w:type="pct"/>
            <w:tcBorders>
              <w:top w:val="nil"/>
              <w:left w:val="nil"/>
              <w:bottom w:val="nil"/>
              <w:right w:val="nil"/>
            </w:tcBorders>
            <w:noWrap/>
            <w:vAlign w:val="center"/>
            <w:hideMark/>
          </w:tcPr>
          <w:p w14:paraId="5FB9747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8B5476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[-0.21 to -0.01]</w:t>
            </w:r>
          </w:p>
        </w:tc>
      </w:tr>
      <w:tr w:rsidR="00DB3D28" w:rsidRPr="008E2B6D" w14:paraId="2963BFA5" w14:textId="77777777" w:rsidTr="001427E5">
        <w:trPr>
          <w:trHeight w:val="280"/>
        </w:trPr>
        <w:tc>
          <w:tcPr>
            <w:tcW w:w="1409" w:type="pct"/>
            <w:tcBorders>
              <w:top w:val="nil"/>
              <w:left w:val="nil"/>
              <w:bottom w:val="nil"/>
              <w:right w:val="nil"/>
            </w:tcBorders>
            <w:noWrap/>
            <w:vAlign w:val="center"/>
            <w:hideMark/>
          </w:tcPr>
          <w:p w14:paraId="2D268B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United Mexican States</w:t>
            </w:r>
          </w:p>
        </w:tc>
        <w:tc>
          <w:tcPr>
            <w:tcW w:w="720" w:type="pct"/>
            <w:tcBorders>
              <w:top w:val="nil"/>
              <w:left w:val="nil"/>
              <w:bottom w:val="nil"/>
              <w:right w:val="nil"/>
            </w:tcBorders>
            <w:noWrap/>
            <w:vAlign w:val="center"/>
            <w:hideMark/>
          </w:tcPr>
          <w:p w14:paraId="3ACE70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0.53 [0.44-0.63]</w:t>
            </w:r>
          </w:p>
        </w:tc>
        <w:tc>
          <w:tcPr>
            <w:tcW w:w="680" w:type="pct"/>
            <w:tcBorders>
              <w:top w:val="nil"/>
              <w:left w:val="nil"/>
              <w:bottom w:val="nil"/>
              <w:right w:val="nil"/>
            </w:tcBorders>
            <w:noWrap/>
            <w:vAlign w:val="center"/>
            <w:hideMark/>
          </w:tcPr>
          <w:p w14:paraId="1CD1B6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[0.07-0.1]</w:t>
            </w:r>
          </w:p>
        </w:tc>
        <w:tc>
          <w:tcPr>
            <w:tcW w:w="79" w:type="pct"/>
            <w:tcBorders>
              <w:top w:val="nil"/>
              <w:left w:val="nil"/>
              <w:bottom w:val="nil"/>
              <w:right w:val="nil"/>
            </w:tcBorders>
            <w:noWrap/>
            <w:vAlign w:val="center"/>
            <w:hideMark/>
          </w:tcPr>
          <w:p w14:paraId="34566B1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256251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0.77 [0.62-0.93]</w:t>
            </w:r>
          </w:p>
        </w:tc>
        <w:tc>
          <w:tcPr>
            <w:tcW w:w="680" w:type="pct"/>
            <w:tcBorders>
              <w:top w:val="nil"/>
              <w:left w:val="nil"/>
              <w:bottom w:val="nil"/>
              <w:right w:val="nil"/>
            </w:tcBorders>
            <w:noWrap/>
            <w:vAlign w:val="center"/>
            <w:hideMark/>
          </w:tcPr>
          <w:p w14:paraId="6DD9F33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[0.05-0.07]</w:t>
            </w:r>
          </w:p>
        </w:tc>
        <w:tc>
          <w:tcPr>
            <w:tcW w:w="79" w:type="pct"/>
            <w:tcBorders>
              <w:top w:val="nil"/>
              <w:left w:val="nil"/>
              <w:bottom w:val="nil"/>
              <w:right w:val="nil"/>
            </w:tcBorders>
            <w:noWrap/>
            <w:vAlign w:val="center"/>
            <w:hideMark/>
          </w:tcPr>
          <w:p w14:paraId="5D547B9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D163E6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-1.02 [-1.14 to -0.89]</w:t>
            </w:r>
          </w:p>
        </w:tc>
      </w:tr>
      <w:tr w:rsidR="00DB3D28" w:rsidRPr="008E2B6D" w14:paraId="075A508B" w14:textId="77777777" w:rsidTr="001427E5">
        <w:trPr>
          <w:trHeight w:val="280"/>
        </w:trPr>
        <w:tc>
          <w:tcPr>
            <w:tcW w:w="1409" w:type="pct"/>
            <w:tcBorders>
              <w:top w:val="nil"/>
              <w:left w:val="nil"/>
              <w:bottom w:val="nil"/>
              <w:right w:val="nil"/>
            </w:tcBorders>
            <w:noWrap/>
            <w:vAlign w:val="center"/>
            <w:hideMark/>
          </w:tcPr>
          <w:p w14:paraId="72BBDD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Argentine Republic</w:t>
            </w:r>
          </w:p>
        </w:tc>
        <w:tc>
          <w:tcPr>
            <w:tcW w:w="720" w:type="pct"/>
            <w:tcBorders>
              <w:top w:val="nil"/>
              <w:left w:val="nil"/>
              <w:bottom w:val="nil"/>
              <w:right w:val="nil"/>
            </w:tcBorders>
            <w:noWrap/>
            <w:vAlign w:val="center"/>
            <w:hideMark/>
          </w:tcPr>
          <w:p w14:paraId="2C2B940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1.08 [0.96-1.22]</w:t>
            </w:r>
          </w:p>
        </w:tc>
        <w:tc>
          <w:tcPr>
            <w:tcW w:w="680" w:type="pct"/>
            <w:tcBorders>
              <w:top w:val="nil"/>
              <w:left w:val="nil"/>
              <w:bottom w:val="nil"/>
              <w:right w:val="nil"/>
            </w:tcBorders>
            <w:noWrap/>
            <w:vAlign w:val="center"/>
            <w:hideMark/>
          </w:tcPr>
          <w:p w14:paraId="1EDB28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0.33 [0.3-0.38]</w:t>
            </w:r>
          </w:p>
        </w:tc>
        <w:tc>
          <w:tcPr>
            <w:tcW w:w="79" w:type="pct"/>
            <w:tcBorders>
              <w:top w:val="nil"/>
              <w:left w:val="nil"/>
              <w:bottom w:val="nil"/>
              <w:right w:val="nil"/>
            </w:tcBorders>
            <w:noWrap/>
            <w:vAlign w:val="center"/>
            <w:hideMark/>
          </w:tcPr>
          <w:p w14:paraId="58BB68F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8B6E5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0.74 [0.67-0.81]</w:t>
            </w:r>
          </w:p>
        </w:tc>
        <w:tc>
          <w:tcPr>
            <w:tcW w:w="680" w:type="pct"/>
            <w:tcBorders>
              <w:top w:val="nil"/>
              <w:left w:val="nil"/>
              <w:bottom w:val="nil"/>
              <w:right w:val="nil"/>
            </w:tcBorders>
            <w:noWrap/>
            <w:vAlign w:val="center"/>
            <w:hideMark/>
          </w:tcPr>
          <w:p w14:paraId="0B85F5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0.15 [0.13-0.16]</w:t>
            </w:r>
          </w:p>
        </w:tc>
        <w:tc>
          <w:tcPr>
            <w:tcW w:w="79" w:type="pct"/>
            <w:tcBorders>
              <w:top w:val="nil"/>
              <w:left w:val="nil"/>
              <w:bottom w:val="nil"/>
              <w:right w:val="nil"/>
            </w:tcBorders>
            <w:noWrap/>
            <w:vAlign w:val="center"/>
            <w:hideMark/>
          </w:tcPr>
          <w:p w14:paraId="2D32ED9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5D0D3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-2.26 [-2.46 to -2.07]</w:t>
            </w:r>
          </w:p>
        </w:tc>
      </w:tr>
      <w:tr w:rsidR="00DB3D28" w:rsidRPr="008E2B6D" w14:paraId="0C6E437D" w14:textId="77777777" w:rsidTr="001427E5">
        <w:trPr>
          <w:trHeight w:val="280"/>
        </w:trPr>
        <w:tc>
          <w:tcPr>
            <w:tcW w:w="1409" w:type="pct"/>
            <w:tcBorders>
              <w:top w:val="nil"/>
              <w:left w:val="nil"/>
              <w:bottom w:val="nil"/>
              <w:right w:val="nil"/>
            </w:tcBorders>
            <w:noWrap/>
            <w:vAlign w:val="center"/>
            <w:hideMark/>
          </w:tcPr>
          <w:p w14:paraId="2ED09B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Malawi</w:t>
            </w:r>
          </w:p>
        </w:tc>
        <w:tc>
          <w:tcPr>
            <w:tcW w:w="720" w:type="pct"/>
            <w:tcBorders>
              <w:top w:val="nil"/>
              <w:left w:val="nil"/>
              <w:bottom w:val="nil"/>
              <w:right w:val="nil"/>
            </w:tcBorders>
            <w:noWrap/>
            <w:vAlign w:val="center"/>
            <w:hideMark/>
          </w:tcPr>
          <w:p w14:paraId="13EFD6C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1.16 [1.01-1.36]</w:t>
            </w:r>
          </w:p>
        </w:tc>
        <w:tc>
          <w:tcPr>
            <w:tcW w:w="680" w:type="pct"/>
            <w:tcBorders>
              <w:top w:val="nil"/>
              <w:left w:val="nil"/>
              <w:bottom w:val="nil"/>
              <w:right w:val="nil"/>
            </w:tcBorders>
            <w:noWrap/>
            <w:vAlign w:val="center"/>
            <w:hideMark/>
          </w:tcPr>
          <w:p w14:paraId="730FF90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1.78 [1.52-2.09]</w:t>
            </w:r>
          </w:p>
        </w:tc>
        <w:tc>
          <w:tcPr>
            <w:tcW w:w="79" w:type="pct"/>
            <w:tcBorders>
              <w:top w:val="nil"/>
              <w:left w:val="nil"/>
              <w:bottom w:val="nil"/>
              <w:right w:val="nil"/>
            </w:tcBorders>
            <w:noWrap/>
            <w:vAlign w:val="center"/>
            <w:hideMark/>
          </w:tcPr>
          <w:p w14:paraId="46D1156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E2EC9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 [0.63-0.77]</w:t>
            </w:r>
          </w:p>
        </w:tc>
        <w:tc>
          <w:tcPr>
            <w:tcW w:w="680" w:type="pct"/>
            <w:tcBorders>
              <w:top w:val="nil"/>
              <w:left w:val="nil"/>
              <w:bottom w:val="nil"/>
              <w:right w:val="nil"/>
            </w:tcBorders>
            <w:noWrap/>
            <w:vAlign w:val="center"/>
            <w:hideMark/>
          </w:tcPr>
          <w:p w14:paraId="43E730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0.51 [0.47-0.56]</w:t>
            </w:r>
          </w:p>
        </w:tc>
        <w:tc>
          <w:tcPr>
            <w:tcW w:w="79" w:type="pct"/>
            <w:tcBorders>
              <w:top w:val="nil"/>
              <w:left w:val="nil"/>
              <w:bottom w:val="nil"/>
              <w:right w:val="nil"/>
            </w:tcBorders>
            <w:noWrap/>
            <w:vAlign w:val="center"/>
            <w:hideMark/>
          </w:tcPr>
          <w:p w14:paraId="1748610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BEE5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-4.06 [-4.32 to -3.79]</w:t>
            </w:r>
          </w:p>
        </w:tc>
      </w:tr>
      <w:tr w:rsidR="00DB3D28" w:rsidRPr="008E2B6D" w14:paraId="319C5A19" w14:textId="77777777" w:rsidTr="001427E5">
        <w:trPr>
          <w:trHeight w:val="280"/>
        </w:trPr>
        <w:tc>
          <w:tcPr>
            <w:tcW w:w="1409" w:type="pct"/>
            <w:tcBorders>
              <w:top w:val="nil"/>
              <w:left w:val="nil"/>
              <w:bottom w:val="nil"/>
              <w:right w:val="nil"/>
            </w:tcBorders>
            <w:noWrap/>
            <w:vAlign w:val="center"/>
            <w:hideMark/>
          </w:tcPr>
          <w:p w14:paraId="7D1FC77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Liberia</w:t>
            </w:r>
          </w:p>
        </w:tc>
        <w:tc>
          <w:tcPr>
            <w:tcW w:w="720" w:type="pct"/>
            <w:tcBorders>
              <w:top w:val="nil"/>
              <w:left w:val="nil"/>
              <w:bottom w:val="nil"/>
              <w:right w:val="nil"/>
            </w:tcBorders>
            <w:noWrap/>
            <w:vAlign w:val="center"/>
            <w:hideMark/>
          </w:tcPr>
          <w:p w14:paraId="4733C4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0.77 [0.67-0.87]</w:t>
            </w:r>
          </w:p>
        </w:tc>
        <w:tc>
          <w:tcPr>
            <w:tcW w:w="680" w:type="pct"/>
            <w:tcBorders>
              <w:top w:val="nil"/>
              <w:left w:val="nil"/>
              <w:bottom w:val="nil"/>
              <w:right w:val="nil"/>
            </w:tcBorders>
            <w:noWrap/>
            <w:vAlign w:val="center"/>
            <w:hideMark/>
          </w:tcPr>
          <w:p w14:paraId="280332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4.56 [3.94-5.27]</w:t>
            </w:r>
          </w:p>
        </w:tc>
        <w:tc>
          <w:tcPr>
            <w:tcW w:w="79" w:type="pct"/>
            <w:tcBorders>
              <w:top w:val="nil"/>
              <w:left w:val="nil"/>
              <w:bottom w:val="nil"/>
              <w:right w:val="nil"/>
            </w:tcBorders>
            <w:noWrap/>
            <w:vAlign w:val="center"/>
            <w:hideMark/>
          </w:tcPr>
          <w:p w14:paraId="1DC3E52A"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F3B46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 [0.63-0.77]</w:t>
            </w:r>
          </w:p>
        </w:tc>
        <w:tc>
          <w:tcPr>
            <w:tcW w:w="680" w:type="pct"/>
            <w:tcBorders>
              <w:top w:val="nil"/>
              <w:left w:val="nil"/>
              <w:bottom w:val="nil"/>
              <w:right w:val="nil"/>
            </w:tcBorders>
            <w:noWrap/>
            <w:vAlign w:val="center"/>
            <w:hideMark/>
          </w:tcPr>
          <w:p w14:paraId="2012A96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1.77 [1.61-1.94]</w:t>
            </w:r>
          </w:p>
        </w:tc>
        <w:tc>
          <w:tcPr>
            <w:tcW w:w="79" w:type="pct"/>
            <w:tcBorders>
              <w:top w:val="nil"/>
              <w:left w:val="nil"/>
              <w:bottom w:val="nil"/>
              <w:right w:val="nil"/>
            </w:tcBorders>
            <w:noWrap/>
            <w:vAlign w:val="center"/>
            <w:hideMark/>
          </w:tcPr>
          <w:p w14:paraId="06F9660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8CBE85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-4.56 [-5.06 to -4.05]</w:t>
            </w:r>
          </w:p>
        </w:tc>
      </w:tr>
      <w:tr w:rsidR="00DB3D28" w:rsidRPr="008E2B6D" w14:paraId="42F518DB" w14:textId="77777777" w:rsidTr="001427E5">
        <w:trPr>
          <w:trHeight w:val="280"/>
        </w:trPr>
        <w:tc>
          <w:tcPr>
            <w:tcW w:w="1409" w:type="pct"/>
            <w:tcBorders>
              <w:top w:val="nil"/>
              <w:left w:val="nil"/>
              <w:bottom w:val="nil"/>
              <w:right w:val="nil"/>
            </w:tcBorders>
            <w:noWrap/>
            <w:vAlign w:val="center"/>
            <w:hideMark/>
          </w:tcPr>
          <w:p w14:paraId="56392F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Benin</w:t>
            </w:r>
          </w:p>
        </w:tc>
        <w:tc>
          <w:tcPr>
            <w:tcW w:w="720" w:type="pct"/>
            <w:tcBorders>
              <w:top w:val="nil"/>
              <w:left w:val="nil"/>
              <w:bottom w:val="nil"/>
              <w:right w:val="nil"/>
            </w:tcBorders>
            <w:noWrap/>
            <w:vAlign w:val="center"/>
            <w:hideMark/>
          </w:tcPr>
          <w:p w14:paraId="6ADD20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0.95 [0.86-1.06]</w:t>
            </w:r>
          </w:p>
        </w:tc>
        <w:tc>
          <w:tcPr>
            <w:tcW w:w="680" w:type="pct"/>
            <w:tcBorders>
              <w:top w:val="nil"/>
              <w:left w:val="nil"/>
              <w:bottom w:val="nil"/>
              <w:right w:val="nil"/>
            </w:tcBorders>
            <w:noWrap/>
            <w:vAlign w:val="center"/>
            <w:hideMark/>
          </w:tcPr>
          <w:p w14:paraId="4042CE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3.09 [2.8-3.42]</w:t>
            </w:r>
          </w:p>
        </w:tc>
        <w:tc>
          <w:tcPr>
            <w:tcW w:w="79" w:type="pct"/>
            <w:tcBorders>
              <w:top w:val="nil"/>
              <w:left w:val="nil"/>
              <w:bottom w:val="nil"/>
              <w:right w:val="nil"/>
            </w:tcBorders>
            <w:noWrap/>
            <w:vAlign w:val="center"/>
            <w:hideMark/>
          </w:tcPr>
          <w:p w14:paraId="5DF117F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5306CB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0.67 [0.61-0.74]</w:t>
            </w:r>
          </w:p>
        </w:tc>
        <w:tc>
          <w:tcPr>
            <w:tcW w:w="680" w:type="pct"/>
            <w:tcBorders>
              <w:top w:val="nil"/>
              <w:left w:val="nil"/>
              <w:bottom w:val="nil"/>
              <w:right w:val="nil"/>
            </w:tcBorders>
            <w:noWrap/>
            <w:vAlign w:val="center"/>
            <w:hideMark/>
          </w:tcPr>
          <w:p w14:paraId="2DC68A9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0.72 [0.66-0.79]</w:t>
            </w:r>
          </w:p>
        </w:tc>
        <w:tc>
          <w:tcPr>
            <w:tcW w:w="79" w:type="pct"/>
            <w:tcBorders>
              <w:top w:val="nil"/>
              <w:left w:val="nil"/>
              <w:bottom w:val="nil"/>
              <w:right w:val="nil"/>
            </w:tcBorders>
            <w:noWrap/>
            <w:vAlign w:val="center"/>
            <w:hideMark/>
          </w:tcPr>
          <w:p w14:paraId="34C0410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8AEE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-4.47 [-4.71 to -4.22]</w:t>
            </w:r>
          </w:p>
        </w:tc>
      </w:tr>
      <w:tr w:rsidR="00DB3D28" w:rsidRPr="008E2B6D" w14:paraId="43D07EDA" w14:textId="77777777" w:rsidTr="001427E5">
        <w:trPr>
          <w:trHeight w:val="280"/>
        </w:trPr>
        <w:tc>
          <w:tcPr>
            <w:tcW w:w="1409" w:type="pct"/>
            <w:tcBorders>
              <w:top w:val="nil"/>
              <w:left w:val="nil"/>
              <w:bottom w:val="nil"/>
              <w:right w:val="nil"/>
            </w:tcBorders>
            <w:noWrap/>
            <w:vAlign w:val="center"/>
            <w:hideMark/>
          </w:tcPr>
          <w:p w14:paraId="4FC767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Sierra Leone</w:t>
            </w:r>
          </w:p>
        </w:tc>
        <w:tc>
          <w:tcPr>
            <w:tcW w:w="720" w:type="pct"/>
            <w:tcBorders>
              <w:top w:val="nil"/>
              <w:left w:val="nil"/>
              <w:bottom w:val="nil"/>
              <w:right w:val="nil"/>
            </w:tcBorders>
            <w:noWrap/>
            <w:vAlign w:val="center"/>
            <w:hideMark/>
          </w:tcPr>
          <w:p w14:paraId="2FE3CA3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1.49 [1.36-1.62]</w:t>
            </w:r>
          </w:p>
        </w:tc>
        <w:tc>
          <w:tcPr>
            <w:tcW w:w="680" w:type="pct"/>
            <w:tcBorders>
              <w:top w:val="nil"/>
              <w:left w:val="nil"/>
              <w:bottom w:val="nil"/>
              <w:right w:val="nil"/>
            </w:tcBorders>
            <w:noWrap/>
            <w:vAlign w:val="center"/>
            <w:hideMark/>
          </w:tcPr>
          <w:p w14:paraId="50D1E3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5.12 [4.7-5.57]</w:t>
            </w:r>
          </w:p>
        </w:tc>
        <w:tc>
          <w:tcPr>
            <w:tcW w:w="79" w:type="pct"/>
            <w:tcBorders>
              <w:top w:val="nil"/>
              <w:left w:val="nil"/>
              <w:bottom w:val="nil"/>
              <w:right w:val="nil"/>
            </w:tcBorders>
            <w:noWrap/>
            <w:vAlign w:val="center"/>
            <w:hideMark/>
          </w:tcPr>
          <w:p w14:paraId="1F16085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B4B4A6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0.65 [0.6-0.72]</w:t>
            </w:r>
          </w:p>
        </w:tc>
        <w:tc>
          <w:tcPr>
            <w:tcW w:w="680" w:type="pct"/>
            <w:tcBorders>
              <w:top w:val="nil"/>
              <w:left w:val="nil"/>
              <w:bottom w:val="nil"/>
              <w:right w:val="nil"/>
            </w:tcBorders>
            <w:noWrap/>
            <w:vAlign w:val="center"/>
            <w:hideMark/>
          </w:tcPr>
          <w:p w14:paraId="02710B0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1.02 [0.93-1.11]</w:t>
            </w:r>
          </w:p>
        </w:tc>
        <w:tc>
          <w:tcPr>
            <w:tcW w:w="79" w:type="pct"/>
            <w:tcBorders>
              <w:top w:val="nil"/>
              <w:left w:val="nil"/>
              <w:bottom w:val="nil"/>
              <w:right w:val="nil"/>
            </w:tcBorders>
            <w:noWrap/>
            <w:vAlign w:val="center"/>
            <w:hideMark/>
          </w:tcPr>
          <w:p w14:paraId="45C0262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784FC5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-4.58 [-4.86 to -4.3]</w:t>
            </w:r>
          </w:p>
        </w:tc>
      </w:tr>
      <w:tr w:rsidR="00DB3D28" w:rsidRPr="008E2B6D" w14:paraId="24520500" w14:textId="77777777" w:rsidTr="001427E5">
        <w:trPr>
          <w:trHeight w:val="280"/>
        </w:trPr>
        <w:tc>
          <w:tcPr>
            <w:tcW w:w="1409" w:type="pct"/>
            <w:tcBorders>
              <w:top w:val="nil"/>
              <w:left w:val="nil"/>
              <w:bottom w:val="nil"/>
              <w:right w:val="nil"/>
            </w:tcBorders>
            <w:noWrap/>
            <w:vAlign w:val="center"/>
            <w:hideMark/>
          </w:tcPr>
          <w:p w14:paraId="309F39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Senegal</w:t>
            </w:r>
          </w:p>
        </w:tc>
        <w:tc>
          <w:tcPr>
            <w:tcW w:w="720" w:type="pct"/>
            <w:tcBorders>
              <w:top w:val="nil"/>
              <w:left w:val="nil"/>
              <w:bottom w:val="nil"/>
              <w:right w:val="nil"/>
            </w:tcBorders>
            <w:noWrap/>
            <w:vAlign w:val="center"/>
            <w:hideMark/>
          </w:tcPr>
          <w:p w14:paraId="676808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 [0.99-1.21]</w:t>
            </w:r>
          </w:p>
        </w:tc>
        <w:tc>
          <w:tcPr>
            <w:tcW w:w="680" w:type="pct"/>
            <w:tcBorders>
              <w:top w:val="nil"/>
              <w:left w:val="nil"/>
              <w:bottom w:val="nil"/>
              <w:right w:val="nil"/>
            </w:tcBorders>
            <w:noWrap/>
            <w:vAlign w:val="center"/>
            <w:hideMark/>
          </w:tcPr>
          <w:p w14:paraId="1D197DB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2.21 [2-2.43]</w:t>
            </w:r>
          </w:p>
        </w:tc>
        <w:tc>
          <w:tcPr>
            <w:tcW w:w="79" w:type="pct"/>
            <w:tcBorders>
              <w:top w:val="nil"/>
              <w:left w:val="nil"/>
              <w:bottom w:val="nil"/>
              <w:right w:val="nil"/>
            </w:tcBorders>
            <w:noWrap/>
            <w:vAlign w:val="center"/>
            <w:hideMark/>
          </w:tcPr>
          <w:p w14:paraId="75F9CAE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AEAA4F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0.65 [0.59-0.71]</w:t>
            </w:r>
          </w:p>
        </w:tc>
        <w:tc>
          <w:tcPr>
            <w:tcW w:w="680" w:type="pct"/>
            <w:tcBorders>
              <w:top w:val="nil"/>
              <w:left w:val="nil"/>
              <w:bottom w:val="nil"/>
              <w:right w:val="nil"/>
            </w:tcBorders>
            <w:noWrap/>
            <w:vAlign w:val="center"/>
            <w:hideMark/>
          </w:tcPr>
          <w:p w14:paraId="66C75A7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0.54 [0.5-0.59]</w:t>
            </w:r>
          </w:p>
        </w:tc>
        <w:tc>
          <w:tcPr>
            <w:tcW w:w="79" w:type="pct"/>
            <w:tcBorders>
              <w:top w:val="nil"/>
              <w:left w:val="nil"/>
              <w:bottom w:val="nil"/>
              <w:right w:val="nil"/>
            </w:tcBorders>
            <w:noWrap/>
            <w:vAlign w:val="center"/>
            <w:hideMark/>
          </w:tcPr>
          <w:p w14:paraId="08E7678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07C1C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-3.96 [-4.1 to -3.81]</w:t>
            </w:r>
          </w:p>
        </w:tc>
      </w:tr>
      <w:tr w:rsidR="00DB3D28" w:rsidRPr="008E2B6D" w14:paraId="586F07A7" w14:textId="77777777" w:rsidTr="001427E5">
        <w:trPr>
          <w:trHeight w:val="280"/>
        </w:trPr>
        <w:tc>
          <w:tcPr>
            <w:tcW w:w="1409" w:type="pct"/>
            <w:tcBorders>
              <w:top w:val="nil"/>
              <w:left w:val="nil"/>
              <w:bottom w:val="nil"/>
              <w:right w:val="nil"/>
            </w:tcBorders>
            <w:noWrap/>
            <w:vAlign w:val="center"/>
            <w:hideMark/>
          </w:tcPr>
          <w:p w14:paraId="7996A7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Cambodia</w:t>
            </w:r>
          </w:p>
        </w:tc>
        <w:tc>
          <w:tcPr>
            <w:tcW w:w="720" w:type="pct"/>
            <w:tcBorders>
              <w:top w:val="nil"/>
              <w:left w:val="nil"/>
              <w:bottom w:val="nil"/>
              <w:right w:val="nil"/>
            </w:tcBorders>
            <w:noWrap/>
            <w:vAlign w:val="center"/>
            <w:hideMark/>
          </w:tcPr>
          <w:p w14:paraId="239AD1F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1.72 [1.56-1.9]</w:t>
            </w:r>
          </w:p>
        </w:tc>
        <w:tc>
          <w:tcPr>
            <w:tcW w:w="680" w:type="pct"/>
            <w:tcBorders>
              <w:top w:val="nil"/>
              <w:left w:val="nil"/>
              <w:bottom w:val="nil"/>
              <w:right w:val="nil"/>
            </w:tcBorders>
            <w:noWrap/>
            <w:vAlign w:val="center"/>
            <w:hideMark/>
          </w:tcPr>
          <w:p w14:paraId="0576901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2.34 [2.14-2.56]</w:t>
            </w:r>
          </w:p>
        </w:tc>
        <w:tc>
          <w:tcPr>
            <w:tcW w:w="79" w:type="pct"/>
            <w:tcBorders>
              <w:top w:val="nil"/>
              <w:left w:val="nil"/>
              <w:bottom w:val="nil"/>
              <w:right w:val="nil"/>
            </w:tcBorders>
            <w:noWrap/>
            <w:vAlign w:val="center"/>
            <w:hideMark/>
          </w:tcPr>
          <w:p w14:paraId="30823FC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FD6BB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0.62 [0.57-0.68]</w:t>
            </w:r>
          </w:p>
        </w:tc>
        <w:tc>
          <w:tcPr>
            <w:tcW w:w="680" w:type="pct"/>
            <w:tcBorders>
              <w:top w:val="nil"/>
              <w:left w:val="nil"/>
              <w:bottom w:val="nil"/>
              <w:right w:val="nil"/>
            </w:tcBorders>
            <w:noWrap/>
            <w:vAlign w:val="center"/>
            <w:hideMark/>
          </w:tcPr>
          <w:p w14:paraId="3BDC16F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0.39 [0.35-0.42]</w:t>
            </w:r>
          </w:p>
        </w:tc>
        <w:tc>
          <w:tcPr>
            <w:tcW w:w="79" w:type="pct"/>
            <w:tcBorders>
              <w:top w:val="nil"/>
              <w:left w:val="nil"/>
              <w:bottom w:val="nil"/>
              <w:right w:val="nil"/>
            </w:tcBorders>
            <w:noWrap/>
            <w:vAlign w:val="center"/>
            <w:hideMark/>
          </w:tcPr>
          <w:p w14:paraId="05690E9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A60A38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-6.17 [-6.43 to -5.9]</w:t>
            </w:r>
          </w:p>
        </w:tc>
      </w:tr>
      <w:tr w:rsidR="00DB3D28" w:rsidRPr="008E2B6D" w14:paraId="5CDD3168" w14:textId="77777777" w:rsidTr="001427E5">
        <w:trPr>
          <w:trHeight w:val="280"/>
        </w:trPr>
        <w:tc>
          <w:tcPr>
            <w:tcW w:w="1409" w:type="pct"/>
            <w:tcBorders>
              <w:top w:val="nil"/>
              <w:left w:val="nil"/>
              <w:bottom w:val="nil"/>
              <w:right w:val="nil"/>
            </w:tcBorders>
            <w:noWrap/>
            <w:vAlign w:val="center"/>
            <w:hideMark/>
          </w:tcPr>
          <w:p w14:paraId="36856A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Malaysia</w:t>
            </w:r>
          </w:p>
        </w:tc>
        <w:tc>
          <w:tcPr>
            <w:tcW w:w="720" w:type="pct"/>
            <w:tcBorders>
              <w:top w:val="nil"/>
              <w:left w:val="nil"/>
              <w:bottom w:val="nil"/>
              <w:right w:val="nil"/>
            </w:tcBorders>
            <w:noWrap/>
            <w:vAlign w:val="center"/>
            <w:hideMark/>
          </w:tcPr>
          <w:p w14:paraId="375A8D5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0.78 [0.68-0.9]</w:t>
            </w:r>
          </w:p>
        </w:tc>
        <w:tc>
          <w:tcPr>
            <w:tcW w:w="680" w:type="pct"/>
            <w:tcBorders>
              <w:top w:val="nil"/>
              <w:left w:val="nil"/>
              <w:bottom w:val="nil"/>
              <w:right w:val="nil"/>
            </w:tcBorders>
            <w:noWrap/>
            <w:vAlign w:val="center"/>
            <w:hideMark/>
          </w:tcPr>
          <w:p w14:paraId="27EC632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0.54 [0.47-0.62]</w:t>
            </w:r>
          </w:p>
        </w:tc>
        <w:tc>
          <w:tcPr>
            <w:tcW w:w="79" w:type="pct"/>
            <w:tcBorders>
              <w:top w:val="nil"/>
              <w:left w:val="nil"/>
              <w:bottom w:val="nil"/>
              <w:right w:val="nil"/>
            </w:tcBorders>
            <w:noWrap/>
            <w:vAlign w:val="center"/>
            <w:hideMark/>
          </w:tcPr>
          <w:p w14:paraId="32A472E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9D920C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0.59 [0.53-0.65]</w:t>
            </w:r>
          </w:p>
        </w:tc>
        <w:tc>
          <w:tcPr>
            <w:tcW w:w="680" w:type="pct"/>
            <w:tcBorders>
              <w:top w:val="nil"/>
              <w:left w:val="nil"/>
              <w:bottom w:val="nil"/>
              <w:right w:val="nil"/>
            </w:tcBorders>
            <w:noWrap/>
            <w:vAlign w:val="center"/>
            <w:hideMark/>
          </w:tcPr>
          <w:p w14:paraId="49CB14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0.18 [0.16-0.2]</w:t>
            </w:r>
          </w:p>
        </w:tc>
        <w:tc>
          <w:tcPr>
            <w:tcW w:w="79" w:type="pct"/>
            <w:tcBorders>
              <w:top w:val="nil"/>
              <w:left w:val="nil"/>
              <w:bottom w:val="nil"/>
              <w:right w:val="nil"/>
            </w:tcBorders>
            <w:noWrap/>
            <w:vAlign w:val="center"/>
            <w:hideMark/>
          </w:tcPr>
          <w:p w14:paraId="0ED9E63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862AEE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-3.54 [-3.73 to -3.34]</w:t>
            </w:r>
          </w:p>
        </w:tc>
      </w:tr>
      <w:tr w:rsidR="00DB3D28" w:rsidRPr="008E2B6D" w14:paraId="11AA5432" w14:textId="77777777" w:rsidTr="001427E5">
        <w:trPr>
          <w:trHeight w:val="280"/>
        </w:trPr>
        <w:tc>
          <w:tcPr>
            <w:tcW w:w="1409" w:type="pct"/>
            <w:tcBorders>
              <w:top w:val="nil"/>
              <w:left w:val="nil"/>
              <w:bottom w:val="nil"/>
              <w:right w:val="nil"/>
            </w:tcBorders>
            <w:noWrap/>
            <w:vAlign w:val="center"/>
            <w:hideMark/>
          </w:tcPr>
          <w:p w14:paraId="2CBD39E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Cuba</w:t>
            </w:r>
          </w:p>
        </w:tc>
        <w:tc>
          <w:tcPr>
            <w:tcW w:w="720" w:type="pct"/>
            <w:tcBorders>
              <w:top w:val="nil"/>
              <w:left w:val="nil"/>
              <w:bottom w:val="nil"/>
              <w:right w:val="nil"/>
            </w:tcBorders>
            <w:noWrap/>
            <w:vAlign w:val="center"/>
            <w:hideMark/>
          </w:tcPr>
          <w:p w14:paraId="7263F61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0.77 [0.69-0.85]</w:t>
            </w:r>
          </w:p>
        </w:tc>
        <w:tc>
          <w:tcPr>
            <w:tcW w:w="680" w:type="pct"/>
            <w:tcBorders>
              <w:top w:val="nil"/>
              <w:left w:val="nil"/>
              <w:bottom w:val="nil"/>
              <w:right w:val="nil"/>
            </w:tcBorders>
            <w:noWrap/>
            <w:vAlign w:val="center"/>
            <w:hideMark/>
          </w:tcPr>
          <w:p w14:paraId="7FE4A4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0.71 [0.64-0.78]</w:t>
            </w:r>
          </w:p>
        </w:tc>
        <w:tc>
          <w:tcPr>
            <w:tcW w:w="79" w:type="pct"/>
            <w:tcBorders>
              <w:top w:val="nil"/>
              <w:left w:val="nil"/>
              <w:bottom w:val="nil"/>
              <w:right w:val="nil"/>
            </w:tcBorders>
            <w:noWrap/>
            <w:vAlign w:val="center"/>
            <w:hideMark/>
          </w:tcPr>
          <w:p w14:paraId="018D5B7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6FB5C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0.58 [0.53-0.63]</w:t>
            </w:r>
          </w:p>
        </w:tc>
        <w:tc>
          <w:tcPr>
            <w:tcW w:w="680" w:type="pct"/>
            <w:tcBorders>
              <w:top w:val="nil"/>
              <w:left w:val="nil"/>
              <w:bottom w:val="nil"/>
              <w:right w:val="nil"/>
            </w:tcBorders>
            <w:noWrap/>
            <w:vAlign w:val="center"/>
            <w:hideMark/>
          </w:tcPr>
          <w:p w14:paraId="140BB95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0.39 [0.36-0.42]</w:t>
            </w:r>
          </w:p>
        </w:tc>
        <w:tc>
          <w:tcPr>
            <w:tcW w:w="79" w:type="pct"/>
            <w:tcBorders>
              <w:top w:val="nil"/>
              <w:left w:val="nil"/>
              <w:bottom w:val="nil"/>
              <w:right w:val="nil"/>
            </w:tcBorders>
            <w:noWrap/>
            <w:vAlign w:val="center"/>
            <w:hideMark/>
          </w:tcPr>
          <w:p w14:paraId="20D1E3C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F1D49F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-1.88 [-2.04 to -1.72]</w:t>
            </w:r>
          </w:p>
        </w:tc>
      </w:tr>
      <w:tr w:rsidR="00DB3D28" w:rsidRPr="008E2B6D" w14:paraId="4D8DA3E5" w14:textId="77777777" w:rsidTr="001427E5">
        <w:trPr>
          <w:trHeight w:val="280"/>
        </w:trPr>
        <w:tc>
          <w:tcPr>
            <w:tcW w:w="1409" w:type="pct"/>
            <w:tcBorders>
              <w:top w:val="nil"/>
              <w:left w:val="nil"/>
              <w:bottom w:val="nil"/>
              <w:right w:val="nil"/>
            </w:tcBorders>
            <w:noWrap/>
            <w:vAlign w:val="center"/>
            <w:hideMark/>
          </w:tcPr>
          <w:p w14:paraId="4E6CAF6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Mali</w:t>
            </w:r>
          </w:p>
        </w:tc>
        <w:tc>
          <w:tcPr>
            <w:tcW w:w="720" w:type="pct"/>
            <w:tcBorders>
              <w:top w:val="nil"/>
              <w:left w:val="nil"/>
              <w:bottom w:val="nil"/>
              <w:right w:val="nil"/>
            </w:tcBorders>
            <w:noWrap/>
            <w:vAlign w:val="center"/>
            <w:hideMark/>
          </w:tcPr>
          <w:p w14:paraId="3A91210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1.27 [1.12-1.42]</w:t>
            </w:r>
          </w:p>
        </w:tc>
        <w:tc>
          <w:tcPr>
            <w:tcW w:w="680" w:type="pct"/>
            <w:tcBorders>
              <w:top w:val="nil"/>
              <w:left w:val="nil"/>
              <w:bottom w:val="nil"/>
              <w:right w:val="nil"/>
            </w:tcBorders>
            <w:noWrap/>
            <w:vAlign w:val="center"/>
            <w:hideMark/>
          </w:tcPr>
          <w:p w14:paraId="6CADB4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2.19 [1.94-2.45]</w:t>
            </w:r>
          </w:p>
        </w:tc>
        <w:tc>
          <w:tcPr>
            <w:tcW w:w="79" w:type="pct"/>
            <w:tcBorders>
              <w:top w:val="nil"/>
              <w:left w:val="nil"/>
              <w:bottom w:val="nil"/>
              <w:right w:val="nil"/>
            </w:tcBorders>
            <w:noWrap/>
            <w:vAlign w:val="center"/>
            <w:hideMark/>
          </w:tcPr>
          <w:p w14:paraId="5EFE2EC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8568B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0.57 [0.51-0.62]</w:t>
            </w:r>
          </w:p>
        </w:tc>
        <w:tc>
          <w:tcPr>
            <w:tcW w:w="680" w:type="pct"/>
            <w:tcBorders>
              <w:top w:val="nil"/>
              <w:left w:val="nil"/>
              <w:bottom w:val="nil"/>
              <w:right w:val="nil"/>
            </w:tcBorders>
            <w:noWrap/>
            <w:vAlign w:val="center"/>
            <w:hideMark/>
          </w:tcPr>
          <w:p w14:paraId="0B2AC3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0.37 [0.34-0.4]</w:t>
            </w:r>
          </w:p>
        </w:tc>
        <w:tc>
          <w:tcPr>
            <w:tcW w:w="79" w:type="pct"/>
            <w:tcBorders>
              <w:top w:val="nil"/>
              <w:left w:val="nil"/>
              <w:bottom w:val="nil"/>
              <w:right w:val="nil"/>
            </w:tcBorders>
            <w:noWrap/>
            <w:vAlign w:val="center"/>
            <w:hideMark/>
          </w:tcPr>
          <w:p w14:paraId="028C2DF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6CB3A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-5.38 [-5.67 to -5.08]</w:t>
            </w:r>
          </w:p>
        </w:tc>
      </w:tr>
      <w:tr w:rsidR="00DB3D28" w:rsidRPr="008E2B6D" w14:paraId="0458E4FD" w14:textId="77777777" w:rsidTr="001427E5">
        <w:trPr>
          <w:trHeight w:val="280"/>
        </w:trPr>
        <w:tc>
          <w:tcPr>
            <w:tcW w:w="1409" w:type="pct"/>
            <w:tcBorders>
              <w:top w:val="nil"/>
              <w:left w:val="nil"/>
              <w:bottom w:val="nil"/>
              <w:right w:val="nil"/>
            </w:tcBorders>
            <w:noWrap/>
            <w:vAlign w:val="center"/>
            <w:hideMark/>
          </w:tcPr>
          <w:p w14:paraId="4DD5646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Zambia</w:t>
            </w:r>
          </w:p>
        </w:tc>
        <w:tc>
          <w:tcPr>
            <w:tcW w:w="720" w:type="pct"/>
            <w:tcBorders>
              <w:top w:val="nil"/>
              <w:left w:val="nil"/>
              <w:bottom w:val="nil"/>
              <w:right w:val="nil"/>
            </w:tcBorders>
            <w:noWrap/>
            <w:vAlign w:val="center"/>
            <w:hideMark/>
          </w:tcPr>
          <w:p w14:paraId="0E7A9A7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0.69 [0.61-0.77]</w:t>
            </w:r>
          </w:p>
        </w:tc>
        <w:tc>
          <w:tcPr>
            <w:tcW w:w="680" w:type="pct"/>
            <w:tcBorders>
              <w:top w:val="nil"/>
              <w:left w:val="nil"/>
              <w:bottom w:val="nil"/>
              <w:right w:val="nil"/>
            </w:tcBorders>
            <w:noWrap/>
            <w:vAlign w:val="center"/>
            <w:hideMark/>
          </w:tcPr>
          <w:p w14:paraId="1083A9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1.37 [1.21-1.55]</w:t>
            </w:r>
          </w:p>
        </w:tc>
        <w:tc>
          <w:tcPr>
            <w:tcW w:w="79" w:type="pct"/>
            <w:tcBorders>
              <w:top w:val="nil"/>
              <w:left w:val="nil"/>
              <w:bottom w:val="nil"/>
              <w:right w:val="nil"/>
            </w:tcBorders>
            <w:noWrap/>
            <w:vAlign w:val="center"/>
            <w:hideMark/>
          </w:tcPr>
          <w:p w14:paraId="26106C3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F157B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0.49 [0.44-0.54]</w:t>
            </w:r>
          </w:p>
        </w:tc>
        <w:tc>
          <w:tcPr>
            <w:tcW w:w="680" w:type="pct"/>
            <w:tcBorders>
              <w:top w:val="nil"/>
              <w:left w:val="nil"/>
              <w:bottom w:val="nil"/>
              <w:right w:val="nil"/>
            </w:tcBorders>
            <w:noWrap/>
            <w:vAlign w:val="center"/>
            <w:hideMark/>
          </w:tcPr>
          <w:p w14:paraId="561DF36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0.36 [0.33-0.4]</w:t>
            </w:r>
          </w:p>
        </w:tc>
        <w:tc>
          <w:tcPr>
            <w:tcW w:w="79" w:type="pct"/>
            <w:tcBorders>
              <w:top w:val="nil"/>
              <w:left w:val="nil"/>
              <w:bottom w:val="nil"/>
              <w:right w:val="nil"/>
            </w:tcBorders>
            <w:noWrap/>
            <w:vAlign w:val="center"/>
            <w:hideMark/>
          </w:tcPr>
          <w:p w14:paraId="56101FF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3A74D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-4.91 [-5.58 to -4.24]</w:t>
            </w:r>
          </w:p>
        </w:tc>
      </w:tr>
      <w:tr w:rsidR="00DB3D28" w:rsidRPr="008E2B6D" w14:paraId="7C563168" w14:textId="77777777" w:rsidTr="001427E5">
        <w:trPr>
          <w:trHeight w:val="280"/>
        </w:trPr>
        <w:tc>
          <w:tcPr>
            <w:tcW w:w="1409" w:type="pct"/>
            <w:tcBorders>
              <w:top w:val="nil"/>
              <w:left w:val="nil"/>
              <w:bottom w:val="nil"/>
              <w:right w:val="nil"/>
            </w:tcBorders>
            <w:noWrap/>
            <w:vAlign w:val="center"/>
            <w:hideMark/>
          </w:tcPr>
          <w:p w14:paraId="615581C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Central African Republic</w:t>
            </w:r>
          </w:p>
        </w:tc>
        <w:tc>
          <w:tcPr>
            <w:tcW w:w="720" w:type="pct"/>
            <w:tcBorders>
              <w:top w:val="nil"/>
              <w:left w:val="nil"/>
              <w:bottom w:val="nil"/>
              <w:right w:val="nil"/>
            </w:tcBorders>
            <w:noWrap/>
            <w:vAlign w:val="center"/>
            <w:hideMark/>
          </w:tcPr>
          <w:p w14:paraId="286138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0.87 [0.79-0.97]</w:t>
            </w:r>
          </w:p>
        </w:tc>
        <w:tc>
          <w:tcPr>
            <w:tcW w:w="680" w:type="pct"/>
            <w:tcBorders>
              <w:top w:val="nil"/>
              <w:left w:val="nil"/>
              <w:bottom w:val="nil"/>
              <w:right w:val="nil"/>
            </w:tcBorders>
            <w:noWrap/>
            <w:vAlign w:val="center"/>
            <w:hideMark/>
          </w:tcPr>
          <w:p w14:paraId="34BA40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4.58 [4.09-5.1]</w:t>
            </w:r>
          </w:p>
        </w:tc>
        <w:tc>
          <w:tcPr>
            <w:tcW w:w="79" w:type="pct"/>
            <w:tcBorders>
              <w:top w:val="nil"/>
              <w:left w:val="nil"/>
              <w:bottom w:val="nil"/>
              <w:right w:val="nil"/>
            </w:tcBorders>
            <w:noWrap/>
            <w:vAlign w:val="center"/>
            <w:hideMark/>
          </w:tcPr>
          <w:p w14:paraId="684F66F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92CF35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0.46 [0.42-0.51]</w:t>
            </w:r>
          </w:p>
        </w:tc>
        <w:tc>
          <w:tcPr>
            <w:tcW w:w="680" w:type="pct"/>
            <w:tcBorders>
              <w:top w:val="nil"/>
              <w:left w:val="nil"/>
              <w:bottom w:val="nil"/>
              <w:right w:val="nil"/>
            </w:tcBorders>
            <w:noWrap/>
            <w:vAlign w:val="center"/>
            <w:hideMark/>
          </w:tcPr>
          <w:p w14:paraId="5C7FDE2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1.15 [1.05-1.27]</w:t>
            </w:r>
          </w:p>
        </w:tc>
        <w:tc>
          <w:tcPr>
            <w:tcW w:w="79" w:type="pct"/>
            <w:tcBorders>
              <w:top w:val="nil"/>
              <w:left w:val="nil"/>
              <w:bottom w:val="nil"/>
              <w:right w:val="nil"/>
            </w:tcBorders>
            <w:noWrap/>
            <w:vAlign w:val="center"/>
            <w:hideMark/>
          </w:tcPr>
          <w:p w14:paraId="307AECB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6D8F5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-4.41 [-4.79 to -4.03]</w:t>
            </w:r>
          </w:p>
        </w:tc>
      </w:tr>
      <w:tr w:rsidR="00DB3D28" w:rsidRPr="008E2B6D" w14:paraId="69AC1AB2" w14:textId="77777777" w:rsidTr="001427E5">
        <w:trPr>
          <w:trHeight w:val="280"/>
        </w:trPr>
        <w:tc>
          <w:tcPr>
            <w:tcW w:w="1409" w:type="pct"/>
            <w:tcBorders>
              <w:top w:val="nil"/>
              <w:left w:val="nil"/>
              <w:bottom w:val="nil"/>
              <w:right w:val="nil"/>
            </w:tcBorders>
            <w:noWrap/>
            <w:vAlign w:val="center"/>
            <w:hideMark/>
          </w:tcPr>
          <w:p w14:paraId="11B2664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Union of the Comoros</w:t>
            </w:r>
          </w:p>
        </w:tc>
        <w:tc>
          <w:tcPr>
            <w:tcW w:w="720" w:type="pct"/>
            <w:tcBorders>
              <w:top w:val="nil"/>
              <w:left w:val="nil"/>
              <w:bottom w:val="nil"/>
              <w:right w:val="nil"/>
            </w:tcBorders>
            <w:noWrap/>
            <w:vAlign w:val="center"/>
            <w:hideMark/>
          </w:tcPr>
          <w:p w14:paraId="040AA9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0.28 [0.26-0.32]</w:t>
            </w:r>
          </w:p>
        </w:tc>
        <w:tc>
          <w:tcPr>
            <w:tcW w:w="680" w:type="pct"/>
            <w:tcBorders>
              <w:top w:val="nil"/>
              <w:left w:val="nil"/>
              <w:bottom w:val="nil"/>
              <w:right w:val="nil"/>
            </w:tcBorders>
            <w:noWrap/>
            <w:vAlign w:val="center"/>
            <w:hideMark/>
          </w:tcPr>
          <w:p w14:paraId="281963C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9.19 [8.31-10.31]</w:t>
            </w:r>
          </w:p>
        </w:tc>
        <w:tc>
          <w:tcPr>
            <w:tcW w:w="79" w:type="pct"/>
            <w:tcBorders>
              <w:top w:val="nil"/>
              <w:left w:val="nil"/>
              <w:bottom w:val="nil"/>
              <w:right w:val="nil"/>
            </w:tcBorders>
            <w:noWrap/>
            <w:vAlign w:val="center"/>
            <w:hideMark/>
          </w:tcPr>
          <w:p w14:paraId="71163D5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D3BD6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0.46 [0.42-0.51]</w:t>
            </w:r>
          </w:p>
        </w:tc>
        <w:tc>
          <w:tcPr>
            <w:tcW w:w="680" w:type="pct"/>
            <w:tcBorders>
              <w:top w:val="nil"/>
              <w:left w:val="nil"/>
              <w:bottom w:val="nil"/>
              <w:right w:val="nil"/>
            </w:tcBorders>
            <w:noWrap/>
            <w:vAlign w:val="center"/>
            <w:hideMark/>
          </w:tcPr>
          <w:p w14:paraId="7BAEFF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7.09 [6.4-7.81]</w:t>
            </w:r>
          </w:p>
        </w:tc>
        <w:tc>
          <w:tcPr>
            <w:tcW w:w="79" w:type="pct"/>
            <w:tcBorders>
              <w:top w:val="nil"/>
              <w:left w:val="nil"/>
              <w:bottom w:val="nil"/>
              <w:right w:val="nil"/>
            </w:tcBorders>
            <w:noWrap/>
            <w:vAlign w:val="center"/>
            <w:hideMark/>
          </w:tcPr>
          <w:p w14:paraId="038EBCA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5E768C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-1.58 [-2.18 to -0.98]</w:t>
            </w:r>
          </w:p>
        </w:tc>
      </w:tr>
      <w:tr w:rsidR="00DB3D28" w:rsidRPr="008E2B6D" w14:paraId="1E64E51F" w14:textId="77777777" w:rsidTr="001427E5">
        <w:trPr>
          <w:trHeight w:val="280"/>
        </w:trPr>
        <w:tc>
          <w:tcPr>
            <w:tcW w:w="1409" w:type="pct"/>
            <w:tcBorders>
              <w:top w:val="nil"/>
              <w:left w:val="nil"/>
              <w:bottom w:val="nil"/>
              <w:right w:val="nil"/>
            </w:tcBorders>
            <w:noWrap/>
            <w:vAlign w:val="center"/>
            <w:hideMark/>
          </w:tcPr>
          <w:p w14:paraId="0A890E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United Arab Emirates</w:t>
            </w:r>
          </w:p>
        </w:tc>
        <w:tc>
          <w:tcPr>
            <w:tcW w:w="720" w:type="pct"/>
            <w:tcBorders>
              <w:top w:val="nil"/>
              <w:left w:val="nil"/>
              <w:bottom w:val="nil"/>
              <w:right w:val="nil"/>
            </w:tcBorders>
            <w:noWrap/>
            <w:vAlign w:val="center"/>
            <w:hideMark/>
          </w:tcPr>
          <w:p w14:paraId="46FF58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[0.11-0.16]</w:t>
            </w:r>
          </w:p>
        </w:tc>
        <w:tc>
          <w:tcPr>
            <w:tcW w:w="680" w:type="pct"/>
            <w:tcBorders>
              <w:top w:val="nil"/>
              <w:left w:val="nil"/>
              <w:bottom w:val="nil"/>
              <w:right w:val="nil"/>
            </w:tcBorders>
            <w:noWrap/>
            <w:vAlign w:val="center"/>
            <w:hideMark/>
          </w:tcPr>
          <w:p w14:paraId="4CF3830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0.84 [0.71-1]</w:t>
            </w:r>
          </w:p>
        </w:tc>
        <w:tc>
          <w:tcPr>
            <w:tcW w:w="79" w:type="pct"/>
            <w:tcBorders>
              <w:top w:val="nil"/>
              <w:left w:val="nil"/>
              <w:bottom w:val="nil"/>
              <w:right w:val="nil"/>
            </w:tcBorders>
            <w:noWrap/>
            <w:vAlign w:val="center"/>
            <w:hideMark/>
          </w:tcPr>
          <w:p w14:paraId="34F5F9B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B7A6D7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0.46 [0.36-0.58]</w:t>
            </w:r>
          </w:p>
        </w:tc>
        <w:tc>
          <w:tcPr>
            <w:tcW w:w="680" w:type="pct"/>
            <w:tcBorders>
              <w:top w:val="nil"/>
              <w:left w:val="nil"/>
              <w:bottom w:val="nil"/>
              <w:right w:val="nil"/>
            </w:tcBorders>
            <w:noWrap/>
            <w:vAlign w:val="center"/>
            <w:hideMark/>
          </w:tcPr>
          <w:p w14:paraId="02C796E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0.37 [0.31-0.46]</w:t>
            </w:r>
          </w:p>
        </w:tc>
        <w:tc>
          <w:tcPr>
            <w:tcW w:w="79" w:type="pct"/>
            <w:tcBorders>
              <w:top w:val="nil"/>
              <w:left w:val="nil"/>
              <w:bottom w:val="nil"/>
              <w:right w:val="nil"/>
            </w:tcBorders>
            <w:noWrap/>
            <w:vAlign w:val="center"/>
            <w:hideMark/>
          </w:tcPr>
          <w:p w14:paraId="3DF5CA4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95CF6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-2.31 [-2.57 to -2.04]</w:t>
            </w:r>
          </w:p>
        </w:tc>
      </w:tr>
      <w:tr w:rsidR="00DB3D28" w:rsidRPr="008E2B6D" w14:paraId="4A181352" w14:textId="77777777" w:rsidTr="001427E5">
        <w:trPr>
          <w:trHeight w:val="280"/>
        </w:trPr>
        <w:tc>
          <w:tcPr>
            <w:tcW w:w="1409" w:type="pct"/>
            <w:tcBorders>
              <w:top w:val="nil"/>
              <w:left w:val="nil"/>
              <w:bottom w:val="nil"/>
              <w:right w:val="nil"/>
            </w:tcBorders>
            <w:noWrap/>
            <w:vAlign w:val="center"/>
            <w:hideMark/>
          </w:tcPr>
          <w:p w14:paraId="1FB68FB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Dominican Republic</w:t>
            </w:r>
          </w:p>
        </w:tc>
        <w:tc>
          <w:tcPr>
            <w:tcW w:w="720" w:type="pct"/>
            <w:tcBorders>
              <w:top w:val="nil"/>
              <w:left w:val="nil"/>
              <w:bottom w:val="nil"/>
              <w:right w:val="nil"/>
            </w:tcBorders>
            <w:noWrap/>
            <w:vAlign w:val="center"/>
            <w:hideMark/>
          </w:tcPr>
          <w:p w14:paraId="39B4DEF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 [0.55-0.67]</w:t>
            </w:r>
          </w:p>
        </w:tc>
        <w:tc>
          <w:tcPr>
            <w:tcW w:w="680" w:type="pct"/>
            <w:tcBorders>
              <w:top w:val="nil"/>
              <w:left w:val="nil"/>
              <w:bottom w:val="nil"/>
              <w:right w:val="nil"/>
            </w:tcBorders>
            <w:noWrap/>
            <w:vAlign w:val="center"/>
            <w:hideMark/>
          </w:tcPr>
          <w:p w14:paraId="6ADB528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1.11 [1.01-1.24]</w:t>
            </w:r>
          </w:p>
        </w:tc>
        <w:tc>
          <w:tcPr>
            <w:tcW w:w="79" w:type="pct"/>
            <w:tcBorders>
              <w:top w:val="nil"/>
              <w:left w:val="nil"/>
              <w:bottom w:val="nil"/>
              <w:right w:val="nil"/>
            </w:tcBorders>
            <w:noWrap/>
            <w:vAlign w:val="center"/>
            <w:hideMark/>
          </w:tcPr>
          <w:p w14:paraId="7AF9A48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291A8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0.44 [0.4-0.47]</w:t>
            </w:r>
          </w:p>
        </w:tc>
        <w:tc>
          <w:tcPr>
            <w:tcW w:w="680" w:type="pct"/>
            <w:tcBorders>
              <w:top w:val="nil"/>
              <w:left w:val="nil"/>
              <w:bottom w:val="nil"/>
              <w:right w:val="nil"/>
            </w:tcBorders>
            <w:noWrap/>
            <w:vAlign w:val="center"/>
            <w:hideMark/>
          </w:tcPr>
          <w:p w14:paraId="01EB2D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 [0.37-0.43]</w:t>
            </w:r>
          </w:p>
        </w:tc>
        <w:tc>
          <w:tcPr>
            <w:tcW w:w="79" w:type="pct"/>
            <w:tcBorders>
              <w:top w:val="nil"/>
              <w:left w:val="nil"/>
              <w:bottom w:val="nil"/>
              <w:right w:val="nil"/>
            </w:tcBorders>
            <w:noWrap/>
            <w:vAlign w:val="center"/>
            <w:hideMark/>
          </w:tcPr>
          <w:p w14:paraId="363FF7E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F1740A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-2.76 [-3.22 to -2.3]</w:t>
            </w:r>
          </w:p>
        </w:tc>
      </w:tr>
      <w:tr w:rsidR="00DB3D28" w:rsidRPr="008E2B6D" w14:paraId="42E49CB2" w14:textId="77777777" w:rsidTr="001427E5">
        <w:trPr>
          <w:trHeight w:val="280"/>
        </w:trPr>
        <w:tc>
          <w:tcPr>
            <w:tcW w:w="1409" w:type="pct"/>
            <w:tcBorders>
              <w:top w:val="nil"/>
              <w:left w:val="nil"/>
              <w:bottom w:val="nil"/>
              <w:right w:val="nil"/>
            </w:tcBorders>
            <w:noWrap/>
            <w:vAlign w:val="center"/>
            <w:hideMark/>
          </w:tcPr>
          <w:p w14:paraId="18AA03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Congo</w:t>
            </w:r>
          </w:p>
        </w:tc>
        <w:tc>
          <w:tcPr>
            <w:tcW w:w="720" w:type="pct"/>
            <w:tcBorders>
              <w:top w:val="nil"/>
              <w:left w:val="nil"/>
              <w:bottom w:val="nil"/>
              <w:right w:val="nil"/>
            </w:tcBorders>
            <w:noWrap/>
            <w:vAlign w:val="center"/>
            <w:hideMark/>
          </w:tcPr>
          <w:p w14:paraId="4D5B403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 [0.72-0.88]</w:t>
            </w:r>
          </w:p>
        </w:tc>
        <w:tc>
          <w:tcPr>
            <w:tcW w:w="680" w:type="pct"/>
            <w:tcBorders>
              <w:top w:val="nil"/>
              <w:left w:val="nil"/>
              <w:bottom w:val="nil"/>
              <w:right w:val="nil"/>
            </w:tcBorders>
            <w:noWrap/>
            <w:vAlign w:val="center"/>
            <w:hideMark/>
          </w:tcPr>
          <w:p w14:paraId="40BA4A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4.74 [4.26-5.26]</w:t>
            </w:r>
          </w:p>
        </w:tc>
        <w:tc>
          <w:tcPr>
            <w:tcW w:w="79" w:type="pct"/>
            <w:tcBorders>
              <w:top w:val="nil"/>
              <w:left w:val="nil"/>
              <w:bottom w:val="nil"/>
              <w:right w:val="nil"/>
            </w:tcBorders>
            <w:noWrap/>
            <w:vAlign w:val="center"/>
            <w:hideMark/>
          </w:tcPr>
          <w:p w14:paraId="45C715E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19F85D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0.34 [0.31-0.38]</w:t>
            </w:r>
          </w:p>
        </w:tc>
        <w:tc>
          <w:tcPr>
            <w:tcW w:w="680" w:type="pct"/>
            <w:tcBorders>
              <w:top w:val="nil"/>
              <w:left w:val="nil"/>
              <w:bottom w:val="nil"/>
              <w:right w:val="nil"/>
            </w:tcBorders>
            <w:noWrap/>
            <w:vAlign w:val="center"/>
            <w:hideMark/>
          </w:tcPr>
          <w:p w14:paraId="5FDDB9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0.78 [0.71-0.85]</w:t>
            </w:r>
          </w:p>
        </w:tc>
        <w:tc>
          <w:tcPr>
            <w:tcW w:w="79" w:type="pct"/>
            <w:tcBorders>
              <w:top w:val="nil"/>
              <w:left w:val="nil"/>
              <w:bottom w:val="nil"/>
              <w:right w:val="nil"/>
            </w:tcBorders>
            <w:noWrap/>
            <w:vAlign w:val="center"/>
            <w:hideMark/>
          </w:tcPr>
          <w:p w14:paraId="582C139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DF8F5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-5.92 [-6.2 to -5.63]</w:t>
            </w:r>
          </w:p>
        </w:tc>
      </w:tr>
      <w:tr w:rsidR="00DB3D28" w:rsidRPr="008E2B6D" w14:paraId="3DDEE7F0" w14:textId="77777777" w:rsidTr="001427E5">
        <w:trPr>
          <w:trHeight w:val="280"/>
        </w:trPr>
        <w:tc>
          <w:tcPr>
            <w:tcW w:w="1409" w:type="pct"/>
            <w:tcBorders>
              <w:top w:val="nil"/>
              <w:left w:val="nil"/>
              <w:bottom w:val="nil"/>
              <w:right w:val="nil"/>
            </w:tcBorders>
            <w:noWrap/>
            <w:vAlign w:val="center"/>
            <w:hideMark/>
          </w:tcPr>
          <w:p w14:paraId="575C1E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Togolese Republic</w:t>
            </w:r>
          </w:p>
        </w:tc>
        <w:tc>
          <w:tcPr>
            <w:tcW w:w="720" w:type="pct"/>
            <w:tcBorders>
              <w:top w:val="nil"/>
              <w:left w:val="nil"/>
              <w:bottom w:val="nil"/>
              <w:right w:val="nil"/>
            </w:tcBorders>
            <w:noWrap/>
            <w:vAlign w:val="center"/>
            <w:hideMark/>
          </w:tcPr>
          <w:p w14:paraId="040513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0.39 [0.35-0.43]</w:t>
            </w:r>
          </w:p>
        </w:tc>
        <w:tc>
          <w:tcPr>
            <w:tcW w:w="680" w:type="pct"/>
            <w:tcBorders>
              <w:top w:val="nil"/>
              <w:left w:val="nil"/>
              <w:bottom w:val="nil"/>
              <w:right w:val="nil"/>
            </w:tcBorders>
            <w:noWrap/>
            <w:vAlign w:val="center"/>
            <w:hideMark/>
          </w:tcPr>
          <w:p w14:paraId="51C32C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1.67 [1.48-1.85]</w:t>
            </w:r>
          </w:p>
        </w:tc>
        <w:tc>
          <w:tcPr>
            <w:tcW w:w="79" w:type="pct"/>
            <w:tcBorders>
              <w:top w:val="nil"/>
              <w:left w:val="nil"/>
              <w:bottom w:val="nil"/>
              <w:right w:val="nil"/>
            </w:tcBorders>
            <w:noWrap/>
            <w:vAlign w:val="center"/>
            <w:hideMark/>
          </w:tcPr>
          <w:p w14:paraId="4791B99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C8922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0.32 [0.29-0.35]</w:t>
            </w:r>
          </w:p>
        </w:tc>
        <w:tc>
          <w:tcPr>
            <w:tcW w:w="680" w:type="pct"/>
            <w:tcBorders>
              <w:top w:val="nil"/>
              <w:left w:val="nil"/>
              <w:bottom w:val="nil"/>
              <w:right w:val="nil"/>
            </w:tcBorders>
            <w:noWrap/>
            <w:vAlign w:val="center"/>
            <w:hideMark/>
          </w:tcPr>
          <w:p w14:paraId="740724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0.48 [0.44-0.53]</w:t>
            </w:r>
          </w:p>
        </w:tc>
        <w:tc>
          <w:tcPr>
            <w:tcW w:w="79" w:type="pct"/>
            <w:tcBorders>
              <w:top w:val="nil"/>
              <w:left w:val="nil"/>
              <w:bottom w:val="nil"/>
              <w:right w:val="nil"/>
            </w:tcBorders>
            <w:noWrap/>
            <w:vAlign w:val="center"/>
            <w:hideMark/>
          </w:tcPr>
          <w:p w14:paraId="5113DD4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21D6C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-3.82 [-4.13 to -3.51]</w:t>
            </w:r>
          </w:p>
        </w:tc>
      </w:tr>
      <w:tr w:rsidR="00DB3D28" w:rsidRPr="008E2B6D" w14:paraId="0FB9C854" w14:textId="77777777" w:rsidTr="001427E5">
        <w:trPr>
          <w:trHeight w:val="280"/>
        </w:trPr>
        <w:tc>
          <w:tcPr>
            <w:tcW w:w="1409" w:type="pct"/>
            <w:tcBorders>
              <w:top w:val="nil"/>
              <w:left w:val="nil"/>
              <w:bottom w:val="nil"/>
              <w:right w:val="nil"/>
            </w:tcBorders>
            <w:noWrap/>
            <w:vAlign w:val="center"/>
            <w:hideMark/>
          </w:tcPr>
          <w:p w14:paraId="2B74B9C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Islamic Republic of Iran</w:t>
            </w:r>
          </w:p>
        </w:tc>
        <w:tc>
          <w:tcPr>
            <w:tcW w:w="720" w:type="pct"/>
            <w:tcBorders>
              <w:top w:val="nil"/>
              <w:left w:val="nil"/>
              <w:bottom w:val="nil"/>
              <w:right w:val="nil"/>
            </w:tcBorders>
            <w:noWrap/>
            <w:vAlign w:val="center"/>
            <w:hideMark/>
          </w:tcPr>
          <w:p w14:paraId="3808051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[0.1-0.14]</w:t>
            </w:r>
          </w:p>
        </w:tc>
        <w:tc>
          <w:tcPr>
            <w:tcW w:w="680" w:type="pct"/>
            <w:tcBorders>
              <w:top w:val="nil"/>
              <w:left w:val="nil"/>
              <w:bottom w:val="nil"/>
              <w:right w:val="nil"/>
            </w:tcBorders>
            <w:noWrap/>
            <w:vAlign w:val="center"/>
            <w:hideMark/>
          </w:tcPr>
          <w:p w14:paraId="26B868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79" w:type="pct"/>
            <w:tcBorders>
              <w:top w:val="nil"/>
              <w:left w:val="nil"/>
              <w:bottom w:val="nil"/>
              <w:right w:val="nil"/>
            </w:tcBorders>
            <w:noWrap/>
            <w:vAlign w:val="center"/>
            <w:hideMark/>
          </w:tcPr>
          <w:p w14:paraId="0B9EF61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C53929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0.31 [0.25-0.37]</w:t>
            </w:r>
          </w:p>
        </w:tc>
        <w:tc>
          <w:tcPr>
            <w:tcW w:w="680" w:type="pct"/>
            <w:tcBorders>
              <w:top w:val="nil"/>
              <w:left w:val="nil"/>
              <w:bottom w:val="nil"/>
              <w:right w:val="nil"/>
            </w:tcBorders>
            <w:noWrap/>
            <w:vAlign w:val="center"/>
            <w:hideMark/>
          </w:tcPr>
          <w:p w14:paraId="5D2B9A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79" w:type="pct"/>
            <w:tcBorders>
              <w:top w:val="nil"/>
              <w:left w:val="nil"/>
              <w:bottom w:val="nil"/>
              <w:right w:val="nil"/>
            </w:tcBorders>
            <w:noWrap/>
            <w:vAlign w:val="center"/>
            <w:hideMark/>
          </w:tcPr>
          <w:p w14:paraId="6CD5CCA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118CE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1.18 [0.66 to 1.7]</w:t>
            </w:r>
          </w:p>
        </w:tc>
      </w:tr>
      <w:tr w:rsidR="00DB3D28" w:rsidRPr="008E2B6D" w14:paraId="331E5AC0" w14:textId="77777777" w:rsidTr="001427E5">
        <w:trPr>
          <w:trHeight w:val="280"/>
        </w:trPr>
        <w:tc>
          <w:tcPr>
            <w:tcW w:w="1409" w:type="pct"/>
            <w:tcBorders>
              <w:top w:val="nil"/>
              <w:left w:val="nil"/>
              <w:bottom w:val="nil"/>
              <w:right w:val="nil"/>
            </w:tcBorders>
            <w:noWrap/>
            <w:vAlign w:val="center"/>
            <w:hideMark/>
          </w:tcPr>
          <w:p w14:paraId="6546F9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Democratic Republic of Timor-Leste</w:t>
            </w:r>
          </w:p>
        </w:tc>
        <w:tc>
          <w:tcPr>
            <w:tcW w:w="720" w:type="pct"/>
            <w:tcBorders>
              <w:top w:val="nil"/>
              <w:left w:val="nil"/>
              <w:bottom w:val="nil"/>
              <w:right w:val="nil"/>
            </w:tcBorders>
            <w:noWrap/>
            <w:vAlign w:val="center"/>
            <w:hideMark/>
          </w:tcPr>
          <w:p w14:paraId="6EE6819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0.42 [0.36-0.49]</w:t>
            </w:r>
          </w:p>
        </w:tc>
        <w:tc>
          <w:tcPr>
            <w:tcW w:w="680" w:type="pct"/>
            <w:tcBorders>
              <w:top w:val="nil"/>
              <w:left w:val="nil"/>
              <w:bottom w:val="nil"/>
              <w:right w:val="nil"/>
            </w:tcBorders>
            <w:noWrap/>
            <w:vAlign w:val="center"/>
            <w:hideMark/>
          </w:tcPr>
          <w:p w14:paraId="1C07AE0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7.37 [6.49-8.54]</w:t>
            </w:r>
          </w:p>
        </w:tc>
        <w:tc>
          <w:tcPr>
            <w:tcW w:w="79" w:type="pct"/>
            <w:tcBorders>
              <w:top w:val="nil"/>
              <w:left w:val="nil"/>
              <w:bottom w:val="nil"/>
              <w:right w:val="nil"/>
            </w:tcBorders>
            <w:noWrap/>
            <w:vAlign w:val="center"/>
            <w:hideMark/>
          </w:tcPr>
          <w:p w14:paraId="6DACAA7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413B81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0.26 [0.24-0.28]</w:t>
            </w:r>
          </w:p>
        </w:tc>
        <w:tc>
          <w:tcPr>
            <w:tcW w:w="680" w:type="pct"/>
            <w:tcBorders>
              <w:top w:val="nil"/>
              <w:left w:val="nil"/>
              <w:bottom w:val="nil"/>
              <w:right w:val="nil"/>
            </w:tcBorders>
            <w:noWrap/>
            <w:vAlign w:val="center"/>
            <w:hideMark/>
          </w:tcPr>
          <w:p w14:paraId="538970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2.3 [2.11-2.48]</w:t>
            </w:r>
          </w:p>
        </w:tc>
        <w:tc>
          <w:tcPr>
            <w:tcW w:w="79" w:type="pct"/>
            <w:tcBorders>
              <w:top w:val="nil"/>
              <w:left w:val="nil"/>
              <w:bottom w:val="nil"/>
              <w:right w:val="nil"/>
            </w:tcBorders>
            <w:noWrap/>
            <w:vAlign w:val="center"/>
            <w:hideMark/>
          </w:tcPr>
          <w:p w14:paraId="5AB419B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A4AD01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-4.75 [-5.19 to -4.32]</w:t>
            </w:r>
          </w:p>
        </w:tc>
      </w:tr>
      <w:tr w:rsidR="00DB3D28" w:rsidRPr="008E2B6D" w14:paraId="313E980F" w14:textId="77777777" w:rsidTr="001427E5">
        <w:trPr>
          <w:trHeight w:val="280"/>
        </w:trPr>
        <w:tc>
          <w:tcPr>
            <w:tcW w:w="1409" w:type="pct"/>
            <w:tcBorders>
              <w:top w:val="nil"/>
              <w:left w:val="nil"/>
              <w:bottom w:val="nil"/>
              <w:right w:val="nil"/>
            </w:tcBorders>
            <w:noWrap/>
            <w:vAlign w:val="center"/>
            <w:hideMark/>
          </w:tcPr>
          <w:p w14:paraId="2E8C41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South Africa</w:t>
            </w:r>
          </w:p>
        </w:tc>
        <w:tc>
          <w:tcPr>
            <w:tcW w:w="720" w:type="pct"/>
            <w:tcBorders>
              <w:top w:val="nil"/>
              <w:left w:val="nil"/>
              <w:bottom w:val="nil"/>
              <w:right w:val="nil"/>
            </w:tcBorders>
            <w:noWrap/>
            <w:vAlign w:val="center"/>
            <w:hideMark/>
          </w:tcPr>
          <w:p w14:paraId="55B5FB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[0.16-0.23]</w:t>
            </w:r>
          </w:p>
        </w:tc>
        <w:tc>
          <w:tcPr>
            <w:tcW w:w="680" w:type="pct"/>
            <w:tcBorders>
              <w:top w:val="nil"/>
              <w:left w:val="nil"/>
              <w:bottom w:val="nil"/>
              <w:right w:val="nil"/>
            </w:tcBorders>
            <w:noWrap/>
            <w:vAlign w:val="center"/>
            <w:hideMark/>
          </w:tcPr>
          <w:p w14:paraId="417CBF0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[0.05-0.07]</w:t>
            </w:r>
          </w:p>
        </w:tc>
        <w:tc>
          <w:tcPr>
            <w:tcW w:w="79" w:type="pct"/>
            <w:tcBorders>
              <w:top w:val="nil"/>
              <w:left w:val="nil"/>
              <w:bottom w:val="nil"/>
              <w:right w:val="nil"/>
            </w:tcBorders>
            <w:noWrap/>
            <w:vAlign w:val="center"/>
            <w:hideMark/>
          </w:tcPr>
          <w:p w14:paraId="69BA1FC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460F4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0.24 [0.19-0.28]</w:t>
            </w:r>
          </w:p>
        </w:tc>
        <w:tc>
          <w:tcPr>
            <w:tcW w:w="680" w:type="pct"/>
            <w:tcBorders>
              <w:top w:val="nil"/>
              <w:left w:val="nil"/>
              <w:bottom w:val="nil"/>
              <w:right w:val="nil"/>
            </w:tcBorders>
            <w:noWrap/>
            <w:vAlign w:val="center"/>
            <w:hideMark/>
          </w:tcPr>
          <w:p w14:paraId="3687EE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79" w:type="pct"/>
            <w:tcBorders>
              <w:top w:val="nil"/>
              <w:left w:val="nil"/>
              <w:bottom w:val="nil"/>
              <w:right w:val="nil"/>
            </w:tcBorders>
            <w:noWrap/>
            <w:vAlign w:val="center"/>
            <w:hideMark/>
          </w:tcPr>
          <w:p w14:paraId="17C28EA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DE690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-1.46 [-1.59 to -1.34]</w:t>
            </w:r>
          </w:p>
        </w:tc>
      </w:tr>
      <w:tr w:rsidR="00DB3D28" w:rsidRPr="008E2B6D" w14:paraId="6047924B" w14:textId="77777777" w:rsidTr="001427E5">
        <w:trPr>
          <w:trHeight w:val="280"/>
        </w:trPr>
        <w:tc>
          <w:tcPr>
            <w:tcW w:w="1409" w:type="pct"/>
            <w:tcBorders>
              <w:top w:val="nil"/>
              <w:left w:val="nil"/>
              <w:bottom w:val="nil"/>
              <w:right w:val="nil"/>
            </w:tcBorders>
            <w:noWrap/>
            <w:vAlign w:val="center"/>
            <w:hideMark/>
          </w:tcPr>
          <w:p w14:paraId="495C4CB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Plurinational State of Bolivia</w:t>
            </w:r>
          </w:p>
        </w:tc>
        <w:tc>
          <w:tcPr>
            <w:tcW w:w="720" w:type="pct"/>
            <w:tcBorders>
              <w:top w:val="nil"/>
              <w:left w:val="nil"/>
              <w:bottom w:val="nil"/>
              <w:right w:val="nil"/>
            </w:tcBorders>
            <w:noWrap/>
            <w:vAlign w:val="center"/>
            <w:hideMark/>
          </w:tcPr>
          <w:p w14:paraId="74F7FD7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0.49 [0.44-0.55]</w:t>
            </w:r>
          </w:p>
        </w:tc>
        <w:tc>
          <w:tcPr>
            <w:tcW w:w="680" w:type="pct"/>
            <w:tcBorders>
              <w:top w:val="nil"/>
              <w:left w:val="nil"/>
              <w:bottom w:val="nil"/>
              <w:right w:val="nil"/>
            </w:tcBorders>
            <w:noWrap/>
            <w:vAlign w:val="center"/>
            <w:hideMark/>
          </w:tcPr>
          <w:p w14:paraId="68C2C6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1.05 [0.93-1.17]</w:t>
            </w:r>
          </w:p>
        </w:tc>
        <w:tc>
          <w:tcPr>
            <w:tcW w:w="79" w:type="pct"/>
            <w:tcBorders>
              <w:top w:val="nil"/>
              <w:left w:val="nil"/>
              <w:bottom w:val="nil"/>
              <w:right w:val="nil"/>
            </w:tcBorders>
            <w:noWrap/>
            <w:vAlign w:val="center"/>
            <w:hideMark/>
          </w:tcPr>
          <w:p w14:paraId="134B85A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35420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0.23 [0.21-0.25]</w:t>
            </w:r>
          </w:p>
        </w:tc>
        <w:tc>
          <w:tcPr>
            <w:tcW w:w="680" w:type="pct"/>
            <w:tcBorders>
              <w:top w:val="nil"/>
              <w:left w:val="nil"/>
              <w:bottom w:val="nil"/>
              <w:right w:val="nil"/>
            </w:tcBorders>
            <w:noWrap/>
            <w:vAlign w:val="center"/>
            <w:hideMark/>
          </w:tcPr>
          <w:p w14:paraId="5D739D3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[0.19-0.23]</w:t>
            </w:r>
          </w:p>
        </w:tc>
        <w:tc>
          <w:tcPr>
            <w:tcW w:w="79" w:type="pct"/>
            <w:tcBorders>
              <w:top w:val="nil"/>
              <w:left w:val="nil"/>
              <w:bottom w:val="nil"/>
              <w:right w:val="nil"/>
            </w:tcBorders>
            <w:noWrap/>
            <w:vAlign w:val="center"/>
            <w:hideMark/>
          </w:tcPr>
          <w:p w14:paraId="37634F0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7DC7A2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-5.67 [-5.97 to -5.37]</w:t>
            </w:r>
          </w:p>
        </w:tc>
      </w:tr>
      <w:tr w:rsidR="00DB3D28" w:rsidRPr="008E2B6D" w14:paraId="077EE3D6" w14:textId="77777777" w:rsidTr="001427E5">
        <w:trPr>
          <w:trHeight w:val="280"/>
        </w:trPr>
        <w:tc>
          <w:tcPr>
            <w:tcW w:w="1409" w:type="pct"/>
            <w:tcBorders>
              <w:top w:val="nil"/>
              <w:left w:val="nil"/>
              <w:bottom w:val="nil"/>
              <w:right w:val="nil"/>
            </w:tcBorders>
            <w:noWrap/>
            <w:vAlign w:val="center"/>
            <w:hideMark/>
          </w:tcPr>
          <w:p w14:paraId="34C43CF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Federated States of Micronesia</w:t>
            </w:r>
          </w:p>
        </w:tc>
        <w:tc>
          <w:tcPr>
            <w:tcW w:w="720" w:type="pct"/>
            <w:tcBorders>
              <w:top w:val="nil"/>
              <w:left w:val="nil"/>
              <w:bottom w:val="nil"/>
              <w:right w:val="nil"/>
            </w:tcBorders>
            <w:noWrap/>
            <w:vAlign w:val="center"/>
            <w:hideMark/>
          </w:tcPr>
          <w:p w14:paraId="67636A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0.22 [0.19-0.26]</w:t>
            </w:r>
          </w:p>
        </w:tc>
        <w:tc>
          <w:tcPr>
            <w:tcW w:w="680" w:type="pct"/>
            <w:tcBorders>
              <w:top w:val="nil"/>
              <w:left w:val="nil"/>
              <w:bottom w:val="nil"/>
              <w:right w:val="nil"/>
            </w:tcBorders>
            <w:noWrap/>
            <w:vAlign w:val="center"/>
            <w:hideMark/>
          </w:tcPr>
          <w:p w14:paraId="6BFBA47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29.81 [25.4-35.37]</w:t>
            </w:r>
          </w:p>
        </w:tc>
        <w:tc>
          <w:tcPr>
            <w:tcW w:w="79" w:type="pct"/>
            <w:tcBorders>
              <w:top w:val="nil"/>
              <w:left w:val="nil"/>
              <w:bottom w:val="nil"/>
              <w:right w:val="nil"/>
            </w:tcBorders>
            <w:noWrap/>
            <w:vAlign w:val="center"/>
            <w:hideMark/>
          </w:tcPr>
          <w:p w14:paraId="2FE19C7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D3C20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0.22 [0.2-0.24]</w:t>
            </w:r>
          </w:p>
        </w:tc>
        <w:tc>
          <w:tcPr>
            <w:tcW w:w="680" w:type="pct"/>
            <w:tcBorders>
              <w:top w:val="nil"/>
              <w:left w:val="nil"/>
              <w:bottom w:val="nil"/>
              <w:right w:val="nil"/>
            </w:tcBorders>
            <w:noWrap/>
            <w:vAlign w:val="center"/>
            <w:hideMark/>
          </w:tcPr>
          <w:p w14:paraId="06C7F7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22.57 [20.58-24.81]</w:t>
            </w:r>
          </w:p>
        </w:tc>
        <w:tc>
          <w:tcPr>
            <w:tcW w:w="79" w:type="pct"/>
            <w:tcBorders>
              <w:top w:val="nil"/>
              <w:left w:val="nil"/>
              <w:bottom w:val="nil"/>
              <w:right w:val="nil"/>
            </w:tcBorders>
            <w:noWrap/>
            <w:vAlign w:val="center"/>
            <w:hideMark/>
          </w:tcPr>
          <w:p w14:paraId="40715D0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809B5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-1.97 [-2.56 to -1.37]</w:t>
            </w:r>
          </w:p>
        </w:tc>
      </w:tr>
      <w:tr w:rsidR="00DB3D28" w:rsidRPr="008E2B6D" w14:paraId="515C0A89" w14:textId="77777777" w:rsidTr="001427E5">
        <w:trPr>
          <w:trHeight w:val="280"/>
        </w:trPr>
        <w:tc>
          <w:tcPr>
            <w:tcW w:w="1409" w:type="pct"/>
            <w:tcBorders>
              <w:top w:val="nil"/>
              <w:left w:val="nil"/>
              <w:bottom w:val="nil"/>
              <w:right w:val="nil"/>
            </w:tcBorders>
            <w:noWrap/>
            <w:vAlign w:val="center"/>
            <w:hideMark/>
          </w:tcPr>
          <w:p w14:paraId="29F74DA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Lao People's Democratic Republic</w:t>
            </w:r>
          </w:p>
        </w:tc>
        <w:tc>
          <w:tcPr>
            <w:tcW w:w="720" w:type="pct"/>
            <w:tcBorders>
              <w:top w:val="nil"/>
              <w:left w:val="nil"/>
              <w:bottom w:val="nil"/>
              <w:right w:val="nil"/>
            </w:tcBorders>
            <w:noWrap/>
            <w:vAlign w:val="center"/>
            <w:hideMark/>
          </w:tcPr>
          <w:p w14:paraId="0F6BC3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0.81 [0.73-0.9]</w:t>
            </w:r>
          </w:p>
        </w:tc>
        <w:tc>
          <w:tcPr>
            <w:tcW w:w="680" w:type="pct"/>
            <w:tcBorders>
              <w:top w:val="nil"/>
              <w:left w:val="nil"/>
              <w:bottom w:val="nil"/>
              <w:right w:val="nil"/>
            </w:tcBorders>
            <w:noWrap/>
            <w:vAlign w:val="center"/>
            <w:hideMark/>
          </w:tcPr>
          <w:p w14:paraId="34468D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2.61 [2.35-2.9]</w:t>
            </w:r>
          </w:p>
        </w:tc>
        <w:tc>
          <w:tcPr>
            <w:tcW w:w="79" w:type="pct"/>
            <w:tcBorders>
              <w:top w:val="nil"/>
              <w:left w:val="nil"/>
              <w:bottom w:val="nil"/>
              <w:right w:val="nil"/>
            </w:tcBorders>
            <w:noWrap/>
            <w:vAlign w:val="center"/>
            <w:hideMark/>
          </w:tcPr>
          <w:p w14:paraId="11AA27F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7CB05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[0.19-0.24]</w:t>
            </w:r>
          </w:p>
        </w:tc>
        <w:tc>
          <w:tcPr>
            <w:tcW w:w="680" w:type="pct"/>
            <w:tcBorders>
              <w:top w:val="nil"/>
              <w:left w:val="nil"/>
              <w:bottom w:val="nil"/>
              <w:right w:val="nil"/>
            </w:tcBorders>
            <w:noWrap/>
            <w:vAlign w:val="center"/>
            <w:hideMark/>
          </w:tcPr>
          <w:p w14:paraId="529ABA0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0.32 [0.29-0.35]</w:t>
            </w:r>
          </w:p>
        </w:tc>
        <w:tc>
          <w:tcPr>
            <w:tcW w:w="79" w:type="pct"/>
            <w:tcBorders>
              <w:top w:val="nil"/>
              <w:left w:val="nil"/>
              <w:bottom w:val="nil"/>
              <w:right w:val="nil"/>
            </w:tcBorders>
            <w:noWrap/>
            <w:vAlign w:val="center"/>
            <w:hideMark/>
          </w:tcPr>
          <w:p w14:paraId="14E04DB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C11C91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-6.92 [-7.11 to -6.73]</w:t>
            </w:r>
          </w:p>
        </w:tc>
      </w:tr>
      <w:tr w:rsidR="00DB3D28" w:rsidRPr="008E2B6D" w14:paraId="266775C8" w14:textId="77777777" w:rsidTr="001427E5">
        <w:trPr>
          <w:trHeight w:val="280"/>
        </w:trPr>
        <w:tc>
          <w:tcPr>
            <w:tcW w:w="1409" w:type="pct"/>
            <w:tcBorders>
              <w:top w:val="nil"/>
              <w:left w:val="nil"/>
              <w:bottom w:val="nil"/>
              <w:right w:val="nil"/>
            </w:tcBorders>
            <w:noWrap/>
            <w:vAlign w:val="center"/>
            <w:hideMark/>
          </w:tcPr>
          <w:p w14:paraId="530D16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Ecuador</w:t>
            </w:r>
          </w:p>
        </w:tc>
        <w:tc>
          <w:tcPr>
            <w:tcW w:w="720" w:type="pct"/>
            <w:tcBorders>
              <w:top w:val="nil"/>
              <w:left w:val="nil"/>
              <w:bottom w:val="nil"/>
              <w:right w:val="nil"/>
            </w:tcBorders>
            <w:noWrap/>
            <w:vAlign w:val="center"/>
            <w:hideMark/>
          </w:tcPr>
          <w:p w14:paraId="383028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0.42 [0.37-0.49]</w:t>
            </w:r>
          </w:p>
        </w:tc>
        <w:tc>
          <w:tcPr>
            <w:tcW w:w="680" w:type="pct"/>
            <w:tcBorders>
              <w:top w:val="nil"/>
              <w:left w:val="nil"/>
              <w:bottom w:val="nil"/>
              <w:right w:val="nil"/>
            </w:tcBorders>
            <w:noWrap/>
            <w:vAlign w:val="center"/>
            <w:hideMark/>
          </w:tcPr>
          <w:p w14:paraId="2A8472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0.56 [0.49-0.65]</w:t>
            </w:r>
          </w:p>
        </w:tc>
        <w:tc>
          <w:tcPr>
            <w:tcW w:w="79" w:type="pct"/>
            <w:tcBorders>
              <w:top w:val="nil"/>
              <w:left w:val="nil"/>
              <w:bottom w:val="nil"/>
              <w:right w:val="nil"/>
            </w:tcBorders>
            <w:noWrap/>
            <w:vAlign w:val="center"/>
            <w:hideMark/>
          </w:tcPr>
          <w:p w14:paraId="3624618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CBF63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[0.18-0.23]</w:t>
            </w:r>
          </w:p>
        </w:tc>
        <w:tc>
          <w:tcPr>
            <w:tcW w:w="680" w:type="pct"/>
            <w:tcBorders>
              <w:top w:val="nil"/>
              <w:left w:val="nil"/>
              <w:bottom w:val="nil"/>
              <w:right w:val="nil"/>
            </w:tcBorders>
            <w:noWrap/>
            <w:vAlign w:val="center"/>
            <w:hideMark/>
          </w:tcPr>
          <w:p w14:paraId="4559C47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[0.1-0.13]</w:t>
            </w:r>
          </w:p>
        </w:tc>
        <w:tc>
          <w:tcPr>
            <w:tcW w:w="79" w:type="pct"/>
            <w:tcBorders>
              <w:top w:val="nil"/>
              <w:left w:val="nil"/>
              <w:bottom w:val="nil"/>
              <w:right w:val="nil"/>
            </w:tcBorders>
            <w:noWrap/>
            <w:vAlign w:val="center"/>
            <w:hideMark/>
          </w:tcPr>
          <w:p w14:paraId="1FD34A0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7CB898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-4.39 [-4.79 to -3.98]</w:t>
            </w:r>
          </w:p>
        </w:tc>
      </w:tr>
      <w:tr w:rsidR="00DB3D28" w:rsidRPr="008E2B6D" w14:paraId="0D54CCF5" w14:textId="77777777" w:rsidTr="001427E5">
        <w:trPr>
          <w:trHeight w:val="280"/>
        </w:trPr>
        <w:tc>
          <w:tcPr>
            <w:tcW w:w="1409" w:type="pct"/>
            <w:tcBorders>
              <w:top w:val="nil"/>
              <w:left w:val="nil"/>
              <w:bottom w:val="nil"/>
              <w:right w:val="nil"/>
            </w:tcBorders>
            <w:noWrap/>
            <w:vAlign w:val="center"/>
            <w:hideMark/>
          </w:tcPr>
          <w:p w14:paraId="6A1E31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Kiribati</w:t>
            </w:r>
          </w:p>
        </w:tc>
        <w:tc>
          <w:tcPr>
            <w:tcW w:w="720" w:type="pct"/>
            <w:tcBorders>
              <w:top w:val="nil"/>
              <w:left w:val="nil"/>
              <w:bottom w:val="nil"/>
              <w:right w:val="nil"/>
            </w:tcBorders>
            <w:noWrap/>
            <w:vAlign w:val="center"/>
            <w:hideMark/>
          </w:tcPr>
          <w:p w14:paraId="235FDB6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[0.11-0.14]</w:t>
            </w:r>
          </w:p>
        </w:tc>
        <w:tc>
          <w:tcPr>
            <w:tcW w:w="680" w:type="pct"/>
            <w:tcBorders>
              <w:top w:val="nil"/>
              <w:left w:val="nil"/>
              <w:bottom w:val="nil"/>
              <w:right w:val="nil"/>
            </w:tcBorders>
            <w:noWrap/>
            <w:vAlign w:val="center"/>
            <w:hideMark/>
          </w:tcPr>
          <w:p w14:paraId="2F707E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21.58 [18.81-24.87]</w:t>
            </w:r>
          </w:p>
        </w:tc>
        <w:tc>
          <w:tcPr>
            <w:tcW w:w="79" w:type="pct"/>
            <w:tcBorders>
              <w:top w:val="nil"/>
              <w:left w:val="nil"/>
              <w:bottom w:val="nil"/>
              <w:right w:val="nil"/>
            </w:tcBorders>
            <w:noWrap/>
            <w:vAlign w:val="center"/>
            <w:hideMark/>
          </w:tcPr>
          <w:p w14:paraId="09A3293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371783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[0.18-0.21]</w:t>
            </w:r>
          </w:p>
        </w:tc>
        <w:tc>
          <w:tcPr>
            <w:tcW w:w="680" w:type="pct"/>
            <w:tcBorders>
              <w:top w:val="nil"/>
              <w:left w:val="nil"/>
              <w:bottom w:val="nil"/>
              <w:right w:val="nil"/>
            </w:tcBorders>
            <w:noWrap/>
            <w:vAlign w:val="center"/>
            <w:hideMark/>
          </w:tcPr>
          <w:p w14:paraId="431E20F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18.21 [16.5-19.88]</w:t>
            </w:r>
          </w:p>
        </w:tc>
        <w:tc>
          <w:tcPr>
            <w:tcW w:w="79" w:type="pct"/>
            <w:tcBorders>
              <w:top w:val="nil"/>
              <w:left w:val="nil"/>
              <w:bottom w:val="nil"/>
              <w:right w:val="nil"/>
            </w:tcBorders>
            <w:noWrap/>
            <w:vAlign w:val="center"/>
            <w:hideMark/>
          </w:tcPr>
          <w:p w14:paraId="75E359A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DF439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-0.59 [-0.92 to -0.27]</w:t>
            </w:r>
          </w:p>
        </w:tc>
      </w:tr>
      <w:tr w:rsidR="00DB3D28" w:rsidRPr="008E2B6D" w14:paraId="10A194F6" w14:textId="77777777" w:rsidTr="001427E5">
        <w:trPr>
          <w:trHeight w:val="280"/>
        </w:trPr>
        <w:tc>
          <w:tcPr>
            <w:tcW w:w="1409" w:type="pct"/>
            <w:tcBorders>
              <w:top w:val="nil"/>
              <w:left w:val="nil"/>
              <w:bottom w:val="nil"/>
              <w:right w:val="nil"/>
            </w:tcBorders>
            <w:noWrap/>
            <w:vAlign w:val="center"/>
            <w:hideMark/>
          </w:tcPr>
          <w:p w14:paraId="09478E3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Haiti</w:t>
            </w:r>
          </w:p>
        </w:tc>
        <w:tc>
          <w:tcPr>
            <w:tcW w:w="720" w:type="pct"/>
            <w:tcBorders>
              <w:top w:val="nil"/>
              <w:left w:val="nil"/>
              <w:bottom w:val="nil"/>
              <w:right w:val="nil"/>
            </w:tcBorders>
            <w:noWrap/>
            <w:vAlign w:val="center"/>
            <w:hideMark/>
          </w:tcPr>
          <w:p w14:paraId="1927010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0.42 [0.37-0.5]</w:t>
            </w:r>
          </w:p>
        </w:tc>
        <w:tc>
          <w:tcPr>
            <w:tcW w:w="680" w:type="pct"/>
            <w:tcBorders>
              <w:top w:val="nil"/>
              <w:left w:val="nil"/>
              <w:bottom w:val="nil"/>
              <w:right w:val="nil"/>
            </w:tcBorders>
            <w:noWrap/>
            <w:vAlign w:val="center"/>
            <w:hideMark/>
          </w:tcPr>
          <w:p w14:paraId="085F8D3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0.89 [0.76-1.04]</w:t>
            </w:r>
          </w:p>
        </w:tc>
        <w:tc>
          <w:tcPr>
            <w:tcW w:w="79" w:type="pct"/>
            <w:tcBorders>
              <w:top w:val="nil"/>
              <w:left w:val="nil"/>
              <w:bottom w:val="nil"/>
              <w:right w:val="nil"/>
            </w:tcBorders>
            <w:noWrap/>
            <w:vAlign w:val="center"/>
            <w:hideMark/>
          </w:tcPr>
          <w:p w14:paraId="54B838E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A6B3D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0.18 [0.16-0.21]</w:t>
            </w:r>
          </w:p>
        </w:tc>
        <w:tc>
          <w:tcPr>
            <w:tcW w:w="680" w:type="pct"/>
            <w:tcBorders>
              <w:top w:val="nil"/>
              <w:left w:val="nil"/>
              <w:bottom w:val="nil"/>
              <w:right w:val="nil"/>
            </w:tcBorders>
            <w:noWrap/>
            <w:vAlign w:val="center"/>
            <w:hideMark/>
          </w:tcPr>
          <w:p w14:paraId="3F14B4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0.16 [0.14-0.19]</w:t>
            </w:r>
          </w:p>
        </w:tc>
        <w:tc>
          <w:tcPr>
            <w:tcW w:w="79" w:type="pct"/>
            <w:tcBorders>
              <w:top w:val="nil"/>
              <w:left w:val="nil"/>
              <w:bottom w:val="nil"/>
              <w:right w:val="nil"/>
            </w:tcBorders>
            <w:noWrap/>
            <w:vAlign w:val="center"/>
            <w:hideMark/>
          </w:tcPr>
          <w:p w14:paraId="18536A2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31CBD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-5.1 [-5.51 to -4.68]</w:t>
            </w:r>
          </w:p>
        </w:tc>
      </w:tr>
      <w:tr w:rsidR="00DB3D28" w:rsidRPr="008E2B6D" w14:paraId="2C04DCEF" w14:textId="77777777" w:rsidTr="001427E5">
        <w:trPr>
          <w:trHeight w:val="280"/>
        </w:trPr>
        <w:tc>
          <w:tcPr>
            <w:tcW w:w="1409" w:type="pct"/>
            <w:tcBorders>
              <w:top w:val="nil"/>
              <w:left w:val="nil"/>
              <w:bottom w:val="nil"/>
              <w:right w:val="nil"/>
            </w:tcBorders>
            <w:noWrap/>
            <w:vAlign w:val="center"/>
            <w:hideMark/>
          </w:tcPr>
          <w:p w14:paraId="21DC4BB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Republic of Guatemala</w:t>
            </w:r>
          </w:p>
        </w:tc>
        <w:tc>
          <w:tcPr>
            <w:tcW w:w="720" w:type="pct"/>
            <w:tcBorders>
              <w:top w:val="nil"/>
              <w:left w:val="nil"/>
              <w:bottom w:val="nil"/>
              <w:right w:val="nil"/>
            </w:tcBorders>
            <w:noWrap/>
            <w:vAlign w:val="center"/>
            <w:hideMark/>
          </w:tcPr>
          <w:p w14:paraId="1B5103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0.26 [0.21-0.3]</w:t>
            </w:r>
          </w:p>
        </w:tc>
        <w:tc>
          <w:tcPr>
            <w:tcW w:w="680" w:type="pct"/>
            <w:tcBorders>
              <w:top w:val="nil"/>
              <w:left w:val="nil"/>
              <w:bottom w:val="nil"/>
              <w:right w:val="nil"/>
            </w:tcBorders>
            <w:noWrap/>
            <w:vAlign w:val="center"/>
            <w:hideMark/>
          </w:tcPr>
          <w:p w14:paraId="0E102B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0.44 [0.36-0.52]</w:t>
            </w:r>
          </w:p>
        </w:tc>
        <w:tc>
          <w:tcPr>
            <w:tcW w:w="79" w:type="pct"/>
            <w:tcBorders>
              <w:top w:val="nil"/>
              <w:left w:val="nil"/>
              <w:bottom w:val="nil"/>
              <w:right w:val="nil"/>
            </w:tcBorders>
            <w:noWrap/>
            <w:vAlign w:val="center"/>
            <w:hideMark/>
          </w:tcPr>
          <w:p w14:paraId="1D6D6B1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9B1D8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0.14 [0.12-0.17]</w:t>
            </w:r>
          </w:p>
        </w:tc>
        <w:tc>
          <w:tcPr>
            <w:tcW w:w="680" w:type="pct"/>
            <w:tcBorders>
              <w:top w:val="nil"/>
              <w:left w:val="nil"/>
              <w:bottom w:val="nil"/>
              <w:right w:val="nil"/>
            </w:tcBorders>
            <w:noWrap/>
            <w:vAlign w:val="center"/>
            <w:hideMark/>
          </w:tcPr>
          <w:p w14:paraId="06B93E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[0.08-0.12]</w:t>
            </w:r>
          </w:p>
        </w:tc>
        <w:tc>
          <w:tcPr>
            <w:tcW w:w="79" w:type="pct"/>
            <w:tcBorders>
              <w:top w:val="nil"/>
              <w:left w:val="nil"/>
              <w:bottom w:val="nil"/>
              <w:right w:val="nil"/>
            </w:tcBorders>
            <w:noWrap/>
            <w:vAlign w:val="center"/>
            <w:hideMark/>
          </w:tcPr>
          <w:p w14:paraId="0B9B3E8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DB962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-4.4 [-4.89 to -3.9]</w:t>
            </w:r>
          </w:p>
        </w:tc>
      </w:tr>
      <w:tr w:rsidR="00DB3D28" w:rsidRPr="008E2B6D" w14:paraId="20F962BE" w14:textId="77777777" w:rsidTr="001427E5">
        <w:trPr>
          <w:trHeight w:val="280"/>
        </w:trPr>
        <w:tc>
          <w:tcPr>
            <w:tcW w:w="1409" w:type="pct"/>
            <w:tcBorders>
              <w:top w:val="nil"/>
              <w:left w:val="nil"/>
              <w:bottom w:val="nil"/>
              <w:right w:val="nil"/>
            </w:tcBorders>
            <w:noWrap/>
            <w:vAlign w:val="center"/>
            <w:hideMark/>
          </w:tcPr>
          <w:p w14:paraId="519C90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Islamic Republic of Mauritania</w:t>
            </w:r>
          </w:p>
        </w:tc>
        <w:tc>
          <w:tcPr>
            <w:tcW w:w="720" w:type="pct"/>
            <w:tcBorders>
              <w:top w:val="nil"/>
              <w:left w:val="nil"/>
              <w:bottom w:val="nil"/>
              <w:right w:val="nil"/>
            </w:tcBorders>
            <w:noWrap/>
            <w:vAlign w:val="center"/>
            <w:hideMark/>
          </w:tcPr>
          <w:p w14:paraId="7E52B4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0.43 [0.38-0.48]</w:t>
            </w:r>
          </w:p>
        </w:tc>
        <w:tc>
          <w:tcPr>
            <w:tcW w:w="680" w:type="pct"/>
            <w:tcBorders>
              <w:top w:val="nil"/>
              <w:left w:val="nil"/>
              <w:bottom w:val="nil"/>
              <w:right w:val="nil"/>
            </w:tcBorders>
            <w:noWrap/>
            <w:vAlign w:val="center"/>
            <w:hideMark/>
          </w:tcPr>
          <w:p w14:paraId="45EA5D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2.97 [2.62-3.35]</w:t>
            </w:r>
          </w:p>
        </w:tc>
        <w:tc>
          <w:tcPr>
            <w:tcW w:w="79" w:type="pct"/>
            <w:tcBorders>
              <w:top w:val="nil"/>
              <w:left w:val="nil"/>
              <w:bottom w:val="nil"/>
              <w:right w:val="nil"/>
            </w:tcBorders>
            <w:noWrap/>
            <w:vAlign w:val="center"/>
            <w:hideMark/>
          </w:tcPr>
          <w:p w14:paraId="4B1FBB6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B66442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[0.12-0.15]</w:t>
            </w:r>
          </w:p>
        </w:tc>
        <w:tc>
          <w:tcPr>
            <w:tcW w:w="680" w:type="pct"/>
            <w:tcBorders>
              <w:top w:val="nil"/>
              <w:left w:val="nil"/>
              <w:bottom w:val="nil"/>
              <w:right w:val="nil"/>
            </w:tcBorders>
            <w:noWrap/>
            <w:vAlign w:val="center"/>
            <w:hideMark/>
          </w:tcPr>
          <w:p w14:paraId="3D505F4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0.41 [0.36-0.47]</w:t>
            </w:r>
          </w:p>
        </w:tc>
        <w:tc>
          <w:tcPr>
            <w:tcW w:w="79" w:type="pct"/>
            <w:tcBorders>
              <w:top w:val="nil"/>
              <w:left w:val="nil"/>
              <w:bottom w:val="nil"/>
              <w:right w:val="nil"/>
            </w:tcBorders>
            <w:noWrap/>
            <w:vAlign w:val="center"/>
            <w:hideMark/>
          </w:tcPr>
          <w:p w14:paraId="4F6531D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834E9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-5.78 [-5.94 to -5.62]</w:t>
            </w:r>
          </w:p>
        </w:tc>
      </w:tr>
      <w:tr w:rsidR="00DB3D28" w:rsidRPr="008E2B6D" w14:paraId="537BA198" w14:textId="77777777" w:rsidTr="001427E5">
        <w:trPr>
          <w:trHeight w:val="280"/>
        </w:trPr>
        <w:tc>
          <w:tcPr>
            <w:tcW w:w="1409" w:type="pct"/>
            <w:tcBorders>
              <w:top w:val="nil"/>
              <w:left w:val="nil"/>
              <w:bottom w:val="nil"/>
              <w:right w:val="nil"/>
            </w:tcBorders>
            <w:noWrap/>
            <w:vAlign w:val="center"/>
            <w:hideMark/>
          </w:tcPr>
          <w:p w14:paraId="1A4DD8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Rwanda</w:t>
            </w:r>
          </w:p>
        </w:tc>
        <w:tc>
          <w:tcPr>
            <w:tcW w:w="720" w:type="pct"/>
            <w:tcBorders>
              <w:top w:val="nil"/>
              <w:left w:val="nil"/>
              <w:bottom w:val="nil"/>
              <w:right w:val="nil"/>
            </w:tcBorders>
            <w:noWrap/>
            <w:vAlign w:val="center"/>
            <w:hideMark/>
          </w:tcPr>
          <w:p w14:paraId="37824E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0.54 [0.47-0.62]</w:t>
            </w:r>
          </w:p>
        </w:tc>
        <w:tc>
          <w:tcPr>
            <w:tcW w:w="680" w:type="pct"/>
            <w:tcBorders>
              <w:top w:val="nil"/>
              <w:left w:val="nil"/>
              <w:bottom w:val="nil"/>
              <w:right w:val="nil"/>
            </w:tcBorders>
            <w:noWrap/>
            <w:vAlign w:val="center"/>
            <w:hideMark/>
          </w:tcPr>
          <w:p w14:paraId="1D0ED4B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1.11 [0.95-1.29]</w:t>
            </w:r>
          </w:p>
        </w:tc>
        <w:tc>
          <w:tcPr>
            <w:tcW w:w="79" w:type="pct"/>
            <w:tcBorders>
              <w:top w:val="nil"/>
              <w:left w:val="nil"/>
              <w:bottom w:val="nil"/>
              <w:right w:val="nil"/>
            </w:tcBorders>
            <w:noWrap/>
            <w:vAlign w:val="center"/>
            <w:hideMark/>
          </w:tcPr>
          <w:p w14:paraId="5D028D9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5FE233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[0.1-0.14]</w:t>
            </w:r>
          </w:p>
        </w:tc>
        <w:tc>
          <w:tcPr>
            <w:tcW w:w="680" w:type="pct"/>
            <w:tcBorders>
              <w:top w:val="nil"/>
              <w:left w:val="nil"/>
              <w:bottom w:val="nil"/>
              <w:right w:val="nil"/>
            </w:tcBorders>
            <w:noWrap/>
            <w:vAlign w:val="center"/>
            <w:hideMark/>
          </w:tcPr>
          <w:p w14:paraId="419A7E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[0.1-0.13]</w:t>
            </w:r>
          </w:p>
        </w:tc>
        <w:tc>
          <w:tcPr>
            <w:tcW w:w="79" w:type="pct"/>
            <w:tcBorders>
              <w:top w:val="nil"/>
              <w:left w:val="nil"/>
              <w:bottom w:val="nil"/>
              <w:right w:val="nil"/>
            </w:tcBorders>
            <w:noWrap/>
            <w:vAlign w:val="center"/>
            <w:hideMark/>
          </w:tcPr>
          <w:p w14:paraId="5EFA906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D83C72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-8.01 [-8.41 to -7.62]</w:t>
            </w:r>
          </w:p>
        </w:tc>
      </w:tr>
      <w:tr w:rsidR="00DB3D28" w:rsidRPr="008E2B6D" w14:paraId="3EFD9AA7" w14:textId="77777777" w:rsidTr="001427E5">
        <w:trPr>
          <w:trHeight w:val="280"/>
        </w:trPr>
        <w:tc>
          <w:tcPr>
            <w:tcW w:w="1409" w:type="pct"/>
            <w:tcBorders>
              <w:top w:val="nil"/>
              <w:left w:val="nil"/>
              <w:bottom w:val="nil"/>
              <w:right w:val="nil"/>
            </w:tcBorders>
            <w:noWrap/>
            <w:vAlign w:val="center"/>
            <w:hideMark/>
          </w:tcPr>
          <w:p w14:paraId="48F3252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Islamic Republic of Afghanistan</w:t>
            </w:r>
          </w:p>
        </w:tc>
        <w:tc>
          <w:tcPr>
            <w:tcW w:w="720" w:type="pct"/>
            <w:tcBorders>
              <w:top w:val="nil"/>
              <w:left w:val="nil"/>
              <w:bottom w:val="nil"/>
              <w:right w:val="nil"/>
            </w:tcBorders>
            <w:noWrap/>
            <w:vAlign w:val="center"/>
            <w:hideMark/>
          </w:tcPr>
          <w:p w14:paraId="32E60AD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[0.08-0.11]</w:t>
            </w:r>
          </w:p>
        </w:tc>
        <w:tc>
          <w:tcPr>
            <w:tcW w:w="680" w:type="pct"/>
            <w:tcBorders>
              <w:top w:val="nil"/>
              <w:left w:val="nil"/>
              <w:bottom w:val="nil"/>
              <w:right w:val="nil"/>
            </w:tcBorders>
            <w:noWrap/>
            <w:vAlign w:val="center"/>
            <w:hideMark/>
          </w:tcPr>
          <w:p w14:paraId="3E3A85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[0.1-0.15]</w:t>
            </w:r>
          </w:p>
        </w:tc>
        <w:tc>
          <w:tcPr>
            <w:tcW w:w="79" w:type="pct"/>
            <w:tcBorders>
              <w:top w:val="nil"/>
              <w:left w:val="nil"/>
              <w:bottom w:val="nil"/>
              <w:right w:val="nil"/>
            </w:tcBorders>
            <w:noWrap/>
            <w:vAlign w:val="center"/>
            <w:hideMark/>
          </w:tcPr>
          <w:p w14:paraId="66174D2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6F7CE0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[0.1-0.14]</w:t>
            </w:r>
          </w:p>
        </w:tc>
        <w:tc>
          <w:tcPr>
            <w:tcW w:w="680" w:type="pct"/>
            <w:tcBorders>
              <w:top w:val="nil"/>
              <w:left w:val="nil"/>
              <w:bottom w:val="nil"/>
              <w:right w:val="nil"/>
            </w:tcBorders>
            <w:noWrap/>
            <w:vAlign w:val="center"/>
            <w:hideMark/>
          </w:tcPr>
          <w:p w14:paraId="0BA6A1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[0.05-0.07]</w:t>
            </w:r>
          </w:p>
        </w:tc>
        <w:tc>
          <w:tcPr>
            <w:tcW w:w="79" w:type="pct"/>
            <w:tcBorders>
              <w:top w:val="nil"/>
              <w:left w:val="nil"/>
              <w:bottom w:val="nil"/>
              <w:right w:val="nil"/>
            </w:tcBorders>
            <w:noWrap/>
            <w:vAlign w:val="center"/>
            <w:hideMark/>
          </w:tcPr>
          <w:p w14:paraId="127B766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579715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-3.93 [-4.75 to -3.1]</w:t>
            </w:r>
          </w:p>
        </w:tc>
      </w:tr>
      <w:tr w:rsidR="00DB3D28" w:rsidRPr="008E2B6D" w14:paraId="6130DFFE" w14:textId="77777777" w:rsidTr="001427E5">
        <w:trPr>
          <w:trHeight w:val="280"/>
        </w:trPr>
        <w:tc>
          <w:tcPr>
            <w:tcW w:w="1409" w:type="pct"/>
            <w:tcBorders>
              <w:top w:val="nil"/>
              <w:left w:val="nil"/>
              <w:bottom w:val="nil"/>
              <w:right w:val="nil"/>
            </w:tcBorders>
            <w:noWrap/>
            <w:vAlign w:val="center"/>
            <w:hideMark/>
          </w:tcPr>
          <w:p w14:paraId="2222CB2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Korea</w:t>
            </w:r>
          </w:p>
        </w:tc>
        <w:tc>
          <w:tcPr>
            <w:tcW w:w="720" w:type="pct"/>
            <w:tcBorders>
              <w:top w:val="nil"/>
              <w:left w:val="nil"/>
              <w:bottom w:val="nil"/>
              <w:right w:val="nil"/>
            </w:tcBorders>
            <w:noWrap/>
            <w:vAlign w:val="center"/>
            <w:hideMark/>
          </w:tcPr>
          <w:p w14:paraId="2BD8E3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0.27 [0.22-0.32]</w:t>
            </w:r>
          </w:p>
        </w:tc>
        <w:tc>
          <w:tcPr>
            <w:tcW w:w="680" w:type="pct"/>
            <w:tcBorders>
              <w:top w:val="nil"/>
              <w:left w:val="nil"/>
              <w:bottom w:val="nil"/>
              <w:right w:val="nil"/>
            </w:tcBorders>
            <w:noWrap/>
            <w:vAlign w:val="center"/>
            <w:hideMark/>
          </w:tcPr>
          <w:p w14:paraId="3A9F45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[0.05-0.07]</w:t>
            </w:r>
          </w:p>
        </w:tc>
        <w:tc>
          <w:tcPr>
            <w:tcW w:w="79" w:type="pct"/>
            <w:tcBorders>
              <w:top w:val="nil"/>
              <w:left w:val="nil"/>
              <w:bottom w:val="nil"/>
              <w:right w:val="nil"/>
            </w:tcBorders>
            <w:noWrap/>
            <w:vAlign w:val="center"/>
            <w:hideMark/>
          </w:tcPr>
          <w:p w14:paraId="0B40344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92206A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[0.09-0.15]</w:t>
            </w:r>
          </w:p>
        </w:tc>
        <w:tc>
          <w:tcPr>
            <w:tcW w:w="680" w:type="pct"/>
            <w:tcBorders>
              <w:top w:val="nil"/>
              <w:left w:val="nil"/>
              <w:bottom w:val="nil"/>
              <w:right w:val="nil"/>
            </w:tcBorders>
            <w:noWrap/>
            <w:vAlign w:val="center"/>
            <w:hideMark/>
          </w:tcPr>
          <w:p w14:paraId="6966B2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79" w:type="pct"/>
            <w:tcBorders>
              <w:top w:val="nil"/>
              <w:left w:val="nil"/>
              <w:bottom w:val="nil"/>
              <w:right w:val="nil"/>
            </w:tcBorders>
            <w:noWrap/>
            <w:vAlign w:val="center"/>
            <w:hideMark/>
          </w:tcPr>
          <w:p w14:paraId="23DBA7C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CC15D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-4.02 [-4.49 to -3.56]</w:t>
            </w:r>
          </w:p>
        </w:tc>
      </w:tr>
      <w:tr w:rsidR="00DB3D28" w:rsidRPr="008E2B6D" w14:paraId="52AC11AA" w14:textId="77777777" w:rsidTr="001427E5">
        <w:trPr>
          <w:trHeight w:val="280"/>
        </w:trPr>
        <w:tc>
          <w:tcPr>
            <w:tcW w:w="1409" w:type="pct"/>
            <w:tcBorders>
              <w:top w:val="nil"/>
              <w:left w:val="nil"/>
              <w:bottom w:val="nil"/>
              <w:right w:val="nil"/>
            </w:tcBorders>
            <w:noWrap/>
            <w:vAlign w:val="center"/>
            <w:hideMark/>
          </w:tcPr>
          <w:p w14:paraId="2B0E07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Morocco</w:t>
            </w:r>
          </w:p>
        </w:tc>
        <w:tc>
          <w:tcPr>
            <w:tcW w:w="720" w:type="pct"/>
            <w:tcBorders>
              <w:top w:val="nil"/>
              <w:left w:val="nil"/>
              <w:bottom w:val="nil"/>
              <w:right w:val="nil"/>
            </w:tcBorders>
            <w:noWrap/>
            <w:vAlign w:val="center"/>
            <w:hideMark/>
          </w:tcPr>
          <w:p w14:paraId="5444F5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 [0.17-0.24]</w:t>
            </w:r>
          </w:p>
        </w:tc>
        <w:tc>
          <w:tcPr>
            <w:tcW w:w="680" w:type="pct"/>
            <w:tcBorders>
              <w:top w:val="nil"/>
              <w:left w:val="nil"/>
              <w:bottom w:val="nil"/>
              <w:right w:val="nil"/>
            </w:tcBorders>
            <w:noWrap/>
            <w:vAlign w:val="center"/>
            <w:hideMark/>
          </w:tcPr>
          <w:p w14:paraId="748D250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[0.09-0.12]</w:t>
            </w:r>
          </w:p>
        </w:tc>
        <w:tc>
          <w:tcPr>
            <w:tcW w:w="79" w:type="pct"/>
            <w:tcBorders>
              <w:top w:val="nil"/>
              <w:left w:val="nil"/>
              <w:bottom w:val="nil"/>
              <w:right w:val="nil"/>
            </w:tcBorders>
            <w:noWrap/>
            <w:vAlign w:val="center"/>
            <w:hideMark/>
          </w:tcPr>
          <w:p w14:paraId="65D31CB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F0287B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[0.08-0.12]</w:t>
            </w:r>
          </w:p>
        </w:tc>
        <w:tc>
          <w:tcPr>
            <w:tcW w:w="680" w:type="pct"/>
            <w:tcBorders>
              <w:top w:val="nil"/>
              <w:left w:val="nil"/>
              <w:bottom w:val="nil"/>
              <w:right w:val="nil"/>
            </w:tcBorders>
            <w:noWrap/>
            <w:vAlign w:val="center"/>
            <w:hideMark/>
          </w:tcPr>
          <w:p w14:paraId="4F1CE6B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79" w:type="pct"/>
            <w:tcBorders>
              <w:top w:val="nil"/>
              <w:left w:val="nil"/>
              <w:bottom w:val="nil"/>
              <w:right w:val="nil"/>
            </w:tcBorders>
            <w:noWrap/>
            <w:vAlign w:val="center"/>
            <w:hideMark/>
          </w:tcPr>
          <w:p w14:paraId="22CB207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5AA55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-4.29 [-4.34 to -4.24]</w:t>
            </w:r>
          </w:p>
        </w:tc>
      </w:tr>
      <w:tr w:rsidR="00DB3D28" w:rsidRPr="008E2B6D" w14:paraId="1A3F1FC3" w14:textId="77777777" w:rsidTr="001427E5">
        <w:trPr>
          <w:trHeight w:val="280"/>
        </w:trPr>
        <w:tc>
          <w:tcPr>
            <w:tcW w:w="1409" w:type="pct"/>
            <w:tcBorders>
              <w:top w:val="nil"/>
              <w:left w:val="nil"/>
              <w:bottom w:val="nil"/>
              <w:right w:val="nil"/>
            </w:tcBorders>
            <w:noWrap/>
            <w:vAlign w:val="center"/>
            <w:hideMark/>
          </w:tcPr>
          <w:p w14:paraId="2E2E8A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Zimbabwe</w:t>
            </w:r>
          </w:p>
        </w:tc>
        <w:tc>
          <w:tcPr>
            <w:tcW w:w="720" w:type="pct"/>
            <w:tcBorders>
              <w:top w:val="nil"/>
              <w:left w:val="nil"/>
              <w:bottom w:val="nil"/>
              <w:right w:val="nil"/>
            </w:tcBorders>
            <w:noWrap/>
            <w:vAlign w:val="center"/>
            <w:hideMark/>
          </w:tcPr>
          <w:p w14:paraId="4A868E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[0.06-0.09]</w:t>
            </w:r>
          </w:p>
        </w:tc>
        <w:tc>
          <w:tcPr>
            <w:tcW w:w="680" w:type="pct"/>
            <w:tcBorders>
              <w:top w:val="nil"/>
              <w:left w:val="nil"/>
              <w:bottom w:val="nil"/>
              <w:right w:val="nil"/>
            </w:tcBorders>
            <w:noWrap/>
            <w:vAlign w:val="center"/>
            <w:hideMark/>
          </w:tcPr>
          <w:p w14:paraId="27047D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[0.08-0.12]</w:t>
            </w:r>
          </w:p>
        </w:tc>
        <w:tc>
          <w:tcPr>
            <w:tcW w:w="79" w:type="pct"/>
            <w:tcBorders>
              <w:top w:val="nil"/>
              <w:left w:val="nil"/>
              <w:bottom w:val="nil"/>
              <w:right w:val="nil"/>
            </w:tcBorders>
            <w:noWrap/>
            <w:vAlign w:val="center"/>
            <w:hideMark/>
          </w:tcPr>
          <w:p w14:paraId="724DF18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338BE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[0.08-0.12]</w:t>
            </w:r>
          </w:p>
        </w:tc>
        <w:tc>
          <w:tcPr>
            <w:tcW w:w="680" w:type="pct"/>
            <w:tcBorders>
              <w:top w:val="nil"/>
              <w:left w:val="nil"/>
              <w:bottom w:val="nil"/>
              <w:right w:val="nil"/>
            </w:tcBorders>
            <w:noWrap/>
            <w:vAlign w:val="center"/>
            <w:hideMark/>
          </w:tcPr>
          <w:p w14:paraId="22F8213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[0.06-0.09]</w:t>
            </w:r>
          </w:p>
        </w:tc>
        <w:tc>
          <w:tcPr>
            <w:tcW w:w="79" w:type="pct"/>
            <w:tcBorders>
              <w:top w:val="nil"/>
              <w:left w:val="nil"/>
              <w:bottom w:val="nil"/>
              <w:right w:val="nil"/>
            </w:tcBorders>
            <w:noWrap/>
            <w:vAlign w:val="center"/>
            <w:hideMark/>
          </w:tcPr>
          <w:p w14:paraId="241EBBB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A14C7B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0.39 [-0.19 to 0.97]</w:t>
            </w:r>
          </w:p>
        </w:tc>
      </w:tr>
      <w:tr w:rsidR="00DB3D28" w:rsidRPr="008E2B6D" w14:paraId="77D92119" w14:textId="77777777" w:rsidTr="001427E5">
        <w:trPr>
          <w:trHeight w:val="280"/>
        </w:trPr>
        <w:tc>
          <w:tcPr>
            <w:tcW w:w="1409" w:type="pct"/>
            <w:tcBorders>
              <w:top w:val="nil"/>
              <w:left w:val="nil"/>
              <w:bottom w:val="nil"/>
              <w:right w:val="nil"/>
            </w:tcBorders>
            <w:noWrap/>
            <w:vAlign w:val="center"/>
            <w:hideMark/>
          </w:tcPr>
          <w:p w14:paraId="02B232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Peru</w:t>
            </w:r>
          </w:p>
        </w:tc>
        <w:tc>
          <w:tcPr>
            <w:tcW w:w="720" w:type="pct"/>
            <w:tcBorders>
              <w:top w:val="nil"/>
              <w:left w:val="nil"/>
              <w:bottom w:val="nil"/>
              <w:right w:val="nil"/>
            </w:tcBorders>
            <w:noWrap/>
            <w:vAlign w:val="center"/>
            <w:hideMark/>
          </w:tcPr>
          <w:p w14:paraId="094C826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0.28 [0.24-0.33]</w:t>
            </w:r>
          </w:p>
        </w:tc>
        <w:tc>
          <w:tcPr>
            <w:tcW w:w="680" w:type="pct"/>
            <w:tcBorders>
              <w:top w:val="nil"/>
              <w:left w:val="nil"/>
              <w:bottom w:val="nil"/>
              <w:right w:val="nil"/>
            </w:tcBorders>
            <w:noWrap/>
            <w:vAlign w:val="center"/>
            <w:hideMark/>
          </w:tcPr>
          <w:p w14:paraId="5733B3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0.16 [0.14-0.19]</w:t>
            </w:r>
          </w:p>
        </w:tc>
        <w:tc>
          <w:tcPr>
            <w:tcW w:w="79" w:type="pct"/>
            <w:tcBorders>
              <w:top w:val="nil"/>
              <w:left w:val="nil"/>
              <w:bottom w:val="nil"/>
              <w:right w:val="nil"/>
            </w:tcBorders>
            <w:noWrap/>
            <w:vAlign w:val="center"/>
            <w:hideMark/>
          </w:tcPr>
          <w:p w14:paraId="7580501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8DA7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[0.08-0.11]</w:t>
            </w:r>
          </w:p>
        </w:tc>
        <w:tc>
          <w:tcPr>
            <w:tcW w:w="680" w:type="pct"/>
            <w:tcBorders>
              <w:top w:val="nil"/>
              <w:left w:val="nil"/>
              <w:bottom w:val="nil"/>
              <w:right w:val="nil"/>
            </w:tcBorders>
            <w:noWrap/>
            <w:vAlign w:val="center"/>
            <w:hideMark/>
          </w:tcPr>
          <w:p w14:paraId="1359DA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79" w:type="pct"/>
            <w:tcBorders>
              <w:top w:val="nil"/>
              <w:left w:val="nil"/>
              <w:bottom w:val="nil"/>
              <w:right w:val="nil"/>
            </w:tcBorders>
            <w:noWrap/>
            <w:vAlign w:val="center"/>
            <w:hideMark/>
          </w:tcPr>
          <w:p w14:paraId="79177A3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4B827B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-5.89 [-6.23 to -5.55]</w:t>
            </w:r>
          </w:p>
        </w:tc>
      </w:tr>
      <w:tr w:rsidR="00DB3D28" w:rsidRPr="008E2B6D" w14:paraId="0128B2D8" w14:textId="77777777" w:rsidTr="001427E5">
        <w:trPr>
          <w:trHeight w:val="280"/>
        </w:trPr>
        <w:tc>
          <w:tcPr>
            <w:tcW w:w="1409" w:type="pct"/>
            <w:tcBorders>
              <w:top w:val="nil"/>
              <w:left w:val="nil"/>
              <w:bottom w:val="nil"/>
              <w:right w:val="nil"/>
            </w:tcBorders>
            <w:noWrap/>
            <w:vAlign w:val="center"/>
            <w:hideMark/>
          </w:tcPr>
          <w:p w14:paraId="5FD7B9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Guinea-Bissau</w:t>
            </w:r>
          </w:p>
        </w:tc>
        <w:tc>
          <w:tcPr>
            <w:tcW w:w="720" w:type="pct"/>
            <w:tcBorders>
              <w:top w:val="nil"/>
              <w:left w:val="nil"/>
              <w:bottom w:val="nil"/>
              <w:right w:val="nil"/>
            </w:tcBorders>
            <w:noWrap/>
            <w:vAlign w:val="center"/>
            <w:hideMark/>
          </w:tcPr>
          <w:p w14:paraId="71E373C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[0.17-0.21]</w:t>
            </w:r>
          </w:p>
        </w:tc>
        <w:tc>
          <w:tcPr>
            <w:tcW w:w="680" w:type="pct"/>
            <w:tcBorders>
              <w:top w:val="nil"/>
              <w:left w:val="nil"/>
              <w:bottom w:val="nil"/>
              <w:right w:val="nil"/>
            </w:tcBorders>
            <w:noWrap/>
            <w:vAlign w:val="center"/>
            <w:hideMark/>
          </w:tcPr>
          <w:p w14:paraId="3DDC7DE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2.81 [2.48-3.21]</w:t>
            </w:r>
          </w:p>
        </w:tc>
        <w:tc>
          <w:tcPr>
            <w:tcW w:w="79" w:type="pct"/>
            <w:tcBorders>
              <w:top w:val="nil"/>
              <w:left w:val="nil"/>
              <w:bottom w:val="nil"/>
              <w:right w:val="nil"/>
            </w:tcBorders>
            <w:noWrap/>
            <w:vAlign w:val="center"/>
            <w:hideMark/>
          </w:tcPr>
          <w:p w14:paraId="4ED6787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4D7F8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[0.08-0.1]</w:t>
            </w:r>
          </w:p>
        </w:tc>
        <w:tc>
          <w:tcPr>
            <w:tcW w:w="680" w:type="pct"/>
            <w:tcBorders>
              <w:top w:val="nil"/>
              <w:left w:val="nil"/>
              <w:bottom w:val="nil"/>
              <w:right w:val="nil"/>
            </w:tcBorders>
            <w:noWrap/>
            <w:vAlign w:val="center"/>
            <w:hideMark/>
          </w:tcPr>
          <w:p w14:paraId="3C5877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0.62 [0.55-0.71]</w:t>
            </w:r>
          </w:p>
        </w:tc>
        <w:tc>
          <w:tcPr>
            <w:tcW w:w="79" w:type="pct"/>
            <w:tcBorders>
              <w:top w:val="nil"/>
              <w:left w:val="nil"/>
              <w:bottom w:val="nil"/>
              <w:right w:val="nil"/>
            </w:tcBorders>
            <w:noWrap/>
            <w:vAlign w:val="center"/>
            <w:hideMark/>
          </w:tcPr>
          <w:p w14:paraId="28E9152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0DCC97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 [-5.29 to -4.7]</w:t>
            </w:r>
          </w:p>
        </w:tc>
      </w:tr>
      <w:tr w:rsidR="00DB3D28" w:rsidRPr="008E2B6D" w14:paraId="304E58D2" w14:textId="77777777" w:rsidTr="001427E5">
        <w:trPr>
          <w:trHeight w:val="280"/>
        </w:trPr>
        <w:tc>
          <w:tcPr>
            <w:tcW w:w="1409" w:type="pct"/>
            <w:tcBorders>
              <w:top w:val="nil"/>
              <w:left w:val="nil"/>
              <w:bottom w:val="nil"/>
              <w:right w:val="nil"/>
            </w:tcBorders>
            <w:noWrap/>
            <w:vAlign w:val="center"/>
            <w:hideMark/>
          </w:tcPr>
          <w:p w14:paraId="1161C43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Gambia</w:t>
            </w:r>
          </w:p>
        </w:tc>
        <w:tc>
          <w:tcPr>
            <w:tcW w:w="720" w:type="pct"/>
            <w:tcBorders>
              <w:top w:val="nil"/>
              <w:left w:val="nil"/>
              <w:bottom w:val="nil"/>
              <w:right w:val="nil"/>
            </w:tcBorders>
            <w:noWrap/>
            <w:vAlign w:val="center"/>
            <w:hideMark/>
          </w:tcPr>
          <w:p w14:paraId="6EB036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[0.09-0.12]</w:t>
            </w:r>
          </w:p>
        </w:tc>
        <w:tc>
          <w:tcPr>
            <w:tcW w:w="680" w:type="pct"/>
            <w:tcBorders>
              <w:top w:val="nil"/>
              <w:left w:val="nil"/>
              <w:bottom w:val="nil"/>
              <w:right w:val="nil"/>
            </w:tcBorders>
            <w:noWrap/>
            <w:vAlign w:val="center"/>
            <w:hideMark/>
          </w:tcPr>
          <w:p w14:paraId="792253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1.67 [1.45-1.9]</w:t>
            </w:r>
          </w:p>
        </w:tc>
        <w:tc>
          <w:tcPr>
            <w:tcW w:w="79" w:type="pct"/>
            <w:tcBorders>
              <w:top w:val="nil"/>
              <w:left w:val="nil"/>
              <w:bottom w:val="nil"/>
              <w:right w:val="nil"/>
            </w:tcBorders>
            <w:noWrap/>
            <w:vAlign w:val="center"/>
            <w:hideMark/>
          </w:tcPr>
          <w:p w14:paraId="34E4A9E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35675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[0.08-0.1]</w:t>
            </w:r>
          </w:p>
        </w:tc>
        <w:tc>
          <w:tcPr>
            <w:tcW w:w="680" w:type="pct"/>
            <w:tcBorders>
              <w:top w:val="nil"/>
              <w:left w:val="nil"/>
              <w:bottom w:val="nil"/>
              <w:right w:val="nil"/>
            </w:tcBorders>
            <w:noWrap/>
            <w:vAlign w:val="center"/>
            <w:hideMark/>
          </w:tcPr>
          <w:p w14:paraId="66F801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0.51 [0.45-0.57]</w:t>
            </w:r>
          </w:p>
        </w:tc>
        <w:tc>
          <w:tcPr>
            <w:tcW w:w="79" w:type="pct"/>
            <w:tcBorders>
              <w:top w:val="nil"/>
              <w:left w:val="nil"/>
              <w:bottom w:val="nil"/>
              <w:right w:val="nil"/>
            </w:tcBorders>
            <w:noWrap/>
            <w:vAlign w:val="center"/>
            <w:hideMark/>
          </w:tcPr>
          <w:p w14:paraId="5361993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23F453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-3.86 [-4.01 to -3.72]</w:t>
            </w:r>
          </w:p>
        </w:tc>
      </w:tr>
      <w:tr w:rsidR="00DB3D28" w:rsidRPr="008E2B6D" w14:paraId="0E16AB7B" w14:textId="77777777" w:rsidTr="001427E5">
        <w:trPr>
          <w:trHeight w:val="280"/>
        </w:trPr>
        <w:tc>
          <w:tcPr>
            <w:tcW w:w="1409" w:type="pct"/>
            <w:tcBorders>
              <w:top w:val="nil"/>
              <w:left w:val="nil"/>
              <w:bottom w:val="nil"/>
              <w:right w:val="nil"/>
            </w:tcBorders>
            <w:noWrap/>
            <w:vAlign w:val="center"/>
            <w:hideMark/>
          </w:tcPr>
          <w:p w14:paraId="48B238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the Marshall Islands</w:t>
            </w:r>
          </w:p>
        </w:tc>
        <w:tc>
          <w:tcPr>
            <w:tcW w:w="720" w:type="pct"/>
            <w:tcBorders>
              <w:top w:val="nil"/>
              <w:left w:val="nil"/>
              <w:bottom w:val="nil"/>
              <w:right w:val="nil"/>
            </w:tcBorders>
            <w:noWrap/>
            <w:vAlign w:val="center"/>
            <w:hideMark/>
          </w:tcPr>
          <w:p w14:paraId="784063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[0.04-0.07]</w:t>
            </w:r>
          </w:p>
        </w:tc>
        <w:tc>
          <w:tcPr>
            <w:tcW w:w="680" w:type="pct"/>
            <w:tcBorders>
              <w:top w:val="nil"/>
              <w:left w:val="nil"/>
              <w:bottom w:val="nil"/>
              <w:right w:val="nil"/>
            </w:tcBorders>
            <w:noWrap/>
            <w:vAlign w:val="center"/>
            <w:hideMark/>
          </w:tcPr>
          <w:p w14:paraId="592D64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17.79 [14.15-21.69]</w:t>
            </w:r>
          </w:p>
        </w:tc>
        <w:tc>
          <w:tcPr>
            <w:tcW w:w="79" w:type="pct"/>
            <w:tcBorders>
              <w:top w:val="nil"/>
              <w:left w:val="nil"/>
              <w:bottom w:val="nil"/>
              <w:right w:val="nil"/>
            </w:tcBorders>
            <w:noWrap/>
            <w:vAlign w:val="center"/>
            <w:hideMark/>
          </w:tcPr>
          <w:p w14:paraId="3D81B7D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475732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[0.08-0.1]</w:t>
            </w:r>
          </w:p>
        </w:tc>
        <w:tc>
          <w:tcPr>
            <w:tcW w:w="680" w:type="pct"/>
            <w:tcBorders>
              <w:top w:val="nil"/>
              <w:left w:val="nil"/>
              <w:bottom w:val="nil"/>
              <w:right w:val="nil"/>
            </w:tcBorders>
            <w:noWrap/>
            <w:vAlign w:val="center"/>
            <w:hideMark/>
          </w:tcPr>
          <w:p w14:paraId="18CEF7F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17.47 [15.63-19.59]</w:t>
            </w:r>
          </w:p>
        </w:tc>
        <w:tc>
          <w:tcPr>
            <w:tcW w:w="79" w:type="pct"/>
            <w:tcBorders>
              <w:top w:val="nil"/>
              <w:left w:val="nil"/>
              <w:bottom w:val="nil"/>
              <w:right w:val="nil"/>
            </w:tcBorders>
            <w:noWrap/>
            <w:vAlign w:val="center"/>
            <w:hideMark/>
          </w:tcPr>
          <w:p w14:paraId="570C321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9EAC1B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-0.74 [-1.62 to 0.14]</w:t>
            </w:r>
          </w:p>
        </w:tc>
      </w:tr>
      <w:tr w:rsidR="00DB3D28" w:rsidRPr="008E2B6D" w14:paraId="0A43F472" w14:textId="77777777" w:rsidTr="001427E5">
        <w:trPr>
          <w:trHeight w:val="280"/>
        </w:trPr>
        <w:tc>
          <w:tcPr>
            <w:tcW w:w="1409" w:type="pct"/>
            <w:tcBorders>
              <w:top w:val="nil"/>
              <w:left w:val="nil"/>
              <w:bottom w:val="nil"/>
              <w:right w:val="nil"/>
            </w:tcBorders>
            <w:noWrap/>
            <w:vAlign w:val="center"/>
            <w:hideMark/>
          </w:tcPr>
          <w:p w14:paraId="16BD35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Honduras</w:t>
            </w:r>
          </w:p>
        </w:tc>
        <w:tc>
          <w:tcPr>
            <w:tcW w:w="720" w:type="pct"/>
            <w:tcBorders>
              <w:top w:val="nil"/>
              <w:left w:val="nil"/>
              <w:bottom w:val="nil"/>
              <w:right w:val="nil"/>
            </w:tcBorders>
            <w:noWrap/>
            <w:vAlign w:val="center"/>
            <w:hideMark/>
          </w:tcPr>
          <w:p w14:paraId="73CA66F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[0.07-0.1]</w:t>
            </w:r>
          </w:p>
        </w:tc>
        <w:tc>
          <w:tcPr>
            <w:tcW w:w="680" w:type="pct"/>
            <w:tcBorders>
              <w:top w:val="nil"/>
              <w:left w:val="nil"/>
              <w:bottom w:val="nil"/>
              <w:right w:val="nil"/>
            </w:tcBorders>
            <w:noWrap/>
            <w:vAlign w:val="center"/>
            <w:hideMark/>
          </w:tcPr>
          <w:p w14:paraId="36DCEF7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0.26 [0.21-0.31]</w:t>
            </w:r>
          </w:p>
        </w:tc>
        <w:tc>
          <w:tcPr>
            <w:tcW w:w="79" w:type="pct"/>
            <w:tcBorders>
              <w:top w:val="nil"/>
              <w:left w:val="nil"/>
              <w:bottom w:val="nil"/>
              <w:right w:val="nil"/>
            </w:tcBorders>
            <w:noWrap/>
            <w:vAlign w:val="center"/>
            <w:hideMark/>
          </w:tcPr>
          <w:p w14:paraId="54DB8B0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572AEB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[0.07-0.1]</w:t>
            </w:r>
          </w:p>
        </w:tc>
        <w:tc>
          <w:tcPr>
            <w:tcW w:w="680" w:type="pct"/>
            <w:tcBorders>
              <w:top w:val="nil"/>
              <w:left w:val="nil"/>
              <w:bottom w:val="nil"/>
              <w:right w:val="nil"/>
            </w:tcBorders>
            <w:noWrap/>
            <w:vAlign w:val="center"/>
            <w:hideMark/>
          </w:tcPr>
          <w:p w14:paraId="1BA499E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[0.07-0.11]</w:t>
            </w:r>
          </w:p>
        </w:tc>
        <w:tc>
          <w:tcPr>
            <w:tcW w:w="79" w:type="pct"/>
            <w:tcBorders>
              <w:top w:val="nil"/>
              <w:left w:val="nil"/>
              <w:bottom w:val="nil"/>
              <w:right w:val="nil"/>
            </w:tcBorders>
            <w:noWrap/>
            <w:vAlign w:val="center"/>
            <w:hideMark/>
          </w:tcPr>
          <w:p w14:paraId="14B06E4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F83B1A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-3.53 [-3.79 to -3.25]</w:t>
            </w:r>
          </w:p>
        </w:tc>
      </w:tr>
      <w:tr w:rsidR="00DB3D28" w:rsidRPr="008E2B6D" w14:paraId="00973F51" w14:textId="77777777" w:rsidTr="001427E5">
        <w:trPr>
          <w:trHeight w:val="280"/>
        </w:trPr>
        <w:tc>
          <w:tcPr>
            <w:tcW w:w="1409" w:type="pct"/>
            <w:tcBorders>
              <w:top w:val="nil"/>
              <w:left w:val="nil"/>
              <w:bottom w:val="nil"/>
              <w:right w:val="nil"/>
            </w:tcBorders>
            <w:noWrap/>
            <w:vAlign w:val="center"/>
            <w:hideMark/>
          </w:tcPr>
          <w:p w14:paraId="6C056E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Guyana</w:t>
            </w:r>
          </w:p>
        </w:tc>
        <w:tc>
          <w:tcPr>
            <w:tcW w:w="720" w:type="pct"/>
            <w:tcBorders>
              <w:top w:val="nil"/>
              <w:left w:val="nil"/>
              <w:bottom w:val="nil"/>
              <w:right w:val="nil"/>
            </w:tcBorders>
            <w:noWrap/>
            <w:vAlign w:val="center"/>
            <w:hideMark/>
          </w:tcPr>
          <w:p w14:paraId="276E75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[0.12-0.15]</w:t>
            </w:r>
          </w:p>
        </w:tc>
        <w:tc>
          <w:tcPr>
            <w:tcW w:w="680" w:type="pct"/>
            <w:tcBorders>
              <w:top w:val="nil"/>
              <w:left w:val="nil"/>
              <w:bottom w:val="nil"/>
              <w:right w:val="nil"/>
            </w:tcBorders>
            <w:noWrap/>
            <w:vAlign w:val="center"/>
            <w:hideMark/>
          </w:tcPr>
          <w:p w14:paraId="53A4797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2.24 [1.98-2.55]</w:t>
            </w:r>
          </w:p>
        </w:tc>
        <w:tc>
          <w:tcPr>
            <w:tcW w:w="79" w:type="pct"/>
            <w:tcBorders>
              <w:top w:val="nil"/>
              <w:left w:val="nil"/>
              <w:bottom w:val="nil"/>
              <w:right w:val="nil"/>
            </w:tcBorders>
            <w:noWrap/>
            <w:vAlign w:val="center"/>
            <w:hideMark/>
          </w:tcPr>
          <w:p w14:paraId="67D5608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FE472F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[0.07-0.09]</w:t>
            </w:r>
          </w:p>
        </w:tc>
        <w:tc>
          <w:tcPr>
            <w:tcW w:w="680" w:type="pct"/>
            <w:tcBorders>
              <w:top w:val="nil"/>
              <w:left w:val="nil"/>
              <w:bottom w:val="nil"/>
              <w:right w:val="nil"/>
            </w:tcBorders>
            <w:noWrap/>
            <w:vAlign w:val="center"/>
            <w:hideMark/>
          </w:tcPr>
          <w:p w14:paraId="7A1AF4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1.04 [0.94-1.14]</w:t>
            </w:r>
          </w:p>
        </w:tc>
        <w:tc>
          <w:tcPr>
            <w:tcW w:w="79" w:type="pct"/>
            <w:tcBorders>
              <w:top w:val="nil"/>
              <w:left w:val="nil"/>
              <w:bottom w:val="nil"/>
              <w:right w:val="nil"/>
            </w:tcBorders>
            <w:noWrap/>
            <w:vAlign w:val="center"/>
            <w:hideMark/>
          </w:tcPr>
          <w:p w14:paraId="77106DE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C55547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-1.71 [-2.04 to -1.38]</w:t>
            </w:r>
          </w:p>
        </w:tc>
      </w:tr>
      <w:tr w:rsidR="00DB3D28" w:rsidRPr="008E2B6D" w14:paraId="2C344211" w14:textId="77777777" w:rsidTr="001427E5">
        <w:trPr>
          <w:trHeight w:val="280"/>
        </w:trPr>
        <w:tc>
          <w:tcPr>
            <w:tcW w:w="1409" w:type="pct"/>
            <w:tcBorders>
              <w:top w:val="nil"/>
              <w:left w:val="nil"/>
              <w:bottom w:val="nil"/>
              <w:right w:val="nil"/>
            </w:tcBorders>
            <w:noWrap/>
            <w:vAlign w:val="center"/>
            <w:hideMark/>
          </w:tcPr>
          <w:p w14:paraId="4564BC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State of Qatar</w:t>
            </w:r>
          </w:p>
        </w:tc>
        <w:tc>
          <w:tcPr>
            <w:tcW w:w="720" w:type="pct"/>
            <w:tcBorders>
              <w:top w:val="nil"/>
              <w:left w:val="nil"/>
              <w:bottom w:val="nil"/>
              <w:right w:val="nil"/>
            </w:tcBorders>
            <w:noWrap/>
            <w:vAlign w:val="center"/>
            <w:hideMark/>
          </w:tcPr>
          <w:p w14:paraId="4495C0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4009EC5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0.47 [0.38-0.58]</w:t>
            </w:r>
          </w:p>
        </w:tc>
        <w:tc>
          <w:tcPr>
            <w:tcW w:w="79" w:type="pct"/>
            <w:tcBorders>
              <w:top w:val="nil"/>
              <w:left w:val="nil"/>
              <w:bottom w:val="nil"/>
              <w:right w:val="nil"/>
            </w:tcBorders>
            <w:noWrap/>
            <w:vAlign w:val="center"/>
            <w:hideMark/>
          </w:tcPr>
          <w:p w14:paraId="57BBD79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C4B62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[0.07-0.09]</w:t>
            </w:r>
          </w:p>
        </w:tc>
        <w:tc>
          <w:tcPr>
            <w:tcW w:w="680" w:type="pct"/>
            <w:tcBorders>
              <w:top w:val="nil"/>
              <w:left w:val="nil"/>
              <w:bottom w:val="nil"/>
              <w:right w:val="nil"/>
            </w:tcBorders>
            <w:noWrap/>
            <w:vAlign w:val="center"/>
            <w:hideMark/>
          </w:tcPr>
          <w:p w14:paraId="5321BCF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0.24 [0.21-0.27]</w:t>
            </w:r>
          </w:p>
        </w:tc>
        <w:tc>
          <w:tcPr>
            <w:tcW w:w="79" w:type="pct"/>
            <w:tcBorders>
              <w:top w:val="nil"/>
              <w:left w:val="nil"/>
              <w:bottom w:val="nil"/>
              <w:right w:val="nil"/>
            </w:tcBorders>
            <w:noWrap/>
            <w:vAlign w:val="center"/>
            <w:hideMark/>
          </w:tcPr>
          <w:p w14:paraId="505BDC0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F15A3A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-3.19 [-3.54 to -2.83]</w:t>
            </w:r>
          </w:p>
        </w:tc>
      </w:tr>
      <w:tr w:rsidR="00DB3D28" w:rsidRPr="008E2B6D" w14:paraId="65CD134A" w14:textId="77777777" w:rsidTr="001427E5">
        <w:trPr>
          <w:trHeight w:val="280"/>
        </w:trPr>
        <w:tc>
          <w:tcPr>
            <w:tcW w:w="1409" w:type="pct"/>
            <w:tcBorders>
              <w:top w:val="nil"/>
              <w:left w:val="nil"/>
              <w:bottom w:val="nil"/>
              <w:right w:val="nil"/>
            </w:tcBorders>
            <w:noWrap/>
            <w:vAlign w:val="center"/>
            <w:hideMark/>
          </w:tcPr>
          <w:p w14:paraId="6BD75E8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Solomon Islands</w:t>
            </w:r>
          </w:p>
        </w:tc>
        <w:tc>
          <w:tcPr>
            <w:tcW w:w="720" w:type="pct"/>
            <w:tcBorders>
              <w:top w:val="nil"/>
              <w:left w:val="nil"/>
              <w:bottom w:val="nil"/>
              <w:right w:val="nil"/>
            </w:tcBorders>
            <w:noWrap/>
            <w:vAlign w:val="center"/>
            <w:hideMark/>
          </w:tcPr>
          <w:p w14:paraId="4051CDB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[0.06-0.08]</w:t>
            </w:r>
          </w:p>
        </w:tc>
        <w:tc>
          <w:tcPr>
            <w:tcW w:w="680" w:type="pct"/>
            <w:tcBorders>
              <w:top w:val="nil"/>
              <w:left w:val="nil"/>
              <w:bottom w:val="nil"/>
              <w:right w:val="nil"/>
            </w:tcBorders>
            <w:noWrap/>
            <w:vAlign w:val="center"/>
            <w:hideMark/>
          </w:tcPr>
          <w:p w14:paraId="1D4D9E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3.12 [2.7-3.58]</w:t>
            </w:r>
          </w:p>
        </w:tc>
        <w:tc>
          <w:tcPr>
            <w:tcW w:w="79" w:type="pct"/>
            <w:tcBorders>
              <w:top w:val="nil"/>
              <w:left w:val="nil"/>
              <w:bottom w:val="nil"/>
              <w:right w:val="nil"/>
            </w:tcBorders>
            <w:noWrap/>
            <w:vAlign w:val="center"/>
            <w:hideMark/>
          </w:tcPr>
          <w:p w14:paraId="45C0B75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D474E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[0.07-0.08]</w:t>
            </w:r>
          </w:p>
        </w:tc>
        <w:tc>
          <w:tcPr>
            <w:tcW w:w="680" w:type="pct"/>
            <w:tcBorders>
              <w:top w:val="nil"/>
              <w:left w:val="nil"/>
              <w:bottom w:val="nil"/>
              <w:right w:val="nil"/>
            </w:tcBorders>
            <w:noWrap/>
            <w:vAlign w:val="center"/>
            <w:hideMark/>
          </w:tcPr>
          <w:p w14:paraId="03962EF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1.34 [1.2-1.48]</w:t>
            </w:r>
          </w:p>
        </w:tc>
        <w:tc>
          <w:tcPr>
            <w:tcW w:w="79" w:type="pct"/>
            <w:tcBorders>
              <w:top w:val="nil"/>
              <w:left w:val="nil"/>
              <w:bottom w:val="nil"/>
              <w:right w:val="nil"/>
            </w:tcBorders>
            <w:noWrap/>
            <w:vAlign w:val="center"/>
            <w:hideMark/>
          </w:tcPr>
          <w:p w14:paraId="3395544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2CF4D1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 [-2.48 to -1.91]</w:t>
            </w:r>
          </w:p>
        </w:tc>
      </w:tr>
      <w:tr w:rsidR="00DB3D28" w:rsidRPr="008E2B6D" w14:paraId="784E3FA8" w14:textId="77777777" w:rsidTr="001427E5">
        <w:trPr>
          <w:trHeight w:val="280"/>
        </w:trPr>
        <w:tc>
          <w:tcPr>
            <w:tcW w:w="1409" w:type="pct"/>
            <w:tcBorders>
              <w:top w:val="nil"/>
              <w:left w:val="nil"/>
              <w:bottom w:val="nil"/>
              <w:right w:val="nil"/>
            </w:tcBorders>
            <w:noWrap/>
            <w:vAlign w:val="center"/>
            <w:hideMark/>
          </w:tcPr>
          <w:p w14:paraId="0769F6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Gabonese Republic</w:t>
            </w:r>
          </w:p>
        </w:tc>
        <w:tc>
          <w:tcPr>
            <w:tcW w:w="720" w:type="pct"/>
            <w:tcBorders>
              <w:top w:val="nil"/>
              <w:left w:val="nil"/>
              <w:bottom w:val="nil"/>
              <w:right w:val="nil"/>
            </w:tcBorders>
            <w:noWrap/>
            <w:vAlign w:val="center"/>
            <w:hideMark/>
          </w:tcPr>
          <w:p w14:paraId="073466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 [0.17-0.23]</w:t>
            </w:r>
          </w:p>
        </w:tc>
        <w:tc>
          <w:tcPr>
            <w:tcW w:w="680" w:type="pct"/>
            <w:tcBorders>
              <w:top w:val="nil"/>
              <w:left w:val="nil"/>
              <w:bottom w:val="nil"/>
              <w:right w:val="nil"/>
            </w:tcBorders>
            <w:noWrap/>
            <w:vAlign w:val="center"/>
            <w:hideMark/>
          </w:tcPr>
          <w:p w14:paraId="005E76D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2.61 [2.24-3.03]</w:t>
            </w:r>
          </w:p>
        </w:tc>
        <w:tc>
          <w:tcPr>
            <w:tcW w:w="79" w:type="pct"/>
            <w:tcBorders>
              <w:top w:val="nil"/>
              <w:left w:val="nil"/>
              <w:bottom w:val="nil"/>
              <w:right w:val="nil"/>
            </w:tcBorders>
            <w:noWrap/>
            <w:vAlign w:val="center"/>
            <w:hideMark/>
          </w:tcPr>
          <w:p w14:paraId="43019B3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FABDAD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[0.07-0.08]</w:t>
            </w:r>
          </w:p>
        </w:tc>
        <w:tc>
          <w:tcPr>
            <w:tcW w:w="680" w:type="pct"/>
            <w:tcBorders>
              <w:top w:val="nil"/>
              <w:left w:val="nil"/>
              <w:bottom w:val="nil"/>
              <w:right w:val="nil"/>
            </w:tcBorders>
            <w:noWrap/>
            <w:vAlign w:val="center"/>
            <w:hideMark/>
          </w:tcPr>
          <w:p w14:paraId="6EF7D7E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0.48 [0.42-0.55]</w:t>
            </w:r>
          </w:p>
        </w:tc>
        <w:tc>
          <w:tcPr>
            <w:tcW w:w="79" w:type="pct"/>
            <w:tcBorders>
              <w:top w:val="nil"/>
              <w:left w:val="nil"/>
              <w:bottom w:val="nil"/>
              <w:right w:val="nil"/>
            </w:tcBorders>
            <w:noWrap/>
            <w:vAlign w:val="center"/>
            <w:hideMark/>
          </w:tcPr>
          <w:p w14:paraId="35238D2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FEB7E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-5.22 [-5.36 to -5.09]</w:t>
            </w:r>
          </w:p>
        </w:tc>
      </w:tr>
      <w:tr w:rsidR="00DB3D28" w:rsidRPr="008E2B6D" w14:paraId="2DED27C9" w14:textId="77777777" w:rsidTr="001427E5">
        <w:trPr>
          <w:trHeight w:val="280"/>
        </w:trPr>
        <w:tc>
          <w:tcPr>
            <w:tcW w:w="1409" w:type="pct"/>
            <w:tcBorders>
              <w:top w:val="nil"/>
              <w:left w:val="nil"/>
              <w:bottom w:val="nil"/>
              <w:right w:val="nil"/>
            </w:tcBorders>
            <w:noWrap/>
            <w:vAlign w:val="center"/>
            <w:hideMark/>
          </w:tcPr>
          <w:p w14:paraId="6CED18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Trinidad and Tobago</w:t>
            </w:r>
          </w:p>
        </w:tc>
        <w:tc>
          <w:tcPr>
            <w:tcW w:w="720" w:type="pct"/>
            <w:tcBorders>
              <w:top w:val="nil"/>
              <w:left w:val="nil"/>
              <w:bottom w:val="nil"/>
              <w:right w:val="nil"/>
            </w:tcBorders>
            <w:noWrap/>
            <w:vAlign w:val="center"/>
            <w:hideMark/>
          </w:tcPr>
          <w:p w14:paraId="5EE2108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[0.08-0.11]</w:t>
            </w:r>
          </w:p>
        </w:tc>
        <w:tc>
          <w:tcPr>
            <w:tcW w:w="680" w:type="pct"/>
            <w:tcBorders>
              <w:top w:val="nil"/>
              <w:left w:val="nil"/>
              <w:bottom w:val="nil"/>
              <w:right w:val="nil"/>
            </w:tcBorders>
            <w:noWrap/>
            <w:vAlign w:val="center"/>
            <w:hideMark/>
          </w:tcPr>
          <w:p w14:paraId="21A1733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0.91 [0.79-1.04]</w:t>
            </w:r>
          </w:p>
        </w:tc>
        <w:tc>
          <w:tcPr>
            <w:tcW w:w="79" w:type="pct"/>
            <w:tcBorders>
              <w:top w:val="nil"/>
              <w:left w:val="nil"/>
              <w:bottom w:val="nil"/>
              <w:right w:val="nil"/>
            </w:tcBorders>
            <w:noWrap/>
            <w:vAlign w:val="center"/>
            <w:hideMark/>
          </w:tcPr>
          <w:p w14:paraId="49CF0E0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75B04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[0.07-0.08]</w:t>
            </w:r>
          </w:p>
        </w:tc>
        <w:tc>
          <w:tcPr>
            <w:tcW w:w="680" w:type="pct"/>
            <w:tcBorders>
              <w:top w:val="nil"/>
              <w:left w:val="nil"/>
              <w:bottom w:val="nil"/>
              <w:right w:val="nil"/>
            </w:tcBorders>
            <w:noWrap/>
            <w:vAlign w:val="center"/>
            <w:hideMark/>
          </w:tcPr>
          <w:p w14:paraId="69CB85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0.44 [0.39-0.48]</w:t>
            </w:r>
          </w:p>
        </w:tc>
        <w:tc>
          <w:tcPr>
            <w:tcW w:w="79" w:type="pct"/>
            <w:tcBorders>
              <w:top w:val="nil"/>
              <w:left w:val="nil"/>
              <w:bottom w:val="nil"/>
              <w:right w:val="nil"/>
            </w:tcBorders>
            <w:noWrap/>
            <w:vAlign w:val="center"/>
            <w:hideMark/>
          </w:tcPr>
          <w:p w14:paraId="3FC48A4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1FA647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-2.62 [-2.78 to -2.45]</w:t>
            </w:r>
          </w:p>
        </w:tc>
      </w:tr>
      <w:tr w:rsidR="00DB3D28" w:rsidRPr="008E2B6D" w14:paraId="0103CB38" w14:textId="77777777" w:rsidTr="001427E5">
        <w:trPr>
          <w:trHeight w:val="280"/>
        </w:trPr>
        <w:tc>
          <w:tcPr>
            <w:tcW w:w="1409" w:type="pct"/>
            <w:tcBorders>
              <w:top w:val="nil"/>
              <w:left w:val="nil"/>
              <w:bottom w:val="nil"/>
              <w:right w:val="nil"/>
            </w:tcBorders>
            <w:noWrap/>
            <w:vAlign w:val="center"/>
            <w:hideMark/>
          </w:tcPr>
          <w:p w14:paraId="7E1C1BE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Suriname</w:t>
            </w:r>
          </w:p>
        </w:tc>
        <w:tc>
          <w:tcPr>
            <w:tcW w:w="720" w:type="pct"/>
            <w:tcBorders>
              <w:top w:val="nil"/>
              <w:left w:val="nil"/>
              <w:bottom w:val="nil"/>
              <w:right w:val="nil"/>
            </w:tcBorders>
            <w:noWrap/>
            <w:vAlign w:val="center"/>
            <w:hideMark/>
          </w:tcPr>
          <w:p w14:paraId="1767CE4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[0.07-0.09]</w:t>
            </w:r>
          </w:p>
        </w:tc>
        <w:tc>
          <w:tcPr>
            <w:tcW w:w="680" w:type="pct"/>
            <w:tcBorders>
              <w:top w:val="nil"/>
              <w:left w:val="nil"/>
              <w:bottom w:val="nil"/>
              <w:right w:val="nil"/>
            </w:tcBorders>
            <w:noWrap/>
            <w:vAlign w:val="center"/>
            <w:hideMark/>
          </w:tcPr>
          <w:p w14:paraId="046248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2.5 [2.18-2.84]</w:t>
            </w:r>
          </w:p>
        </w:tc>
        <w:tc>
          <w:tcPr>
            <w:tcW w:w="79" w:type="pct"/>
            <w:tcBorders>
              <w:top w:val="nil"/>
              <w:left w:val="nil"/>
              <w:bottom w:val="nil"/>
              <w:right w:val="nil"/>
            </w:tcBorders>
            <w:noWrap/>
            <w:vAlign w:val="center"/>
            <w:hideMark/>
          </w:tcPr>
          <w:p w14:paraId="4978996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2A1EC3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[0.06-0.07]</w:t>
            </w:r>
          </w:p>
        </w:tc>
        <w:tc>
          <w:tcPr>
            <w:tcW w:w="680" w:type="pct"/>
            <w:tcBorders>
              <w:top w:val="nil"/>
              <w:left w:val="nil"/>
              <w:bottom w:val="nil"/>
              <w:right w:val="nil"/>
            </w:tcBorders>
            <w:noWrap/>
            <w:vAlign w:val="center"/>
            <w:hideMark/>
          </w:tcPr>
          <w:p w14:paraId="08EF039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1.08 [0.98-1.19]</w:t>
            </w:r>
          </w:p>
        </w:tc>
        <w:tc>
          <w:tcPr>
            <w:tcW w:w="79" w:type="pct"/>
            <w:tcBorders>
              <w:top w:val="nil"/>
              <w:left w:val="nil"/>
              <w:bottom w:val="nil"/>
              <w:right w:val="nil"/>
            </w:tcBorders>
            <w:noWrap/>
            <w:vAlign w:val="center"/>
            <w:hideMark/>
          </w:tcPr>
          <w:p w14:paraId="5469B85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6D268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-2.78 [-2.89 to -2.66]</w:t>
            </w:r>
          </w:p>
        </w:tc>
      </w:tr>
      <w:tr w:rsidR="00DB3D28" w:rsidRPr="008E2B6D" w14:paraId="7EC3258B" w14:textId="77777777" w:rsidTr="001427E5">
        <w:trPr>
          <w:trHeight w:val="280"/>
        </w:trPr>
        <w:tc>
          <w:tcPr>
            <w:tcW w:w="1409" w:type="pct"/>
            <w:tcBorders>
              <w:top w:val="nil"/>
              <w:left w:val="nil"/>
              <w:bottom w:val="nil"/>
              <w:right w:val="nil"/>
            </w:tcBorders>
            <w:noWrap/>
            <w:vAlign w:val="center"/>
            <w:hideMark/>
          </w:tcPr>
          <w:p w14:paraId="0997CCC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State of Eritrea</w:t>
            </w:r>
          </w:p>
        </w:tc>
        <w:tc>
          <w:tcPr>
            <w:tcW w:w="720" w:type="pct"/>
            <w:tcBorders>
              <w:top w:val="nil"/>
              <w:left w:val="nil"/>
              <w:bottom w:val="nil"/>
              <w:right w:val="nil"/>
            </w:tcBorders>
            <w:noWrap/>
            <w:vAlign w:val="center"/>
            <w:hideMark/>
          </w:tcPr>
          <w:p w14:paraId="1F97D94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0.15 [0.13-0.17]</w:t>
            </w:r>
          </w:p>
        </w:tc>
        <w:tc>
          <w:tcPr>
            <w:tcW w:w="680" w:type="pct"/>
            <w:tcBorders>
              <w:top w:val="nil"/>
              <w:left w:val="nil"/>
              <w:bottom w:val="nil"/>
              <w:right w:val="nil"/>
            </w:tcBorders>
            <w:noWrap/>
            <w:vAlign w:val="center"/>
            <w:hideMark/>
          </w:tcPr>
          <w:p w14:paraId="1F77DFE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0.63 [0.54-0.73]</w:t>
            </w:r>
          </w:p>
        </w:tc>
        <w:tc>
          <w:tcPr>
            <w:tcW w:w="79" w:type="pct"/>
            <w:tcBorders>
              <w:top w:val="nil"/>
              <w:left w:val="nil"/>
              <w:bottom w:val="nil"/>
              <w:right w:val="nil"/>
            </w:tcBorders>
            <w:noWrap/>
            <w:vAlign w:val="center"/>
            <w:hideMark/>
          </w:tcPr>
          <w:p w14:paraId="54D5BEA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700F0E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[0.05-0.07]</w:t>
            </w:r>
          </w:p>
        </w:tc>
        <w:tc>
          <w:tcPr>
            <w:tcW w:w="680" w:type="pct"/>
            <w:tcBorders>
              <w:top w:val="nil"/>
              <w:left w:val="nil"/>
              <w:bottom w:val="nil"/>
              <w:right w:val="nil"/>
            </w:tcBorders>
            <w:noWrap/>
            <w:vAlign w:val="center"/>
            <w:hideMark/>
          </w:tcPr>
          <w:p w14:paraId="6A271F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[0.1-0.14]</w:t>
            </w:r>
          </w:p>
        </w:tc>
        <w:tc>
          <w:tcPr>
            <w:tcW w:w="79" w:type="pct"/>
            <w:tcBorders>
              <w:top w:val="nil"/>
              <w:left w:val="nil"/>
              <w:bottom w:val="nil"/>
              <w:right w:val="nil"/>
            </w:tcBorders>
            <w:noWrap/>
            <w:vAlign w:val="center"/>
            <w:hideMark/>
          </w:tcPr>
          <w:p w14:paraId="79E1A12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FEF6A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-4.88 [-5.09 to -4.66]</w:t>
            </w:r>
          </w:p>
        </w:tc>
      </w:tr>
      <w:tr w:rsidR="00DB3D28" w:rsidRPr="008E2B6D" w14:paraId="557B5E62" w14:textId="77777777" w:rsidTr="001427E5">
        <w:trPr>
          <w:trHeight w:val="280"/>
        </w:trPr>
        <w:tc>
          <w:tcPr>
            <w:tcW w:w="1409" w:type="pct"/>
            <w:tcBorders>
              <w:top w:val="nil"/>
              <w:left w:val="nil"/>
              <w:bottom w:val="nil"/>
              <w:right w:val="nil"/>
            </w:tcBorders>
            <w:noWrap/>
            <w:vAlign w:val="center"/>
            <w:hideMark/>
          </w:tcPr>
          <w:p w14:paraId="1F843CA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Equatorial Guinea</w:t>
            </w:r>
          </w:p>
        </w:tc>
        <w:tc>
          <w:tcPr>
            <w:tcW w:w="720" w:type="pct"/>
            <w:tcBorders>
              <w:top w:val="nil"/>
              <w:left w:val="nil"/>
              <w:bottom w:val="nil"/>
              <w:right w:val="nil"/>
            </w:tcBorders>
            <w:noWrap/>
            <w:vAlign w:val="center"/>
            <w:hideMark/>
          </w:tcPr>
          <w:p w14:paraId="2F16E58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[0.16-0.22]</w:t>
            </w:r>
          </w:p>
        </w:tc>
        <w:tc>
          <w:tcPr>
            <w:tcW w:w="680" w:type="pct"/>
            <w:tcBorders>
              <w:top w:val="nil"/>
              <w:left w:val="nil"/>
              <w:bottom w:val="nil"/>
              <w:right w:val="nil"/>
            </w:tcBorders>
            <w:noWrap/>
            <w:vAlign w:val="center"/>
            <w:hideMark/>
          </w:tcPr>
          <w:p w14:paraId="1C6F20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6.56 [5.58-7.74]</w:t>
            </w:r>
          </w:p>
        </w:tc>
        <w:tc>
          <w:tcPr>
            <w:tcW w:w="79" w:type="pct"/>
            <w:tcBorders>
              <w:top w:val="nil"/>
              <w:left w:val="nil"/>
              <w:bottom w:val="nil"/>
              <w:right w:val="nil"/>
            </w:tcBorders>
            <w:noWrap/>
            <w:vAlign w:val="center"/>
            <w:hideMark/>
          </w:tcPr>
          <w:p w14:paraId="6E3A5B5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FCF0F9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[0.05-0.06]</w:t>
            </w:r>
          </w:p>
        </w:tc>
        <w:tc>
          <w:tcPr>
            <w:tcW w:w="680" w:type="pct"/>
            <w:tcBorders>
              <w:top w:val="nil"/>
              <w:left w:val="nil"/>
              <w:bottom w:val="nil"/>
              <w:right w:val="nil"/>
            </w:tcBorders>
            <w:noWrap/>
            <w:vAlign w:val="center"/>
            <w:hideMark/>
          </w:tcPr>
          <w:p w14:paraId="5595FE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0.51 [0.44-0.58]</w:t>
            </w:r>
          </w:p>
        </w:tc>
        <w:tc>
          <w:tcPr>
            <w:tcW w:w="79" w:type="pct"/>
            <w:tcBorders>
              <w:top w:val="nil"/>
              <w:left w:val="nil"/>
              <w:bottom w:val="nil"/>
              <w:right w:val="nil"/>
            </w:tcBorders>
            <w:noWrap/>
            <w:vAlign w:val="center"/>
            <w:hideMark/>
          </w:tcPr>
          <w:p w14:paraId="765BF9D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18CE6B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-8.96 [-9.59 to -8.33]</w:t>
            </w:r>
          </w:p>
        </w:tc>
      </w:tr>
      <w:tr w:rsidR="00DB3D28" w:rsidRPr="008E2B6D" w14:paraId="12553C94" w14:textId="77777777" w:rsidTr="001427E5">
        <w:trPr>
          <w:trHeight w:val="280"/>
        </w:trPr>
        <w:tc>
          <w:tcPr>
            <w:tcW w:w="1409" w:type="pct"/>
            <w:tcBorders>
              <w:top w:val="nil"/>
              <w:left w:val="nil"/>
              <w:bottom w:val="nil"/>
              <w:right w:val="nil"/>
            </w:tcBorders>
            <w:noWrap/>
            <w:vAlign w:val="center"/>
            <w:hideMark/>
          </w:tcPr>
          <w:p w14:paraId="78E0AB0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Costa Rica</w:t>
            </w:r>
          </w:p>
        </w:tc>
        <w:tc>
          <w:tcPr>
            <w:tcW w:w="720" w:type="pct"/>
            <w:tcBorders>
              <w:top w:val="nil"/>
              <w:left w:val="nil"/>
              <w:bottom w:val="nil"/>
              <w:right w:val="nil"/>
            </w:tcBorders>
            <w:noWrap/>
            <w:vAlign w:val="center"/>
            <w:hideMark/>
          </w:tcPr>
          <w:p w14:paraId="5E0DBB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680" w:type="pct"/>
            <w:tcBorders>
              <w:top w:val="nil"/>
              <w:left w:val="nil"/>
              <w:bottom w:val="nil"/>
              <w:right w:val="nil"/>
            </w:tcBorders>
            <w:noWrap/>
            <w:vAlign w:val="center"/>
            <w:hideMark/>
          </w:tcPr>
          <w:p w14:paraId="4FD952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[0.18-0.25]</w:t>
            </w:r>
          </w:p>
        </w:tc>
        <w:tc>
          <w:tcPr>
            <w:tcW w:w="79" w:type="pct"/>
            <w:tcBorders>
              <w:top w:val="nil"/>
              <w:left w:val="nil"/>
              <w:bottom w:val="nil"/>
              <w:right w:val="nil"/>
            </w:tcBorders>
            <w:noWrap/>
            <w:vAlign w:val="center"/>
            <w:hideMark/>
          </w:tcPr>
          <w:p w14:paraId="5F3054B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C2EC81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[0.05-0.06]</w:t>
            </w:r>
          </w:p>
        </w:tc>
        <w:tc>
          <w:tcPr>
            <w:tcW w:w="680" w:type="pct"/>
            <w:tcBorders>
              <w:top w:val="nil"/>
              <w:left w:val="nil"/>
              <w:bottom w:val="nil"/>
              <w:right w:val="nil"/>
            </w:tcBorders>
            <w:noWrap/>
            <w:vAlign w:val="center"/>
            <w:hideMark/>
          </w:tcPr>
          <w:p w14:paraId="09BE41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 [0.09-0.12]</w:t>
            </w:r>
          </w:p>
        </w:tc>
        <w:tc>
          <w:tcPr>
            <w:tcW w:w="79" w:type="pct"/>
            <w:tcBorders>
              <w:top w:val="nil"/>
              <w:left w:val="nil"/>
              <w:bottom w:val="nil"/>
              <w:right w:val="nil"/>
            </w:tcBorders>
            <w:noWrap/>
            <w:vAlign w:val="center"/>
            <w:hideMark/>
          </w:tcPr>
          <w:p w14:paraId="62DD888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7CBD9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-2.06 [-2.21 to -1.92]</w:t>
            </w:r>
          </w:p>
        </w:tc>
      </w:tr>
      <w:tr w:rsidR="00DB3D28" w:rsidRPr="008E2B6D" w14:paraId="45D1C83F" w14:textId="77777777" w:rsidTr="001427E5">
        <w:trPr>
          <w:trHeight w:val="280"/>
        </w:trPr>
        <w:tc>
          <w:tcPr>
            <w:tcW w:w="1409" w:type="pct"/>
            <w:tcBorders>
              <w:top w:val="nil"/>
              <w:left w:val="nil"/>
              <w:bottom w:val="nil"/>
              <w:right w:val="nil"/>
            </w:tcBorders>
            <w:noWrap/>
            <w:vAlign w:val="center"/>
            <w:hideMark/>
          </w:tcPr>
          <w:p w14:paraId="6B01A3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Namibia</w:t>
            </w:r>
          </w:p>
        </w:tc>
        <w:tc>
          <w:tcPr>
            <w:tcW w:w="720" w:type="pct"/>
            <w:tcBorders>
              <w:top w:val="nil"/>
              <w:left w:val="nil"/>
              <w:bottom w:val="nil"/>
              <w:right w:val="nil"/>
            </w:tcBorders>
            <w:noWrap/>
            <w:vAlign w:val="center"/>
            <w:hideMark/>
          </w:tcPr>
          <w:p w14:paraId="38F2E59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680" w:type="pct"/>
            <w:tcBorders>
              <w:top w:val="nil"/>
              <w:left w:val="nil"/>
              <w:bottom w:val="nil"/>
              <w:right w:val="nil"/>
            </w:tcBorders>
            <w:noWrap/>
            <w:vAlign w:val="center"/>
            <w:hideMark/>
          </w:tcPr>
          <w:p w14:paraId="595FD0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0.51 [0.43-0.59]</w:t>
            </w:r>
          </w:p>
        </w:tc>
        <w:tc>
          <w:tcPr>
            <w:tcW w:w="79" w:type="pct"/>
            <w:tcBorders>
              <w:top w:val="nil"/>
              <w:left w:val="nil"/>
              <w:bottom w:val="nil"/>
              <w:right w:val="nil"/>
            </w:tcBorders>
            <w:noWrap/>
            <w:vAlign w:val="center"/>
            <w:hideMark/>
          </w:tcPr>
          <w:p w14:paraId="4BCF23E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4A2425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[0.04-0.05]</w:t>
            </w:r>
          </w:p>
        </w:tc>
        <w:tc>
          <w:tcPr>
            <w:tcW w:w="680" w:type="pct"/>
            <w:tcBorders>
              <w:top w:val="nil"/>
              <w:left w:val="nil"/>
              <w:bottom w:val="nil"/>
              <w:right w:val="nil"/>
            </w:tcBorders>
            <w:noWrap/>
            <w:vAlign w:val="center"/>
            <w:hideMark/>
          </w:tcPr>
          <w:p w14:paraId="3FD7FE7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 [0.17-0.22]</w:t>
            </w:r>
          </w:p>
        </w:tc>
        <w:tc>
          <w:tcPr>
            <w:tcW w:w="79" w:type="pct"/>
            <w:tcBorders>
              <w:top w:val="nil"/>
              <w:left w:val="nil"/>
              <w:bottom w:val="nil"/>
              <w:right w:val="nil"/>
            </w:tcBorders>
            <w:noWrap/>
            <w:vAlign w:val="center"/>
            <w:hideMark/>
          </w:tcPr>
          <w:p w14:paraId="5C4AD70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E28FF2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-3.2 [-3.6 to -2.81]</w:t>
            </w:r>
          </w:p>
        </w:tc>
      </w:tr>
      <w:tr w:rsidR="00DB3D28" w:rsidRPr="008E2B6D" w14:paraId="472CE3E0" w14:textId="77777777" w:rsidTr="001427E5">
        <w:trPr>
          <w:trHeight w:val="280"/>
        </w:trPr>
        <w:tc>
          <w:tcPr>
            <w:tcW w:w="1409" w:type="pct"/>
            <w:tcBorders>
              <w:top w:val="nil"/>
              <w:left w:val="nil"/>
              <w:bottom w:val="nil"/>
              <w:right w:val="nil"/>
            </w:tcBorders>
            <w:noWrap/>
            <w:vAlign w:val="center"/>
            <w:hideMark/>
          </w:tcPr>
          <w:p w14:paraId="1BFBF87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State of Kuwait</w:t>
            </w:r>
          </w:p>
        </w:tc>
        <w:tc>
          <w:tcPr>
            <w:tcW w:w="720" w:type="pct"/>
            <w:tcBorders>
              <w:top w:val="nil"/>
              <w:left w:val="nil"/>
              <w:bottom w:val="nil"/>
              <w:right w:val="nil"/>
            </w:tcBorders>
            <w:noWrap/>
            <w:vAlign w:val="center"/>
            <w:hideMark/>
          </w:tcPr>
          <w:p w14:paraId="2C78F14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680" w:type="pct"/>
            <w:tcBorders>
              <w:top w:val="nil"/>
              <w:left w:val="nil"/>
              <w:bottom w:val="nil"/>
              <w:right w:val="nil"/>
            </w:tcBorders>
            <w:noWrap/>
            <w:vAlign w:val="center"/>
            <w:hideMark/>
          </w:tcPr>
          <w:p w14:paraId="36CD4C7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[0.16-0.23]</w:t>
            </w:r>
          </w:p>
        </w:tc>
        <w:tc>
          <w:tcPr>
            <w:tcW w:w="79" w:type="pct"/>
            <w:tcBorders>
              <w:top w:val="nil"/>
              <w:left w:val="nil"/>
              <w:bottom w:val="nil"/>
              <w:right w:val="nil"/>
            </w:tcBorders>
            <w:noWrap/>
            <w:vAlign w:val="center"/>
            <w:hideMark/>
          </w:tcPr>
          <w:p w14:paraId="7CFC68D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A4F15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[0.04-0.05]</w:t>
            </w:r>
          </w:p>
        </w:tc>
        <w:tc>
          <w:tcPr>
            <w:tcW w:w="680" w:type="pct"/>
            <w:tcBorders>
              <w:top w:val="nil"/>
              <w:left w:val="nil"/>
              <w:bottom w:val="nil"/>
              <w:right w:val="nil"/>
            </w:tcBorders>
            <w:noWrap/>
            <w:vAlign w:val="center"/>
            <w:hideMark/>
          </w:tcPr>
          <w:p w14:paraId="470A62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[0.07-0.1]</w:t>
            </w:r>
          </w:p>
        </w:tc>
        <w:tc>
          <w:tcPr>
            <w:tcW w:w="79" w:type="pct"/>
            <w:tcBorders>
              <w:top w:val="nil"/>
              <w:left w:val="nil"/>
              <w:bottom w:val="nil"/>
              <w:right w:val="nil"/>
            </w:tcBorders>
            <w:noWrap/>
            <w:vAlign w:val="center"/>
            <w:hideMark/>
          </w:tcPr>
          <w:p w14:paraId="7484A86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03C5F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-2.89 [-2.99 to -2.8]</w:t>
            </w:r>
          </w:p>
        </w:tc>
      </w:tr>
      <w:tr w:rsidR="00DB3D28" w:rsidRPr="008E2B6D" w14:paraId="173FE2D1" w14:textId="77777777" w:rsidTr="001427E5">
        <w:trPr>
          <w:trHeight w:val="280"/>
        </w:trPr>
        <w:tc>
          <w:tcPr>
            <w:tcW w:w="1409" w:type="pct"/>
            <w:tcBorders>
              <w:top w:val="nil"/>
              <w:left w:val="nil"/>
              <w:bottom w:val="nil"/>
              <w:right w:val="nil"/>
            </w:tcBorders>
            <w:noWrap/>
            <w:vAlign w:val="center"/>
            <w:hideMark/>
          </w:tcPr>
          <w:p w14:paraId="202EDA0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Saudi Arabia</w:t>
            </w:r>
          </w:p>
        </w:tc>
        <w:tc>
          <w:tcPr>
            <w:tcW w:w="720" w:type="pct"/>
            <w:tcBorders>
              <w:top w:val="nil"/>
              <w:left w:val="nil"/>
              <w:bottom w:val="nil"/>
              <w:right w:val="nil"/>
            </w:tcBorders>
            <w:noWrap/>
            <w:vAlign w:val="center"/>
            <w:hideMark/>
          </w:tcPr>
          <w:p w14:paraId="406FD7C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[0.07-0.11]</w:t>
            </w:r>
          </w:p>
        </w:tc>
        <w:tc>
          <w:tcPr>
            <w:tcW w:w="680" w:type="pct"/>
            <w:tcBorders>
              <w:top w:val="nil"/>
              <w:left w:val="nil"/>
              <w:bottom w:val="nil"/>
              <w:right w:val="nil"/>
            </w:tcBorders>
            <w:noWrap/>
            <w:vAlign w:val="center"/>
            <w:hideMark/>
          </w:tcPr>
          <w:p w14:paraId="1DB4AEF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[0.07-0.1]</w:t>
            </w:r>
          </w:p>
        </w:tc>
        <w:tc>
          <w:tcPr>
            <w:tcW w:w="79" w:type="pct"/>
            <w:tcBorders>
              <w:top w:val="nil"/>
              <w:left w:val="nil"/>
              <w:bottom w:val="nil"/>
              <w:right w:val="nil"/>
            </w:tcBorders>
            <w:noWrap/>
            <w:vAlign w:val="center"/>
            <w:hideMark/>
          </w:tcPr>
          <w:p w14:paraId="37A9789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B836B6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680" w:type="pct"/>
            <w:tcBorders>
              <w:top w:val="nil"/>
              <w:left w:val="nil"/>
              <w:bottom w:val="nil"/>
              <w:right w:val="nil"/>
            </w:tcBorders>
            <w:noWrap/>
            <w:vAlign w:val="center"/>
            <w:hideMark/>
          </w:tcPr>
          <w:p w14:paraId="7BBB49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79" w:type="pct"/>
            <w:tcBorders>
              <w:top w:val="nil"/>
              <w:left w:val="nil"/>
              <w:bottom w:val="nil"/>
              <w:right w:val="nil"/>
            </w:tcBorders>
            <w:noWrap/>
            <w:vAlign w:val="center"/>
            <w:hideMark/>
          </w:tcPr>
          <w:p w14:paraId="5AF0FED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A6DF43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-6.42 [-6.5 to -6.33]</w:t>
            </w:r>
          </w:p>
        </w:tc>
      </w:tr>
      <w:tr w:rsidR="00DB3D28" w:rsidRPr="008E2B6D" w14:paraId="700E55E7" w14:textId="77777777" w:rsidTr="001427E5">
        <w:trPr>
          <w:trHeight w:val="280"/>
        </w:trPr>
        <w:tc>
          <w:tcPr>
            <w:tcW w:w="1409" w:type="pct"/>
            <w:tcBorders>
              <w:top w:val="nil"/>
              <w:left w:val="nil"/>
              <w:bottom w:val="nil"/>
              <w:right w:val="nil"/>
            </w:tcBorders>
            <w:noWrap/>
            <w:vAlign w:val="center"/>
            <w:hideMark/>
          </w:tcPr>
          <w:p w14:paraId="08ED1B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Iraq</w:t>
            </w:r>
          </w:p>
        </w:tc>
        <w:tc>
          <w:tcPr>
            <w:tcW w:w="720" w:type="pct"/>
            <w:tcBorders>
              <w:top w:val="nil"/>
              <w:left w:val="nil"/>
              <w:bottom w:val="nil"/>
              <w:right w:val="nil"/>
            </w:tcBorders>
            <w:noWrap/>
            <w:vAlign w:val="center"/>
            <w:hideMark/>
          </w:tcPr>
          <w:p w14:paraId="0B508A4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[0.06-0.09]</w:t>
            </w:r>
          </w:p>
        </w:tc>
        <w:tc>
          <w:tcPr>
            <w:tcW w:w="680" w:type="pct"/>
            <w:tcBorders>
              <w:top w:val="nil"/>
              <w:left w:val="nil"/>
              <w:bottom w:val="nil"/>
              <w:right w:val="nil"/>
            </w:tcBorders>
            <w:noWrap/>
            <w:vAlign w:val="center"/>
            <w:hideMark/>
          </w:tcPr>
          <w:p w14:paraId="2BD664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[0.04-0.07]</w:t>
            </w:r>
          </w:p>
        </w:tc>
        <w:tc>
          <w:tcPr>
            <w:tcW w:w="79" w:type="pct"/>
            <w:tcBorders>
              <w:top w:val="nil"/>
              <w:left w:val="nil"/>
              <w:bottom w:val="nil"/>
              <w:right w:val="nil"/>
            </w:tcBorders>
            <w:noWrap/>
            <w:vAlign w:val="center"/>
            <w:hideMark/>
          </w:tcPr>
          <w:p w14:paraId="5AED46E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BC5011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680" w:type="pct"/>
            <w:tcBorders>
              <w:top w:val="nil"/>
              <w:left w:val="nil"/>
              <w:bottom w:val="nil"/>
              <w:right w:val="nil"/>
            </w:tcBorders>
            <w:noWrap/>
            <w:vAlign w:val="center"/>
            <w:hideMark/>
          </w:tcPr>
          <w:p w14:paraId="2FC71F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79" w:type="pct"/>
            <w:tcBorders>
              <w:top w:val="nil"/>
              <w:left w:val="nil"/>
              <w:bottom w:val="nil"/>
              <w:right w:val="nil"/>
            </w:tcBorders>
            <w:noWrap/>
            <w:vAlign w:val="center"/>
            <w:hideMark/>
          </w:tcPr>
          <w:p w14:paraId="051DC1E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1A41D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-5.8 [-6.04 to -5.55]</w:t>
            </w:r>
          </w:p>
        </w:tc>
      </w:tr>
      <w:tr w:rsidR="00DB3D28" w:rsidRPr="008E2B6D" w14:paraId="149E65A4" w14:textId="77777777" w:rsidTr="001427E5">
        <w:trPr>
          <w:trHeight w:val="280"/>
        </w:trPr>
        <w:tc>
          <w:tcPr>
            <w:tcW w:w="1409" w:type="pct"/>
            <w:tcBorders>
              <w:top w:val="nil"/>
              <w:left w:val="nil"/>
              <w:bottom w:val="nil"/>
              <w:right w:val="nil"/>
            </w:tcBorders>
            <w:noWrap/>
            <w:vAlign w:val="center"/>
            <w:hideMark/>
          </w:tcPr>
          <w:p w14:paraId="71027B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Vanuatu</w:t>
            </w:r>
          </w:p>
        </w:tc>
        <w:tc>
          <w:tcPr>
            <w:tcW w:w="720" w:type="pct"/>
            <w:tcBorders>
              <w:top w:val="nil"/>
              <w:left w:val="nil"/>
              <w:bottom w:val="nil"/>
              <w:right w:val="nil"/>
            </w:tcBorders>
            <w:noWrap/>
            <w:vAlign w:val="center"/>
            <w:hideMark/>
          </w:tcPr>
          <w:p w14:paraId="073B40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073712D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 [2.41-3.26]</w:t>
            </w:r>
          </w:p>
        </w:tc>
        <w:tc>
          <w:tcPr>
            <w:tcW w:w="79" w:type="pct"/>
            <w:tcBorders>
              <w:top w:val="nil"/>
              <w:left w:val="nil"/>
              <w:bottom w:val="nil"/>
              <w:right w:val="nil"/>
            </w:tcBorders>
            <w:noWrap/>
            <w:vAlign w:val="center"/>
            <w:hideMark/>
          </w:tcPr>
          <w:p w14:paraId="66DA081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57603B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[0.03-0.04]</w:t>
            </w:r>
          </w:p>
        </w:tc>
        <w:tc>
          <w:tcPr>
            <w:tcW w:w="680" w:type="pct"/>
            <w:tcBorders>
              <w:top w:val="nil"/>
              <w:left w:val="nil"/>
              <w:bottom w:val="nil"/>
              <w:right w:val="nil"/>
            </w:tcBorders>
            <w:noWrap/>
            <w:vAlign w:val="center"/>
            <w:hideMark/>
          </w:tcPr>
          <w:p w14:paraId="2B7A8D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1.46 [1.26-1.7]</w:t>
            </w:r>
          </w:p>
        </w:tc>
        <w:tc>
          <w:tcPr>
            <w:tcW w:w="79" w:type="pct"/>
            <w:tcBorders>
              <w:top w:val="nil"/>
              <w:left w:val="nil"/>
              <w:bottom w:val="nil"/>
              <w:right w:val="nil"/>
            </w:tcBorders>
            <w:noWrap/>
            <w:vAlign w:val="center"/>
            <w:hideMark/>
          </w:tcPr>
          <w:p w14:paraId="1797374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F30223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-1.96 [-2.05 to -1.88]</w:t>
            </w:r>
          </w:p>
        </w:tc>
      </w:tr>
      <w:tr w:rsidR="00DB3D28" w:rsidRPr="008E2B6D" w14:paraId="1ABF3104" w14:textId="77777777" w:rsidTr="001427E5">
        <w:trPr>
          <w:trHeight w:val="280"/>
        </w:trPr>
        <w:tc>
          <w:tcPr>
            <w:tcW w:w="1409" w:type="pct"/>
            <w:tcBorders>
              <w:top w:val="nil"/>
              <w:left w:val="nil"/>
              <w:bottom w:val="nil"/>
              <w:right w:val="nil"/>
            </w:tcBorders>
            <w:noWrap/>
            <w:vAlign w:val="center"/>
            <w:hideMark/>
          </w:tcPr>
          <w:p w14:paraId="1BADF2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Jamaica</w:t>
            </w:r>
          </w:p>
        </w:tc>
        <w:tc>
          <w:tcPr>
            <w:tcW w:w="720" w:type="pct"/>
            <w:tcBorders>
              <w:top w:val="nil"/>
              <w:left w:val="nil"/>
              <w:bottom w:val="nil"/>
              <w:right w:val="nil"/>
            </w:tcBorders>
            <w:noWrap/>
            <w:vAlign w:val="center"/>
            <w:hideMark/>
          </w:tcPr>
          <w:p w14:paraId="7B2EEC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[0.04-0.05]</w:t>
            </w:r>
          </w:p>
        </w:tc>
        <w:tc>
          <w:tcPr>
            <w:tcW w:w="680" w:type="pct"/>
            <w:tcBorders>
              <w:top w:val="nil"/>
              <w:left w:val="nil"/>
              <w:bottom w:val="nil"/>
              <w:right w:val="nil"/>
            </w:tcBorders>
            <w:noWrap/>
            <w:vAlign w:val="center"/>
            <w:hideMark/>
          </w:tcPr>
          <w:p w14:paraId="5245F8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0.22 [0.18-0.25]</w:t>
            </w:r>
          </w:p>
        </w:tc>
        <w:tc>
          <w:tcPr>
            <w:tcW w:w="79" w:type="pct"/>
            <w:tcBorders>
              <w:top w:val="nil"/>
              <w:left w:val="nil"/>
              <w:bottom w:val="nil"/>
              <w:right w:val="nil"/>
            </w:tcBorders>
            <w:noWrap/>
            <w:vAlign w:val="center"/>
            <w:hideMark/>
          </w:tcPr>
          <w:p w14:paraId="615B440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54CBD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6C1710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[0.09-0.13]</w:t>
            </w:r>
          </w:p>
        </w:tc>
        <w:tc>
          <w:tcPr>
            <w:tcW w:w="79" w:type="pct"/>
            <w:tcBorders>
              <w:top w:val="nil"/>
              <w:left w:val="nil"/>
              <w:bottom w:val="nil"/>
              <w:right w:val="nil"/>
            </w:tcBorders>
            <w:noWrap/>
            <w:vAlign w:val="center"/>
            <w:hideMark/>
          </w:tcPr>
          <w:p w14:paraId="4BD2F5D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72D2A5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 [-2.35 to -1.84]</w:t>
            </w:r>
          </w:p>
        </w:tc>
      </w:tr>
      <w:tr w:rsidR="00DB3D28" w:rsidRPr="008E2B6D" w14:paraId="1A575EA1" w14:textId="77777777" w:rsidTr="001427E5">
        <w:trPr>
          <w:trHeight w:val="280"/>
        </w:trPr>
        <w:tc>
          <w:tcPr>
            <w:tcW w:w="1409" w:type="pct"/>
            <w:tcBorders>
              <w:top w:val="nil"/>
              <w:left w:val="nil"/>
              <w:bottom w:val="nil"/>
              <w:right w:val="nil"/>
            </w:tcBorders>
            <w:noWrap/>
            <w:vAlign w:val="center"/>
            <w:hideMark/>
          </w:tcPr>
          <w:p w14:paraId="33C82A6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Guam</w:t>
            </w:r>
          </w:p>
        </w:tc>
        <w:tc>
          <w:tcPr>
            <w:tcW w:w="720" w:type="pct"/>
            <w:tcBorders>
              <w:top w:val="nil"/>
              <w:left w:val="nil"/>
              <w:bottom w:val="nil"/>
              <w:right w:val="nil"/>
            </w:tcBorders>
            <w:noWrap/>
            <w:vAlign w:val="center"/>
            <w:hideMark/>
          </w:tcPr>
          <w:p w14:paraId="210FF4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7C2A9E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 [2.21-3.09]</w:t>
            </w:r>
          </w:p>
        </w:tc>
        <w:tc>
          <w:tcPr>
            <w:tcW w:w="79" w:type="pct"/>
            <w:tcBorders>
              <w:top w:val="nil"/>
              <w:left w:val="nil"/>
              <w:bottom w:val="nil"/>
              <w:right w:val="nil"/>
            </w:tcBorders>
            <w:noWrap/>
            <w:vAlign w:val="center"/>
            <w:hideMark/>
          </w:tcPr>
          <w:p w14:paraId="0A1699D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01951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064C3DC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1.79 [1.57-2.05]</w:t>
            </w:r>
          </w:p>
        </w:tc>
        <w:tc>
          <w:tcPr>
            <w:tcW w:w="79" w:type="pct"/>
            <w:tcBorders>
              <w:top w:val="nil"/>
              <w:left w:val="nil"/>
              <w:bottom w:val="nil"/>
              <w:right w:val="nil"/>
            </w:tcBorders>
            <w:noWrap/>
            <w:vAlign w:val="center"/>
            <w:hideMark/>
          </w:tcPr>
          <w:p w14:paraId="35EA127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FD35B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-1.11 [-1.35 to -0.88]</w:t>
            </w:r>
          </w:p>
        </w:tc>
      </w:tr>
      <w:tr w:rsidR="00DB3D28" w:rsidRPr="008E2B6D" w14:paraId="73A77F00" w14:textId="77777777" w:rsidTr="001427E5">
        <w:trPr>
          <w:trHeight w:val="280"/>
        </w:trPr>
        <w:tc>
          <w:tcPr>
            <w:tcW w:w="1409" w:type="pct"/>
            <w:tcBorders>
              <w:top w:val="nil"/>
              <w:left w:val="nil"/>
              <w:bottom w:val="nil"/>
              <w:right w:val="nil"/>
            </w:tcBorders>
            <w:noWrap/>
            <w:vAlign w:val="center"/>
            <w:hideMark/>
          </w:tcPr>
          <w:p w14:paraId="24D606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Bhutan</w:t>
            </w:r>
          </w:p>
        </w:tc>
        <w:tc>
          <w:tcPr>
            <w:tcW w:w="720" w:type="pct"/>
            <w:tcBorders>
              <w:top w:val="nil"/>
              <w:left w:val="nil"/>
              <w:bottom w:val="nil"/>
              <w:right w:val="nil"/>
            </w:tcBorders>
            <w:noWrap/>
            <w:vAlign w:val="center"/>
            <w:hideMark/>
          </w:tcPr>
          <w:p w14:paraId="41C634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0.12 [0.1-0.14]</w:t>
            </w:r>
          </w:p>
        </w:tc>
        <w:tc>
          <w:tcPr>
            <w:tcW w:w="680" w:type="pct"/>
            <w:tcBorders>
              <w:top w:val="nil"/>
              <w:left w:val="nil"/>
              <w:bottom w:val="nil"/>
              <w:right w:val="nil"/>
            </w:tcBorders>
            <w:noWrap/>
            <w:vAlign w:val="center"/>
            <w:hideMark/>
          </w:tcPr>
          <w:p w14:paraId="6BDFA87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2.55 [2.19-2.95]</w:t>
            </w:r>
          </w:p>
        </w:tc>
        <w:tc>
          <w:tcPr>
            <w:tcW w:w="79" w:type="pct"/>
            <w:tcBorders>
              <w:top w:val="nil"/>
              <w:left w:val="nil"/>
              <w:bottom w:val="nil"/>
              <w:right w:val="nil"/>
            </w:tcBorders>
            <w:noWrap/>
            <w:vAlign w:val="center"/>
            <w:hideMark/>
          </w:tcPr>
          <w:p w14:paraId="7E4DB77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68518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3B03AB0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0.45 [0.39-0.5]</w:t>
            </w:r>
          </w:p>
        </w:tc>
        <w:tc>
          <w:tcPr>
            <w:tcW w:w="79" w:type="pct"/>
            <w:tcBorders>
              <w:top w:val="nil"/>
              <w:left w:val="nil"/>
              <w:bottom w:val="nil"/>
              <w:right w:val="nil"/>
            </w:tcBorders>
            <w:noWrap/>
            <w:vAlign w:val="center"/>
            <w:hideMark/>
          </w:tcPr>
          <w:p w14:paraId="16C51B3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2B0CCA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-5.81 [-5.96 to -5.66]</w:t>
            </w:r>
          </w:p>
        </w:tc>
      </w:tr>
      <w:tr w:rsidR="00DB3D28" w:rsidRPr="008E2B6D" w14:paraId="466DEB87" w14:textId="77777777" w:rsidTr="001427E5">
        <w:trPr>
          <w:trHeight w:val="280"/>
        </w:trPr>
        <w:tc>
          <w:tcPr>
            <w:tcW w:w="1409" w:type="pct"/>
            <w:tcBorders>
              <w:top w:val="nil"/>
              <w:left w:val="nil"/>
              <w:bottom w:val="nil"/>
              <w:right w:val="nil"/>
            </w:tcBorders>
            <w:noWrap/>
            <w:vAlign w:val="center"/>
            <w:hideMark/>
          </w:tcPr>
          <w:p w14:paraId="7BC0118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Fiji</w:t>
            </w:r>
          </w:p>
        </w:tc>
        <w:tc>
          <w:tcPr>
            <w:tcW w:w="720" w:type="pct"/>
            <w:tcBorders>
              <w:top w:val="nil"/>
              <w:left w:val="nil"/>
              <w:bottom w:val="nil"/>
              <w:right w:val="nil"/>
            </w:tcBorders>
            <w:noWrap/>
            <w:vAlign w:val="center"/>
            <w:hideMark/>
          </w:tcPr>
          <w:p w14:paraId="126CF22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680" w:type="pct"/>
            <w:tcBorders>
              <w:top w:val="nil"/>
              <w:left w:val="nil"/>
              <w:bottom w:val="nil"/>
              <w:right w:val="nil"/>
            </w:tcBorders>
            <w:noWrap/>
            <w:vAlign w:val="center"/>
            <w:hideMark/>
          </w:tcPr>
          <w:p w14:paraId="7892D67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0.78 [0.66-0.9]</w:t>
            </w:r>
          </w:p>
        </w:tc>
        <w:tc>
          <w:tcPr>
            <w:tcW w:w="79" w:type="pct"/>
            <w:tcBorders>
              <w:top w:val="nil"/>
              <w:left w:val="nil"/>
              <w:bottom w:val="nil"/>
              <w:right w:val="nil"/>
            </w:tcBorders>
            <w:noWrap/>
            <w:vAlign w:val="center"/>
            <w:hideMark/>
          </w:tcPr>
          <w:p w14:paraId="3439E58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C27275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751BF5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0.37 [0.32-0.42]</w:t>
            </w:r>
          </w:p>
        </w:tc>
        <w:tc>
          <w:tcPr>
            <w:tcW w:w="79" w:type="pct"/>
            <w:tcBorders>
              <w:top w:val="nil"/>
              <w:left w:val="nil"/>
              <w:bottom w:val="nil"/>
              <w:right w:val="nil"/>
            </w:tcBorders>
            <w:noWrap/>
            <w:vAlign w:val="center"/>
            <w:hideMark/>
          </w:tcPr>
          <w:p w14:paraId="4CA781E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13056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-2.22 [-2.3 to -2.14]</w:t>
            </w:r>
          </w:p>
        </w:tc>
      </w:tr>
      <w:tr w:rsidR="00DB3D28" w:rsidRPr="008E2B6D" w14:paraId="64816434" w14:textId="77777777" w:rsidTr="001427E5">
        <w:trPr>
          <w:trHeight w:val="280"/>
        </w:trPr>
        <w:tc>
          <w:tcPr>
            <w:tcW w:w="1409" w:type="pct"/>
            <w:tcBorders>
              <w:top w:val="nil"/>
              <w:left w:val="nil"/>
              <w:bottom w:val="nil"/>
              <w:right w:val="nil"/>
            </w:tcBorders>
            <w:noWrap/>
            <w:vAlign w:val="center"/>
            <w:hideMark/>
          </w:tcPr>
          <w:p w14:paraId="01F167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Nicaragua</w:t>
            </w:r>
          </w:p>
        </w:tc>
        <w:tc>
          <w:tcPr>
            <w:tcW w:w="720" w:type="pct"/>
            <w:tcBorders>
              <w:top w:val="nil"/>
              <w:left w:val="nil"/>
              <w:bottom w:val="nil"/>
              <w:right w:val="nil"/>
            </w:tcBorders>
            <w:noWrap/>
            <w:vAlign w:val="center"/>
            <w:hideMark/>
          </w:tcPr>
          <w:p w14:paraId="25148C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680" w:type="pct"/>
            <w:tcBorders>
              <w:top w:val="nil"/>
              <w:left w:val="nil"/>
              <w:bottom w:val="nil"/>
              <w:right w:val="nil"/>
            </w:tcBorders>
            <w:noWrap/>
            <w:vAlign w:val="center"/>
            <w:hideMark/>
          </w:tcPr>
          <w:p w14:paraId="205EE5B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0.18 [0.15-0.21]</w:t>
            </w:r>
          </w:p>
        </w:tc>
        <w:tc>
          <w:tcPr>
            <w:tcW w:w="79" w:type="pct"/>
            <w:tcBorders>
              <w:top w:val="nil"/>
              <w:left w:val="nil"/>
              <w:bottom w:val="nil"/>
              <w:right w:val="nil"/>
            </w:tcBorders>
            <w:noWrap/>
            <w:vAlign w:val="center"/>
            <w:hideMark/>
          </w:tcPr>
          <w:p w14:paraId="739E83F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338FA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5BEF49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79" w:type="pct"/>
            <w:tcBorders>
              <w:top w:val="nil"/>
              <w:left w:val="nil"/>
              <w:bottom w:val="nil"/>
              <w:right w:val="nil"/>
            </w:tcBorders>
            <w:noWrap/>
            <w:vAlign w:val="center"/>
            <w:hideMark/>
          </w:tcPr>
          <w:p w14:paraId="05E4CD5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5A70BE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-3.83 [-3.94 to -3.72]</w:t>
            </w:r>
          </w:p>
        </w:tc>
      </w:tr>
      <w:tr w:rsidR="00DB3D28" w:rsidRPr="008E2B6D" w14:paraId="259C83C3" w14:textId="77777777" w:rsidTr="001427E5">
        <w:trPr>
          <w:trHeight w:val="280"/>
        </w:trPr>
        <w:tc>
          <w:tcPr>
            <w:tcW w:w="1409" w:type="pct"/>
            <w:tcBorders>
              <w:top w:val="nil"/>
              <w:left w:val="nil"/>
              <w:bottom w:val="nil"/>
              <w:right w:val="nil"/>
            </w:tcBorders>
            <w:noWrap/>
            <w:vAlign w:val="center"/>
            <w:hideMark/>
          </w:tcPr>
          <w:p w14:paraId="52EE085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Mauritius</w:t>
            </w:r>
          </w:p>
        </w:tc>
        <w:tc>
          <w:tcPr>
            <w:tcW w:w="720" w:type="pct"/>
            <w:tcBorders>
              <w:top w:val="nil"/>
              <w:left w:val="nil"/>
              <w:bottom w:val="nil"/>
              <w:right w:val="nil"/>
            </w:tcBorders>
            <w:noWrap/>
            <w:vAlign w:val="center"/>
            <w:hideMark/>
          </w:tcPr>
          <w:p w14:paraId="10C1D4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[0.04-0.05]</w:t>
            </w:r>
          </w:p>
        </w:tc>
        <w:tc>
          <w:tcPr>
            <w:tcW w:w="680" w:type="pct"/>
            <w:tcBorders>
              <w:top w:val="nil"/>
              <w:left w:val="nil"/>
              <w:bottom w:val="nil"/>
              <w:right w:val="nil"/>
            </w:tcBorders>
            <w:noWrap/>
            <w:vAlign w:val="center"/>
            <w:hideMark/>
          </w:tcPr>
          <w:p w14:paraId="7709EFF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0.44 [0.37-0.52]</w:t>
            </w:r>
          </w:p>
        </w:tc>
        <w:tc>
          <w:tcPr>
            <w:tcW w:w="79" w:type="pct"/>
            <w:tcBorders>
              <w:top w:val="nil"/>
              <w:left w:val="nil"/>
              <w:bottom w:val="nil"/>
              <w:right w:val="nil"/>
            </w:tcBorders>
            <w:noWrap/>
            <w:vAlign w:val="center"/>
            <w:hideMark/>
          </w:tcPr>
          <w:p w14:paraId="5347596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33E991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4384EA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0.21 [0.18-0.25]</w:t>
            </w:r>
          </w:p>
        </w:tc>
        <w:tc>
          <w:tcPr>
            <w:tcW w:w="79" w:type="pct"/>
            <w:tcBorders>
              <w:top w:val="nil"/>
              <w:left w:val="nil"/>
              <w:bottom w:val="nil"/>
              <w:right w:val="nil"/>
            </w:tcBorders>
            <w:noWrap/>
            <w:vAlign w:val="center"/>
            <w:hideMark/>
          </w:tcPr>
          <w:p w14:paraId="5D2B62C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479897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-1.94 [-2.14 to -1.74]</w:t>
            </w:r>
          </w:p>
        </w:tc>
      </w:tr>
      <w:tr w:rsidR="00DB3D28" w:rsidRPr="008E2B6D" w14:paraId="58EA830B" w14:textId="77777777" w:rsidTr="001427E5">
        <w:trPr>
          <w:trHeight w:val="280"/>
        </w:trPr>
        <w:tc>
          <w:tcPr>
            <w:tcW w:w="1409" w:type="pct"/>
            <w:tcBorders>
              <w:top w:val="nil"/>
              <w:left w:val="nil"/>
              <w:bottom w:val="nil"/>
              <w:right w:val="nil"/>
            </w:tcBorders>
            <w:noWrap/>
            <w:vAlign w:val="center"/>
            <w:hideMark/>
          </w:tcPr>
          <w:p w14:paraId="0077934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Independent State of Samoa</w:t>
            </w:r>
          </w:p>
        </w:tc>
        <w:tc>
          <w:tcPr>
            <w:tcW w:w="720" w:type="pct"/>
            <w:tcBorders>
              <w:top w:val="nil"/>
              <w:left w:val="nil"/>
              <w:bottom w:val="nil"/>
              <w:right w:val="nil"/>
            </w:tcBorders>
            <w:noWrap/>
            <w:vAlign w:val="center"/>
            <w:hideMark/>
          </w:tcPr>
          <w:p w14:paraId="0659D0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[0.04-0.05]</w:t>
            </w:r>
          </w:p>
        </w:tc>
        <w:tc>
          <w:tcPr>
            <w:tcW w:w="680" w:type="pct"/>
            <w:tcBorders>
              <w:top w:val="nil"/>
              <w:left w:val="nil"/>
              <w:bottom w:val="nil"/>
              <w:right w:val="nil"/>
            </w:tcBorders>
            <w:noWrap/>
            <w:vAlign w:val="center"/>
            <w:hideMark/>
          </w:tcPr>
          <w:p w14:paraId="3EA28F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3.52 [3.04-4.05]</w:t>
            </w:r>
          </w:p>
        </w:tc>
        <w:tc>
          <w:tcPr>
            <w:tcW w:w="79" w:type="pct"/>
            <w:tcBorders>
              <w:top w:val="nil"/>
              <w:left w:val="nil"/>
              <w:bottom w:val="nil"/>
              <w:right w:val="nil"/>
            </w:tcBorders>
            <w:noWrap/>
            <w:vAlign w:val="center"/>
            <w:hideMark/>
          </w:tcPr>
          <w:p w14:paraId="7D5BDAD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7E85A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[0.03-0.03]</w:t>
            </w:r>
          </w:p>
        </w:tc>
        <w:tc>
          <w:tcPr>
            <w:tcW w:w="680" w:type="pct"/>
            <w:tcBorders>
              <w:top w:val="nil"/>
              <w:left w:val="nil"/>
              <w:bottom w:val="nil"/>
              <w:right w:val="nil"/>
            </w:tcBorders>
            <w:noWrap/>
            <w:vAlign w:val="center"/>
            <w:hideMark/>
          </w:tcPr>
          <w:p w14:paraId="37E8ABC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1.64 [1.43-1.87]</w:t>
            </w:r>
          </w:p>
        </w:tc>
        <w:tc>
          <w:tcPr>
            <w:tcW w:w="79" w:type="pct"/>
            <w:tcBorders>
              <w:top w:val="nil"/>
              <w:left w:val="nil"/>
              <w:bottom w:val="nil"/>
              <w:right w:val="nil"/>
            </w:tcBorders>
            <w:noWrap/>
            <w:vAlign w:val="center"/>
            <w:hideMark/>
          </w:tcPr>
          <w:p w14:paraId="74129EF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96A953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-2.14 [-2.27 to -2.02]</w:t>
            </w:r>
          </w:p>
        </w:tc>
      </w:tr>
      <w:tr w:rsidR="00DB3D28" w:rsidRPr="008E2B6D" w14:paraId="4251C9B0" w14:textId="77777777" w:rsidTr="001427E5">
        <w:trPr>
          <w:trHeight w:val="280"/>
        </w:trPr>
        <w:tc>
          <w:tcPr>
            <w:tcW w:w="1409" w:type="pct"/>
            <w:tcBorders>
              <w:top w:val="nil"/>
              <w:left w:val="nil"/>
              <w:bottom w:val="nil"/>
              <w:right w:val="nil"/>
            </w:tcBorders>
            <w:noWrap/>
            <w:vAlign w:val="center"/>
            <w:hideMark/>
          </w:tcPr>
          <w:p w14:paraId="37B21B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El Salvador</w:t>
            </w:r>
          </w:p>
        </w:tc>
        <w:tc>
          <w:tcPr>
            <w:tcW w:w="720" w:type="pct"/>
            <w:tcBorders>
              <w:top w:val="nil"/>
              <w:left w:val="nil"/>
              <w:bottom w:val="nil"/>
              <w:right w:val="nil"/>
            </w:tcBorders>
            <w:noWrap/>
            <w:vAlign w:val="center"/>
            <w:hideMark/>
          </w:tcPr>
          <w:p w14:paraId="46DDB9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[0.07-0.09]</w:t>
            </w:r>
          </w:p>
        </w:tc>
        <w:tc>
          <w:tcPr>
            <w:tcW w:w="680" w:type="pct"/>
            <w:tcBorders>
              <w:top w:val="nil"/>
              <w:left w:val="nil"/>
              <w:bottom w:val="nil"/>
              <w:right w:val="nil"/>
            </w:tcBorders>
            <w:noWrap/>
            <w:vAlign w:val="center"/>
            <w:hideMark/>
          </w:tcPr>
          <w:p w14:paraId="430F5B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[0.16-0.22]</w:t>
            </w:r>
          </w:p>
        </w:tc>
        <w:tc>
          <w:tcPr>
            <w:tcW w:w="79" w:type="pct"/>
            <w:tcBorders>
              <w:top w:val="nil"/>
              <w:left w:val="nil"/>
              <w:bottom w:val="nil"/>
              <w:right w:val="nil"/>
            </w:tcBorders>
            <w:noWrap/>
            <w:vAlign w:val="center"/>
            <w:hideMark/>
          </w:tcPr>
          <w:p w14:paraId="3F413AF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47FBC6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680" w:type="pct"/>
            <w:tcBorders>
              <w:top w:val="nil"/>
              <w:left w:val="nil"/>
              <w:bottom w:val="nil"/>
              <w:right w:val="nil"/>
            </w:tcBorders>
            <w:noWrap/>
            <w:vAlign w:val="center"/>
            <w:hideMark/>
          </w:tcPr>
          <w:p w14:paraId="736B3E0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79" w:type="pct"/>
            <w:tcBorders>
              <w:top w:val="nil"/>
              <w:left w:val="nil"/>
              <w:bottom w:val="nil"/>
              <w:right w:val="nil"/>
            </w:tcBorders>
            <w:noWrap/>
            <w:vAlign w:val="center"/>
            <w:hideMark/>
          </w:tcPr>
          <w:p w14:paraId="7437ED2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092FF1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-4.71 [-5.25 to -4.16]</w:t>
            </w:r>
          </w:p>
        </w:tc>
      </w:tr>
      <w:tr w:rsidR="00DB3D28" w:rsidRPr="008E2B6D" w14:paraId="6697A1A0" w14:textId="77777777" w:rsidTr="001427E5">
        <w:trPr>
          <w:trHeight w:val="280"/>
        </w:trPr>
        <w:tc>
          <w:tcPr>
            <w:tcW w:w="1409" w:type="pct"/>
            <w:tcBorders>
              <w:top w:val="nil"/>
              <w:left w:val="nil"/>
              <w:bottom w:val="nil"/>
              <w:right w:val="nil"/>
            </w:tcBorders>
            <w:noWrap/>
            <w:vAlign w:val="center"/>
            <w:hideMark/>
          </w:tcPr>
          <w:p w14:paraId="56B329B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Maldives</w:t>
            </w:r>
          </w:p>
        </w:tc>
        <w:tc>
          <w:tcPr>
            <w:tcW w:w="720" w:type="pct"/>
            <w:tcBorders>
              <w:top w:val="nil"/>
              <w:left w:val="nil"/>
              <w:bottom w:val="nil"/>
              <w:right w:val="nil"/>
            </w:tcBorders>
            <w:noWrap/>
            <w:vAlign w:val="center"/>
            <w:hideMark/>
          </w:tcPr>
          <w:p w14:paraId="32546E4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6C1886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 [1.86-2.64]</w:t>
            </w:r>
          </w:p>
        </w:tc>
        <w:tc>
          <w:tcPr>
            <w:tcW w:w="79" w:type="pct"/>
            <w:tcBorders>
              <w:top w:val="nil"/>
              <w:left w:val="nil"/>
              <w:bottom w:val="nil"/>
              <w:right w:val="nil"/>
            </w:tcBorders>
            <w:noWrap/>
            <w:vAlign w:val="center"/>
            <w:hideMark/>
          </w:tcPr>
          <w:p w14:paraId="03F9E48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4C039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680" w:type="pct"/>
            <w:tcBorders>
              <w:top w:val="nil"/>
              <w:left w:val="nil"/>
              <w:bottom w:val="nil"/>
              <w:right w:val="nil"/>
            </w:tcBorders>
            <w:noWrap/>
            <w:vAlign w:val="center"/>
            <w:hideMark/>
          </w:tcPr>
          <w:p w14:paraId="7D6CA6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0.49 [0.42-0.57]</w:t>
            </w:r>
          </w:p>
        </w:tc>
        <w:tc>
          <w:tcPr>
            <w:tcW w:w="79" w:type="pct"/>
            <w:tcBorders>
              <w:top w:val="nil"/>
              <w:left w:val="nil"/>
              <w:bottom w:val="nil"/>
              <w:right w:val="nil"/>
            </w:tcBorders>
            <w:noWrap/>
            <w:vAlign w:val="center"/>
            <w:hideMark/>
          </w:tcPr>
          <w:p w14:paraId="4C38582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89B3D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-4.95 [-5.38 to -4.52]</w:t>
            </w:r>
          </w:p>
        </w:tc>
      </w:tr>
      <w:tr w:rsidR="00DB3D28" w:rsidRPr="008E2B6D" w14:paraId="5BC5D9C1" w14:textId="77777777" w:rsidTr="001427E5">
        <w:trPr>
          <w:trHeight w:val="280"/>
        </w:trPr>
        <w:tc>
          <w:tcPr>
            <w:tcW w:w="1409" w:type="pct"/>
            <w:tcBorders>
              <w:top w:val="nil"/>
              <w:left w:val="nil"/>
              <w:bottom w:val="nil"/>
              <w:right w:val="nil"/>
            </w:tcBorders>
            <w:noWrap/>
            <w:vAlign w:val="center"/>
            <w:hideMark/>
          </w:tcPr>
          <w:p w14:paraId="62205F0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Chile</w:t>
            </w:r>
          </w:p>
        </w:tc>
        <w:tc>
          <w:tcPr>
            <w:tcW w:w="720" w:type="pct"/>
            <w:tcBorders>
              <w:top w:val="nil"/>
              <w:left w:val="nil"/>
              <w:bottom w:val="nil"/>
              <w:right w:val="nil"/>
            </w:tcBorders>
            <w:noWrap/>
            <w:vAlign w:val="center"/>
            <w:hideMark/>
          </w:tcPr>
          <w:p w14:paraId="0EEB4D1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680" w:type="pct"/>
            <w:tcBorders>
              <w:top w:val="nil"/>
              <w:left w:val="nil"/>
              <w:bottom w:val="nil"/>
              <w:right w:val="nil"/>
            </w:tcBorders>
            <w:noWrap/>
            <w:vAlign w:val="center"/>
            <w:hideMark/>
          </w:tcPr>
          <w:p w14:paraId="73F93D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79" w:type="pct"/>
            <w:tcBorders>
              <w:top w:val="nil"/>
              <w:left w:val="nil"/>
              <w:bottom w:val="nil"/>
              <w:right w:val="nil"/>
            </w:tcBorders>
            <w:noWrap/>
            <w:vAlign w:val="center"/>
            <w:hideMark/>
          </w:tcPr>
          <w:p w14:paraId="3BAFAE8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DC7F2B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5AB7701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79" w:type="pct"/>
            <w:tcBorders>
              <w:top w:val="nil"/>
              <w:left w:val="nil"/>
              <w:bottom w:val="nil"/>
              <w:right w:val="nil"/>
            </w:tcBorders>
            <w:noWrap/>
            <w:vAlign w:val="center"/>
            <w:hideMark/>
          </w:tcPr>
          <w:p w14:paraId="4A53BD6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996083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-3.63 [-3.88 to -3.37]</w:t>
            </w:r>
          </w:p>
        </w:tc>
      </w:tr>
      <w:tr w:rsidR="00DB3D28" w:rsidRPr="008E2B6D" w14:paraId="09AE0415" w14:textId="77777777" w:rsidTr="001427E5">
        <w:trPr>
          <w:trHeight w:val="280"/>
        </w:trPr>
        <w:tc>
          <w:tcPr>
            <w:tcW w:w="1409" w:type="pct"/>
            <w:tcBorders>
              <w:top w:val="nil"/>
              <w:left w:val="nil"/>
              <w:bottom w:val="nil"/>
              <w:right w:val="nil"/>
            </w:tcBorders>
            <w:noWrap/>
            <w:vAlign w:val="center"/>
            <w:hideMark/>
          </w:tcPr>
          <w:p w14:paraId="503FAE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State of Libya</w:t>
            </w:r>
          </w:p>
        </w:tc>
        <w:tc>
          <w:tcPr>
            <w:tcW w:w="720" w:type="pct"/>
            <w:tcBorders>
              <w:top w:val="nil"/>
              <w:left w:val="nil"/>
              <w:bottom w:val="nil"/>
              <w:right w:val="nil"/>
            </w:tcBorders>
            <w:noWrap/>
            <w:vAlign w:val="center"/>
            <w:hideMark/>
          </w:tcPr>
          <w:p w14:paraId="361C524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680" w:type="pct"/>
            <w:tcBorders>
              <w:top w:val="nil"/>
              <w:left w:val="nil"/>
              <w:bottom w:val="nil"/>
              <w:right w:val="nil"/>
            </w:tcBorders>
            <w:noWrap/>
            <w:vAlign w:val="center"/>
            <w:hideMark/>
          </w:tcPr>
          <w:p w14:paraId="778E23B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[0.08-0.11]</w:t>
            </w:r>
          </w:p>
        </w:tc>
        <w:tc>
          <w:tcPr>
            <w:tcW w:w="79" w:type="pct"/>
            <w:tcBorders>
              <w:top w:val="nil"/>
              <w:left w:val="nil"/>
              <w:bottom w:val="nil"/>
              <w:right w:val="nil"/>
            </w:tcBorders>
            <w:noWrap/>
            <w:vAlign w:val="center"/>
            <w:hideMark/>
          </w:tcPr>
          <w:p w14:paraId="22FC47B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3573E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04F3352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79" w:type="pct"/>
            <w:tcBorders>
              <w:top w:val="nil"/>
              <w:left w:val="nil"/>
              <w:bottom w:val="nil"/>
              <w:right w:val="nil"/>
            </w:tcBorders>
            <w:noWrap/>
            <w:vAlign w:val="center"/>
            <w:hideMark/>
          </w:tcPr>
          <w:p w14:paraId="014B3C9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E60266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-3.7 [-3.98 to -3.42]</w:t>
            </w:r>
          </w:p>
        </w:tc>
      </w:tr>
      <w:tr w:rsidR="00DB3D28" w:rsidRPr="008E2B6D" w14:paraId="132A1D73" w14:textId="77777777" w:rsidTr="001427E5">
        <w:trPr>
          <w:trHeight w:val="280"/>
        </w:trPr>
        <w:tc>
          <w:tcPr>
            <w:tcW w:w="1409" w:type="pct"/>
            <w:tcBorders>
              <w:top w:val="nil"/>
              <w:left w:val="nil"/>
              <w:bottom w:val="nil"/>
              <w:right w:val="nil"/>
            </w:tcBorders>
            <w:noWrap/>
            <w:vAlign w:val="center"/>
            <w:hideMark/>
          </w:tcPr>
          <w:p w14:paraId="73DF3D3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Singapore</w:t>
            </w:r>
          </w:p>
        </w:tc>
        <w:tc>
          <w:tcPr>
            <w:tcW w:w="720" w:type="pct"/>
            <w:tcBorders>
              <w:top w:val="nil"/>
              <w:left w:val="nil"/>
              <w:bottom w:val="nil"/>
              <w:right w:val="nil"/>
            </w:tcBorders>
            <w:noWrap/>
            <w:vAlign w:val="center"/>
            <w:hideMark/>
          </w:tcPr>
          <w:p w14:paraId="563C71E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67EA556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0.06 [0.04-0.07]</w:t>
            </w:r>
          </w:p>
        </w:tc>
        <w:tc>
          <w:tcPr>
            <w:tcW w:w="79" w:type="pct"/>
            <w:tcBorders>
              <w:top w:val="nil"/>
              <w:left w:val="nil"/>
              <w:bottom w:val="nil"/>
              <w:right w:val="nil"/>
            </w:tcBorders>
            <w:noWrap/>
            <w:vAlign w:val="center"/>
            <w:hideMark/>
          </w:tcPr>
          <w:p w14:paraId="23DB29E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9E298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74F963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[0.02-0.04]</w:t>
            </w:r>
          </w:p>
        </w:tc>
        <w:tc>
          <w:tcPr>
            <w:tcW w:w="79" w:type="pct"/>
            <w:tcBorders>
              <w:top w:val="nil"/>
              <w:left w:val="nil"/>
              <w:bottom w:val="nil"/>
              <w:right w:val="nil"/>
            </w:tcBorders>
            <w:noWrap/>
            <w:vAlign w:val="center"/>
            <w:hideMark/>
          </w:tcPr>
          <w:p w14:paraId="1E610DE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C5E27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-2.38 [-2.55 to -2.21]</w:t>
            </w:r>
          </w:p>
        </w:tc>
      </w:tr>
      <w:tr w:rsidR="00DB3D28" w:rsidRPr="008E2B6D" w14:paraId="76E90AD6" w14:textId="77777777" w:rsidTr="001427E5">
        <w:trPr>
          <w:trHeight w:val="280"/>
        </w:trPr>
        <w:tc>
          <w:tcPr>
            <w:tcW w:w="1409" w:type="pct"/>
            <w:tcBorders>
              <w:top w:val="nil"/>
              <w:left w:val="nil"/>
              <w:bottom w:val="nil"/>
              <w:right w:val="nil"/>
            </w:tcBorders>
            <w:noWrap/>
            <w:vAlign w:val="center"/>
            <w:hideMark/>
          </w:tcPr>
          <w:p w14:paraId="51B871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Saint Lucia</w:t>
            </w:r>
          </w:p>
        </w:tc>
        <w:tc>
          <w:tcPr>
            <w:tcW w:w="720" w:type="pct"/>
            <w:tcBorders>
              <w:top w:val="nil"/>
              <w:left w:val="nil"/>
              <w:bottom w:val="nil"/>
              <w:right w:val="nil"/>
            </w:tcBorders>
            <w:noWrap/>
            <w:vAlign w:val="center"/>
            <w:hideMark/>
          </w:tcPr>
          <w:p w14:paraId="2BF2F26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224A625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 [1.56-2.11]</w:t>
            </w:r>
          </w:p>
        </w:tc>
        <w:tc>
          <w:tcPr>
            <w:tcW w:w="79" w:type="pct"/>
            <w:tcBorders>
              <w:top w:val="nil"/>
              <w:left w:val="nil"/>
              <w:bottom w:val="nil"/>
              <w:right w:val="nil"/>
            </w:tcBorders>
            <w:noWrap/>
            <w:vAlign w:val="center"/>
            <w:hideMark/>
          </w:tcPr>
          <w:p w14:paraId="1AAA6B6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6E849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68468B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0.85 [0.74-0.98]</w:t>
            </w:r>
          </w:p>
        </w:tc>
        <w:tc>
          <w:tcPr>
            <w:tcW w:w="79" w:type="pct"/>
            <w:tcBorders>
              <w:top w:val="nil"/>
              <w:left w:val="nil"/>
              <w:bottom w:val="nil"/>
              <w:right w:val="nil"/>
            </w:tcBorders>
            <w:noWrap/>
            <w:vAlign w:val="center"/>
            <w:hideMark/>
          </w:tcPr>
          <w:p w14:paraId="7558094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D6A02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-2.31 [-2.55 to -2.07]</w:t>
            </w:r>
          </w:p>
        </w:tc>
      </w:tr>
      <w:tr w:rsidR="00DB3D28" w:rsidRPr="008E2B6D" w14:paraId="2E442507" w14:textId="77777777" w:rsidTr="001427E5">
        <w:trPr>
          <w:trHeight w:val="280"/>
        </w:trPr>
        <w:tc>
          <w:tcPr>
            <w:tcW w:w="1409" w:type="pct"/>
            <w:tcBorders>
              <w:top w:val="nil"/>
              <w:left w:val="nil"/>
              <w:bottom w:val="nil"/>
              <w:right w:val="nil"/>
            </w:tcBorders>
            <w:noWrap/>
            <w:vAlign w:val="center"/>
            <w:hideMark/>
          </w:tcPr>
          <w:p w14:paraId="6551B3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Republic of Cabo Verde</w:t>
            </w:r>
          </w:p>
        </w:tc>
        <w:tc>
          <w:tcPr>
            <w:tcW w:w="720" w:type="pct"/>
            <w:tcBorders>
              <w:top w:val="nil"/>
              <w:left w:val="nil"/>
              <w:bottom w:val="nil"/>
              <w:right w:val="nil"/>
            </w:tcBorders>
            <w:noWrap/>
            <w:vAlign w:val="center"/>
            <w:hideMark/>
          </w:tcPr>
          <w:p w14:paraId="0A573DE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4FEE86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0.94 [0.79-1.11]</w:t>
            </w:r>
          </w:p>
        </w:tc>
        <w:tc>
          <w:tcPr>
            <w:tcW w:w="79" w:type="pct"/>
            <w:tcBorders>
              <w:top w:val="nil"/>
              <w:left w:val="nil"/>
              <w:bottom w:val="nil"/>
              <w:right w:val="nil"/>
            </w:tcBorders>
            <w:noWrap/>
            <w:vAlign w:val="center"/>
            <w:hideMark/>
          </w:tcPr>
          <w:p w14:paraId="0CAED14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99FA35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6C4A989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0.34 [0.28-0.4]</w:t>
            </w:r>
          </w:p>
        </w:tc>
        <w:tc>
          <w:tcPr>
            <w:tcW w:w="79" w:type="pct"/>
            <w:tcBorders>
              <w:top w:val="nil"/>
              <w:left w:val="nil"/>
              <w:bottom w:val="nil"/>
              <w:right w:val="nil"/>
            </w:tcBorders>
            <w:noWrap/>
            <w:vAlign w:val="center"/>
            <w:hideMark/>
          </w:tcPr>
          <w:p w14:paraId="04CDFF4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DC80A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-3.69 [-3.85 to -3.53]</w:t>
            </w:r>
          </w:p>
        </w:tc>
      </w:tr>
      <w:tr w:rsidR="00DB3D28" w:rsidRPr="008E2B6D" w14:paraId="0B5211FD" w14:textId="77777777" w:rsidTr="001427E5">
        <w:trPr>
          <w:trHeight w:val="280"/>
        </w:trPr>
        <w:tc>
          <w:tcPr>
            <w:tcW w:w="1409" w:type="pct"/>
            <w:tcBorders>
              <w:top w:val="nil"/>
              <w:left w:val="nil"/>
              <w:bottom w:val="nil"/>
              <w:right w:val="nil"/>
            </w:tcBorders>
            <w:noWrap/>
            <w:vAlign w:val="center"/>
            <w:hideMark/>
          </w:tcPr>
          <w:p w14:paraId="074D511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Lesotho</w:t>
            </w:r>
          </w:p>
        </w:tc>
        <w:tc>
          <w:tcPr>
            <w:tcW w:w="720" w:type="pct"/>
            <w:tcBorders>
              <w:top w:val="nil"/>
              <w:left w:val="nil"/>
              <w:bottom w:val="nil"/>
              <w:right w:val="nil"/>
            </w:tcBorders>
            <w:noWrap/>
            <w:vAlign w:val="center"/>
            <w:hideMark/>
          </w:tcPr>
          <w:p w14:paraId="3C2CA7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1814C4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0.17 [0.14-0.2]</w:t>
            </w:r>
          </w:p>
        </w:tc>
        <w:tc>
          <w:tcPr>
            <w:tcW w:w="79" w:type="pct"/>
            <w:tcBorders>
              <w:top w:val="nil"/>
              <w:left w:val="nil"/>
              <w:bottom w:val="nil"/>
              <w:right w:val="nil"/>
            </w:tcBorders>
            <w:noWrap/>
            <w:vAlign w:val="center"/>
            <w:hideMark/>
          </w:tcPr>
          <w:p w14:paraId="6FB02F7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51A68B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712FDE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[0.09-0.13]</w:t>
            </w:r>
          </w:p>
        </w:tc>
        <w:tc>
          <w:tcPr>
            <w:tcW w:w="79" w:type="pct"/>
            <w:tcBorders>
              <w:top w:val="nil"/>
              <w:left w:val="nil"/>
              <w:bottom w:val="nil"/>
              <w:right w:val="nil"/>
            </w:tcBorders>
            <w:noWrap/>
            <w:vAlign w:val="center"/>
            <w:hideMark/>
          </w:tcPr>
          <w:p w14:paraId="547E03B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16142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-0.92 [-1.48 to -0.36]</w:t>
            </w:r>
          </w:p>
        </w:tc>
      </w:tr>
      <w:tr w:rsidR="00DB3D28" w:rsidRPr="008E2B6D" w14:paraId="7D98D4EC" w14:textId="77777777" w:rsidTr="001427E5">
        <w:trPr>
          <w:trHeight w:val="280"/>
        </w:trPr>
        <w:tc>
          <w:tcPr>
            <w:tcW w:w="1409" w:type="pct"/>
            <w:tcBorders>
              <w:top w:val="nil"/>
              <w:left w:val="nil"/>
              <w:bottom w:val="nil"/>
              <w:right w:val="nil"/>
            </w:tcBorders>
            <w:noWrap/>
            <w:vAlign w:val="center"/>
            <w:hideMark/>
          </w:tcPr>
          <w:p w14:paraId="6688C2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Panama</w:t>
            </w:r>
          </w:p>
        </w:tc>
        <w:tc>
          <w:tcPr>
            <w:tcW w:w="720" w:type="pct"/>
            <w:tcBorders>
              <w:top w:val="nil"/>
              <w:left w:val="nil"/>
              <w:bottom w:val="nil"/>
              <w:right w:val="nil"/>
            </w:tcBorders>
            <w:noWrap/>
            <w:vAlign w:val="center"/>
            <w:hideMark/>
          </w:tcPr>
          <w:p w14:paraId="27A3E25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552E96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0.11 [0.09-0.14]</w:t>
            </w:r>
          </w:p>
        </w:tc>
        <w:tc>
          <w:tcPr>
            <w:tcW w:w="79" w:type="pct"/>
            <w:tcBorders>
              <w:top w:val="nil"/>
              <w:left w:val="nil"/>
              <w:bottom w:val="nil"/>
              <w:right w:val="nil"/>
            </w:tcBorders>
            <w:noWrap/>
            <w:vAlign w:val="center"/>
            <w:hideMark/>
          </w:tcPr>
          <w:p w14:paraId="775EA12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458711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4FF659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79" w:type="pct"/>
            <w:tcBorders>
              <w:top w:val="nil"/>
              <w:left w:val="nil"/>
              <w:bottom w:val="nil"/>
              <w:right w:val="nil"/>
            </w:tcBorders>
            <w:noWrap/>
            <w:vAlign w:val="center"/>
            <w:hideMark/>
          </w:tcPr>
          <w:p w14:paraId="38CA5E9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69C84A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-3.17 [-3.43 to -2.92]</w:t>
            </w:r>
          </w:p>
        </w:tc>
      </w:tr>
      <w:tr w:rsidR="00DB3D28" w:rsidRPr="008E2B6D" w14:paraId="49FD4712" w14:textId="77777777" w:rsidTr="001427E5">
        <w:trPr>
          <w:trHeight w:val="280"/>
        </w:trPr>
        <w:tc>
          <w:tcPr>
            <w:tcW w:w="1409" w:type="pct"/>
            <w:tcBorders>
              <w:top w:val="nil"/>
              <w:left w:val="nil"/>
              <w:bottom w:val="nil"/>
              <w:right w:val="nil"/>
            </w:tcBorders>
            <w:noWrap/>
            <w:vAlign w:val="center"/>
            <w:hideMark/>
          </w:tcPr>
          <w:p w14:paraId="6B2D6A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Botswana</w:t>
            </w:r>
          </w:p>
        </w:tc>
        <w:tc>
          <w:tcPr>
            <w:tcW w:w="720" w:type="pct"/>
            <w:tcBorders>
              <w:top w:val="nil"/>
              <w:left w:val="nil"/>
              <w:bottom w:val="nil"/>
              <w:right w:val="nil"/>
            </w:tcBorders>
            <w:noWrap/>
            <w:vAlign w:val="center"/>
            <w:hideMark/>
          </w:tcPr>
          <w:p w14:paraId="484977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458C2E7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 [0.17-0.24]</w:t>
            </w:r>
          </w:p>
        </w:tc>
        <w:tc>
          <w:tcPr>
            <w:tcW w:w="79" w:type="pct"/>
            <w:tcBorders>
              <w:top w:val="nil"/>
              <w:left w:val="nil"/>
              <w:bottom w:val="nil"/>
              <w:right w:val="nil"/>
            </w:tcBorders>
            <w:noWrap/>
            <w:vAlign w:val="center"/>
            <w:hideMark/>
          </w:tcPr>
          <w:p w14:paraId="2DDEC4F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36699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007D41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[0.06-0.09]</w:t>
            </w:r>
          </w:p>
        </w:tc>
        <w:tc>
          <w:tcPr>
            <w:tcW w:w="79" w:type="pct"/>
            <w:tcBorders>
              <w:top w:val="nil"/>
              <w:left w:val="nil"/>
              <w:bottom w:val="nil"/>
              <w:right w:val="nil"/>
            </w:tcBorders>
            <w:noWrap/>
            <w:vAlign w:val="center"/>
            <w:hideMark/>
          </w:tcPr>
          <w:p w14:paraId="604CC3A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BFA3CD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-3.57 [-4.07 to -3.07]</w:t>
            </w:r>
          </w:p>
        </w:tc>
      </w:tr>
      <w:tr w:rsidR="00DB3D28" w:rsidRPr="008E2B6D" w14:paraId="0997CE71" w14:textId="77777777" w:rsidTr="001427E5">
        <w:trPr>
          <w:trHeight w:val="280"/>
        </w:trPr>
        <w:tc>
          <w:tcPr>
            <w:tcW w:w="1409" w:type="pct"/>
            <w:tcBorders>
              <w:top w:val="nil"/>
              <w:left w:val="nil"/>
              <w:bottom w:val="nil"/>
              <w:right w:val="nil"/>
            </w:tcBorders>
            <w:noWrap/>
            <w:vAlign w:val="center"/>
            <w:hideMark/>
          </w:tcPr>
          <w:p w14:paraId="149C494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Saint Vincent and the Grenadines</w:t>
            </w:r>
          </w:p>
        </w:tc>
        <w:tc>
          <w:tcPr>
            <w:tcW w:w="720" w:type="pct"/>
            <w:tcBorders>
              <w:top w:val="nil"/>
              <w:left w:val="nil"/>
              <w:bottom w:val="nil"/>
              <w:right w:val="nil"/>
            </w:tcBorders>
            <w:noWrap/>
            <w:vAlign w:val="center"/>
            <w:hideMark/>
          </w:tcPr>
          <w:p w14:paraId="4AB48E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0BC101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0.79 [0.65-0.95]</w:t>
            </w:r>
          </w:p>
        </w:tc>
        <w:tc>
          <w:tcPr>
            <w:tcW w:w="79" w:type="pct"/>
            <w:tcBorders>
              <w:top w:val="nil"/>
              <w:left w:val="nil"/>
              <w:bottom w:val="nil"/>
              <w:right w:val="nil"/>
            </w:tcBorders>
            <w:noWrap/>
            <w:vAlign w:val="center"/>
            <w:hideMark/>
          </w:tcPr>
          <w:p w14:paraId="0666D26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1A1828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[0-0.01]</w:t>
            </w:r>
          </w:p>
        </w:tc>
        <w:tc>
          <w:tcPr>
            <w:tcW w:w="680" w:type="pct"/>
            <w:tcBorders>
              <w:top w:val="nil"/>
              <w:left w:val="nil"/>
              <w:bottom w:val="nil"/>
              <w:right w:val="nil"/>
            </w:tcBorders>
            <w:noWrap/>
            <w:vAlign w:val="center"/>
            <w:hideMark/>
          </w:tcPr>
          <w:p w14:paraId="1C18F36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0.43 [0.36-0.52]</w:t>
            </w:r>
          </w:p>
        </w:tc>
        <w:tc>
          <w:tcPr>
            <w:tcW w:w="79" w:type="pct"/>
            <w:tcBorders>
              <w:top w:val="nil"/>
              <w:left w:val="nil"/>
              <w:bottom w:val="nil"/>
              <w:right w:val="nil"/>
            </w:tcBorders>
            <w:noWrap/>
            <w:vAlign w:val="center"/>
            <w:hideMark/>
          </w:tcPr>
          <w:p w14:paraId="043E43A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3B749D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 [-2.04 to -1.76]</w:t>
            </w:r>
          </w:p>
        </w:tc>
      </w:tr>
      <w:tr w:rsidR="00DB3D28" w:rsidRPr="008E2B6D" w14:paraId="359050A4" w14:textId="77777777" w:rsidTr="001427E5">
        <w:trPr>
          <w:trHeight w:val="280"/>
        </w:trPr>
        <w:tc>
          <w:tcPr>
            <w:tcW w:w="1409" w:type="pct"/>
            <w:tcBorders>
              <w:top w:val="nil"/>
              <w:left w:val="nil"/>
              <w:bottom w:val="nil"/>
              <w:right w:val="nil"/>
            </w:tcBorders>
            <w:noWrap/>
            <w:vAlign w:val="center"/>
            <w:hideMark/>
          </w:tcPr>
          <w:p w14:paraId="1FD76D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Japan</w:t>
            </w:r>
          </w:p>
        </w:tc>
        <w:tc>
          <w:tcPr>
            <w:tcW w:w="720" w:type="pct"/>
            <w:tcBorders>
              <w:top w:val="nil"/>
              <w:left w:val="nil"/>
              <w:bottom w:val="nil"/>
              <w:right w:val="nil"/>
            </w:tcBorders>
            <w:noWrap/>
            <w:vAlign w:val="center"/>
            <w:hideMark/>
          </w:tcPr>
          <w:p w14:paraId="2696D77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03D4DFB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897A0D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C02096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452FC8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52DA70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36DC7A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-0.52 [-0.58 to -0.47]</w:t>
            </w:r>
          </w:p>
        </w:tc>
      </w:tr>
      <w:tr w:rsidR="00DB3D28" w:rsidRPr="008E2B6D" w14:paraId="52FBAA7A" w14:textId="77777777" w:rsidTr="001427E5">
        <w:trPr>
          <w:trHeight w:val="280"/>
        </w:trPr>
        <w:tc>
          <w:tcPr>
            <w:tcW w:w="1409" w:type="pct"/>
            <w:tcBorders>
              <w:top w:val="nil"/>
              <w:left w:val="nil"/>
              <w:bottom w:val="nil"/>
              <w:right w:val="nil"/>
            </w:tcBorders>
            <w:noWrap/>
            <w:vAlign w:val="center"/>
            <w:hideMark/>
          </w:tcPr>
          <w:p w14:paraId="7C7285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Belize</w:t>
            </w:r>
          </w:p>
        </w:tc>
        <w:tc>
          <w:tcPr>
            <w:tcW w:w="720" w:type="pct"/>
            <w:tcBorders>
              <w:top w:val="nil"/>
              <w:left w:val="nil"/>
              <w:bottom w:val="nil"/>
              <w:right w:val="nil"/>
            </w:tcBorders>
            <w:noWrap/>
            <w:vAlign w:val="center"/>
            <w:hideMark/>
          </w:tcPr>
          <w:p w14:paraId="507E75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1E6784D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0.65 [0.54-0.76]</w:t>
            </w:r>
          </w:p>
        </w:tc>
        <w:tc>
          <w:tcPr>
            <w:tcW w:w="79" w:type="pct"/>
            <w:tcBorders>
              <w:top w:val="nil"/>
              <w:left w:val="nil"/>
              <w:bottom w:val="nil"/>
              <w:right w:val="nil"/>
            </w:tcBorders>
            <w:noWrap/>
            <w:vAlign w:val="center"/>
            <w:hideMark/>
          </w:tcPr>
          <w:p w14:paraId="0460BD0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E3F4A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2D1F64C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0.33 [0.28-0.4]</w:t>
            </w:r>
          </w:p>
        </w:tc>
        <w:tc>
          <w:tcPr>
            <w:tcW w:w="79" w:type="pct"/>
            <w:tcBorders>
              <w:top w:val="nil"/>
              <w:left w:val="nil"/>
              <w:bottom w:val="nil"/>
              <w:right w:val="nil"/>
            </w:tcBorders>
            <w:noWrap/>
            <w:vAlign w:val="center"/>
            <w:hideMark/>
          </w:tcPr>
          <w:p w14:paraId="2869C8B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D44C9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-2.28 [-2.4 to -2.16]</w:t>
            </w:r>
          </w:p>
        </w:tc>
      </w:tr>
      <w:tr w:rsidR="00DB3D28" w:rsidRPr="008E2B6D" w14:paraId="4A2497CE" w14:textId="77777777" w:rsidTr="001427E5">
        <w:trPr>
          <w:trHeight w:val="280"/>
        </w:trPr>
        <w:tc>
          <w:tcPr>
            <w:tcW w:w="1409" w:type="pct"/>
            <w:tcBorders>
              <w:top w:val="nil"/>
              <w:left w:val="nil"/>
              <w:bottom w:val="nil"/>
              <w:right w:val="nil"/>
            </w:tcBorders>
            <w:noWrap/>
            <w:vAlign w:val="center"/>
            <w:hideMark/>
          </w:tcPr>
          <w:p w14:paraId="1BC7F64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Eastern Republic of Uruguay</w:t>
            </w:r>
          </w:p>
        </w:tc>
        <w:tc>
          <w:tcPr>
            <w:tcW w:w="720" w:type="pct"/>
            <w:tcBorders>
              <w:top w:val="nil"/>
              <w:left w:val="nil"/>
              <w:bottom w:val="nil"/>
              <w:right w:val="nil"/>
            </w:tcBorders>
            <w:noWrap/>
            <w:vAlign w:val="center"/>
            <w:hideMark/>
          </w:tcPr>
          <w:p w14:paraId="61406B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7F600F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[0.05-0.08]</w:t>
            </w:r>
          </w:p>
        </w:tc>
        <w:tc>
          <w:tcPr>
            <w:tcW w:w="79" w:type="pct"/>
            <w:tcBorders>
              <w:top w:val="nil"/>
              <w:left w:val="nil"/>
              <w:bottom w:val="nil"/>
              <w:right w:val="nil"/>
            </w:tcBorders>
            <w:noWrap/>
            <w:vAlign w:val="center"/>
            <w:hideMark/>
          </w:tcPr>
          <w:p w14:paraId="2343897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0FDAA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4E874A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[0.03-0.04]</w:t>
            </w:r>
          </w:p>
        </w:tc>
        <w:tc>
          <w:tcPr>
            <w:tcW w:w="79" w:type="pct"/>
            <w:tcBorders>
              <w:top w:val="nil"/>
              <w:left w:val="nil"/>
              <w:bottom w:val="nil"/>
              <w:right w:val="nil"/>
            </w:tcBorders>
            <w:noWrap/>
            <w:vAlign w:val="center"/>
            <w:hideMark/>
          </w:tcPr>
          <w:p w14:paraId="3731198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1AE634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-1.95 [-2.06 to -1.83]</w:t>
            </w:r>
          </w:p>
        </w:tc>
      </w:tr>
      <w:tr w:rsidR="00DB3D28" w:rsidRPr="008E2B6D" w14:paraId="67FB3D05" w14:textId="77777777" w:rsidTr="001427E5">
        <w:trPr>
          <w:trHeight w:val="280"/>
        </w:trPr>
        <w:tc>
          <w:tcPr>
            <w:tcW w:w="1409" w:type="pct"/>
            <w:tcBorders>
              <w:top w:val="nil"/>
              <w:left w:val="nil"/>
              <w:bottom w:val="nil"/>
              <w:right w:val="nil"/>
            </w:tcBorders>
            <w:noWrap/>
            <w:vAlign w:val="center"/>
            <w:hideMark/>
          </w:tcPr>
          <w:p w14:paraId="78E086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Sultanate of Oman</w:t>
            </w:r>
          </w:p>
        </w:tc>
        <w:tc>
          <w:tcPr>
            <w:tcW w:w="720" w:type="pct"/>
            <w:tcBorders>
              <w:top w:val="nil"/>
              <w:left w:val="nil"/>
              <w:bottom w:val="nil"/>
              <w:right w:val="nil"/>
            </w:tcBorders>
            <w:noWrap/>
            <w:vAlign w:val="center"/>
            <w:hideMark/>
          </w:tcPr>
          <w:p w14:paraId="5882FD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[0.02-0.02]</w:t>
            </w:r>
          </w:p>
        </w:tc>
        <w:tc>
          <w:tcPr>
            <w:tcW w:w="680" w:type="pct"/>
            <w:tcBorders>
              <w:top w:val="nil"/>
              <w:left w:val="nil"/>
              <w:bottom w:val="nil"/>
              <w:right w:val="nil"/>
            </w:tcBorders>
            <w:noWrap/>
            <w:vAlign w:val="center"/>
            <w:hideMark/>
          </w:tcPr>
          <w:p w14:paraId="3432F0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[0.11-0.16]</w:t>
            </w:r>
          </w:p>
        </w:tc>
        <w:tc>
          <w:tcPr>
            <w:tcW w:w="79" w:type="pct"/>
            <w:tcBorders>
              <w:top w:val="nil"/>
              <w:left w:val="nil"/>
              <w:bottom w:val="nil"/>
              <w:right w:val="nil"/>
            </w:tcBorders>
            <w:noWrap/>
            <w:vAlign w:val="center"/>
            <w:hideMark/>
          </w:tcPr>
          <w:p w14:paraId="2145411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8DE5C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059A273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[0.02-0.03]</w:t>
            </w:r>
          </w:p>
        </w:tc>
        <w:tc>
          <w:tcPr>
            <w:tcW w:w="79" w:type="pct"/>
            <w:tcBorders>
              <w:top w:val="nil"/>
              <w:left w:val="nil"/>
              <w:bottom w:val="nil"/>
              <w:right w:val="nil"/>
            </w:tcBorders>
            <w:noWrap/>
            <w:vAlign w:val="center"/>
            <w:hideMark/>
          </w:tcPr>
          <w:p w14:paraId="05DE680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049BD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-4.69 [-4.87 to -4.51]</w:t>
            </w:r>
          </w:p>
        </w:tc>
      </w:tr>
      <w:tr w:rsidR="00DB3D28" w:rsidRPr="008E2B6D" w14:paraId="594A6B47" w14:textId="77777777" w:rsidTr="001427E5">
        <w:trPr>
          <w:trHeight w:val="280"/>
        </w:trPr>
        <w:tc>
          <w:tcPr>
            <w:tcW w:w="1409" w:type="pct"/>
            <w:tcBorders>
              <w:top w:val="nil"/>
              <w:left w:val="nil"/>
              <w:bottom w:val="nil"/>
              <w:right w:val="nil"/>
            </w:tcBorders>
            <w:noWrap/>
            <w:vAlign w:val="center"/>
            <w:hideMark/>
          </w:tcPr>
          <w:p w14:paraId="2C60C9A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Djibouti</w:t>
            </w:r>
          </w:p>
        </w:tc>
        <w:tc>
          <w:tcPr>
            <w:tcW w:w="720" w:type="pct"/>
            <w:tcBorders>
              <w:top w:val="nil"/>
              <w:left w:val="nil"/>
              <w:bottom w:val="nil"/>
              <w:right w:val="nil"/>
            </w:tcBorders>
            <w:noWrap/>
            <w:vAlign w:val="center"/>
            <w:hideMark/>
          </w:tcPr>
          <w:p w14:paraId="1823CCA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306FE2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0.48 [0.41-0.56]</w:t>
            </w:r>
          </w:p>
        </w:tc>
        <w:tc>
          <w:tcPr>
            <w:tcW w:w="79" w:type="pct"/>
            <w:tcBorders>
              <w:top w:val="nil"/>
              <w:left w:val="nil"/>
              <w:bottom w:val="nil"/>
              <w:right w:val="nil"/>
            </w:tcBorders>
            <w:noWrap/>
            <w:vAlign w:val="center"/>
            <w:hideMark/>
          </w:tcPr>
          <w:p w14:paraId="4F556BB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B130F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4539D8D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[0.11-0.16]</w:t>
            </w:r>
          </w:p>
        </w:tc>
        <w:tc>
          <w:tcPr>
            <w:tcW w:w="79" w:type="pct"/>
            <w:tcBorders>
              <w:top w:val="nil"/>
              <w:left w:val="nil"/>
              <w:bottom w:val="nil"/>
              <w:right w:val="nil"/>
            </w:tcBorders>
            <w:noWrap/>
            <w:vAlign w:val="center"/>
            <w:hideMark/>
          </w:tcPr>
          <w:p w14:paraId="5740590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AA3CF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-4.07 [-4.54 to -3.59]</w:t>
            </w:r>
          </w:p>
        </w:tc>
      </w:tr>
      <w:tr w:rsidR="00DB3D28" w:rsidRPr="008E2B6D" w14:paraId="5284ED26" w14:textId="77777777" w:rsidTr="001427E5">
        <w:trPr>
          <w:trHeight w:val="280"/>
        </w:trPr>
        <w:tc>
          <w:tcPr>
            <w:tcW w:w="1409" w:type="pct"/>
            <w:tcBorders>
              <w:top w:val="nil"/>
              <w:left w:val="nil"/>
              <w:bottom w:val="nil"/>
              <w:right w:val="nil"/>
            </w:tcBorders>
            <w:noWrap/>
            <w:vAlign w:val="center"/>
            <w:hideMark/>
          </w:tcPr>
          <w:p w14:paraId="170268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New Zealand</w:t>
            </w:r>
          </w:p>
        </w:tc>
        <w:tc>
          <w:tcPr>
            <w:tcW w:w="720" w:type="pct"/>
            <w:tcBorders>
              <w:top w:val="nil"/>
              <w:left w:val="nil"/>
              <w:bottom w:val="nil"/>
              <w:right w:val="nil"/>
            </w:tcBorders>
            <w:noWrap/>
            <w:vAlign w:val="center"/>
            <w:hideMark/>
          </w:tcPr>
          <w:p w14:paraId="527FEF5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[0-0.01]</w:t>
            </w:r>
          </w:p>
        </w:tc>
        <w:tc>
          <w:tcPr>
            <w:tcW w:w="680" w:type="pct"/>
            <w:tcBorders>
              <w:top w:val="nil"/>
              <w:left w:val="nil"/>
              <w:bottom w:val="nil"/>
              <w:right w:val="nil"/>
            </w:tcBorders>
            <w:noWrap/>
            <w:vAlign w:val="center"/>
            <w:hideMark/>
          </w:tcPr>
          <w:p w14:paraId="110CB82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79" w:type="pct"/>
            <w:tcBorders>
              <w:top w:val="nil"/>
              <w:left w:val="nil"/>
              <w:bottom w:val="nil"/>
              <w:right w:val="nil"/>
            </w:tcBorders>
            <w:noWrap/>
            <w:vAlign w:val="center"/>
            <w:hideMark/>
          </w:tcPr>
          <w:p w14:paraId="3000FC0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0D1157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60318B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79" w:type="pct"/>
            <w:tcBorders>
              <w:top w:val="nil"/>
              <w:left w:val="nil"/>
              <w:bottom w:val="nil"/>
              <w:right w:val="nil"/>
            </w:tcBorders>
            <w:noWrap/>
            <w:vAlign w:val="center"/>
            <w:hideMark/>
          </w:tcPr>
          <w:p w14:paraId="67C6CD6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0C28C1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-1.15 [-1.31 to -0.98]</w:t>
            </w:r>
          </w:p>
        </w:tc>
      </w:tr>
      <w:tr w:rsidR="00DB3D28" w:rsidRPr="008E2B6D" w14:paraId="30ADDEE0" w14:textId="77777777" w:rsidTr="001427E5">
        <w:trPr>
          <w:trHeight w:val="280"/>
        </w:trPr>
        <w:tc>
          <w:tcPr>
            <w:tcW w:w="1409" w:type="pct"/>
            <w:tcBorders>
              <w:top w:val="nil"/>
              <w:left w:val="nil"/>
              <w:bottom w:val="nil"/>
              <w:right w:val="nil"/>
            </w:tcBorders>
            <w:noWrap/>
            <w:vAlign w:val="center"/>
            <w:hideMark/>
          </w:tcPr>
          <w:p w14:paraId="508ABD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Barbados</w:t>
            </w:r>
          </w:p>
        </w:tc>
        <w:tc>
          <w:tcPr>
            <w:tcW w:w="720" w:type="pct"/>
            <w:tcBorders>
              <w:top w:val="nil"/>
              <w:left w:val="nil"/>
              <w:bottom w:val="nil"/>
              <w:right w:val="nil"/>
            </w:tcBorders>
            <w:noWrap/>
            <w:vAlign w:val="center"/>
            <w:hideMark/>
          </w:tcPr>
          <w:p w14:paraId="759E144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[0.01-0.02]</w:t>
            </w:r>
          </w:p>
        </w:tc>
        <w:tc>
          <w:tcPr>
            <w:tcW w:w="680" w:type="pct"/>
            <w:tcBorders>
              <w:top w:val="nil"/>
              <w:left w:val="nil"/>
              <w:bottom w:val="nil"/>
              <w:right w:val="nil"/>
            </w:tcBorders>
            <w:noWrap/>
            <w:vAlign w:val="center"/>
            <w:hideMark/>
          </w:tcPr>
          <w:p w14:paraId="4C7D34C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0.47 [0.38-0.58]</w:t>
            </w:r>
          </w:p>
        </w:tc>
        <w:tc>
          <w:tcPr>
            <w:tcW w:w="79" w:type="pct"/>
            <w:tcBorders>
              <w:top w:val="nil"/>
              <w:left w:val="nil"/>
              <w:bottom w:val="nil"/>
              <w:right w:val="nil"/>
            </w:tcBorders>
            <w:noWrap/>
            <w:vAlign w:val="center"/>
            <w:hideMark/>
          </w:tcPr>
          <w:p w14:paraId="7A5F4EB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55CF1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49971B9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0.23 [0.18-0.29]</w:t>
            </w:r>
          </w:p>
        </w:tc>
        <w:tc>
          <w:tcPr>
            <w:tcW w:w="79" w:type="pct"/>
            <w:tcBorders>
              <w:top w:val="nil"/>
              <w:left w:val="nil"/>
              <w:bottom w:val="nil"/>
              <w:right w:val="nil"/>
            </w:tcBorders>
            <w:noWrap/>
            <w:vAlign w:val="center"/>
            <w:hideMark/>
          </w:tcPr>
          <w:p w14:paraId="45095FD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3AEB6F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-2.13 [-2.35 to -1.91]</w:t>
            </w:r>
          </w:p>
        </w:tc>
      </w:tr>
      <w:tr w:rsidR="00DB3D28" w:rsidRPr="008E2B6D" w14:paraId="75ECC4A9" w14:textId="77777777" w:rsidTr="001427E5">
        <w:trPr>
          <w:trHeight w:val="280"/>
        </w:trPr>
        <w:tc>
          <w:tcPr>
            <w:tcW w:w="1409" w:type="pct"/>
            <w:tcBorders>
              <w:top w:val="nil"/>
              <w:left w:val="nil"/>
              <w:bottom w:val="nil"/>
              <w:right w:val="nil"/>
            </w:tcBorders>
            <w:noWrap/>
            <w:vAlign w:val="center"/>
            <w:hideMark/>
          </w:tcPr>
          <w:p w14:paraId="194BF33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Syrian Arab Republic</w:t>
            </w:r>
          </w:p>
        </w:tc>
        <w:tc>
          <w:tcPr>
            <w:tcW w:w="720" w:type="pct"/>
            <w:tcBorders>
              <w:top w:val="nil"/>
              <w:left w:val="nil"/>
              <w:bottom w:val="nil"/>
              <w:right w:val="nil"/>
            </w:tcBorders>
            <w:noWrap/>
            <w:vAlign w:val="center"/>
            <w:hideMark/>
          </w:tcPr>
          <w:p w14:paraId="11BF706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0.04 [0.03-0.05]</w:t>
            </w:r>
          </w:p>
        </w:tc>
        <w:tc>
          <w:tcPr>
            <w:tcW w:w="680" w:type="pct"/>
            <w:tcBorders>
              <w:top w:val="nil"/>
              <w:left w:val="nil"/>
              <w:bottom w:val="nil"/>
              <w:right w:val="nil"/>
            </w:tcBorders>
            <w:noWrap/>
            <w:vAlign w:val="center"/>
            <w:hideMark/>
          </w:tcPr>
          <w:p w14:paraId="784737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79" w:type="pct"/>
            <w:tcBorders>
              <w:top w:val="nil"/>
              <w:left w:val="nil"/>
              <w:bottom w:val="nil"/>
              <w:right w:val="nil"/>
            </w:tcBorders>
            <w:noWrap/>
            <w:vAlign w:val="center"/>
            <w:hideMark/>
          </w:tcPr>
          <w:p w14:paraId="5F34389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16AFA0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3005BE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[0-0.01]</w:t>
            </w:r>
          </w:p>
        </w:tc>
        <w:tc>
          <w:tcPr>
            <w:tcW w:w="79" w:type="pct"/>
            <w:tcBorders>
              <w:top w:val="nil"/>
              <w:left w:val="nil"/>
              <w:bottom w:val="nil"/>
              <w:right w:val="nil"/>
            </w:tcBorders>
            <w:noWrap/>
            <w:vAlign w:val="center"/>
            <w:hideMark/>
          </w:tcPr>
          <w:p w14:paraId="676428F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8851E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-6.41 [-6.66 to -6.16]</w:t>
            </w:r>
          </w:p>
        </w:tc>
      </w:tr>
      <w:tr w:rsidR="00DB3D28" w:rsidRPr="008E2B6D" w14:paraId="77E3039C" w14:textId="77777777" w:rsidTr="001427E5">
        <w:trPr>
          <w:trHeight w:val="280"/>
        </w:trPr>
        <w:tc>
          <w:tcPr>
            <w:tcW w:w="1409" w:type="pct"/>
            <w:tcBorders>
              <w:top w:val="nil"/>
              <w:left w:val="nil"/>
              <w:bottom w:val="nil"/>
              <w:right w:val="nil"/>
            </w:tcBorders>
            <w:noWrap/>
            <w:vAlign w:val="center"/>
            <w:hideMark/>
          </w:tcPr>
          <w:p w14:paraId="174186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American Samoa</w:t>
            </w:r>
          </w:p>
        </w:tc>
        <w:tc>
          <w:tcPr>
            <w:tcW w:w="720" w:type="pct"/>
            <w:tcBorders>
              <w:top w:val="nil"/>
              <w:left w:val="nil"/>
              <w:bottom w:val="nil"/>
              <w:right w:val="nil"/>
            </w:tcBorders>
            <w:noWrap/>
            <w:vAlign w:val="center"/>
            <w:hideMark/>
          </w:tcPr>
          <w:p w14:paraId="47DC2B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64846C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2.67 [2.22-3.18]</w:t>
            </w:r>
          </w:p>
        </w:tc>
        <w:tc>
          <w:tcPr>
            <w:tcW w:w="79" w:type="pct"/>
            <w:tcBorders>
              <w:top w:val="nil"/>
              <w:left w:val="nil"/>
              <w:bottom w:val="nil"/>
              <w:right w:val="nil"/>
            </w:tcBorders>
            <w:noWrap/>
            <w:vAlign w:val="center"/>
            <w:hideMark/>
          </w:tcPr>
          <w:p w14:paraId="4737F75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919508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6B33F9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1.71 [1.45-2.02]</w:t>
            </w:r>
          </w:p>
        </w:tc>
        <w:tc>
          <w:tcPr>
            <w:tcW w:w="79" w:type="pct"/>
            <w:tcBorders>
              <w:top w:val="nil"/>
              <w:left w:val="nil"/>
              <w:bottom w:val="nil"/>
              <w:right w:val="nil"/>
            </w:tcBorders>
            <w:noWrap/>
            <w:vAlign w:val="center"/>
            <w:hideMark/>
          </w:tcPr>
          <w:p w14:paraId="43FE547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EFC15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-1.29 [-1.36 to -1.23]</w:t>
            </w:r>
          </w:p>
        </w:tc>
      </w:tr>
      <w:tr w:rsidR="00DB3D28" w:rsidRPr="008E2B6D" w14:paraId="7D6B71E3" w14:textId="77777777" w:rsidTr="001427E5">
        <w:trPr>
          <w:trHeight w:val="280"/>
        </w:trPr>
        <w:tc>
          <w:tcPr>
            <w:tcW w:w="1409" w:type="pct"/>
            <w:tcBorders>
              <w:top w:val="nil"/>
              <w:left w:val="nil"/>
              <w:bottom w:val="nil"/>
              <w:right w:val="nil"/>
            </w:tcBorders>
            <w:noWrap/>
            <w:vAlign w:val="center"/>
            <w:hideMark/>
          </w:tcPr>
          <w:p w14:paraId="5B0E6CE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Tuvalu</w:t>
            </w:r>
          </w:p>
        </w:tc>
        <w:tc>
          <w:tcPr>
            <w:tcW w:w="720" w:type="pct"/>
            <w:tcBorders>
              <w:top w:val="nil"/>
              <w:left w:val="nil"/>
              <w:bottom w:val="nil"/>
              <w:right w:val="nil"/>
            </w:tcBorders>
            <w:noWrap/>
            <w:vAlign w:val="center"/>
            <w:hideMark/>
          </w:tcPr>
          <w:p w14:paraId="5375F10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6EAB87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19.99 [16.95-23.94]</w:t>
            </w:r>
          </w:p>
        </w:tc>
        <w:tc>
          <w:tcPr>
            <w:tcW w:w="79" w:type="pct"/>
            <w:tcBorders>
              <w:top w:val="nil"/>
              <w:left w:val="nil"/>
              <w:bottom w:val="nil"/>
              <w:right w:val="nil"/>
            </w:tcBorders>
            <w:noWrap/>
            <w:vAlign w:val="center"/>
            <w:hideMark/>
          </w:tcPr>
          <w:p w14:paraId="457D3F4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0F0C8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605AFE4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7.09 [6.05-8.42]</w:t>
            </w:r>
          </w:p>
        </w:tc>
        <w:tc>
          <w:tcPr>
            <w:tcW w:w="79" w:type="pct"/>
            <w:tcBorders>
              <w:top w:val="nil"/>
              <w:left w:val="nil"/>
              <w:bottom w:val="nil"/>
              <w:right w:val="nil"/>
            </w:tcBorders>
            <w:noWrap/>
            <w:vAlign w:val="center"/>
            <w:hideMark/>
          </w:tcPr>
          <w:p w14:paraId="1DD9D38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894541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 [-3.1 to -2.71]</w:t>
            </w:r>
          </w:p>
        </w:tc>
      </w:tr>
      <w:tr w:rsidR="00DB3D28" w:rsidRPr="008E2B6D" w14:paraId="5E002E65" w14:textId="77777777" w:rsidTr="001427E5">
        <w:trPr>
          <w:trHeight w:val="280"/>
        </w:trPr>
        <w:tc>
          <w:tcPr>
            <w:tcW w:w="1409" w:type="pct"/>
            <w:tcBorders>
              <w:top w:val="nil"/>
              <w:left w:val="nil"/>
              <w:bottom w:val="nil"/>
              <w:right w:val="nil"/>
            </w:tcBorders>
            <w:noWrap/>
            <w:vAlign w:val="center"/>
            <w:hideMark/>
          </w:tcPr>
          <w:p w14:paraId="1DFD08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Lebanese Republic</w:t>
            </w:r>
          </w:p>
        </w:tc>
        <w:tc>
          <w:tcPr>
            <w:tcW w:w="720" w:type="pct"/>
            <w:tcBorders>
              <w:top w:val="nil"/>
              <w:left w:val="nil"/>
              <w:bottom w:val="nil"/>
              <w:right w:val="nil"/>
            </w:tcBorders>
            <w:noWrap/>
            <w:vAlign w:val="center"/>
            <w:hideMark/>
          </w:tcPr>
          <w:p w14:paraId="0F458E3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[0.02-0.03]</w:t>
            </w:r>
          </w:p>
        </w:tc>
        <w:tc>
          <w:tcPr>
            <w:tcW w:w="680" w:type="pct"/>
            <w:tcBorders>
              <w:top w:val="nil"/>
              <w:left w:val="nil"/>
              <w:bottom w:val="nil"/>
              <w:right w:val="nil"/>
            </w:tcBorders>
            <w:noWrap/>
            <w:vAlign w:val="center"/>
            <w:hideMark/>
          </w:tcPr>
          <w:p w14:paraId="7A6C72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0.09 [0.07-0.1]</w:t>
            </w:r>
          </w:p>
        </w:tc>
        <w:tc>
          <w:tcPr>
            <w:tcW w:w="79" w:type="pct"/>
            <w:tcBorders>
              <w:top w:val="nil"/>
              <w:left w:val="nil"/>
              <w:bottom w:val="nil"/>
              <w:right w:val="nil"/>
            </w:tcBorders>
            <w:noWrap/>
            <w:vAlign w:val="center"/>
            <w:hideMark/>
          </w:tcPr>
          <w:p w14:paraId="2D63E3D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C276B7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3F52AA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79" w:type="pct"/>
            <w:tcBorders>
              <w:top w:val="nil"/>
              <w:left w:val="nil"/>
              <w:bottom w:val="nil"/>
              <w:right w:val="nil"/>
            </w:tcBorders>
            <w:noWrap/>
            <w:vAlign w:val="center"/>
            <w:hideMark/>
          </w:tcPr>
          <w:p w14:paraId="615CC97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FA953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-6.63 [-6.69 to -6.56]</w:t>
            </w:r>
          </w:p>
        </w:tc>
      </w:tr>
      <w:tr w:rsidR="00DB3D28" w:rsidRPr="008E2B6D" w14:paraId="131D7755" w14:textId="77777777" w:rsidTr="001427E5">
        <w:trPr>
          <w:trHeight w:val="280"/>
        </w:trPr>
        <w:tc>
          <w:tcPr>
            <w:tcW w:w="1409" w:type="pct"/>
            <w:tcBorders>
              <w:top w:val="nil"/>
              <w:left w:val="nil"/>
              <w:bottom w:val="nil"/>
              <w:right w:val="nil"/>
            </w:tcBorders>
            <w:noWrap/>
            <w:vAlign w:val="center"/>
            <w:hideMark/>
          </w:tcPr>
          <w:p w14:paraId="4800B3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Democratic Republic of Sao Tome and Principe</w:t>
            </w:r>
          </w:p>
        </w:tc>
        <w:tc>
          <w:tcPr>
            <w:tcW w:w="720" w:type="pct"/>
            <w:tcBorders>
              <w:top w:val="nil"/>
              <w:left w:val="nil"/>
              <w:bottom w:val="nil"/>
              <w:right w:val="nil"/>
            </w:tcBorders>
            <w:noWrap/>
            <w:vAlign w:val="center"/>
            <w:hideMark/>
          </w:tcPr>
          <w:p w14:paraId="5DF33B6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573A823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1.93 [1.64-2.25]</w:t>
            </w:r>
          </w:p>
        </w:tc>
        <w:tc>
          <w:tcPr>
            <w:tcW w:w="79" w:type="pct"/>
            <w:tcBorders>
              <w:top w:val="nil"/>
              <w:left w:val="nil"/>
              <w:bottom w:val="nil"/>
              <w:right w:val="nil"/>
            </w:tcBorders>
            <w:noWrap/>
            <w:vAlign w:val="center"/>
            <w:hideMark/>
          </w:tcPr>
          <w:p w14:paraId="7AA30AE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BE5B7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16BE82B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0.6 [0.51-0.7]</w:t>
            </w:r>
          </w:p>
        </w:tc>
        <w:tc>
          <w:tcPr>
            <w:tcW w:w="79" w:type="pct"/>
            <w:tcBorders>
              <w:top w:val="nil"/>
              <w:left w:val="nil"/>
              <w:bottom w:val="nil"/>
              <w:right w:val="nil"/>
            </w:tcBorders>
            <w:noWrap/>
            <w:vAlign w:val="center"/>
            <w:hideMark/>
          </w:tcPr>
          <w:p w14:paraId="25A8B98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4E292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-3.86 [-4.04 to -3.69]</w:t>
            </w:r>
          </w:p>
        </w:tc>
      </w:tr>
      <w:tr w:rsidR="00DB3D28" w:rsidRPr="008E2B6D" w14:paraId="71BF8D89" w14:textId="77777777" w:rsidTr="001427E5">
        <w:trPr>
          <w:trHeight w:val="280"/>
        </w:trPr>
        <w:tc>
          <w:tcPr>
            <w:tcW w:w="1409" w:type="pct"/>
            <w:tcBorders>
              <w:top w:val="nil"/>
              <w:left w:val="nil"/>
              <w:bottom w:val="nil"/>
              <w:right w:val="nil"/>
            </w:tcBorders>
            <w:noWrap/>
            <w:vAlign w:val="center"/>
            <w:hideMark/>
          </w:tcPr>
          <w:p w14:paraId="6C77A3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Eswatini</w:t>
            </w:r>
          </w:p>
        </w:tc>
        <w:tc>
          <w:tcPr>
            <w:tcW w:w="720" w:type="pct"/>
            <w:tcBorders>
              <w:top w:val="nil"/>
              <w:left w:val="nil"/>
              <w:bottom w:val="nil"/>
              <w:right w:val="nil"/>
            </w:tcBorders>
            <w:noWrap/>
            <w:vAlign w:val="center"/>
            <w:hideMark/>
          </w:tcPr>
          <w:p w14:paraId="44BF21B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0.02 [0.01-0.02]</w:t>
            </w:r>
          </w:p>
        </w:tc>
        <w:tc>
          <w:tcPr>
            <w:tcW w:w="680" w:type="pct"/>
            <w:tcBorders>
              <w:top w:val="nil"/>
              <w:left w:val="nil"/>
              <w:bottom w:val="nil"/>
              <w:right w:val="nil"/>
            </w:tcBorders>
            <w:noWrap/>
            <w:vAlign w:val="center"/>
            <w:hideMark/>
          </w:tcPr>
          <w:p w14:paraId="737C9A4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0.29 [0.24-0.34]</w:t>
            </w:r>
          </w:p>
        </w:tc>
        <w:tc>
          <w:tcPr>
            <w:tcW w:w="79" w:type="pct"/>
            <w:tcBorders>
              <w:top w:val="nil"/>
              <w:left w:val="nil"/>
              <w:bottom w:val="nil"/>
              <w:right w:val="nil"/>
            </w:tcBorders>
            <w:noWrap/>
            <w:vAlign w:val="center"/>
            <w:hideMark/>
          </w:tcPr>
          <w:p w14:paraId="0E37963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58AC91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385092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0.08 [0.06-0.09]</w:t>
            </w:r>
          </w:p>
        </w:tc>
        <w:tc>
          <w:tcPr>
            <w:tcW w:w="79" w:type="pct"/>
            <w:tcBorders>
              <w:top w:val="nil"/>
              <w:left w:val="nil"/>
              <w:bottom w:val="nil"/>
              <w:right w:val="nil"/>
            </w:tcBorders>
            <w:noWrap/>
            <w:vAlign w:val="center"/>
            <w:hideMark/>
          </w:tcPr>
          <w:p w14:paraId="061125F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AEA836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-3.65 [-4.45 to -2.85]</w:t>
            </w:r>
          </w:p>
        </w:tc>
      </w:tr>
      <w:tr w:rsidR="00DB3D28" w:rsidRPr="008E2B6D" w14:paraId="1E8991F9" w14:textId="77777777" w:rsidTr="001427E5">
        <w:trPr>
          <w:trHeight w:val="280"/>
        </w:trPr>
        <w:tc>
          <w:tcPr>
            <w:tcW w:w="1409" w:type="pct"/>
            <w:tcBorders>
              <w:top w:val="nil"/>
              <w:left w:val="nil"/>
              <w:bottom w:val="nil"/>
              <w:right w:val="nil"/>
            </w:tcBorders>
            <w:noWrap/>
            <w:vAlign w:val="center"/>
            <w:hideMark/>
          </w:tcPr>
          <w:p w14:paraId="5CA5A4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Tonga</w:t>
            </w:r>
          </w:p>
        </w:tc>
        <w:tc>
          <w:tcPr>
            <w:tcW w:w="720" w:type="pct"/>
            <w:tcBorders>
              <w:top w:val="nil"/>
              <w:left w:val="nil"/>
              <w:bottom w:val="nil"/>
              <w:right w:val="nil"/>
            </w:tcBorders>
            <w:noWrap/>
            <w:vAlign w:val="center"/>
            <w:hideMark/>
          </w:tcPr>
          <w:p w14:paraId="59A1B38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2B720C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1.45 [1.22-1.7]</w:t>
            </w:r>
          </w:p>
        </w:tc>
        <w:tc>
          <w:tcPr>
            <w:tcW w:w="79" w:type="pct"/>
            <w:tcBorders>
              <w:top w:val="nil"/>
              <w:left w:val="nil"/>
              <w:bottom w:val="nil"/>
              <w:right w:val="nil"/>
            </w:tcBorders>
            <w:noWrap/>
            <w:vAlign w:val="center"/>
            <w:hideMark/>
          </w:tcPr>
          <w:p w14:paraId="5160FEF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12321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0BD492E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0.79 [0.67-0.93]</w:t>
            </w:r>
          </w:p>
        </w:tc>
        <w:tc>
          <w:tcPr>
            <w:tcW w:w="79" w:type="pct"/>
            <w:tcBorders>
              <w:top w:val="nil"/>
              <w:left w:val="nil"/>
              <w:bottom w:val="nil"/>
              <w:right w:val="nil"/>
            </w:tcBorders>
            <w:noWrap/>
            <w:vAlign w:val="center"/>
            <w:hideMark/>
          </w:tcPr>
          <w:p w14:paraId="7514BB8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76AFD7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-1.83 [-1.9 to -1.76]</w:t>
            </w:r>
          </w:p>
        </w:tc>
      </w:tr>
      <w:tr w:rsidR="00DB3D28" w:rsidRPr="008E2B6D" w14:paraId="01034E7C" w14:textId="77777777" w:rsidTr="001427E5">
        <w:trPr>
          <w:trHeight w:val="280"/>
        </w:trPr>
        <w:tc>
          <w:tcPr>
            <w:tcW w:w="1409" w:type="pct"/>
            <w:tcBorders>
              <w:top w:val="nil"/>
              <w:left w:val="nil"/>
              <w:bottom w:val="nil"/>
              <w:right w:val="nil"/>
            </w:tcBorders>
            <w:noWrap/>
            <w:vAlign w:val="center"/>
            <w:hideMark/>
          </w:tcPr>
          <w:p w14:paraId="1EB1C0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Northern Mariana Islands</w:t>
            </w:r>
          </w:p>
        </w:tc>
        <w:tc>
          <w:tcPr>
            <w:tcW w:w="720" w:type="pct"/>
            <w:tcBorders>
              <w:top w:val="nil"/>
              <w:left w:val="nil"/>
              <w:bottom w:val="nil"/>
              <w:right w:val="nil"/>
            </w:tcBorders>
            <w:noWrap/>
            <w:vAlign w:val="center"/>
            <w:hideMark/>
          </w:tcPr>
          <w:p w14:paraId="2436577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53C65E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2.18 [1.82-2.62]</w:t>
            </w:r>
          </w:p>
        </w:tc>
        <w:tc>
          <w:tcPr>
            <w:tcW w:w="79" w:type="pct"/>
            <w:tcBorders>
              <w:top w:val="nil"/>
              <w:left w:val="nil"/>
              <w:bottom w:val="nil"/>
              <w:right w:val="nil"/>
            </w:tcBorders>
            <w:noWrap/>
            <w:vAlign w:val="center"/>
            <w:hideMark/>
          </w:tcPr>
          <w:p w14:paraId="7C2AE2A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445BE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52BAE5B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1.31 [1.11-1.57]</w:t>
            </w:r>
          </w:p>
        </w:tc>
        <w:tc>
          <w:tcPr>
            <w:tcW w:w="79" w:type="pct"/>
            <w:tcBorders>
              <w:top w:val="nil"/>
              <w:left w:val="nil"/>
              <w:bottom w:val="nil"/>
              <w:right w:val="nil"/>
            </w:tcBorders>
            <w:noWrap/>
            <w:vAlign w:val="center"/>
            <w:hideMark/>
          </w:tcPr>
          <w:p w14:paraId="670B5FD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A699E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-1.33 [-1.56 to -1.11]</w:t>
            </w:r>
          </w:p>
        </w:tc>
      </w:tr>
      <w:tr w:rsidR="00DB3D28" w:rsidRPr="008E2B6D" w14:paraId="2921F3AF" w14:textId="77777777" w:rsidTr="001427E5">
        <w:trPr>
          <w:trHeight w:val="280"/>
        </w:trPr>
        <w:tc>
          <w:tcPr>
            <w:tcW w:w="1409" w:type="pct"/>
            <w:tcBorders>
              <w:top w:val="nil"/>
              <w:left w:val="nil"/>
              <w:bottom w:val="nil"/>
              <w:right w:val="nil"/>
            </w:tcBorders>
            <w:noWrap/>
            <w:vAlign w:val="center"/>
            <w:hideMark/>
          </w:tcPr>
          <w:p w14:paraId="76E690B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Commonwealth of the Bahamas</w:t>
            </w:r>
          </w:p>
        </w:tc>
        <w:tc>
          <w:tcPr>
            <w:tcW w:w="720" w:type="pct"/>
            <w:tcBorders>
              <w:top w:val="nil"/>
              <w:left w:val="nil"/>
              <w:bottom w:val="nil"/>
              <w:right w:val="nil"/>
            </w:tcBorders>
            <w:noWrap/>
            <w:vAlign w:val="center"/>
            <w:hideMark/>
          </w:tcPr>
          <w:p w14:paraId="064B642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154DE1B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0.37 [0.31-0.44]</w:t>
            </w:r>
          </w:p>
        </w:tc>
        <w:tc>
          <w:tcPr>
            <w:tcW w:w="79" w:type="pct"/>
            <w:tcBorders>
              <w:top w:val="nil"/>
              <w:left w:val="nil"/>
              <w:bottom w:val="nil"/>
              <w:right w:val="nil"/>
            </w:tcBorders>
            <w:noWrap/>
            <w:vAlign w:val="center"/>
            <w:hideMark/>
          </w:tcPr>
          <w:p w14:paraId="67DA0AF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2E48B5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04C347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0.19 [0.16-0.23]</w:t>
            </w:r>
          </w:p>
        </w:tc>
        <w:tc>
          <w:tcPr>
            <w:tcW w:w="79" w:type="pct"/>
            <w:tcBorders>
              <w:top w:val="nil"/>
              <w:left w:val="nil"/>
              <w:bottom w:val="nil"/>
              <w:right w:val="nil"/>
            </w:tcBorders>
            <w:noWrap/>
            <w:vAlign w:val="center"/>
            <w:hideMark/>
          </w:tcPr>
          <w:p w14:paraId="529AD5B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9067E2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-2.09 [-2.32 to -1.87]</w:t>
            </w:r>
          </w:p>
        </w:tc>
      </w:tr>
      <w:tr w:rsidR="00DB3D28" w:rsidRPr="008E2B6D" w14:paraId="095213E5" w14:textId="77777777" w:rsidTr="001427E5">
        <w:trPr>
          <w:trHeight w:val="280"/>
        </w:trPr>
        <w:tc>
          <w:tcPr>
            <w:tcW w:w="1409" w:type="pct"/>
            <w:tcBorders>
              <w:top w:val="nil"/>
              <w:left w:val="nil"/>
              <w:bottom w:val="nil"/>
              <w:right w:val="nil"/>
            </w:tcBorders>
            <w:noWrap/>
            <w:vAlign w:val="center"/>
            <w:hideMark/>
          </w:tcPr>
          <w:p w14:paraId="168E5A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Bahrain</w:t>
            </w:r>
          </w:p>
        </w:tc>
        <w:tc>
          <w:tcPr>
            <w:tcW w:w="720" w:type="pct"/>
            <w:tcBorders>
              <w:top w:val="nil"/>
              <w:left w:val="nil"/>
              <w:bottom w:val="nil"/>
              <w:right w:val="nil"/>
            </w:tcBorders>
            <w:noWrap/>
            <w:vAlign w:val="center"/>
            <w:hideMark/>
          </w:tcPr>
          <w:p w14:paraId="6E3DC5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52CFDD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0.17 [0.14-0.2]</w:t>
            </w:r>
          </w:p>
        </w:tc>
        <w:tc>
          <w:tcPr>
            <w:tcW w:w="79" w:type="pct"/>
            <w:tcBorders>
              <w:top w:val="nil"/>
              <w:left w:val="nil"/>
              <w:bottom w:val="nil"/>
              <w:right w:val="nil"/>
            </w:tcBorders>
            <w:noWrap/>
            <w:vAlign w:val="center"/>
            <w:hideMark/>
          </w:tcPr>
          <w:p w14:paraId="0B7360D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456B9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6E23A37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79" w:type="pct"/>
            <w:tcBorders>
              <w:top w:val="nil"/>
              <w:left w:val="nil"/>
              <w:bottom w:val="nil"/>
              <w:right w:val="nil"/>
            </w:tcBorders>
            <w:noWrap/>
            <w:vAlign w:val="center"/>
            <w:hideMark/>
          </w:tcPr>
          <w:p w14:paraId="68425DC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5145D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-4.06 [-4.15 to -3.98]</w:t>
            </w:r>
          </w:p>
        </w:tc>
      </w:tr>
      <w:tr w:rsidR="00DB3D28" w:rsidRPr="008E2B6D" w14:paraId="2404CC3B" w14:textId="77777777" w:rsidTr="001427E5">
        <w:trPr>
          <w:trHeight w:val="280"/>
        </w:trPr>
        <w:tc>
          <w:tcPr>
            <w:tcW w:w="1409" w:type="pct"/>
            <w:tcBorders>
              <w:top w:val="nil"/>
              <w:left w:val="nil"/>
              <w:bottom w:val="nil"/>
              <w:right w:val="nil"/>
            </w:tcBorders>
            <w:noWrap/>
            <w:vAlign w:val="center"/>
            <w:hideMark/>
          </w:tcPr>
          <w:p w14:paraId="2CD1E9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Palau</w:t>
            </w:r>
          </w:p>
        </w:tc>
        <w:tc>
          <w:tcPr>
            <w:tcW w:w="720" w:type="pct"/>
            <w:tcBorders>
              <w:top w:val="nil"/>
              <w:left w:val="nil"/>
              <w:bottom w:val="nil"/>
              <w:right w:val="nil"/>
            </w:tcBorders>
            <w:noWrap/>
            <w:vAlign w:val="center"/>
            <w:hideMark/>
          </w:tcPr>
          <w:p w14:paraId="0BE9153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07DEC4D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4.92 [4.23-5.77]</w:t>
            </w:r>
          </w:p>
        </w:tc>
        <w:tc>
          <w:tcPr>
            <w:tcW w:w="79" w:type="pct"/>
            <w:tcBorders>
              <w:top w:val="nil"/>
              <w:left w:val="nil"/>
              <w:bottom w:val="nil"/>
              <w:right w:val="nil"/>
            </w:tcBorders>
            <w:noWrap/>
            <w:vAlign w:val="center"/>
            <w:hideMark/>
          </w:tcPr>
          <w:p w14:paraId="0832C70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F0AE7C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0069D38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2.86 [2.48-3.35]</w:t>
            </w:r>
          </w:p>
        </w:tc>
        <w:tc>
          <w:tcPr>
            <w:tcW w:w="79" w:type="pct"/>
            <w:tcBorders>
              <w:top w:val="nil"/>
              <w:left w:val="nil"/>
              <w:bottom w:val="nil"/>
              <w:right w:val="nil"/>
            </w:tcBorders>
            <w:noWrap/>
            <w:vAlign w:val="center"/>
            <w:hideMark/>
          </w:tcPr>
          <w:p w14:paraId="76E376B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F4D500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-1.68 [-1.72 to -1.64]</w:t>
            </w:r>
          </w:p>
        </w:tc>
      </w:tr>
      <w:tr w:rsidR="00DB3D28" w:rsidRPr="008E2B6D" w14:paraId="1477675A" w14:textId="77777777" w:rsidTr="001427E5">
        <w:trPr>
          <w:trHeight w:val="280"/>
        </w:trPr>
        <w:tc>
          <w:tcPr>
            <w:tcW w:w="1409" w:type="pct"/>
            <w:tcBorders>
              <w:top w:val="nil"/>
              <w:left w:val="nil"/>
              <w:bottom w:val="nil"/>
              <w:right w:val="nil"/>
            </w:tcBorders>
            <w:noWrap/>
            <w:vAlign w:val="center"/>
            <w:hideMark/>
          </w:tcPr>
          <w:p w14:paraId="671BAE2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Democratic People's Republic of Korea</w:t>
            </w:r>
          </w:p>
        </w:tc>
        <w:tc>
          <w:tcPr>
            <w:tcW w:w="720" w:type="pct"/>
            <w:tcBorders>
              <w:top w:val="nil"/>
              <w:left w:val="nil"/>
              <w:bottom w:val="nil"/>
              <w:right w:val="nil"/>
            </w:tcBorders>
            <w:noWrap/>
            <w:vAlign w:val="center"/>
            <w:hideMark/>
          </w:tcPr>
          <w:p w14:paraId="2BF5DDC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249BE3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212E9D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AA0ECB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AA5F0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B0D73F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E274B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2D11EC5E" w14:textId="77777777" w:rsidTr="001427E5">
        <w:trPr>
          <w:trHeight w:val="280"/>
        </w:trPr>
        <w:tc>
          <w:tcPr>
            <w:tcW w:w="1409" w:type="pct"/>
            <w:tcBorders>
              <w:top w:val="nil"/>
              <w:left w:val="nil"/>
              <w:bottom w:val="nil"/>
              <w:right w:val="nil"/>
            </w:tcBorders>
            <w:noWrap/>
            <w:vAlign w:val="center"/>
            <w:hideMark/>
          </w:tcPr>
          <w:p w14:paraId="43C4A68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Georgia</w:t>
            </w:r>
          </w:p>
        </w:tc>
        <w:tc>
          <w:tcPr>
            <w:tcW w:w="720" w:type="pct"/>
            <w:tcBorders>
              <w:top w:val="nil"/>
              <w:left w:val="nil"/>
              <w:bottom w:val="nil"/>
              <w:right w:val="nil"/>
            </w:tcBorders>
            <w:noWrap/>
            <w:vAlign w:val="center"/>
            <w:hideMark/>
          </w:tcPr>
          <w:p w14:paraId="6A36A4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D64BDC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CD2424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94591B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CF3A68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A48070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84228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36A3EF0" w14:textId="77777777" w:rsidTr="001427E5">
        <w:trPr>
          <w:trHeight w:val="280"/>
        </w:trPr>
        <w:tc>
          <w:tcPr>
            <w:tcW w:w="1409" w:type="pct"/>
            <w:tcBorders>
              <w:top w:val="nil"/>
              <w:left w:val="nil"/>
              <w:bottom w:val="nil"/>
              <w:right w:val="nil"/>
            </w:tcBorders>
            <w:noWrap/>
            <w:vAlign w:val="center"/>
            <w:hideMark/>
          </w:tcPr>
          <w:p w14:paraId="23A5A16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Mongolia</w:t>
            </w:r>
          </w:p>
        </w:tc>
        <w:tc>
          <w:tcPr>
            <w:tcW w:w="720" w:type="pct"/>
            <w:tcBorders>
              <w:top w:val="nil"/>
              <w:left w:val="nil"/>
              <w:bottom w:val="nil"/>
              <w:right w:val="nil"/>
            </w:tcBorders>
            <w:noWrap/>
            <w:vAlign w:val="center"/>
            <w:hideMark/>
          </w:tcPr>
          <w:p w14:paraId="242E8C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8DD0CF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34612F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251E43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AD206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EC18E3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27AFDE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4E51BC0" w14:textId="77777777" w:rsidTr="001427E5">
        <w:trPr>
          <w:trHeight w:val="280"/>
        </w:trPr>
        <w:tc>
          <w:tcPr>
            <w:tcW w:w="1409" w:type="pct"/>
            <w:tcBorders>
              <w:top w:val="nil"/>
              <w:left w:val="nil"/>
              <w:bottom w:val="nil"/>
              <w:right w:val="nil"/>
            </w:tcBorders>
            <w:noWrap/>
            <w:vAlign w:val="center"/>
            <w:hideMark/>
          </w:tcPr>
          <w:p w14:paraId="6DFD386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Turkmenistan</w:t>
            </w:r>
          </w:p>
        </w:tc>
        <w:tc>
          <w:tcPr>
            <w:tcW w:w="720" w:type="pct"/>
            <w:tcBorders>
              <w:top w:val="nil"/>
              <w:left w:val="nil"/>
              <w:bottom w:val="nil"/>
              <w:right w:val="nil"/>
            </w:tcBorders>
            <w:noWrap/>
            <w:vAlign w:val="center"/>
            <w:hideMark/>
          </w:tcPr>
          <w:p w14:paraId="2668CE1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DB7DF2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1F923A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DDA806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27C15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D63101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C6E77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78F213A" w14:textId="77777777" w:rsidTr="001427E5">
        <w:trPr>
          <w:trHeight w:val="280"/>
        </w:trPr>
        <w:tc>
          <w:tcPr>
            <w:tcW w:w="1409" w:type="pct"/>
            <w:tcBorders>
              <w:top w:val="nil"/>
              <w:left w:val="nil"/>
              <w:bottom w:val="nil"/>
              <w:right w:val="nil"/>
            </w:tcBorders>
            <w:noWrap/>
            <w:vAlign w:val="center"/>
            <w:hideMark/>
          </w:tcPr>
          <w:p w14:paraId="646651B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Bosnia and Herzegovina</w:t>
            </w:r>
          </w:p>
        </w:tc>
        <w:tc>
          <w:tcPr>
            <w:tcW w:w="720" w:type="pct"/>
            <w:tcBorders>
              <w:top w:val="nil"/>
              <w:left w:val="nil"/>
              <w:bottom w:val="nil"/>
              <w:right w:val="nil"/>
            </w:tcBorders>
            <w:noWrap/>
            <w:vAlign w:val="center"/>
            <w:hideMark/>
          </w:tcPr>
          <w:p w14:paraId="445ABA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7AA9C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743BE7D"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CEF73E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93E9B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1EC898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A64C96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F47F417" w14:textId="77777777" w:rsidTr="001427E5">
        <w:trPr>
          <w:trHeight w:val="280"/>
        </w:trPr>
        <w:tc>
          <w:tcPr>
            <w:tcW w:w="1409" w:type="pct"/>
            <w:tcBorders>
              <w:top w:val="nil"/>
              <w:left w:val="nil"/>
              <w:bottom w:val="nil"/>
              <w:right w:val="nil"/>
            </w:tcBorders>
            <w:noWrap/>
            <w:vAlign w:val="center"/>
            <w:hideMark/>
          </w:tcPr>
          <w:p w14:paraId="68FA79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Hungary</w:t>
            </w:r>
          </w:p>
        </w:tc>
        <w:tc>
          <w:tcPr>
            <w:tcW w:w="720" w:type="pct"/>
            <w:tcBorders>
              <w:top w:val="nil"/>
              <w:left w:val="nil"/>
              <w:bottom w:val="nil"/>
              <w:right w:val="nil"/>
            </w:tcBorders>
            <w:noWrap/>
            <w:vAlign w:val="center"/>
            <w:hideMark/>
          </w:tcPr>
          <w:p w14:paraId="6C0F206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B5B09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E7623E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54BAD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34099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057503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0AE06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DBC0194" w14:textId="77777777" w:rsidTr="001427E5">
        <w:trPr>
          <w:trHeight w:val="280"/>
        </w:trPr>
        <w:tc>
          <w:tcPr>
            <w:tcW w:w="1409" w:type="pct"/>
            <w:tcBorders>
              <w:top w:val="nil"/>
              <w:left w:val="nil"/>
              <w:bottom w:val="nil"/>
              <w:right w:val="nil"/>
            </w:tcBorders>
            <w:noWrap/>
            <w:vAlign w:val="center"/>
            <w:hideMark/>
          </w:tcPr>
          <w:p w14:paraId="266BE3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North Macedonia</w:t>
            </w:r>
          </w:p>
        </w:tc>
        <w:tc>
          <w:tcPr>
            <w:tcW w:w="720" w:type="pct"/>
            <w:tcBorders>
              <w:top w:val="nil"/>
              <w:left w:val="nil"/>
              <w:bottom w:val="nil"/>
              <w:right w:val="nil"/>
            </w:tcBorders>
            <w:noWrap/>
            <w:vAlign w:val="center"/>
            <w:hideMark/>
          </w:tcPr>
          <w:p w14:paraId="140D554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E8E644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7A9FAE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F0BDE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55AA8D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20B837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EC02E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BDF6E39" w14:textId="77777777" w:rsidTr="001427E5">
        <w:trPr>
          <w:trHeight w:val="280"/>
        </w:trPr>
        <w:tc>
          <w:tcPr>
            <w:tcW w:w="1409" w:type="pct"/>
            <w:tcBorders>
              <w:top w:val="nil"/>
              <w:left w:val="nil"/>
              <w:bottom w:val="nil"/>
              <w:right w:val="nil"/>
            </w:tcBorders>
            <w:noWrap/>
            <w:vAlign w:val="center"/>
            <w:hideMark/>
          </w:tcPr>
          <w:p w14:paraId="609575E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Montenegro</w:t>
            </w:r>
          </w:p>
        </w:tc>
        <w:tc>
          <w:tcPr>
            <w:tcW w:w="720" w:type="pct"/>
            <w:tcBorders>
              <w:top w:val="nil"/>
              <w:left w:val="nil"/>
              <w:bottom w:val="nil"/>
              <w:right w:val="nil"/>
            </w:tcBorders>
            <w:noWrap/>
            <w:vAlign w:val="center"/>
            <w:hideMark/>
          </w:tcPr>
          <w:p w14:paraId="60D9624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E9B46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5DB7D3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060C4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B6DFAA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534B4E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20BDB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38C86A3" w14:textId="77777777" w:rsidTr="001427E5">
        <w:trPr>
          <w:trHeight w:val="280"/>
        </w:trPr>
        <w:tc>
          <w:tcPr>
            <w:tcW w:w="1409" w:type="pct"/>
            <w:tcBorders>
              <w:top w:val="nil"/>
              <w:left w:val="nil"/>
              <w:bottom w:val="nil"/>
              <w:right w:val="nil"/>
            </w:tcBorders>
            <w:noWrap/>
            <w:vAlign w:val="center"/>
            <w:hideMark/>
          </w:tcPr>
          <w:p w14:paraId="159434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Romania</w:t>
            </w:r>
          </w:p>
        </w:tc>
        <w:tc>
          <w:tcPr>
            <w:tcW w:w="720" w:type="pct"/>
            <w:tcBorders>
              <w:top w:val="nil"/>
              <w:left w:val="nil"/>
              <w:bottom w:val="nil"/>
              <w:right w:val="nil"/>
            </w:tcBorders>
            <w:noWrap/>
            <w:vAlign w:val="center"/>
            <w:hideMark/>
          </w:tcPr>
          <w:p w14:paraId="71B9BFB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DFC87E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BF67A3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9BB6C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650298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C560C2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C1D853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3F4F827" w14:textId="77777777" w:rsidTr="001427E5">
        <w:trPr>
          <w:trHeight w:val="280"/>
        </w:trPr>
        <w:tc>
          <w:tcPr>
            <w:tcW w:w="1409" w:type="pct"/>
            <w:tcBorders>
              <w:top w:val="nil"/>
              <w:left w:val="nil"/>
              <w:bottom w:val="nil"/>
              <w:right w:val="nil"/>
            </w:tcBorders>
            <w:noWrap/>
            <w:vAlign w:val="center"/>
            <w:hideMark/>
          </w:tcPr>
          <w:p w14:paraId="71161E7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Moldova</w:t>
            </w:r>
          </w:p>
        </w:tc>
        <w:tc>
          <w:tcPr>
            <w:tcW w:w="720" w:type="pct"/>
            <w:tcBorders>
              <w:top w:val="nil"/>
              <w:left w:val="nil"/>
              <w:bottom w:val="nil"/>
              <w:right w:val="nil"/>
            </w:tcBorders>
            <w:noWrap/>
            <w:vAlign w:val="center"/>
            <w:hideMark/>
          </w:tcPr>
          <w:p w14:paraId="789C843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78A08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57414F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15485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2A35C7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01F535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CCD1D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D3CCE2E" w14:textId="77777777" w:rsidTr="001427E5">
        <w:trPr>
          <w:trHeight w:val="280"/>
        </w:trPr>
        <w:tc>
          <w:tcPr>
            <w:tcW w:w="1409" w:type="pct"/>
            <w:tcBorders>
              <w:top w:val="nil"/>
              <w:left w:val="nil"/>
              <w:bottom w:val="nil"/>
              <w:right w:val="nil"/>
            </w:tcBorders>
            <w:noWrap/>
            <w:vAlign w:val="center"/>
            <w:hideMark/>
          </w:tcPr>
          <w:p w14:paraId="47E0E9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Russian Federation</w:t>
            </w:r>
          </w:p>
        </w:tc>
        <w:tc>
          <w:tcPr>
            <w:tcW w:w="720" w:type="pct"/>
            <w:tcBorders>
              <w:top w:val="nil"/>
              <w:left w:val="nil"/>
              <w:bottom w:val="nil"/>
              <w:right w:val="nil"/>
            </w:tcBorders>
            <w:noWrap/>
            <w:vAlign w:val="center"/>
            <w:hideMark/>
          </w:tcPr>
          <w:p w14:paraId="1A640A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AED88B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5A3B26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3FFB0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325AFC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7D4230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04FB7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BAD8001" w14:textId="77777777" w:rsidTr="001427E5">
        <w:trPr>
          <w:trHeight w:val="280"/>
        </w:trPr>
        <w:tc>
          <w:tcPr>
            <w:tcW w:w="1409" w:type="pct"/>
            <w:tcBorders>
              <w:top w:val="nil"/>
              <w:left w:val="nil"/>
              <w:bottom w:val="nil"/>
              <w:right w:val="nil"/>
            </w:tcBorders>
            <w:noWrap/>
            <w:vAlign w:val="center"/>
            <w:hideMark/>
          </w:tcPr>
          <w:p w14:paraId="70BE7EA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Ukraine</w:t>
            </w:r>
          </w:p>
        </w:tc>
        <w:tc>
          <w:tcPr>
            <w:tcW w:w="720" w:type="pct"/>
            <w:tcBorders>
              <w:top w:val="nil"/>
              <w:left w:val="nil"/>
              <w:bottom w:val="nil"/>
              <w:right w:val="nil"/>
            </w:tcBorders>
            <w:noWrap/>
            <w:vAlign w:val="center"/>
            <w:hideMark/>
          </w:tcPr>
          <w:p w14:paraId="570E6B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F2D0B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E2B18B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65FB20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03E25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B22B09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CDC54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0B7E88C" w14:textId="77777777" w:rsidTr="001427E5">
        <w:trPr>
          <w:trHeight w:val="280"/>
        </w:trPr>
        <w:tc>
          <w:tcPr>
            <w:tcW w:w="1409" w:type="pct"/>
            <w:tcBorders>
              <w:top w:val="nil"/>
              <w:left w:val="nil"/>
              <w:bottom w:val="nil"/>
              <w:right w:val="nil"/>
            </w:tcBorders>
            <w:noWrap/>
            <w:vAlign w:val="center"/>
            <w:hideMark/>
          </w:tcPr>
          <w:p w14:paraId="7A14902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Brunei Darussalam</w:t>
            </w:r>
          </w:p>
        </w:tc>
        <w:tc>
          <w:tcPr>
            <w:tcW w:w="720" w:type="pct"/>
            <w:tcBorders>
              <w:top w:val="nil"/>
              <w:left w:val="nil"/>
              <w:bottom w:val="nil"/>
              <w:right w:val="nil"/>
            </w:tcBorders>
            <w:noWrap/>
            <w:vAlign w:val="center"/>
            <w:hideMark/>
          </w:tcPr>
          <w:p w14:paraId="01EB61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DF5B47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0.13 [0.1-0.16]</w:t>
            </w:r>
          </w:p>
        </w:tc>
        <w:tc>
          <w:tcPr>
            <w:tcW w:w="79" w:type="pct"/>
            <w:tcBorders>
              <w:top w:val="nil"/>
              <w:left w:val="nil"/>
              <w:bottom w:val="nil"/>
              <w:right w:val="nil"/>
            </w:tcBorders>
            <w:noWrap/>
            <w:vAlign w:val="center"/>
            <w:hideMark/>
          </w:tcPr>
          <w:p w14:paraId="1619F7A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D3F97A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BA948B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0.07 [0.06-0.09]</w:t>
            </w:r>
          </w:p>
        </w:tc>
        <w:tc>
          <w:tcPr>
            <w:tcW w:w="79" w:type="pct"/>
            <w:tcBorders>
              <w:top w:val="nil"/>
              <w:left w:val="nil"/>
              <w:bottom w:val="nil"/>
              <w:right w:val="nil"/>
            </w:tcBorders>
            <w:noWrap/>
            <w:vAlign w:val="center"/>
            <w:hideMark/>
          </w:tcPr>
          <w:p w14:paraId="7857821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026EF5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-1.89 [-2.06 to -1.72]</w:t>
            </w:r>
          </w:p>
        </w:tc>
      </w:tr>
      <w:tr w:rsidR="00DB3D28" w:rsidRPr="008E2B6D" w14:paraId="0DA1F4E9" w14:textId="77777777" w:rsidTr="001427E5">
        <w:trPr>
          <w:trHeight w:val="280"/>
        </w:trPr>
        <w:tc>
          <w:tcPr>
            <w:tcW w:w="1409" w:type="pct"/>
            <w:tcBorders>
              <w:top w:val="nil"/>
              <w:left w:val="nil"/>
              <w:bottom w:val="nil"/>
              <w:right w:val="nil"/>
            </w:tcBorders>
            <w:noWrap/>
            <w:vAlign w:val="center"/>
            <w:hideMark/>
          </w:tcPr>
          <w:p w14:paraId="2A60E87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Australia</w:t>
            </w:r>
          </w:p>
        </w:tc>
        <w:tc>
          <w:tcPr>
            <w:tcW w:w="720" w:type="pct"/>
            <w:tcBorders>
              <w:top w:val="nil"/>
              <w:left w:val="nil"/>
              <w:bottom w:val="nil"/>
              <w:right w:val="nil"/>
            </w:tcBorders>
            <w:noWrap/>
            <w:vAlign w:val="center"/>
            <w:hideMark/>
          </w:tcPr>
          <w:p w14:paraId="62C34A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91AFA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AFA81E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755701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3B972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C77E8E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F2E48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9D41635" w14:textId="77777777" w:rsidTr="001427E5">
        <w:trPr>
          <w:trHeight w:val="280"/>
        </w:trPr>
        <w:tc>
          <w:tcPr>
            <w:tcW w:w="1409" w:type="pct"/>
            <w:tcBorders>
              <w:top w:val="nil"/>
              <w:left w:val="nil"/>
              <w:bottom w:val="nil"/>
              <w:right w:val="nil"/>
            </w:tcBorders>
            <w:noWrap/>
            <w:vAlign w:val="center"/>
            <w:hideMark/>
          </w:tcPr>
          <w:p w14:paraId="193D3E2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Ireland</w:t>
            </w:r>
          </w:p>
        </w:tc>
        <w:tc>
          <w:tcPr>
            <w:tcW w:w="720" w:type="pct"/>
            <w:tcBorders>
              <w:top w:val="nil"/>
              <w:left w:val="nil"/>
              <w:bottom w:val="nil"/>
              <w:right w:val="nil"/>
            </w:tcBorders>
            <w:noWrap/>
            <w:vAlign w:val="center"/>
            <w:hideMark/>
          </w:tcPr>
          <w:p w14:paraId="5D8617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C4B6E0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4C8237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D052C8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A89F5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9A02ED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13218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1930A51" w14:textId="77777777" w:rsidTr="001427E5">
        <w:trPr>
          <w:trHeight w:val="280"/>
        </w:trPr>
        <w:tc>
          <w:tcPr>
            <w:tcW w:w="1409" w:type="pct"/>
            <w:tcBorders>
              <w:top w:val="nil"/>
              <w:left w:val="nil"/>
              <w:bottom w:val="nil"/>
              <w:right w:val="nil"/>
            </w:tcBorders>
            <w:noWrap/>
            <w:vAlign w:val="center"/>
            <w:hideMark/>
          </w:tcPr>
          <w:p w14:paraId="1864CAE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Canada</w:t>
            </w:r>
          </w:p>
        </w:tc>
        <w:tc>
          <w:tcPr>
            <w:tcW w:w="720" w:type="pct"/>
            <w:tcBorders>
              <w:top w:val="nil"/>
              <w:left w:val="nil"/>
              <w:bottom w:val="nil"/>
              <w:right w:val="nil"/>
            </w:tcBorders>
            <w:noWrap/>
            <w:vAlign w:val="center"/>
            <w:hideMark/>
          </w:tcPr>
          <w:p w14:paraId="6DC86C4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CEF161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B2F6E0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59C34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4846F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7C47F8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85C220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12C0C6F" w14:textId="77777777" w:rsidTr="001427E5">
        <w:trPr>
          <w:trHeight w:val="280"/>
        </w:trPr>
        <w:tc>
          <w:tcPr>
            <w:tcW w:w="1409" w:type="pct"/>
            <w:tcBorders>
              <w:top w:val="nil"/>
              <w:left w:val="nil"/>
              <w:bottom w:val="nil"/>
              <w:right w:val="nil"/>
            </w:tcBorders>
            <w:noWrap/>
            <w:vAlign w:val="center"/>
            <w:hideMark/>
          </w:tcPr>
          <w:p w14:paraId="70FF84B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United States of America</w:t>
            </w:r>
          </w:p>
        </w:tc>
        <w:tc>
          <w:tcPr>
            <w:tcW w:w="720" w:type="pct"/>
            <w:tcBorders>
              <w:top w:val="nil"/>
              <w:left w:val="nil"/>
              <w:bottom w:val="nil"/>
              <w:right w:val="nil"/>
            </w:tcBorders>
            <w:noWrap/>
            <w:vAlign w:val="center"/>
            <w:hideMark/>
          </w:tcPr>
          <w:p w14:paraId="1594332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17B5F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51D902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A2FE0B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9CD91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E5FF32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1FF7B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3FC1129" w14:textId="77777777" w:rsidTr="001427E5">
        <w:trPr>
          <w:trHeight w:val="280"/>
        </w:trPr>
        <w:tc>
          <w:tcPr>
            <w:tcW w:w="1409" w:type="pct"/>
            <w:tcBorders>
              <w:top w:val="nil"/>
              <w:left w:val="nil"/>
              <w:bottom w:val="nil"/>
              <w:right w:val="nil"/>
            </w:tcBorders>
            <w:noWrap/>
            <w:vAlign w:val="center"/>
            <w:hideMark/>
          </w:tcPr>
          <w:p w14:paraId="11E59E8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Antigua and Barbuda</w:t>
            </w:r>
          </w:p>
        </w:tc>
        <w:tc>
          <w:tcPr>
            <w:tcW w:w="720" w:type="pct"/>
            <w:tcBorders>
              <w:top w:val="nil"/>
              <w:left w:val="nil"/>
              <w:bottom w:val="nil"/>
              <w:right w:val="nil"/>
            </w:tcBorders>
            <w:noWrap/>
            <w:vAlign w:val="center"/>
            <w:hideMark/>
          </w:tcPr>
          <w:p w14:paraId="3100186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BB43D6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CA594A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7443A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F8757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641AF7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0F64D3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216B8DA" w14:textId="77777777" w:rsidTr="001427E5">
        <w:trPr>
          <w:trHeight w:val="280"/>
        </w:trPr>
        <w:tc>
          <w:tcPr>
            <w:tcW w:w="1409" w:type="pct"/>
            <w:tcBorders>
              <w:top w:val="nil"/>
              <w:left w:val="nil"/>
              <w:bottom w:val="nil"/>
              <w:right w:val="nil"/>
            </w:tcBorders>
            <w:noWrap/>
            <w:vAlign w:val="center"/>
            <w:hideMark/>
          </w:tcPr>
          <w:p w14:paraId="282B53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Palestine</w:t>
            </w:r>
          </w:p>
        </w:tc>
        <w:tc>
          <w:tcPr>
            <w:tcW w:w="720" w:type="pct"/>
            <w:tcBorders>
              <w:top w:val="nil"/>
              <w:left w:val="nil"/>
              <w:bottom w:val="nil"/>
              <w:right w:val="nil"/>
            </w:tcBorders>
            <w:noWrap/>
            <w:vAlign w:val="center"/>
            <w:hideMark/>
          </w:tcPr>
          <w:p w14:paraId="212478F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F416B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BC9E4E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B5FA30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EFEEC7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4C324E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D6B22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0262B93" w14:textId="77777777" w:rsidTr="001427E5">
        <w:trPr>
          <w:trHeight w:val="280"/>
        </w:trPr>
        <w:tc>
          <w:tcPr>
            <w:tcW w:w="1409" w:type="pct"/>
            <w:tcBorders>
              <w:top w:val="nil"/>
              <w:left w:val="nil"/>
              <w:bottom w:val="nil"/>
              <w:right w:val="nil"/>
            </w:tcBorders>
            <w:noWrap/>
            <w:vAlign w:val="center"/>
            <w:hideMark/>
          </w:tcPr>
          <w:p w14:paraId="7CBE59E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Bermuda</w:t>
            </w:r>
          </w:p>
        </w:tc>
        <w:tc>
          <w:tcPr>
            <w:tcW w:w="720" w:type="pct"/>
            <w:tcBorders>
              <w:top w:val="nil"/>
              <w:left w:val="nil"/>
              <w:bottom w:val="nil"/>
              <w:right w:val="nil"/>
            </w:tcBorders>
            <w:noWrap/>
            <w:vAlign w:val="center"/>
            <w:hideMark/>
          </w:tcPr>
          <w:p w14:paraId="2D8B396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124DE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E79EC4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6698C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41B8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646E7A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93137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14E5EBC" w14:textId="77777777" w:rsidTr="001427E5">
        <w:trPr>
          <w:trHeight w:val="280"/>
        </w:trPr>
        <w:tc>
          <w:tcPr>
            <w:tcW w:w="1409" w:type="pct"/>
            <w:tcBorders>
              <w:top w:val="nil"/>
              <w:left w:val="nil"/>
              <w:bottom w:val="nil"/>
              <w:right w:val="nil"/>
            </w:tcBorders>
            <w:noWrap/>
            <w:vAlign w:val="center"/>
            <w:hideMark/>
          </w:tcPr>
          <w:p w14:paraId="03628E2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Cook Islands</w:t>
            </w:r>
          </w:p>
        </w:tc>
        <w:tc>
          <w:tcPr>
            <w:tcW w:w="720" w:type="pct"/>
            <w:tcBorders>
              <w:top w:val="nil"/>
              <w:left w:val="nil"/>
              <w:bottom w:val="nil"/>
              <w:right w:val="nil"/>
            </w:tcBorders>
            <w:noWrap/>
            <w:vAlign w:val="center"/>
            <w:hideMark/>
          </w:tcPr>
          <w:p w14:paraId="76F5443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A46D31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2.02 [1.7-2.4]</w:t>
            </w:r>
          </w:p>
        </w:tc>
        <w:tc>
          <w:tcPr>
            <w:tcW w:w="79" w:type="pct"/>
            <w:tcBorders>
              <w:top w:val="nil"/>
              <w:left w:val="nil"/>
              <w:bottom w:val="nil"/>
              <w:right w:val="nil"/>
            </w:tcBorders>
            <w:noWrap/>
            <w:vAlign w:val="center"/>
            <w:hideMark/>
          </w:tcPr>
          <w:p w14:paraId="4A1CDC6A"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040BE2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ECBAA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0.84 [0.71-1]</w:t>
            </w:r>
          </w:p>
        </w:tc>
        <w:tc>
          <w:tcPr>
            <w:tcW w:w="79" w:type="pct"/>
            <w:tcBorders>
              <w:top w:val="nil"/>
              <w:left w:val="nil"/>
              <w:bottom w:val="nil"/>
              <w:right w:val="nil"/>
            </w:tcBorders>
            <w:noWrap/>
            <w:vAlign w:val="center"/>
            <w:hideMark/>
          </w:tcPr>
          <w:p w14:paraId="4653CDF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81038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-2.69 [-2.79 to -2.59]</w:t>
            </w:r>
          </w:p>
        </w:tc>
      </w:tr>
      <w:tr w:rsidR="00DB3D28" w:rsidRPr="008E2B6D" w14:paraId="06B48F8A" w14:textId="77777777" w:rsidTr="001427E5">
        <w:trPr>
          <w:trHeight w:val="280"/>
        </w:trPr>
        <w:tc>
          <w:tcPr>
            <w:tcW w:w="1409" w:type="pct"/>
            <w:tcBorders>
              <w:top w:val="nil"/>
              <w:left w:val="nil"/>
              <w:bottom w:val="nil"/>
              <w:right w:val="nil"/>
            </w:tcBorders>
            <w:noWrap/>
            <w:vAlign w:val="center"/>
            <w:hideMark/>
          </w:tcPr>
          <w:p w14:paraId="769539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Greenland</w:t>
            </w:r>
          </w:p>
        </w:tc>
        <w:tc>
          <w:tcPr>
            <w:tcW w:w="720" w:type="pct"/>
            <w:tcBorders>
              <w:top w:val="nil"/>
              <w:left w:val="nil"/>
              <w:bottom w:val="nil"/>
              <w:right w:val="nil"/>
            </w:tcBorders>
            <w:noWrap/>
            <w:vAlign w:val="center"/>
            <w:hideMark/>
          </w:tcPr>
          <w:p w14:paraId="55BF35E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383045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449F39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411CE7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2AFF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E8D426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C398BC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CCA4179" w14:textId="77777777" w:rsidTr="001427E5">
        <w:trPr>
          <w:trHeight w:val="280"/>
        </w:trPr>
        <w:tc>
          <w:tcPr>
            <w:tcW w:w="1409" w:type="pct"/>
            <w:tcBorders>
              <w:top w:val="nil"/>
              <w:left w:val="nil"/>
              <w:bottom w:val="nil"/>
              <w:right w:val="nil"/>
            </w:tcBorders>
            <w:noWrap/>
            <w:vAlign w:val="center"/>
            <w:hideMark/>
          </w:tcPr>
          <w:p w14:paraId="57F35BB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Puerto Rico</w:t>
            </w:r>
          </w:p>
        </w:tc>
        <w:tc>
          <w:tcPr>
            <w:tcW w:w="720" w:type="pct"/>
            <w:tcBorders>
              <w:top w:val="nil"/>
              <w:left w:val="nil"/>
              <w:bottom w:val="nil"/>
              <w:right w:val="nil"/>
            </w:tcBorders>
            <w:noWrap/>
            <w:vAlign w:val="center"/>
            <w:hideMark/>
          </w:tcPr>
          <w:p w14:paraId="2E12CA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1DE72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DED85E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C37121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7BEAD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91A19E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96041D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6852B43" w14:textId="77777777" w:rsidTr="001427E5">
        <w:trPr>
          <w:trHeight w:val="280"/>
        </w:trPr>
        <w:tc>
          <w:tcPr>
            <w:tcW w:w="1409" w:type="pct"/>
            <w:tcBorders>
              <w:top w:val="nil"/>
              <w:left w:val="nil"/>
              <w:bottom w:val="nil"/>
              <w:right w:val="nil"/>
            </w:tcBorders>
            <w:noWrap/>
            <w:vAlign w:val="center"/>
            <w:hideMark/>
          </w:tcPr>
          <w:p w14:paraId="263EA8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Saint Kitts and Nevis</w:t>
            </w:r>
          </w:p>
        </w:tc>
        <w:tc>
          <w:tcPr>
            <w:tcW w:w="720" w:type="pct"/>
            <w:tcBorders>
              <w:top w:val="nil"/>
              <w:left w:val="nil"/>
              <w:bottom w:val="nil"/>
              <w:right w:val="nil"/>
            </w:tcBorders>
            <w:noWrap/>
            <w:vAlign w:val="center"/>
            <w:hideMark/>
          </w:tcPr>
          <w:p w14:paraId="4CD440B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nil"/>
              <w:right w:val="nil"/>
            </w:tcBorders>
            <w:noWrap/>
            <w:vAlign w:val="center"/>
            <w:hideMark/>
          </w:tcPr>
          <w:p w14:paraId="05C2DDF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1.32 [1.12-1.57]</w:t>
            </w:r>
          </w:p>
        </w:tc>
        <w:tc>
          <w:tcPr>
            <w:tcW w:w="79" w:type="pct"/>
            <w:tcBorders>
              <w:top w:val="nil"/>
              <w:left w:val="nil"/>
              <w:bottom w:val="nil"/>
              <w:right w:val="nil"/>
            </w:tcBorders>
            <w:noWrap/>
            <w:vAlign w:val="center"/>
            <w:hideMark/>
          </w:tcPr>
          <w:p w14:paraId="1FC9CC0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BA61CF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EB0F3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0.48 [0.4-0.58]</w:t>
            </w:r>
          </w:p>
        </w:tc>
        <w:tc>
          <w:tcPr>
            <w:tcW w:w="79" w:type="pct"/>
            <w:tcBorders>
              <w:top w:val="nil"/>
              <w:left w:val="nil"/>
              <w:bottom w:val="nil"/>
              <w:right w:val="nil"/>
            </w:tcBorders>
            <w:noWrap/>
            <w:vAlign w:val="center"/>
            <w:hideMark/>
          </w:tcPr>
          <w:p w14:paraId="757D978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E2A44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-3.12 [-3.43 to -2.81]</w:t>
            </w:r>
          </w:p>
        </w:tc>
      </w:tr>
      <w:tr w:rsidR="00DB3D28" w:rsidRPr="008E2B6D" w14:paraId="0EA31032" w14:textId="77777777" w:rsidTr="001427E5">
        <w:trPr>
          <w:trHeight w:val="280"/>
        </w:trPr>
        <w:tc>
          <w:tcPr>
            <w:tcW w:w="1409" w:type="pct"/>
            <w:tcBorders>
              <w:top w:val="nil"/>
              <w:left w:val="nil"/>
              <w:bottom w:val="nil"/>
              <w:right w:val="nil"/>
            </w:tcBorders>
            <w:noWrap/>
            <w:vAlign w:val="center"/>
            <w:hideMark/>
          </w:tcPr>
          <w:p w14:paraId="1DD991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Tokelau</w:t>
            </w:r>
          </w:p>
        </w:tc>
        <w:tc>
          <w:tcPr>
            <w:tcW w:w="720" w:type="pct"/>
            <w:tcBorders>
              <w:top w:val="nil"/>
              <w:left w:val="nil"/>
              <w:bottom w:val="nil"/>
              <w:right w:val="nil"/>
            </w:tcBorders>
            <w:noWrap/>
            <w:vAlign w:val="center"/>
            <w:hideMark/>
          </w:tcPr>
          <w:p w14:paraId="3EBDB4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EB094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3.91 [3.31-4.65]</w:t>
            </w:r>
          </w:p>
        </w:tc>
        <w:tc>
          <w:tcPr>
            <w:tcW w:w="79" w:type="pct"/>
            <w:tcBorders>
              <w:top w:val="nil"/>
              <w:left w:val="nil"/>
              <w:bottom w:val="nil"/>
              <w:right w:val="nil"/>
            </w:tcBorders>
            <w:noWrap/>
            <w:vAlign w:val="center"/>
            <w:hideMark/>
          </w:tcPr>
          <w:p w14:paraId="2740233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294CD9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19F68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1.5 [1.25-1.81]</w:t>
            </w:r>
          </w:p>
        </w:tc>
        <w:tc>
          <w:tcPr>
            <w:tcW w:w="79" w:type="pct"/>
            <w:tcBorders>
              <w:top w:val="nil"/>
              <w:left w:val="nil"/>
              <w:bottom w:val="nil"/>
              <w:right w:val="nil"/>
            </w:tcBorders>
            <w:noWrap/>
            <w:vAlign w:val="center"/>
            <w:hideMark/>
          </w:tcPr>
          <w:p w14:paraId="5B6F560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943871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-2.97 [-3.03 to -2.91]</w:t>
            </w:r>
          </w:p>
        </w:tc>
      </w:tr>
      <w:tr w:rsidR="00DB3D28" w:rsidRPr="008E2B6D" w14:paraId="3CBEF326" w14:textId="77777777" w:rsidTr="001427E5">
        <w:trPr>
          <w:trHeight w:val="280"/>
        </w:trPr>
        <w:tc>
          <w:tcPr>
            <w:tcW w:w="1409" w:type="pct"/>
            <w:tcBorders>
              <w:top w:val="nil"/>
              <w:left w:val="nil"/>
              <w:bottom w:val="nil"/>
              <w:right w:val="nil"/>
            </w:tcBorders>
            <w:noWrap/>
            <w:vAlign w:val="center"/>
            <w:hideMark/>
          </w:tcPr>
          <w:p w14:paraId="20B10B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United States Virgin Islands</w:t>
            </w:r>
          </w:p>
        </w:tc>
        <w:tc>
          <w:tcPr>
            <w:tcW w:w="720" w:type="pct"/>
            <w:tcBorders>
              <w:top w:val="nil"/>
              <w:left w:val="nil"/>
              <w:bottom w:val="nil"/>
              <w:right w:val="nil"/>
            </w:tcBorders>
            <w:noWrap/>
            <w:vAlign w:val="center"/>
            <w:hideMark/>
          </w:tcPr>
          <w:p w14:paraId="4314312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8AF843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06FBE9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9EEAE4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4A1697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F58911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3C3E1E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AD3DB6C" w14:textId="77777777" w:rsidTr="001427E5">
        <w:trPr>
          <w:trHeight w:val="280"/>
        </w:trPr>
        <w:tc>
          <w:tcPr>
            <w:tcW w:w="1409" w:type="pct"/>
            <w:tcBorders>
              <w:top w:val="nil"/>
              <w:left w:val="nil"/>
              <w:bottom w:val="nil"/>
              <w:right w:val="nil"/>
            </w:tcBorders>
            <w:noWrap/>
            <w:vAlign w:val="center"/>
            <w:hideMark/>
          </w:tcPr>
          <w:p w14:paraId="0482DF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Commonwealth of Dominica</w:t>
            </w:r>
          </w:p>
        </w:tc>
        <w:tc>
          <w:tcPr>
            <w:tcW w:w="720" w:type="pct"/>
            <w:tcBorders>
              <w:top w:val="nil"/>
              <w:left w:val="nil"/>
              <w:bottom w:val="nil"/>
              <w:right w:val="nil"/>
            </w:tcBorders>
            <w:noWrap/>
            <w:vAlign w:val="center"/>
            <w:hideMark/>
          </w:tcPr>
          <w:p w14:paraId="2BC63F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nil"/>
              <w:right w:val="nil"/>
            </w:tcBorders>
            <w:noWrap/>
            <w:vAlign w:val="center"/>
            <w:hideMark/>
          </w:tcPr>
          <w:p w14:paraId="6F79E6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0.74 [0.62-0.87]</w:t>
            </w:r>
          </w:p>
        </w:tc>
        <w:tc>
          <w:tcPr>
            <w:tcW w:w="79" w:type="pct"/>
            <w:tcBorders>
              <w:top w:val="nil"/>
              <w:left w:val="nil"/>
              <w:bottom w:val="nil"/>
              <w:right w:val="nil"/>
            </w:tcBorders>
            <w:noWrap/>
            <w:vAlign w:val="center"/>
            <w:hideMark/>
          </w:tcPr>
          <w:p w14:paraId="329123B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5135DE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30517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0.43 [0.36-0.51]</w:t>
            </w:r>
          </w:p>
        </w:tc>
        <w:tc>
          <w:tcPr>
            <w:tcW w:w="79" w:type="pct"/>
            <w:tcBorders>
              <w:top w:val="nil"/>
              <w:left w:val="nil"/>
              <w:bottom w:val="nil"/>
              <w:right w:val="nil"/>
            </w:tcBorders>
            <w:noWrap/>
            <w:vAlign w:val="center"/>
            <w:hideMark/>
          </w:tcPr>
          <w:p w14:paraId="0569C4E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5B48EB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-1.43 [-1.67 to -1.19]</w:t>
            </w:r>
          </w:p>
        </w:tc>
      </w:tr>
      <w:tr w:rsidR="00DB3D28" w:rsidRPr="008E2B6D" w14:paraId="797B135D" w14:textId="77777777" w:rsidTr="001427E5">
        <w:trPr>
          <w:trHeight w:val="280"/>
        </w:trPr>
        <w:tc>
          <w:tcPr>
            <w:tcW w:w="1409" w:type="pct"/>
            <w:tcBorders>
              <w:top w:val="nil"/>
              <w:left w:val="nil"/>
              <w:bottom w:val="nil"/>
              <w:right w:val="nil"/>
            </w:tcBorders>
            <w:noWrap/>
            <w:vAlign w:val="center"/>
            <w:hideMark/>
          </w:tcPr>
          <w:p w14:paraId="6C95890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Republic of Nauru</w:t>
            </w:r>
          </w:p>
        </w:tc>
        <w:tc>
          <w:tcPr>
            <w:tcW w:w="720" w:type="pct"/>
            <w:tcBorders>
              <w:top w:val="nil"/>
              <w:left w:val="nil"/>
              <w:bottom w:val="nil"/>
              <w:right w:val="nil"/>
            </w:tcBorders>
            <w:noWrap/>
            <w:vAlign w:val="center"/>
            <w:hideMark/>
          </w:tcPr>
          <w:p w14:paraId="3FB61C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nil"/>
              <w:right w:val="nil"/>
            </w:tcBorders>
            <w:noWrap/>
            <w:vAlign w:val="center"/>
            <w:hideMark/>
          </w:tcPr>
          <w:p w14:paraId="4872D6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5.53 [4.65-6.6]</w:t>
            </w:r>
          </w:p>
        </w:tc>
        <w:tc>
          <w:tcPr>
            <w:tcW w:w="79" w:type="pct"/>
            <w:tcBorders>
              <w:top w:val="nil"/>
              <w:left w:val="nil"/>
              <w:bottom w:val="nil"/>
              <w:right w:val="nil"/>
            </w:tcBorders>
            <w:noWrap/>
            <w:vAlign w:val="center"/>
            <w:hideMark/>
          </w:tcPr>
          <w:p w14:paraId="78A8F31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4826BF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A737AA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2.87 [2.44-3.4]</w:t>
            </w:r>
          </w:p>
        </w:tc>
        <w:tc>
          <w:tcPr>
            <w:tcW w:w="79" w:type="pct"/>
            <w:tcBorders>
              <w:top w:val="nil"/>
              <w:left w:val="nil"/>
              <w:bottom w:val="nil"/>
              <w:right w:val="nil"/>
            </w:tcBorders>
            <w:noWrap/>
            <w:vAlign w:val="center"/>
            <w:hideMark/>
          </w:tcPr>
          <w:p w14:paraId="5B362A4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8016B3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-1.9 [-2.46 to -1.34]</w:t>
            </w:r>
          </w:p>
        </w:tc>
      </w:tr>
      <w:tr w:rsidR="00DB3D28" w:rsidRPr="008E2B6D" w14:paraId="54570679" w14:textId="77777777" w:rsidTr="001427E5">
        <w:trPr>
          <w:trHeight w:val="280"/>
        </w:trPr>
        <w:tc>
          <w:tcPr>
            <w:tcW w:w="1409" w:type="pct"/>
            <w:tcBorders>
              <w:top w:val="nil"/>
              <w:left w:val="nil"/>
              <w:bottom w:val="nil"/>
              <w:right w:val="nil"/>
            </w:tcBorders>
            <w:noWrap/>
            <w:vAlign w:val="center"/>
            <w:hideMark/>
          </w:tcPr>
          <w:p w14:paraId="01A2D6B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Niue</w:t>
            </w:r>
          </w:p>
        </w:tc>
        <w:tc>
          <w:tcPr>
            <w:tcW w:w="720" w:type="pct"/>
            <w:tcBorders>
              <w:top w:val="nil"/>
              <w:left w:val="nil"/>
              <w:bottom w:val="nil"/>
              <w:right w:val="nil"/>
            </w:tcBorders>
            <w:noWrap/>
            <w:vAlign w:val="center"/>
            <w:hideMark/>
          </w:tcPr>
          <w:p w14:paraId="5F12FA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6145AD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2.75 [2.33-3.22]</w:t>
            </w:r>
          </w:p>
        </w:tc>
        <w:tc>
          <w:tcPr>
            <w:tcW w:w="79" w:type="pct"/>
            <w:tcBorders>
              <w:top w:val="nil"/>
              <w:left w:val="nil"/>
              <w:bottom w:val="nil"/>
              <w:right w:val="nil"/>
            </w:tcBorders>
            <w:noWrap/>
            <w:vAlign w:val="center"/>
            <w:hideMark/>
          </w:tcPr>
          <w:p w14:paraId="05ED4B1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B665D5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1179DF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1.33 [1.13-1.56]</w:t>
            </w:r>
          </w:p>
        </w:tc>
        <w:tc>
          <w:tcPr>
            <w:tcW w:w="79" w:type="pct"/>
            <w:tcBorders>
              <w:top w:val="nil"/>
              <w:left w:val="nil"/>
              <w:bottom w:val="nil"/>
              <w:right w:val="nil"/>
            </w:tcBorders>
            <w:noWrap/>
            <w:vAlign w:val="center"/>
            <w:hideMark/>
          </w:tcPr>
          <w:p w14:paraId="22149C3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BB907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-2.29 [-2.32 to -2.27]</w:t>
            </w:r>
          </w:p>
        </w:tc>
      </w:tr>
      <w:tr w:rsidR="00DB3D28" w:rsidRPr="008E2B6D" w14:paraId="6A6D1BCA" w14:textId="77777777" w:rsidTr="001427E5">
        <w:trPr>
          <w:trHeight w:val="280"/>
        </w:trPr>
        <w:tc>
          <w:tcPr>
            <w:tcW w:w="1409" w:type="pct"/>
            <w:tcBorders>
              <w:top w:val="nil"/>
              <w:left w:val="nil"/>
              <w:bottom w:val="nil"/>
              <w:right w:val="nil"/>
            </w:tcBorders>
            <w:noWrap/>
            <w:vAlign w:val="center"/>
            <w:hideMark/>
          </w:tcPr>
          <w:p w14:paraId="29A037F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Bulgaria</w:t>
            </w:r>
          </w:p>
        </w:tc>
        <w:tc>
          <w:tcPr>
            <w:tcW w:w="720" w:type="pct"/>
            <w:tcBorders>
              <w:top w:val="nil"/>
              <w:left w:val="nil"/>
              <w:bottom w:val="nil"/>
              <w:right w:val="nil"/>
            </w:tcBorders>
            <w:noWrap/>
            <w:vAlign w:val="center"/>
            <w:hideMark/>
          </w:tcPr>
          <w:p w14:paraId="028F905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8A1276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970A2E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12699F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0EE54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22BB6C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21067D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103EACC" w14:textId="77777777" w:rsidTr="001427E5">
        <w:trPr>
          <w:trHeight w:val="280"/>
        </w:trPr>
        <w:tc>
          <w:tcPr>
            <w:tcW w:w="1409" w:type="pct"/>
            <w:tcBorders>
              <w:top w:val="nil"/>
              <w:left w:val="nil"/>
              <w:bottom w:val="nil"/>
              <w:right w:val="nil"/>
            </w:tcBorders>
            <w:noWrap/>
            <w:vAlign w:val="center"/>
            <w:hideMark/>
          </w:tcPr>
          <w:p w14:paraId="76D00F6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Taiwan (Province of China)</w:t>
            </w:r>
          </w:p>
        </w:tc>
        <w:tc>
          <w:tcPr>
            <w:tcW w:w="720" w:type="pct"/>
            <w:tcBorders>
              <w:top w:val="nil"/>
              <w:left w:val="nil"/>
              <w:bottom w:val="nil"/>
              <w:right w:val="nil"/>
            </w:tcBorders>
            <w:noWrap/>
            <w:vAlign w:val="center"/>
            <w:hideMark/>
          </w:tcPr>
          <w:p w14:paraId="26EC391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F56EA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466146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B29D49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ECD73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AD5F7C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D8E8E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ACA03FE" w14:textId="77777777" w:rsidTr="001427E5">
        <w:trPr>
          <w:trHeight w:val="280"/>
        </w:trPr>
        <w:tc>
          <w:tcPr>
            <w:tcW w:w="1409" w:type="pct"/>
            <w:tcBorders>
              <w:top w:val="nil"/>
              <w:left w:val="nil"/>
              <w:bottom w:val="nil"/>
              <w:right w:val="nil"/>
            </w:tcBorders>
            <w:noWrap/>
            <w:vAlign w:val="center"/>
            <w:hideMark/>
          </w:tcPr>
          <w:p w14:paraId="1E53623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Armenia</w:t>
            </w:r>
          </w:p>
        </w:tc>
        <w:tc>
          <w:tcPr>
            <w:tcW w:w="720" w:type="pct"/>
            <w:tcBorders>
              <w:top w:val="nil"/>
              <w:left w:val="nil"/>
              <w:bottom w:val="nil"/>
              <w:right w:val="nil"/>
            </w:tcBorders>
            <w:noWrap/>
            <w:vAlign w:val="center"/>
            <w:hideMark/>
          </w:tcPr>
          <w:p w14:paraId="7FEA89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3A056D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930098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2E9C22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CCA2AA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2D35CB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199226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168743B" w14:textId="77777777" w:rsidTr="001427E5">
        <w:trPr>
          <w:trHeight w:val="280"/>
        </w:trPr>
        <w:tc>
          <w:tcPr>
            <w:tcW w:w="1409" w:type="pct"/>
            <w:tcBorders>
              <w:top w:val="nil"/>
              <w:left w:val="nil"/>
              <w:bottom w:val="nil"/>
              <w:right w:val="nil"/>
            </w:tcBorders>
            <w:noWrap/>
            <w:vAlign w:val="center"/>
            <w:hideMark/>
          </w:tcPr>
          <w:p w14:paraId="5307E5D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Kyrgyz Republic</w:t>
            </w:r>
          </w:p>
        </w:tc>
        <w:tc>
          <w:tcPr>
            <w:tcW w:w="720" w:type="pct"/>
            <w:tcBorders>
              <w:top w:val="nil"/>
              <w:left w:val="nil"/>
              <w:bottom w:val="nil"/>
              <w:right w:val="nil"/>
            </w:tcBorders>
            <w:noWrap/>
            <w:vAlign w:val="center"/>
            <w:hideMark/>
          </w:tcPr>
          <w:p w14:paraId="7109364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974457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C98DF6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FC087E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82B90C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A5ECC0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1C72F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4E78587" w14:textId="77777777" w:rsidTr="001427E5">
        <w:trPr>
          <w:trHeight w:val="280"/>
        </w:trPr>
        <w:tc>
          <w:tcPr>
            <w:tcW w:w="1409" w:type="pct"/>
            <w:tcBorders>
              <w:top w:val="nil"/>
              <w:left w:val="nil"/>
              <w:bottom w:val="nil"/>
              <w:right w:val="nil"/>
            </w:tcBorders>
            <w:noWrap/>
            <w:vAlign w:val="center"/>
            <w:hideMark/>
          </w:tcPr>
          <w:p w14:paraId="4F3FFA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Tajikistan</w:t>
            </w:r>
          </w:p>
        </w:tc>
        <w:tc>
          <w:tcPr>
            <w:tcW w:w="720" w:type="pct"/>
            <w:tcBorders>
              <w:top w:val="nil"/>
              <w:left w:val="nil"/>
              <w:bottom w:val="nil"/>
              <w:right w:val="nil"/>
            </w:tcBorders>
            <w:noWrap/>
            <w:vAlign w:val="center"/>
            <w:hideMark/>
          </w:tcPr>
          <w:p w14:paraId="6485CF4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C6EEA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6160B8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C612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7CB9E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998335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F700D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2712B514" w14:textId="77777777" w:rsidTr="001427E5">
        <w:trPr>
          <w:trHeight w:val="280"/>
        </w:trPr>
        <w:tc>
          <w:tcPr>
            <w:tcW w:w="1409" w:type="pct"/>
            <w:tcBorders>
              <w:top w:val="nil"/>
              <w:left w:val="nil"/>
              <w:bottom w:val="nil"/>
              <w:right w:val="nil"/>
            </w:tcBorders>
            <w:noWrap/>
            <w:vAlign w:val="center"/>
            <w:hideMark/>
          </w:tcPr>
          <w:p w14:paraId="70FA74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Uzbekistan</w:t>
            </w:r>
          </w:p>
        </w:tc>
        <w:tc>
          <w:tcPr>
            <w:tcW w:w="720" w:type="pct"/>
            <w:tcBorders>
              <w:top w:val="nil"/>
              <w:left w:val="nil"/>
              <w:bottom w:val="nil"/>
              <w:right w:val="nil"/>
            </w:tcBorders>
            <w:noWrap/>
            <w:vAlign w:val="center"/>
            <w:hideMark/>
          </w:tcPr>
          <w:p w14:paraId="536526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A8D896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2DDA1A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B8EED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53117A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76451B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EA04F6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0D7E544" w14:textId="77777777" w:rsidTr="001427E5">
        <w:trPr>
          <w:trHeight w:val="280"/>
        </w:trPr>
        <w:tc>
          <w:tcPr>
            <w:tcW w:w="1409" w:type="pct"/>
            <w:tcBorders>
              <w:top w:val="nil"/>
              <w:left w:val="nil"/>
              <w:bottom w:val="nil"/>
              <w:right w:val="nil"/>
            </w:tcBorders>
            <w:noWrap/>
            <w:vAlign w:val="center"/>
            <w:hideMark/>
          </w:tcPr>
          <w:p w14:paraId="13B97C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Azerbaijan</w:t>
            </w:r>
          </w:p>
        </w:tc>
        <w:tc>
          <w:tcPr>
            <w:tcW w:w="720" w:type="pct"/>
            <w:tcBorders>
              <w:top w:val="nil"/>
              <w:left w:val="nil"/>
              <w:bottom w:val="nil"/>
              <w:right w:val="nil"/>
            </w:tcBorders>
            <w:noWrap/>
            <w:vAlign w:val="center"/>
            <w:hideMark/>
          </w:tcPr>
          <w:p w14:paraId="4DEA629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3D418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AB3960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68FACF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0EC37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12B87E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E0855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820BEBC" w14:textId="77777777" w:rsidTr="001427E5">
        <w:trPr>
          <w:trHeight w:val="280"/>
        </w:trPr>
        <w:tc>
          <w:tcPr>
            <w:tcW w:w="1409" w:type="pct"/>
            <w:tcBorders>
              <w:top w:val="nil"/>
              <w:left w:val="nil"/>
              <w:bottom w:val="nil"/>
              <w:right w:val="nil"/>
            </w:tcBorders>
            <w:noWrap/>
            <w:vAlign w:val="center"/>
            <w:hideMark/>
          </w:tcPr>
          <w:p w14:paraId="65831C1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Albania</w:t>
            </w:r>
          </w:p>
        </w:tc>
        <w:tc>
          <w:tcPr>
            <w:tcW w:w="720" w:type="pct"/>
            <w:tcBorders>
              <w:top w:val="nil"/>
              <w:left w:val="nil"/>
              <w:bottom w:val="nil"/>
              <w:right w:val="nil"/>
            </w:tcBorders>
            <w:noWrap/>
            <w:vAlign w:val="center"/>
            <w:hideMark/>
          </w:tcPr>
          <w:p w14:paraId="71D8CB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50331E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69F683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C6E611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18ECDE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E7CD826"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67D187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C7B9948" w14:textId="77777777" w:rsidTr="001427E5">
        <w:trPr>
          <w:trHeight w:val="280"/>
        </w:trPr>
        <w:tc>
          <w:tcPr>
            <w:tcW w:w="1409" w:type="pct"/>
            <w:tcBorders>
              <w:top w:val="nil"/>
              <w:left w:val="nil"/>
              <w:bottom w:val="nil"/>
              <w:right w:val="nil"/>
            </w:tcBorders>
            <w:noWrap/>
            <w:vAlign w:val="center"/>
            <w:hideMark/>
          </w:tcPr>
          <w:p w14:paraId="7B4217E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Slovak Republic</w:t>
            </w:r>
          </w:p>
        </w:tc>
        <w:tc>
          <w:tcPr>
            <w:tcW w:w="720" w:type="pct"/>
            <w:tcBorders>
              <w:top w:val="nil"/>
              <w:left w:val="nil"/>
              <w:bottom w:val="nil"/>
              <w:right w:val="nil"/>
            </w:tcBorders>
            <w:noWrap/>
            <w:vAlign w:val="center"/>
            <w:hideMark/>
          </w:tcPr>
          <w:p w14:paraId="319BB81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DF1DC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29BDFF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0ECCB1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7383DE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3AC6E4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90FC1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F8B654E" w14:textId="77777777" w:rsidTr="001427E5">
        <w:trPr>
          <w:trHeight w:val="280"/>
        </w:trPr>
        <w:tc>
          <w:tcPr>
            <w:tcW w:w="1409" w:type="pct"/>
            <w:tcBorders>
              <w:top w:val="nil"/>
              <w:left w:val="nil"/>
              <w:bottom w:val="nil"/>
              <w:right w:val="nil"/>
            </w:tcBorders>
            <w:noWrap/>
            <w:vAlign w:val="center"/>
            <w:hideMark/>
          </w:tcPr>
          <w:p w14:paraId="3CB44B9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Czech Republic</w:t>
            </w:r>
          </w:p>
        </w:tc>
        <w:tc>
          <w:tcPr>
            <w:tcW w:w="720" w:type="pct"/>
            <w:tcBorders>
              <w:top w:val="nil"/>
              <w:left w:val="nil"/>
              <w:bottom w:val="nil"/>
              <w:right w:val="nil"/>
            </w:tcBorders>
            <w:noWrap/>
            <w:vAlign w:val="center"/>
            <w:hideMark/>
          </w:tcPr>
          <w:p w14:paraId="6BC4403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2E124F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25442F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598F34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7B937C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79D3FA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69FE7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B032821" w14:textId="77777777" w:rsidTr="001427E5">
        <w:trPr>
          <w:trHeight w:val="280"/>
        </w:trPr>
        <w:tc>
          <w:tcPr>
            <w:tcW w:w="1409" w:type="pct"/>
            <w:tcBorders>
              <w:top w:val="nil"/>
              <w:left w:val="nil"/>
              <w:bottom w:val="nil"/>
              <w:right w:val="nil"/>
            </w:tcBorders>
            <w:noWrap/>
            <w:vAlign w:val="center"/>
            <w:hideMark/>
          </w:tcPr>
          <w:p w14:paraId="61BA3B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Belarus</w:t>
            </w:r>
          </w:p>
        </w:tc>
        <w:tc>
          <w:tcPr>
            <w:tcW w:w="720" w:type="pct"/>
            <w:tcBorders>
              <w:top w:val="nil"/>
              <w:left w:val="nil"/>
              <w:bottom w:val="nil"/>
              <w:right w:val="nil"/>
            </w:tcBorders>
            <w:noWrap/>
            <w:vAlign w:val="center"/>
            <w:hideMark/>
          </w:tcPr>
          <w:p w14:paraId="40773F4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9C3686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889EB1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E0C0AB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F0343D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B4EDF5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BDA914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8D1755A" w14:textId="77777777" w:rsidTr="001427E5">
        <w:trPr>
          <w:trHeight w:val="280"/>
        </w:trPr>
        <w:tc>
          <w:tcPr>
            <w:tcW w:w="1409" w:type="pct"/>
            <w:tcBorders>
              <w:top w:val="nil"/>
              <w:left w:val="nil"/>
              <w:bottom w:val="nil"/>
              <w:right w:val="nil"/>
            </w:tcBorders>
            <w:noWrap/>
            <w:vAlign w:val="center"/>
            <w:hideMark/>
          </w:tcPr>
          <w:p w14:paraId="232758B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Poland</w:t>
            </w:r>
          </w:p>
        </w:tc>
        <w:tc>
          <w:tcPr>
            <w:tcW w:w="720" w:type="pct"/>
            <w:tcBorders>
              <w:top w:val="nil"/>
              <w:left w:val="nil"/>
              <w:bottom w:val="nil"/>
              <w:right w:val="nil"/>
            </w:tcBorders>
            <w:noWrap/>
            <w:vAlign w:val="center"/>
            <w:hideMark/>
          </w:tcPr>
          <w:p w14:paraId="3782954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7A5C5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D8BDBE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980B9C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A633D3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C2F41F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C0361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156584A" w14:textId="77777777" w:rsidTr="001427E5">
        <w:trPr>
          <w:trHeight w:val="280"/>
        </w:trPr>
        <w:tc>
          <w:tcPr>
            <w:tcW w:w="1409" w:type="pct"/>
            <w:tcBorders>
              <w:top w:val="nil"/>
              <w:left w:val="nil"/>
              <w:bottom w:val="nil"/>
              <w:right w:val="nil"/>
            </w:tcBorders>
            <w:noWrap/>
            <w:vAlign w:val="center"/>
            <w:hideMark/>
          </w:tcPr>
          <w:p w14:paraId="568FE1E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Serbia</w:t>
            </w:r>
          </w:p>
        </w:tc>
        <w:tc>
          <w:tcPr>
            <w:tcW w:w="720" w:type="pct"/>
            <w:tcBorders>
              <w:top w:val="nil"/>
              <w:left w:val="nil"/>
              <w:bottom w:val="nil"/>
              <w:right w:val="nil"/>
            </w:tcBorders>
            <w:noWrap/>
            <w:vAlign w:val="center"/>
            <w:hideMark/>
          </w:tcPr>
          <w:p w14:paraId="68D9229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D11015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06DB54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BCF7D9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212EB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AE7CDB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9CBFA8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209B0FC" w14:textId="77777777" w:rsidTr="001427E5">
        <w:trPr>
          <w:trHeight w:val="280"/>
        </w:trPr>
        <w:tc>
          <w:tcPr>
            <w:tcW w:w="1409" w:type="pct"/>
            <w:tcBorders>
              <w:top w:val="nil"/>
              <w:left w:val="nil"/>
              <w:bottom w:val="nil"/>
              <w:right w:val="nil"/>
            </w:tcBorders>
            <w:noWrap/>
            <w:vAlign w:val="center"/>
            <w:hideMark/>
          </w:tcPr>
          <w:p w14:paraId="188613E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Estonia</w:t>
            </w:r>
          </w:p>
        </w:tc>
        <w:tc>
          <w:tcPr>
            <w:tcW w:w="720" w:type="pct"/>
            <w:tcBorders>
              <w:top w:val="nil"/>
              <w:left w:val="nil"/>
              <w:bottom w:val="nil"/>
              <w:right w:val="nil"/>
            </w:tcBorders>
            <w:noWrap/>
            <w:vAlign w:val="center"/>
            <w:hideMark/>
          </w:tcPr>
          <w:p w14:paraId="6AB5887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140FC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5112DE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F1AA17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BB1A5C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930AE2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B972F9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0756883" w14:textId="77777777" w:rsidTr="001427E5">
        <w:trPr>
          <w:trHeight w:val="280"/>
        </w:trPr>
        <w:tc>
          <w:tcPr>
            <w:tcW w:w="1409" w:type="pct"/>
            <w:tcBorders>
              <w:top w:val="nil"/>
              <w:left w:val="nil"/>
              <w:bottom w:val="nil"/>
              <w:right w:val="nil"/>
            </w:tcBorders>
            <w:noWrap/>
            <w:vAlign w:val="center"/>
            <w:hideMark/>
          </w:tcPr>
          <w:p w14:paraId="08D79A6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Croatia</w:t>
            </w:r>
          </w:p>
        </w:tc>
        <w:tc>
          <w:tcPr>
            <w:tcW w:w="720" w:type="pct"/>
            <w:tcBorders>
              <w:top w:val="nil"/>
              <w:left w:val="nil"/>
              <w:bottom w:val="nil"/>
              <w:right w:val="nil"/>
            </w:tcBorders>
            <w:noWrap/>
            <w:vAlign w:val="center"/>
            <w:hideMark/>
          </w:tcPr>
          <w:p w14:paraId="524C0A2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2D9F9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34FD9D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963F3B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8A076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C49E1C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967DC2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13D293B" w14:textId="77777777" w:rsidTr="001427E5">
        <w:trPr>
          <w:trHeight w:val="280"/>
        </w:trPr>
        <w:tc>
          <w:tcPr>
            <w:tcW w:w="1409" w:type="pct"/>
            <w:tcBorders>
              <w:top w:val="nil"/>
              <w:left w:val="nil"/>
              <w:bottom w:val="nil"/>
              <w:right w:val="nil"/>
            </w:tcBorders>
            <w:noWrap/>
            <w:vAlign w:val="center"/>
            <w:hideMark/>
          </w:tcPr>
          <w:p w14:paraId="033720B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Lithuania</w:t>
            </w:r>
          </w:p>
        </w:tc>
        <w:tc>
          <w:tcPr>
            <w:tcW w:w="720" w:type="pct"/>
            <w:tcBorders>
              <w:top w:val="nil"/>
              <w:left w:val="nil"/>
              <w:bottom w:val="nil"/>
              <w:right w:val="nil"/>
            </w:tcBorders>
            <w:noWrap/>
            <w:vAlign w:val="center"/>
            <w:hideMark/>
          </w:tcPr>
          <w:p w14:paraId="74EFC08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CB930D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79485F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7E371D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B928E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070F50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873E5A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7842650" w14:textId="77777777" w:rsidTr="001427E5">
        <w:trPr>
          <w:trHeight w:val="280"/>
        </w:trPr>
        <w:tc>
          <w:tcPr>
            <w:tcW w:w="1409" w:type="pct"/>
            <w:tcBorders>
              <w:top w:val="nil"/>
              <w:left w:val="nil"/>
              <w:bottom w:val="nil"/>
              <w:right w:val="nil"/>
            </w:tcBorders>
            <w:noWrap/>
            <w:vAlign w:val="center"/>
            <w:hideMark/>
          </w:tcPr>
          <w:p w14:paraId="32638AC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Finland</w:t>
            </w:r>
          </w:p>
        </w:tc>
        <w:tc>
          <w:tcPr>
            <w:tcW w:w="720" w:type="pct"/>
            <w:tcBorders>
              <w:top w:val="nil"/>
              <w:left w:val="nil"/>
              <w:bottom w:val="nil"/>
              <w:right w:val="nil"/>
            </w:tcBorders>
            <w:noWrap/>
            <w:vAlign w:val="center"/>
            <w:hideMark/>
          </w:tcPr>
          <w:p w14:paraId="2FD100E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01BEE9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A9BEBF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AB7706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5F8D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EC4A49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8EC2CE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DE36B74" w14:textId="77777777" w:rsidTr="001427E5">
        <w:trPr>
          <w:trHeight w:val="280"/>
        </w:trPr>
        <w:tc>
          <w:tcPr>
            <w:tcW w:w="1409" w:type="pct"/>
            <w:tcBorders>
              <w:top w:val="nil"/>
              <w:left w:val="nil"/>
              <w:bottom w:val="nil"/>
              <w:right w:val="nil"/>
            </w:tcBorders>
            <w:noWrap/>
            <w:vAlign w:val="center"/>
            <w:hideMark/>
          </w:tcPr>
          <w:p w14:paraId="33BE96F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Slovenia</w:t>
            </w:r>
          </w:p>
        </w:tc>
        <w:tc>
          <w:tcPr>
            <w:tcW w:w="720" w:type="pct"/>
            <w:tcBorders>
              <w:top w:val="nil"/>
              <w:left w:val="nil"/>
              <w:bottom w:val="nil"/>
              <w:right w:val="nil"/>
            </w:tcBorders>
            <w:noWrap/>
            <w:vAlign w:val="center"/>
            <w:hideMark/>
          </w:tcPr>
          <w:p w14:paraId="31B25B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272A19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2ADA666"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AD565A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7A9A64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25C361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69359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2362622" w14:textId="77777777" w:rsidTr="001427E5">
        <w:trPr>
          <w:trHeight w:val="280"/>
        </w:trPr>
        <w:tc>
          <w:tcPr>
            <w:tcW w:w="1409" w:type="pct"/>
            <w:tcBorders>
              <w:top w:val="nil"/>
              <w:left w:val="nil"/>
              <w:bottom w:val="nil"/>
              <w:right w:val="nil"/>
            </w:tcBorders>
            <w:noWrap/>
            <w:vAlign w:val="center"/>
            <w:hideMark/>
          </w:tcPr>
          <w:p w14:paraId="489E30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Federal Republic of Germany</w:t>
            </w:r>
          </w:p>
        </w:tc>
        <w:tc>
          <w:tcPr>
            <w:tcW w:w="720" w:type="pct"/>
            <w:tcBorders>
              <w:top w:val="nil"/>
              <w:left w:val="nil"/>
              <w:bottom w:val="nil"/>
              <w:right w:val="nil"/>
            </w:tcBorders>
            <w:noWrap/>
            <w:vAlign w:val="center"/>
            <w:hideMark/>
          </w:tcPr>
          <w:p w14:paraId="77C25B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63828D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384D97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A96833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B34B38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FD897F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34AA8B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9E95F31" w14:textId="77777777" w:rsidTr="001427E5">
        <w:trPr>
          <w:trHeight w:val="280"/>
        </w:trPr>
        <w:tc>
          <w:tcPr>
            <w:tcW w:w="1409" w:type="pct"/>
            <w:tcBorders>
              <w:top w:val="nil"/>
              <w:left w:val="nil"/>
              <w:bottom w:val="nil"/>
              <w:right w:val="nil"/>
            </w:tcBorders>
            <w:noWrap/>
            <w:vAlign w:val="center"/>
            <w:hideMark/>
          </w:tcPr>
          <w:p w14:paraId="726190A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French Republic</w:t>
            </w:r>
          </w:p>
        </w:tc>
        <w:tc>
          <w:tcPr>
            <w:tcW w:w="720" w:type="pct"/>
            <w:tcBorders>
              <w:top w:val="nil"/>
              <w:left w:val="nil"/>
              <w:bottom w:val="nil"/>
              <w:right w:val="nil"/>
            </w:tcBorders>
            <w:noWrap/>
            <w:vAlign w:val="center"/>
            <w:hideMark/>
          </w:tcPr>
          <w:p w14:paraId="23F87B7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EA578B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D15FC2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F77F41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7DBAA3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11DB8A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C40B8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C38EC88" w14:textId="77777777" w:rsidTr="001427E5">
        <w:trPr>
          <w:trHeight w:val="280"/>
        </w:trPr>
        <w:tc>
          <w:tcPr>
            <w:tcW w:w="1409" w:type="pct"/>
            <w:tcBorders>
              <w:top w:val="nil"/>
              <w:left w:val="nil"/>
              <w:bottom w:val="nil"/>
              <w:right w:val="nil"/>
            </w:tcBorders>
            <w:noWrap/>
            <w:vAlign w:val="center"/>
            <w:hideMark/>
          </w:tcPr>
          <w:p w14:paraId="68F5C3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Hellenic Republic</w:t>
            </w:r>
          </w:p>
        </w:tc>
        <w:tc>
          <w:tcPr>
            <w:tcW w:w="720" w:type="pct"/>
            <w:tcBorders>
              <w:top w:val="nil"/>
              <w:left w:val="nil"/>
              <w:bottom w:val="nil"/>
              <w:right w:val="nil"/>
            </w:tcBorders>
            <w:noWrap/>
            <w:vAlign w:val="center"/>
            <w:hideMark/>
          </w:tcPr>
          <w:p w14:paraId="3747B0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447E0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48209BC"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BBC4B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1A6CED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75B0A11"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A9E0BD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1BFDBF2" w14:textId="77777777" w:rsidTr="001427E5">
        <w:trPr>
          <w:trHeight w:val="280"/>
        </w:trPr>
        <w:tc>
          <w:tcPr>
            <w:tcW w:w="1409" w:type="pct"/>
            <w:tcBorders>
              <w:top w:val="nil"/>
              <w:left w:val="nil"/>
              <w:bottom w:val="nil"/>
              <w:right w:val="nil"/>
            </w:tcBorders>
            <w:noWrap/>
            <w:vAlign w:val="center"/>
            <w:hideMark/>
          </w:tcPr>
          <w:p w14:paraId="7ED6E4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Malta</w:t>
            </w:r>
          </w:p>
        </w:tc>
        <w:tc>
          <w:tcPr>
            <w:tcW w:w="720" w:type="pct"/>
            <w:tcBorders>
              <w:top w:val="nil"/>
              <w:left w:val="nil"/>
              <w:bottom w:val="nil"/>
              <w:right w:val="nil"/>
            </w:tcBorders>
            <w:noWrap/>
            <w:vAlign w:val="center"/>
            <w:hideMark/>
          </w:tcPr>
          <w:p w14:paraId="15067E0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51D5DD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2A684C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0941C2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ACBD50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8B7CE0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E669DC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FBEDD3F" w14:textId="77777777" w:rsidTr="001427E5">
        <w:trPr>
          <w:trHeight w:val="280"/>
        </w:trPr>
        <w:tc>
          <w:tcPr>
            <w:tcW w:w="1409" w:type="pct"/>
            <w:tcBorders>
              <w:top w:val="nil"/>
              <w:left w:val="nil"/>
              <w:bottom w:val="nil"/>
              <w:right w:val="nil"/>
            </w:tcBorders>
            <w:noWrap/>
            <w:vAlign w:val="center"/>
            <w:hideMark/>
          </w:tcPr>
          <w:p w14:paraId="7865A81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Kingdom of Spain</w:t>
            </w:r>
          </w:p>
        </w:tc>
        <w:tc>
          <w:tcPr>
            <w:tcW w:w="720" w:type="pct"/>
            <w:tcBorders>
              <w:top w:val="nil"/>
              <w:left w:val="nil"/>
              <w:bottom w:val="nil"/>
              <w:right w:val="nil"/>
            </w:tcBorders>
            <w:noWrap/>
            <w:vAlign w:val="center"/>
            <w:hideMark/>
          </w:tcPr>
          <w:p w14:paraId="6EEF01C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225083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1B7F6E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986B6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00AD5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AA87DB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CEBDE6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2F2326C" w14:textId="77777777" w:rsidTr="001427E5">
        <w:trPr>
          <w:trHeight w:val="280"/>
        </w:trPr>
        <w:tc>
          <w:tcPr>
            <w:tcW w:w="1409" w:type="pct"/>
            <w:tcBorders>
              <w:top w:val="nil"/>
              <w:left w:val="nil"/>
              <w:bottom w:val="nil"/>
              <w:right w:val="nil"/>
            </w:tcBorders>
            <w:noWrap/>
            <w:vAlign w:val="center"/>
            <w:hideMark/>
          </w:tcPr>
          <w:p w14:paraId="183A819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Portuguese Republic</w:t>
            </w:r>
          </w:p>
        </w:tc>
        <w:tc>
          <w:tcPr>
            <w:tcW w:w="720" w:type="pct"/>
            <w:tcBorders>
              <w:top w:val="nil"/>
              <w:left w:val="nil"/>
              <w:bottom w:val="nil"/>
              <w:right w:val="nil"/>
            </w:tcBorders>
            <w:noWrap/>
            <w:vAlign w:val="center"/>
            <w:hideMark/>
          </w:tcPr>
          <w:p w14:paraId="178A77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618C26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EE59D29"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9CB28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1D410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F99CFF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ACC840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81212E8" w14:textId="77777777" w:rsidTr="001427E5">
        <w:trPr>
          <w:trHeight w:val="280"/>
        </w:trPr>
        <w:tc>
          <w:tcPr>
            <w:tcW w:w="1409" w:type="pct"/>
            <w:tcBorders>
              <w:top w:val="nil"/>
              <w:left w:val="nil"/>
              <w:bottom w:val="nil"/>
              <w:right w:val="nil"/>
            </w:tcBorders>
            <w:noWrap/>
            <w:vAlign w:val="center"/>
            <w:hideMark/>
          </w:tcPr>
          <w:p w14:paraId="00853B5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Cyprus</w:t>
            </w:r>
          </w:p>
        </w:tc>
        <w:tc>
          <w:tcPr>
            <w:tcW w:w="720" w:type="pct"/>
            <w:tcBorders>
              <w:top w:val="nil"/>
              <w:left w:val="nil"/>
              <w:bottom w:val="nil"/>
              <w:right w:val="nil"/>
            </w:tcBorders>
            <w:noWrap/>
            <w:vAlign w:val="center"/>
            <w:hideMark/>
          </w:tcPr>
          <w:p w14:paraId="124163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18D2DC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02194C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3556CF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F42DF7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383522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FF3D3D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0565555" w14:textId="77777777" w:rsidTr="001427E5">
        <w:trPr>
          <w:trHeight w:val="280"/>
        </w:trPr>
        <w:tc>
          <w:tcPr>
            <w:tcW w:w="1409" w:type="pct"/>
            <w:tcBorders>
              <w:top w:val="nil"/>
              <w:left w:val="nil"/>
              <w:bottom w:val="nil"/>
              <w:right w:val="nil"/>
            </w:tcBorders>
            <w:noWrap/>
            <w:vAlign w:val="center"/>
            <w:hideMark/>
          </w:tcPr>
          <w:p w14:paraId="086C0C2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Principality of Andorra</w:t>
            </w:r>
          </w:p>
        </w:tc>
        <w:tc>
          <w:tcPr>
            <w:tcW w:w="720" w:type="pct"/>
            <w:tcBorders>
              <w:top w:val="nil"/>
              <w:left w:val="nil"/>
              <w:bottom w:val="nil"/>
              <w:right w:val="nil"/>
            </w:tcBorders>
            <w:noWrap/>
            <w:vAlign w:val="center"/>
            <w:hideMark/>
          </w:tcPr>
          <w:p w14:paraId="341BCF2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9E7A6F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6FE609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7CBBC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E06619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5DB29A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3DA14A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083D5C51" w14:textId="77777777" w:rsidTr="001427E5">
        <w:trPr>
          <w:trHeight w:val="280"/>
        </w:trPr>
        <w:tc>
          <w:tcPr>
            <w:tcW w:w="1409" w:type="pct"/>
            <w:tcBorders>
              <w:top w:val="nil"/>
              <w:left w:val="nil"/>
              <w:bottom w:val="nil"/>
              <w:right w:val="nil"/>
            </w:tcBorders>
            <w:noWrap/>
            <w:vAlign w:val="center"/>
            <w:hideMark/>
          </w:tcPr>
          <w:p w14:paraId="7B1466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United Kingdom of Great Britain and Northern Ireland</w:t>
            </w:r>
          </w:p>
        </w:tc>
        <w:tc>
          <w:tcPr>
            <w:tcW w:w="720" w:type="pct"/>
            <w:tcBorders>
              <w:top w:val="nil"/>
              <w:left w:val="nil"/>
              <w:bottom w:val="nil"/>
              <w:right w:val="nil"/>
            </w:tcBorders>
            <w:noWrap/>
            <w:vAlign w:val="center"/>
            <w:hideMark/>
          </w:tcPr>
          <w:p w14:paraId="58AC7D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C4E417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1334390"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6B3953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26F8D9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C98699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E18CB5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36CB95B" w14:textId="77777777" w:rsidTr="001427E5">
        <w:trPr>
          <w:trHeight w:val="280"/>
        </w:trPr>
        <w:tc>
          <w:tcPr>
            <w:tcW w:w="1409" w:type="pct"/>
            <w:tcBorders>
              <w:top w:val="nil"/>
              <w:left w:val="nil"/>
              <w:bottom w:val="nil"/>
              <w:right w:val="nil"/>
            </w:tcBorders>
            <w:noWrap/>
            <w:vAlign w:val="center"/>
            <w:hideMark/>
          </w:tcPr>
          <w:p w14:paraId="350B3A2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Denmark</w:t>
            </w:r>
          </w:p>
        </w:tc>
        <w:tc>
          <w:tcPr>
            <w:tcW w:w="720" w:type="pct"/>
            <w:tcBorders>
              <w:top w:val="nil"/>
              <w:left w:val="nil"/>
              <w:bottom w:val="nil"/>
              <w:right w:val="nil"/>
            </w:tcBorders>
            <w:noWrap/>
            <w:vAlign w:val="center"/>
            <w:hideMark/>
          </w:tcPr>
          <w:p w14:paraId="0AC218B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33B3A0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22E5A6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674E701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72FF4C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5CF6EB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1D7EB5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F690CD1" w14:textId="77777777" w:rsidTr="001427E5">
        <w:trPr>
          <w:trHeight w:val="280"/>
        </w:trPr>
        <w:tc>
          <w:tcPr>
            <w:tcW w:w="1409" w:type="pct"/>
            <w:tcBorders>
              <w:top w:val="nil"/>
              <w:left w:val="nil"/>
              <w:bottom w:val="nil"/>
              <w:right w:val="nil"/>
            </w:tcBorders>
            <w:noWrap/>
            <w:vAlign w:val="center"/>
            <w:hideMark/>
          </w:tcPr>
          <w:p w14:paraId="5D0FB3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Grand Duchy of Luxembourg</w:t>
            </w:r>
          </w:p>
        </w:tc>
        <w:tc>
          <w:tcPr>
            <w:tcW w:w="720" w:type="pct"/>
            <w:tcBorders>
              <w:top w:val="nil"/>
              <w:left w:val="nil"/>
              <w:bottom w:val="nil"/>
              <w:right w:val="nil"/>
            </w:tcBorders>
            <w:noWrap/>
            <w:vAlign w:val="center"/>
            <w:hideMark/>
          </w:tcPr>
          <w:p w14:paraId="3E7352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93EC99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8C98A5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CDF51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63F5A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77FCBB9"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CB74F4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667C683C" w14:textId="77777777" w:rsidTr="001427E5">
        <w:trPr>
          <w:trHeight w:val="280"/>
        </w:trPr>
        <w:tc>
          <w:tcPr>
            <w:tcW w:w="1409" w:type="pct"/>
            <w:tcBorders>
              <w:top w:val="nil"/>
              <w:left w:val="nil"/>
              <w:bottom w:val="nil"/>
              <w:right w:val="nil"/>
            </w:tcBorders>
            <w:noWrap/>
            <w:vAlign w:val="center"/>
            <w:hideMark/>
          </w:tcPr>
          <w:p w14:paraId="5C1D865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State of Israel</w:t>
            </w:r>
          </w:p>
        </w:tc>
        <w:tc>
          <w:tcPr>
            <w:tcW w:w="720" w:type="pct"/>
            <w:tcBorders>
              <w:top w:val="nil"/>
              <w:left w:val="nil"/>
              <w:bottom w:val="nil"/>
              <w:right w:val="nil"/>
            </w:tcBorders>
            <w:noWrap/>
            <w:vAlign w:val="center"/>
            <w:hideMark/>
          </w:tcPr>
          <w:p w14:paraId="73B79E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641FD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CB40EB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72A5C57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C94720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5E6E7EF"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465C858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17D4B52" w14:textId="77777777" w:rsidTr="001427E5">
        <w:trPr>
          <w:trHeight w:val="280"/>
        </w:trPr>
        <w:tc>
          <w:tcPr>
            <w:tcW w:w="1409" w:type="pct"/>
            <w:tcBorders>
              <w:top w:val="nil"/>
              <w:left w:val="nil"/>
              <w:bottom w:val="nil"/>
              <w:right w:val="nil"/>
            </w:tcBorders>
            <w:noWrap/>
            <w:vAlign w:val="center"/>
            <w:hideMark/>
          </w:tcPr>
          <w:p w14:paraId="4DB7A2D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the Netherlands</w:t>
            </w:r>
          </w:p>
        </w:tc>
        <w:tc>
          <w:tcPr>
            <w:tcW w:w="720" w:type="pct"/>
            <w:tcBorders>
              <w:top w:val="nil"/>
              <w:left w:val="nil"/>
              <w:bottom w:val="nil"/>
              <w:right w:val="nil"/>
            </w:tcBorders>
            <w:noWrap/>
            <w:vAlign w:val="center"/>
            <w:hideMark/>
          </w:tcPr>
          <w:p w14:paraId="18EF9C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B4D042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4A52A8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F5C64A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68DAF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4A155C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C659E7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5F57C76" w14:textId="77777777" w:rsidTr="001427E5">
        <w:trPr>
          <w:trHeight w:val="280"/>
        </w:trPr>
        <w:tc>
          <w:tcPr>
            <w:tcW w:w="1409" w:type="pct"/>
            <w:tcBorders>
              <w:top w:val="nil"/>
              <w:left w:val="nil"/>
              <w:bottom w:val="nil"/>
              <w:right w:val="nil"/>
            </w:tcBorders>
            <w:noWrap/>
            <w:vAlign w:val="center"/>
            <w:hideMark/>
          </w:tcPr>
          <w:p w14:paraId="0EBF47A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Latvia</w:t>
            </w:r>
          </w:p>
        </w:tc>
        <w:tc>
          <w:tcPr>
            <w:tcW w:w="720" w:type="pct"/>
            <w:tcBorders>
              <w:top w:val="nil"/>
              <w:left w:val="nil"/>
              <w:bottom w:val="nil"/>
              <w:right w:val="nil"/>
            </w:tcBorders>
            <w:noWrap/>
            <w:vAlign w:val="center"/>
            <w:hideMark/>
          </w:tcPr>
          <w:p w14:paraId="5B2CBAB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E03F1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85A27BF"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5B3BE4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B9869B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11D425E"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A87C7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2D735FCA" w14:textId="77777777" w:rsidTr="001427E5">
        <w:trPr>
          <w:trHeight w:val="280"/>
        </w:trPr>
        <w:tc>
          <w:tcPr>
            <w:tcW w:w="1409" w:type="pct"/>
            <w:tcBorders>
              <w:top w:val="nil"/>
              <w:left w:val="nil"/>
              <w:bottom w:val="nil"/>
              <w:right w:val="nil"/>
            </w:tcBorders>
            <w:noWrap/>
            <w:vAlign w:val="center"/>
            <w:hideMark/>
          </w:tcPr>
          <w:p w14:paraId="25B48A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Belgium</w:t>
            </w:r>
          </w:p>
        </w:tc>
        <w:tc>
          <w:tcPr>
            <w:tcW w:w="720" w:type="pct"/>
            <w:tcBorders>
              <w:top w:val="nil"/>
              <w:left w:val="nil"/>
              <w:bottom w:val="nil"/>
              <w:right w:val="nil"/>
            </w:tcBorders>
            <w:noWrap/>
            <w:vAlign w:val="center"/>
            <w:hideMark/>
          </w:tcPr>
          <w:p w14:paraId="1A2467A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1A99D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3085E8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31FEA7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A71BE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89B945B"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397465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F1C73FE" w14:textId="77777777" w:rsidTr="001427E5">
        <w:trPr>
          <w:trHeight w:val="280"/>
        </w:trPr>
        <w:tc>
          <w:tcPr>
            <w:tcW w:w="1409" w:type="pct"/>
            <w:tcBorders>
              <w:top w:val="nil"/>
              <w:left w:val="nil"/>
              <w:bottom w:val="nil"/>
              <w:right w:val="nil"/>
            </w:tcBorders>
            <w:noWrap/>
            <w:vAlign w:val="center"/>
            <w:hideMark/>
          </w:tcPr>
          <w:p w14:paraId="3E2E817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Austria</w:t>
            </w:r>
          </w:p>
        </w:tc>
        <w:tc>
          <w:tcPr>
            <w:tcW w:w="720" w:type="pct"/>
            <w:tcBorders>
              <w:top w:val="nil"/>
              <w:left w:val="nil"/>
              <w:bottom w:val="nil"/>
              <w:right w:val="nil"/>
            </w:tcBorders>
            <w:noWrap/>
            <w:vAlign w:val="center"/>
            <w:hideMark/>
          </w:tcPr>
          <w:p w14:paraId="192A0EE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D8A3E6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B89061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2BC0A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2DAA98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9A69635"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6DD33E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AA18EBD" w14:textId="77777777" w:rsidTr="001427E5">
        <w:trPr>
          <w:trHeight w:val="280"/>
        </w:trPr>
        <w:tc>
          <w:tcPr>
            <w:tcW w:w="1409" w:type="pct"/>
            <w:tcBorders>
              <w:top w:val="nil"/>
              <w:left w:val="nil"/>
              <w:bottom w:val="nil"/>
              <w:right w:val="nil"/>
            </w:tcBorders>
            <w:noWrap/>
            <w:vAlign w:val="center"/>
            <w:hideMark/>
          </w:tcPr>
          <w:p w14:paraId="219A99B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Iceland</w:t>
            </w:r>
          </w:p>
        </w:tc>
        <w:tc>
          <w:tcPr>
            <w:tcW w:w="720" w:type="pct"/>
            <w:tcBorders>
              <w:top w:val="nil"/>
              <w:left w:val="nil"/>
              <w:bottom w:val="nil"/>
              <w:right w:val="nil"/>
            </w:tcBorders>
            <w:noWrap/>
            <w:vAlign w:val="center"/>
            <w:hideMark/>
          </w:tcPr>
          <w:p w14:paraId="43089F8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CDDF7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A7699E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2FB17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5B7AE0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29CB3E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0ADE7C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0AD34E0" w14:textId="77777777" w:rsidTr="001427E5">
        <w:trPr>
          <w:trHeight w:val="280"/>
        </w:trPr>
        <w:tc>
          <w:tcPr>
            <w:tcW w:w="1409" w:type="pct"/>
            <w:tcBorders>
              <w:top w:val="nil"/>
              <w:left w:val="nil"/>
              <w:bottom w:val="nil"/>
              <w:right w:val="nil"/>
            </w:tcBorders>
            <w:noWrap/>
            <w:vAlign w:val="center"/>
            <w:hideMark/>
          </w:tcPr>
          <w:p w14:paraId="22EDD38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Norway</w:t>
            </w:r>
          </w:p>
        </w:tc>
        <w:tc>
          <w:tcPr>
            <w:tcW w:w="720" w:type="pct"/>
            <w:tcBorders>
              <w:top w:val="nil"/>
              <w:left w:val="nil"/>
              <w:bottom w:val="nil"/>
              <w:right w:val="nil"/>
            </w:tcBorders>
            <w:noWrap/>
            <w:vAlign w:val="center"/>
            <w:hideMark/>
          </w:tcPr>
          <w:p w14:paraId="18D7FCF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110684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D7DF9E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4E9325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13E080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3C5EFA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B8677C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1162DB6" w14:textId="77777777" w:rsidTr="001427E5">
        <w:trPr>
          <w:trHeight w:val="280"/>
        </w:trPr>
        <w:tc>
          <w:tcPr>
            <w:tcW w:w="1409" w:type="pct"/>
            <w:tcBorders>
              <w:top w:val="nil"/>
              <w:left w:val="nil"/>
              <w:bottom w:val="nil"/>
              <w:right w:val="nil"/>
            </w:tcBorders>
            <w:noWrap/>
            <w:vAlign w:val="center"/>
            <w:hideMark/>
          </w:tcPr>
          <w:p w14:paraId="1FD268B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Italy</w:t>
            </w:r>
          </w:p>
        </w:tc>
        <w:tc>
          <w:tcPr>
            <w:tcW w:w="720" w:type="pct"/>
            <w:tcBorders>
              <w:top w:val="nil"/>
              <w:left w:val="nil"/>
              <w:bottom w:val="nil"/>
              <w:right w:val="nil"/>
            </w:tcBorders>
            <w:noWrap/>
            <w:vAlign w:val="center"/>
            <w:hideMark/>
          </w:tcPr>
          <w:p w14:paraId="660716A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8FDFCE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02DB449E"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0E4250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B6E8B1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ADBC023"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B66C81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304A3553" w14:textId="77777777" w:rsidTr="001427E5">
        <w:trPr>
          <w:trHeight w:val="280"/>
        </w:trPr>
        <w:tc>
          <w:tcPr>
            <w:tcW w:w="1409" w:type="pct"/>
            <w:tcBorders>
              <w:top w:val="nil"/>
              <w:left w:val="nil"/>
              <w:bottom w:val="nil"/>
              <w:right w:val="nil"/>
            </w:tcBorders>
            <w:noWrap/>
            <w:vAlign w:val="center"/>
            <w:hideMark/>
          </w:tcPr>
          <w:p w14:paraId="3AE46A9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Kingdom of Sweden</w:t>
            </w:r>
          </w:p>
        </w:tc>
        <w:tc>
          <w:tcPr>
            <w:tcW w:w="720" w:type="pct"/>
            <w:tcBorders>
              <w:top w:val="nil"/>
              <w:left w:val="nil"/>
              <w:bottom w:val="nil"/>
              <w:right w:val="nil"/>
            </w:tcBorders>
            <w:noWrap/>
            <w:vAlign w:val="center"/>
            <w:hideMark/>
          </w:tcPr>
          <w:p w14:paraId="67D9398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37FFB3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FD5D975"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3A041AD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87AD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222CA84"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1BC0034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D1F1B0E" w14:textId="77777777" w:rsidTr="001427E5">
        <w:trPr>
          <w:trHeight w:val="280"/>
        </w:trPr>
        <w:tc>
          <w:tcPr>
            <w:tcW w:w="1409" w:type="pct"/>
            <w:tcBorders>
              <w:top w:val="nil"/>
              <w:left w:val="nil"/>
              <w:bottom w:val="nil"/>
              <w:right w:val="nil"/>
            </w:tcBorders>
            <w:noWrap/>
            <w:vAlign w:val="center"/>
            <w:hideMark/>
          </w:tcPr>
          <w:p w14:paraId="29EC810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Swiss Confederation</w:t>
            </w:r>
          </w:p>
        </w:tc>
        <w:tc>
          <w:tcPr>
            <w:tcW w:w="720" w:type="pct"/>
            <w:tcBorders>
              <w:top w:val="nil"/>
              <w:left w:val="nil"/>
              <w:bottom w:val="nil"/>
              <w:right w:val="nil"/>
            </w:tcBorders>
            <w:noWrap/>
            <w:vAlign w:val="center"/>
            <w:hideMark/>
          </w:tcPr>
          <w:p w14:paraId="711EB5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21830D8"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516B798"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38E15F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3CEE679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1092682"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77171F7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B9B022F" w14:textId="77777777" w:rsidTr="001427E5">
        <w:trPr>
          <w:trHeight w:val="280"/>
        </w:trPr>
        <w:tc>
          <w:tcPr>
            <w:tcW w:w="1409" w:type="pct"/>
            <w:tcBorders>
              <w:top w:val="nil"/>
              <w:left w:val="nil"/>
              <w:bottom w:val="nil"/>
              <w:right w:val="nil"/>
            </w:tcBorders>
            <w:noWrap/>
            <w:vAlign w:val="center"/>
            <w:hideMark/>
          </w:tcPr>
          <w:p w14:paraId="3D5DC79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People's Democratic Republic of Algeria</w:t>
            </w:r>
          </w:p>
        </w:tc>
        <w:tc>
          <w:tcPr>
            <w:tcW w:w="720" w:type="pct"/>
            <w:tcBorders>
              <w:top w:val="nil"/>
              <w:left w:val="nil"/>
              <w:bottom w:val="nil"/>
              <w:right w:val="nil"/>
            </w:tcBorders>
            <w:noWrap/>
            <w:vAlign w:val="center"/>
            <w:hideMark/>
          </w:tcPr>
          <w:p w14:paraId="51BFE8F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A5838A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3581FCA4"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6C5EC3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0204664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DD59420"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5A08F0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11410E13" w14:textId="77777777" w:rsidTr="001427E5">
        <w:trPr>
          <w:trHeight w:val="280"/>
        </w:trPr>
        <w:tc>
          <w:tcPr>
            <w:tcW w:w="1409" w:type="pct"/>
            <w:tcBorders>
              <w:top w:val="nil"/>
              <w:left w:val="nil"/>
              <w:bottom w:val="nil"/>
              <w:right w:val="nil"/>
            </w:tcBorders>
            <w:noWrap/>
            <w:vAlign w:val="center"/>
            <w:hideMark/>
          </w:tcPr>
          <w:p w14:paraId="04AFC9B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Hashemite Kingdom of Jordan</w:t>
            </w:r>
          </w:p>
        </w:tc>
        <w:tc>
          <w:tcPr>
            <w:tcW w:w="720" w:type="pct"/>
            <w:tcBorders>
              <w:top w:val="nil"/>
              <w:left w:val="nil"/>
              <w:bottom w:val="nil"/>
              <w:right w:val="nil"/>
            </w:tcBorders>
            <w:noWrap/>
            <w:vAlign w:val="center"/>
            <w:hideMark/>
          </w:tcPr>
          <w:p w14:paraId="66D99EF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45B503E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C63DDB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E3E31D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230AD5F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1BECB1A"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F82A00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7D7EA304" w14:textId="77777777" w:rsidTr="001427E5">
        <w:trPr>
          <w:trHeight w:val="280"/>
        </w:trPr>
        <w:tc>
          <w:tcPr>
            <w:tcW w:w="1409" w:type="pct"/>
            <w:tcBorders>
              <w:top w:val="nil"/>
              <w:left w:val="nil"/>
              <w:bottom w:val="nil"/>
              <w:right w:val="nil"/>
            </w:tcBorders>
            <w:noWrap/>
            <w:vAlign w:val="center"/>
            <w:hideMark/>
          </w:tcPr>
          <w:p w14:paraId="07C59BD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Turkey</w:t>
            </w:r>
          </w:p>
        </w:tc>
        <w:tc>
          <w:tcPr>
            <w:tcW w:w="720" w:type="pct"/>
            <w:tcBorders>
              <w:top w:val="nil"/>
              <w:left w:val="nil"/>
              <w:bottom w:val="nil"/>
              <w:right w:val="nil"/>
            </w:tcBorders>
            <w:noWrap/>
            <w:vAlign w:val="center"/>
            <w:hideMark/>
          </w:tcPr>
          <w:p w14:paraId="42F9202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A53AB8B"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26E8EDDB"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50F9B5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16BFC7F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5666664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316EAA0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68A9A97" w14:textId="77777777" w:rsidTr="001427E5">
        <w:trPr>
          <w:trHeight w:val="280"/>
        </w:trPr>
        <w:tc>
          <w:tcPr>
            <w:tcW w:w="1409" w:type="pct"/>
            <w:tcBorders>
              <w:top w:val="nil"/>
              <w:left w:val="nil"/>
              <w:bottom w:val="nil"/>
              <w:right w:val="nil"/>
            </w:tcBorders>
            <w:noWrap/>
            <w:vAlign w:val="center"/>
            <w:hideMark/>
          </w:tcPr>
          <w:p w14:paraId="7E40B8A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Principality of Monaco</w:t>
            </w:r>
          </w:p>
        </w:tc>
        <w:tc>
          <w:tcPr>
            <w:tcW w:w="720" w:type="pct"/>
            <w:tcBorders>
              <w:top w:val="nil"/>
              <w:left w:val="nil"/>
              <w:bottom w:val="nil"/>
              <w:right w:val="nil"/>
            </w:tcBorders>
            <w:noWrap/>
            <w:vAlign w:val="center"/>
            <w:hideMark/>
          </w:tcPr>
          <w:p w14:paraId="13F9B82A"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6E1AEBB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9D197C3"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8B7C4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CE7C5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429BA548"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68209F4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40EF766A" w14:textId="77777777" w:rsidTr="001427E5">
        <w:trPr>
          <w:trHeight w:val="280"/>
        </w:trPr>
        <w:tc>
          <w:tcPr>
            <w:tcW w:w="1409" w:type="pct"/>
            <w:tcBorders>
              <w:top w:val="nil"/>
              <w:left w:val="nil"/>
              <w:bottom w:val="nil"/>
              <w:right w:val="nil"/>
            </w:tcBorders>
            <w:noWrap/>
            <w:vAlign w:val="center"/>
            <w:hideMark/>
          </w:tcPr>
          <w:p w14:paraId="4E59771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San Marino</w:t>
            </w:r>
          </w:p>
        </w:tc>
        <w:tc>
          <w:tcPr>
            <w:tcW w:w="720" w:type="pct"/>
            <w:tcBorders>
              <w:top w:val="nil"/>
              <w:left w:val="nil"/>
              <w:bottom w:val="nil"/>
              <w:right w:val="nil"/>
            </w:tcBorders>
            <w:noWrap/>
            <w:vAlign w:val="center"/>
            <w:hideMark/>
          </w:tcPr>
          <w:p w14:paraId="593B485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5253CD6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73FCF742"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4AA69A4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680" w:type="pct"/>
            <w:tcBorders>
              <w:top w:val="nil"/>
              <w:left w:val="nil"/>
              <w:bottom w:val="nil"/>
              <w:right w:val="nil"/>
            </w:tcBorders>
            <w:noWrap/>
            <w:vAlign w:val="center"/>
            <w:hideMark/>
          </w:tcPr>
          <w:p w14:paraId="747AA1F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1FA35AD7"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58E0BE4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NA</w:t>
            </w:r>
          </w:p>
        </w:tc>
      </w:tr>
      <w:tr w:rsidR="00DB3D28" w:rsidRPr="008E2B6D" w14:paraId="5D46D27F" w14:textId="77777777" w:rsidTr="001427E5">
        <w:trPr>
          <w:trHeight w:val="280"/>
        </w:trPr>
        <w:tc>
          <w:tcPr>
            <w:tcW w:w="1409" w:type="pct"/>
            <w:tcBorders>
              <w:top w:val="nil"/>
              <w:left w:val="nil"/>
              <w:bottom w:val="nil"/>
              <w:right w:val="nil"/>
            </w:tcBorders>
            <w:noWrap/>
            <w:vAlign w:val="center"/>
            <w:hideMark/>
          </w:tcPr>
          <w:p w14:paraId="3D9EA03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Grenada</w:t>
            </w:r>
          </w:p>
        </w:tc>
        <w:tc>
          <w:tcPr>
            <w:tcW w:w="720" w:type="pct"/>
            <w:tcBorders>
              <w:top w:val="nil"/>
              <w:left w:val="nil"/>
              <w:bottom w:val="nil"/>
              <w:right w:val="nil"/>
            </w:tcBorders>
            <w:noWrap/>
            <w:vAlign w:val="center"/>
            <w:hideMark/>
          </w:tcPr>
          <w:p w14:paraId="09744FE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[0.01-0.01]</w:t>
            </w:r>
          </w:p>
        </w:tc>
        <w:tc>
          <w:tcPr>
            <w:tcW w:w="680" w:type="pct"/>
            <w:tcBorders>
              <w:top w:val="nil"/>
              <w:left w:val="nil"/>
              <w:bottom w:val="nil"/>
              <w:right w:val="nil"/>
            </w:tcBorders>
            <w:noWrap/>
            <w:vAlign w:val="center"/>
            <w:hideMark/>
          </w:tcPr>
          <w:p w14:paraId="4E2AB53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0.86 [0.72-1.03]</w:t>
            </w:r>
          </w:p>
        </w:tc>
        <w:tc>
          <w:tcPr>
            <w:tcW w:w="79" w:type="pct"/>
            <w:tcBorders>
              <w:top w:val="nil"/>
              <w:left w:val="nil"/>
              <w:bottom w:val="nil"/>
              <w:right w:val="nil"/>
            </w:tcBorders>
            <w:noWrap/>
            <w:vAlign w:val="center"/>
            <w:hideMark/>
          </w:tcPr>
          <w:p w14:paraId="57773727"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138BBF2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nil"/>
              <w:right w:val="nil"/>
            </w:tcBorders>
            <w:noWrap/>
            <w:vAlign w:val="center"/>
            <w:hideMark/>
          </w:tcPr>
          <w:p w14:paraId="7330981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0.38 [0.31-0.46]</w:t>
            </w:r>
          </w:p>
        </w:tc>
        <w:tc>
          <w:tcPr>
            <w:tcW w:w="79" w:type="pct"/>
            <w:tcBorders>
              <w:top w:val="nil"/>
              <w:left w:val="nil"/>
              <w:bottom w:val="nil"/>
              <w:right w:val="nil"/>
            </w:tcBorders>
            <w:noWrap/>
            <w:vAlign w:val="center"/>
            <w:hideMark/>
          </w:tcPr>
          <w:p w14:paraId="2A47F6FC"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25DAFDC9"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-2.25 [-2.55 to -1.95]</w:t>
            </w:r>
          </w:p>
        </w:tc>
      </w:tr>
      <w:tr w:rsidR="00DB3D28" w:rsidRPr="008E2B6D" w14:paraId="73647C52" w14:textId="77777777" w:rsidTr="001427E5">
        <w:trPr>
          <w:trHeight w:val="280"/>
        </w:trPr>
        <w:tc>
          <w:tcPr>
            <w:tcW w:w="1409" w:type="pct"/>
            <w:tcBorders>
              <w:top w:val="nil"/>
              <w:left w:val="nil"/>
              <w:bottom w:val="nil"/>
              <w:right w:val="nil"/>
            </w:tcBorders>
            <w:noWrap/>
            <w:vAlign w:val="center"/>
            <w:hideMark/>
          </w:tcPr>
          <w:p w14:paraId="0106411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lastRenderedPageBreak/>
              <w:t>Republic of Tunisia</w:t>
            </w:r>
          </w:p>
        </w:tc>
        <w:tc>
          <w:tcPr>
            <w:tcW w:w="720" w:type="pct"/>
            <w:tcBorders>
              <w:top w:val="nil"/>
              <w:left w:val="nil"/>
              <w:bottom w:val="nil"/>
              <w:right w:val="nil"/>
            </w:tcBorders>
            <w:noWrap/>
            <w:vAlign w:val="center"/>
            <w:hideMark/>
          </w:tcPr>
          <w:p w14:paraId="67FC8305"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0.03 [0.03-0.04]</w:t>
            </w:r>
          </w:p>
        </w:tc>
        <w:tc>
          <w:tcPr>
            <w:tcW w:w="680" w:type="pct"/>
            <w:tcBorders>
              <w:top w:val="nil"/>
              <w:left w:val="nil"/>
              <w:bottom w:val="nil"/>
              <w:right w:val="nil"/>
            </w:tcBorders>
            <w:noWrap/>
            <w:vAlign w:val="center"/>
            <w:hideMark/>
          </w:tcPr>
          <w:p w14:paraId="5D3B4B54"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0.05 [0.04-0.06]</w:t>
            </w:r>
          </w:p>
        </w:tc>
        <w:tc>
          <w:tcPr>
            <w:tcW w:w="79" w:type="pct"/>
            <w:tcBorders>
              <w:top w:val="nil"/>
              <w:left w:val="nil"/>
              <w:bottom w:val="nil"/>
              <w:right w:val="nil"/>
            </w:tcBorders>
            <w:noWrap/>
            <w:vAlign w:val="center"/>
            <w:hideMark/>
          </w:tcPr>
          <w:p w14:paraId="46C5CC21" w14:textId="77777777" w:rsidR="008E2B6D" w:rsidRPr="008E2B6D" w:rsidRDefault="008E2B6D" w:rsidP="008E2B6D">
            <w:pPr>
              <w:widowControl/>
              <w:jc w:val="left"/>
              <w:rPr>
                <w:rFonts w:ascii="DengXian" w:eastAsia="DengXian" w:hAnsi="DengXian" w:cs="SimSun"/>
                <w:color w:val="000000"/>
                <w:kern w:val="0"/>
                <w:sz w:val="22"/>
              </w:rPr>
            </w:pPr>
          </w:p>
        </w:tc>
        <w:tc>
          <w:tcPr>
            <w:tcW w:w="745" w:type="pct"/>
            <w:tcBorders>
              <w:top w:val="nil"/>
              <w:left w:val="nil"/>
              <w:bottom w:val="nil"/>
              <w:right w:val="nil"/>
            </w:tcBorders>
            <w:noWrap/>
            <w:vAlign w:val="center"/>
            <w:hideMark/>
          </w:tcPr>
          <w:p w14:paraId="2D34D612"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nil"/>
              <w:right w:val="nil"/>
            </w:tcBorders>
            <w:noWrap/>
            <w:vAlign w:val="center"/>
            <w:hideMark/>
          </w:tcPr>
          <w:p w14:paraId="5F054056"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w:t>
            </w:r>
          </w:p>
        </w:tc>
        <w:tc>
          <w:tcPr>
            <w:tcW w:w="79" w:type="pct"/>
            <w:tcBorders>
              <w:top w:val="nil"/>
              <w:left w:val="nil"/>
              <w:bottom w:val="nil"/>
              <w:right w:val="nil"/>
            </w:tcBorders>
            <w:noWrap/>
            <w:vAlign w:val="center"/>
            <w:hideMark/>
          </w:tcPr>
          <w:p w14:paraId="67820E3D" w14:textId="77777777" w:rsidR="008E2B6D" w:rsidRPr="008E2B6D" w:rsidRDefault="008E2B6D" w:rsidP="008E2B6D">
            <w:pPr>
              <w:widowControl/>
              <w:jc w:val="left"/>
              <w:rPr>
                <w:rFonts w:ascii="DengXian" w:eastAsia="DengXian" w:hAnsi="DengXian" w:cs="SimSun"/>
                <w:color w:val="000000"/>
                <w:kern w:val="0"/>
                <w:sz w:val="22"/>
              </w:rPr>
            </w:pPr>
          </w:p>
        </w:tc>
        <w:tc>
          <w:tcPr>
            <w:tcW w:w="608" w:type="pct"/>
            <w:tcBorders>
              <w:top w:val="nil"/>
              <w:left w:val="nil"/>
              <w:bottom w:val="nil"/>
              <w:right w:val="nil"/>
            </w:tcBorders>
            <w:noWrap/>
            <w:vAlign w:val="center"/>
            <w:hideMark/>
          </w:tcPr>
          <w:p w14:paraId="036922B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-8.47 [-8.56 to -8.38]</w:t>
            </w:r>
          </w:p>
        </w:tc>
      </w:tr>
      <w:tr w:rsidR="00DB3D28" w:rsidRPr="008E2B6D" w14:paraId="0E943278" w14:textId="77777777" w:rsidTr="001427E5">
        <w:trPr>
          <w:trHeight w:val="290"/>
        </w:trPr>
        <w:tc>
          <w:tcPr>
            <w:tcW w:w="1409" w:type="pct"/>
            <w:tcBorders>
              <w:top w:val="nil"/>
              <w:left w:val="nil"/>
              <w:bottom w:val="single" w:sz="12" w:space="0" w:color="auto"/>
              <w:right w:val="nil"/>
            </w:tcBorders>
            <w:noWrap/>
            <w:vAlign w:val="center"/>
            <w:hideMark/>
          </w:tcPr>
          <w:p w14:paraId="71025371"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Republic of Seychelles</w:t>
            </w:r>
          </w:p>
        </w:tc>
        <w:tc>
          <w:tcPr>
            <w:tcW w:w="720" w:type="pct"/>
            <w:tcBorders>
              <w:top w:val="nil"/>
              <w:left w:val="nil"/>
              <w:bottom w:val="single" w:sz="12" w:space="0" w:color="auto"/>
              <w:right w:val="nil"/>
            </w:tcBorders>
            <w:noWrap/>
            <w:vAlign w:val="center"/>
            <w:hideMark/>
          </w:tcPr>
          <w:p w14:paraId="0148076C"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0.01 [0-0.01]</w:t>
            </w:r>
          </w:p>
        </w:tc>
        <w:tc>
          <w:tcPr>
            <w:tcW w:w="680" w:type="pct"/>
            <w:tcBorders>
              <w:top w:val="nil"/>
              <w:left w:val="nil"/>
              <w:bottom w:val="single" w:sz="12" w:space="0" w:color="auto"/>
              <w:right w:val="nil"/>
            </w:tcBorders>
            <w:noWrap/>
            <w:vAlign w:val="center"/>
            <w:hideMark/>
          </w:tcPr>
          <w:p w14:paraId="435166F7"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0.86 [0.71-1.02]</w:t>
            </w:r>
          </w:p>
        </w:tc>
        <w:tc>
          <w:tcPr>
            <w:tcW w:w="79" w:type="pct"/>
            <w:tcBorders>
              <w:top w:val="nil"/>
              <w:left w:val="nil"/>
              <w:bottom w:val="single" w:sz="12" w:space="0" w:color="auto"/>
              <w:right w:val="nil"/>
            </w:tcBorders>
            <w:noWrap/>
            <w:vAlign w:val="center"/>
            <w:hideMark/>
          </w:tcPr>
          <w:p w14:paraId="24E7FC6E"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745" w:type="pct"/>
            <w:tcBorders>
              <w:top w:val="nil"/>
              <w:left w:val="nil"/>
              <w:bottom w:val="single" w:sz="12" w:space="0" w:color="auto"/>
              <w:right w:val="nil"/>
            </w:tcBorders>
            <w:noWrap/>
            <w:vAlign w:val="center"/>
            <w:hideMark/>
          </w:tcPr>
          <w:p w14:paraId="72CBE013"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 [0-0.01]</w:t>
            </w:r>
          </w:p>
        </w:tc>
        <w:tc>
          <w:tcPr>
            <w:tcW w:w="680" w:type="pct"/>
            <w:tcBorders>
              <w:top w:val="nil"/>
              <w:left w:val="nil"/>
              <w:bottom w:val="single" w:sz="12" w:space="0" w:color="auto"/>
              <w:right w:val="nil"/>
            </w:tcBorders>
            <w:noWrap/>
            <w:vAlign w:val="center"/>
            <w:hideMark/>
          </w:tcPr>
          <w:p w14:paraId="12602A1F"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0.39 [0.33-0.47]</w:t>
            </w:r>
          </w:p>
        </w:tc>
        <w:tc>
          <w:tcPr>
            <w:tcW w:w="79" w:type="pct"/>
            <w:tcBorders>
              <w:top w:val="nil"/>
              <w:left w:val="nil"/>
              <w:bottom w:val="single" w:sz="12" w:space="0" w:color="auto"/>
              <w:right w:val="nil"/>
            </w:tcBorders>
            <w:noWrap/>
            <w:vAlign w:val="center"/>
            <w:hideMark/>
          </w:tcPr>
          <w:p w14:paraId="0E3CAC6D"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 xml:space="preserve">　</w:t>
            </w:r>
          </w:p>
        </w:tc>
        <w:tc>
          <w:tcPr>
            <w:tcW w:w="608" w:type="pct"/>
            <w:tcBorders>
              <w:top w:val="nil"/>
              <w:left w:val="nil"/>
              <w:bottom w:val="single" w:sz="12" w:space="0" w:color="auto"/>
              <w:right w:val="nil"/>
            </w:tcBorders>
            <w:noWrap/>
            <w:vAlign w:val="center"/>
            <w:hideMark/>
          </w:tcPr>
          <w:p w14:paraId="48AF77D0" w14:textId="77777777" w:rsidR="008E2B6D" w:rsidRPr="008E2B6D" w:rsidRDefault="008E2B6D" w:rsidP="008E2B6D">
            <w:pPr>
              <w:widowControl/>
              <w:jc w:val="left"/>
              <w:rPr>
                <w:rFonts w:ascii="DengXian" w:eastAsia="DengXian" w:hAnsi="DengXian" w:cs="SimSun"/>
                <w:color w:val="000000"/>
                <w:kern w:val="0"/>
                <w:sz w:val="22"/>
              </w:rPr>
            </w:pPr>
            <w:r w:rsidRPr="008E2B6D">
              <w:rPr>
                <w:rFonts w:ascii="DengXian" w:eastAsia="DengXian" w:hAnsi="DengXian" w:cs="SimSun" w:hint="eastAsia"/>
                <w:color w:val="000000"/>
                <w:kern w:val="0"/>
                <w:sz w:val="22"/>
              </w:rPr>
              <w:t>-2.4 [-2.54 to -2.26]</w:t>
            </w:r>
          </w:p>
        </w:tc>
      </w:tr>
    </w:tbl>
    <w:p w14:paraId="1DAEF96C" w14:textId="23541907" w:rsidR="001427E5" w:rsidRPr="00E90331" w:rsidRDefault="001427E5" w:rsidP="001427E5">
      <w:pPr>
        <w:pStyle w:val="Heading2"/>
        <w:rPr>
          <w:rFonts w:ascii="Times New Roman" w:eastAsia="SimSun" w:hAnsi="Times New Roman" w:cs="Times New Roman"/>
          <w:kern w:val="0"/>
          <w:sz w:val="16"/>
          <w:szCs w:val="16"/>
        </w:rPr>
      </w:pPr>
      <w:bookmarkStart w:id="10" w:name="_Toc197279090"/>
      <w:r w:rsidRPr="001D0310">
        <w:rPr>
          <w:rFonts w:ascii="Times New Roman" w:hAnsi="Times New Roman" w:cs="Times New Roman"/>
          <w:sz w:val="20"/>
          <w:szCs w:val="20"/>
        </w:rPr>
        <w:t>Table S</w:t>
      </w:r>
      <w:r>
        <w:rPr>
          <w:rFonts w:ascii="Times New Roman" w:hAnsi="Times New Roman" w:cs="Times New Roman" w:hint="eastAsia"/>
          <w:sz w:val="20"/>
          <w:szCs w:val="20"/>
        </w:rPr>
        <w:t>3</w:t>
      </w:r>
      <w:r w:rsidRPr="001D0310">
        <w:rPr>
          <w:rFonts w:ascii="Times New Roman" w:hAnsi="Times New Roman" w:cs="Times New Roman"/>
          <w:sz w:val="20"/>
          <w:szCs w:val="20"/>
        </w:rPr>
        <w:t xml:space="preserve"> </w:t>
      </w:r>
      <w:r w:rsidR="00994BB3" w:rsidRPr="00994BB3">
        <w:rPr>
          <w:rFonts w:ascii="Times New Roman" w:hAnsi="Times New Roman" w:cs="Times New Roman"/>
          <w:sz w:val="20"/>
          <w:szCs w:val="20"/>
        </w:rPr>
        <w:t>DALYs (Disability-Adjusted Life Years)</w:t>
      </w:r>
      <w:r w:rsidRPr="001D0310">
        <w:rPr>
          <w:rFonts w:ascii="Times New Roman" w:hAnsi="Times New Roman" w:cs="Times New Roman"/>
          <w:sz w:val="20"/>
          <w:szCs w:val="20"/>
        </w:rPr>
        <w:t xml:space="preserve"> of</w:t>
      </w:r>
      <w:r>
        <w:rPr>
          <w:rFonts w:ascii="Times New Roman" w:hAnsi="Times New Roman" w:cs="Times New Roman"/>
          <w:sz w:val="20"/>
          <w:szCs w:val="20"/>
        </w:rPr>
        <w:t xml:space="preserve"> leprosy</w:t>
      </w:r>
      <w:r w:rsidRPr="001D0310">
        <w:rPr>
          <w:rFonts w:ascii="Times New Roman" w:hAnsi="Times New Roman" w:cs="Times New Roman"/>
          <w:sz w:val="20"/>
          <w:szCs w:val="20"/>
        </w:rPr>
        <w:t xml:space="preserve"> in 1990 and 2021 by </w:t>
      </w:r>
      <w:r>
        <w:rPr>
          <w:rFonts w:ascii="Times New Roman" w:hAnsi="Times New Roman" w:cs="Times New Roman"/>
          <w:sz w:val="20"/>
          <w:szCs w:val="20"/>
        </w:rPr>
        <w:t xml:space="preserve">204 </w:t>
      </w:r>
      <w:r w:rsidRPr="001D0310">
        <w:rPr>
          <w:rFonts w:ascii="Times New Roman" w:eastAsia="SimSun" w:hAnsi="Times New Roman" w:cs="Times New Roman"/>
          <w:kern w:val="0"/>
          <w:sz w:val="16"/>
          <w:szCs w:val="16"/>
        </w:rPr>
        <w:t>Countries and territories</w:t>
      </w:r>
      <w:bookmarkEnd w:id="10"/>
    </w:p>
    <w:p w14:paraId="3AFDB2CE" w14:textId="77777777" w:rsidR="00286E4D" w:rsidRPr="001427E5" w:rsidRDefault="00286E4D">
      <w:pPr>
        <w:widowControl/>
        <w:jc w:val="left"/>
        <w:rPr>
          <w:rFonts w:ascii="Times New Roman" w:eastAsia="SimSun" w:hAnsi="Times New Roman" w:cs="Times New Roman"/>
          <w:kern w:val="0"/>
          <w:sz w:val="16"/>
          <w:szCs w:val="16"/>
        </w:rPr>
      </w:pPr>
    </w:p>
    <w:p w14:paraId="60D13117" w14:textId="74D5AFE5" w:rsidR="00286E4D" w:rsidRDefault="008E2B6D">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w:t>
      </w:r>
    </w:p>
    <w:tbl>
      <w:tblPr>
        <w:tblW w:w="17632" w:type="dxa"/>
        <w:tblLook w:val="04A0" w:firstRow="1" w:lastRow="0" w:firstColumn="1" w:lastColumn="0" w:noHBand="0" w:noVBand="1"/>
      </w:tblPr>
      <w:tblGrid>
        <w:gridCol w:w="5180"/>
        <w:gridCol w:w="2390"/>
        <w:gridCol w:w="2396"/>
        <w:gridCol w:w="240"/>
        <w:gridCol w:w="2390"/>
        <w:gridCol w:w="2396"/>
        <w:gridCol w:w="260"/>
        <w:gridCol w:w="2380"/>
      </w:tblGrid>
      <w:tr w:rsidR="005D416A" w:rsidRPr="005D416A" w14:paraId="21943940" w14:textId="77777777" w:rsidTr="005D416A">
        <w:trPr>
          <w:trHeight w:val="300"/>
        </w:trPr>
        <w:tc>
          <w:tcPr>
            <w:tcW w:w="5180" w:type="dxa"/>
            <w:tcBorders>
              <w:top w:val="single" w:sz="12" w:space="0" w:color="auto"/>
              <w:left w:val="nil"/>
              <w:bottom w:val="nil"/>
              <w:right w:val="nil"/>
            </w:tcBorders>
            <w:noWrap/>
            <w:vAlign w:val="center"/>
            <w:hideMark/>
          </w:tcPr>
          <w:p w14:paraId="766C6CD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4786" w:type="dxa"/>
            <w:gridSpan w:val="2"/>
            <w:tcBorders>
              <w:top w:val="single" w:sz="12" w:space="0" w:color="auto"/>
              <w:left w:val="nil"/>
              <w:bottom w:val="single" w:sz="8" w:space="0" w:color="auto"/>
              <w:right w:val="nil"/>
            </w:tcBorders>
            <w:noWrap/>
            <w:vAlign w:val="center"/>
            <w:hideMark/>
          </w:tcPr>
          <w:p w14:paraId="389941D6" w14:textId="77777777" w:rsidR="005D416A" w:rsidRPr="005D416A" w:rsidRDefault="005D416A" w:rsidP="005D416A">
            <w:pPr>
              <w:widowControl/>
              <w:jc w:val="center"/>
              <w:rPr>
                <w:rFonts w:ascii="DengXian" w:eastAsia="DengXian" w:hAnsi="DengXian" w:cs="SimSun"/>
                <w:color w:val="000000"/>
                <w:kern w:val="0"/>
                <w:sz w:val="22"/>
              </w:rPr>
            </w:pPr>
            <w:r w:rsidRPr="005D416A">
              <w:rPr>
                <w:rFonts w:ascii="DengXian" w:eastAsia="DengXian" w:hAnsi="DengXian" w:cs="SimSun" w:hint="eastAsia"/>
                <w:color w:val="000000"/>
                <w:kern w:val="0"/>
                <w:sz w:val="22"/>
              </w:rPr>
              <w:t>1990</w:t>
            </w:r>
          </w:p>
        </w:tc>
        <w:tc>
          <w:tcPr>
            <w:tcW w:w="240" w:type="dxa"/>
            <w:tcBorders>
              <w:top w:val="single" w:sz="12" w:space="0" w:color="auto"/>
              <w:left w:val="nil"/>
              <w:bottom w:val="nil"/>
              <w:right w:val="nil"/>
            </w:tcBorders>
            <w:noWrap/>
            <w:vAlign w:val="center"/>
            <w:hideMark/>
          </w:tcPr>
          <w:p w14:paraId="6A7F89C7" w14:textId="77777777" w:rsidR="005D416A" w:rsidRPr="005D416A" w:rsidRDefault="005D416A" w:rsidP="005D416A">
            <w:pPr>
              <w:widowControl/>
              <w:jc w:val="center"/>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4786" w:type="dxa"/>
            <w:gridSpan w:val="2"/>
            <w:tcBorders>
              <w:top w:val="single" w:sz="12" w:space="0" w:color="auto"/>
              <w:left w:val="nil"/>
              <w:bottom w:val="single" w:sz="8" w:space="0" w:color="auto"/>
              <w:right w:val="nil"/>
            </w:tcBorders>
            <w:noWrap/>
            <w:vAlign w:val="center"/>
            <w:hideMark/>
          </w:tcPr>
          <w:p w14:paraId="39D58BBB" w14:textId="77777777" w:rsidR="005D416A" w:rsidRPr="005D416A" w:rsidRDefault="005D416A" w:rsidP="005D416A">
            <w:pPr>
              <w:widowControl/>
              <w:jc w:val="center"/>
              <w:rPr>
                <w:rFonts w:ascii="DengXian" w:eastAsia="DengXian" w:hAnsi="DengXian" w:cs="SimSun"/>
                <w:color w:val="000000"/>
                <w:kern w:val="0"/>
                <w:sz w:val="22"/>
              </w:rPr>
            </w:pPr>
            <w:r w:rsidRPr="005D416A">
              <w:rPr>
                <w:rFonts w:ascii="DengXian" w:eastAsia="DengXian" w:hAnsi="DengXian" w:cs="SimSun" w:hint="eastAsia"/>
                <w:color w:val="000000"/>
                <w:kern w:val="0"/>
                <w:sz w:val="22"/>
              </w:rPr>
              <w:t>2021</w:t>
            </w:r>
          </w:p>
        </w:tc>
        <w:tc>
          <w:tcPr>
            <w:tcW w:w="260" w:type="dxa"/>
            <w:tcBorders>
              <w:top w:val="single" w:sz="12" w:space="0" w:color="auto"/>
              <w:left w:val="nil"/>
              <w:bottom w:val="nil"/>
              <w:right w:val="nil"/>
            </w:tcBorders>
            <w:noWrap/>
            <w:vAlign w:val="center"/>
            <w:hideMark/>
          </w:tcPr>
          <w:p w14:paraId="505E691D" w14:textId="77777777" w:rsidR="005D416A" w:rsidRPr="005D416A" w:rsidRDefault="005D416A" w:rsidP="005D416A">
            <w:pPr>
              <w:widowControl/>
              <w:jc w:val="center"/>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380" w:type="dxa"/>
            <w:tcBorders>
              <w:top w:val="single" w:sz="12" w:space="0" w:color="auto"/>
              <w:left w:val="nil"/>
              <w:bottom w:val="single" w:sz="8" w:space="0" w:color="auto"/>
              <w:right w:val="nil"/>
            </w:tcBorders>
            <w:noWrap/>
            <w:vAlign w:val="center"/>
            <w:hideMark/>
          </w:tcPr>
          <w:p w14:paraId="50F351C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1990-2021</w:t>
            </w:r>
          </w:p>
        </w:tc>
      </w:tr>
      <w:tr w:rsidR="005D416A" w:rsidRPr="005D416A" w14:paraId="11572DC1" w14:textId="77777777" w:rsidTr="005D416A">
        <w:trPr>
          <w:trHeight w:val="290"/>
        </w:trPr>
        <w:tc>
          <w:tcPr>
            <w:tcW w:w="5180" w:type="dxa"/>
            <w:tcBorders>
              <w:top w:val="nil"/>
              <w:left w:val="nil"/>
              <w:bottom w:val="single" w:sz="8" w:space="0" w:color="auto"/>
              <w:right w:val="nil"/>
            </w:tcBorders>
            <w:noWrap/>
            <w:vAlign w:val="center"/>
            <w:hideMark/>
          </w:tcPr>
          <w:p w14:paraId="4E650173" w14:textId="77777777" w:rsidR="005D416A" w:rsidRPr="005D416A" w:rsidRDefault="005D416A" w:rsidP="005D416A">
            <w:pPr>
              <w:widowControl/>
              <w:jc w:val="left"/>
              <w:rPr>
                <w:rFonts w:ascii="DengXian" w:eastAsia="DengXian" w:hAnsi="DengXian" w:cs="SimSun"/>
                <w:b/>
                <w:bCs/>
                <w:color w:val="000000"/>
                <w:kern w:val="0"/>
                <w:sz w:val="22"/>
              </w:rPr>
            </w:pPr>
            <w:r w:rsidRPr="005D416A">
              <w:rPr>
                <w:rFonts w:ascii="DengXian" w:eastAsia="DengXian" w:hAnsi="DengXian" w:cs="SimSun" w:hint="eastAsia"/>
                <w:b/>
                <w:bCs/>
                <w:color w:val="000000"/>
                <w:kern w:val="0"/>
                <w:sz w:val="22"/>
              </w:rPr>
              <w:t>Countries and territories</w:t>
            </w:r>
          </w:p>
        </w:tc>
        <w:tc>
          <w:tcPr>
            <w:tcW w:w="2390" w:type="dxa"/>
            <w:tcBorders>
              <w:top w:val="nil"/>
              <w:left w:val="nil"/>
              <w:bottom w:val="single" w:sz="8" w:space="0" w:color="auto"/>
              <w:right w:val="nil"/>
            </w:tcBorders>
            <w:noWrap/>
            <w:vAlign w:val="center"/>
            <w:hideMark/>
          </w:tcPr>
          <w:p w14:paraId="13F57145"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 xml:space="preserve">DALY </w:t>
            </w:r>
            <w:proofErr w:type="gramStart"/>
            <w:r w:rsidRPr="005D416A">
              <w:rPr>
                <w:rFonts w:ascii="Segoe UI" w:eastAsia="DengXian" w:hAnsi="Segoe UI" w:cs="Segoe UI"/>
                <w:b/>
                <w:bCs/>
                <w:color w:val="333333"/>
                <w:kern w:val="0"/>
                <w:sz w:val="16"/>
                <w:szCs w:val="16"/>
              </w:rPr>
              <w:t>cases  No.</w:t>
            </w:r>
            <w:proofErr w:type="gramEnd"/>
            <w:r w:rsidRPr="005D416A">
              <w:rPr>
                <w:rFonts w:ascii="Segoe UI" w:eastAsia="DengXian" w:hAnsi="Segoe UI" w:cs="Segoe UI"/>
                <w:b/>
                <w:bCs/>
                <w:color w:val="333333"/>
                <w:kern w:val="0"/>
                <w:sz w:val="16"/>
                <w:szCs w:val="16"/>
              </w:rPr>
              <w:t xml:space="preserve"> *102 (95% UI)</w:t>
            </w:r>
          </w:p>
        </w:tc>
        <w:tc>
          <w:tcPr>
            <w:tcW w:w="2396" w:type="dxa"/>
            <w:tcBorders>
              <w:top w:val="nil"/>
              <w:left w:val="nil"/>
              <w:bottom w:val="single" w:sz="8" w:space="0" w:color="auto"/>
              <w:right w:val="nil"/>
            </w:tcBorders>
            <w:noWrap/>
            <w:vAlign w:val="center"/>
            <w:hideMark/>
          </w:tcPr>
          <w:p w14:paraId="4A072B66"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ASDR per 100,000 No. (95% UI)</w:t>
            </w:r>
          </w:p>
        </w:tc>
        <w:tc>
          <w:tcPr>
            <w:tcW w:w="240" w:type="dxa"/>
            <w:tcBorders>
              <w:top w:val="nil"/>
              <w:left w:val="nil"/>
              <w:bottom w:val="single" w:sz="8" w:space="0" w:color="auto"/>
              <w:right w:val="nil"/>
            </w:tcBorders>
            <w:noWrap/>
            <w:vAlign w:val="center"/>
            <w:hideMark/>
          </w:tcPr>
          <w:p w14:paraId="1018BE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390" w:type="dxa"/>
            <w:tcBorders>
              <w:top w:val="nil"/>
              <w:left w:val="nil"/>
              <w:bottom w:val="single" w:sz="8" w:space="0" w:color="auto"/>
              <w:right w:val="nil"/>
            </w:tcBorders>
            <w:noWrap/>
            <w:vAlign w:val="center"/>
            <w:hideMark/>
          </w:tcPr>
          <w:p w14:paraId="2060450A"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 xml:space="preserve">DALY </w:t>
            </w:r>
            <w:proofErr w:type="gramStart"/>
            <w:r w:rsidRPr="005D416A">
              <w:rPr>
                <w:rFonts w:ascii="Segoe UI" w:eastAsia="DengXian" w:hAnsi="Segoe UI" w:cs="Segoe UI"/>
                <w:b/>
                <w:bCs/>
                <w:color w:val="333333"/>
                <w:kern w:val="0"/>
                <w:sz w:val="16"/>
                <w:szCs w:val="16"/>
              </w:rPr>
              <w:t>cases  No.</w:t>
            </w:r>
            <w:proofErr w:type="gramEnd"/>
            <w:r w:rsidRPr="005D416A">
              <w:rPr>
                <w:rFonts w:ascii="Segoe UI" w:eastAsia="DengXian" w:hAnsi="Segoe UI" w:cs="Segoe UI"/>
                <w:b/>
                <w:bCs/>
                <w:color w:val="333333"/>
                <w:kern w:val="0"/>
                <w:sz w:val="16"/>
                <w:szCs w:val="16"/>
              </w:rPr>
              <w:t xml:space="preserve"> *102 (95% UI)</w:t>
            </w:r>
          </w:p>
        </w:tc>
        <w:tc>
          <w:tcPr>
            <w:tcW w:w="2396" w:type="dxa"/>
            <w:tcBorders>
              <w:top w:val="nil"/>
              <w:left w:val="nil"/>
              <w:bottom w:val="single" w:sz="8" w:space="0" w:color="auto"/>
              <w:right w:val="nil"/>
            </w:tcBorders>
            <w:noWrap/>
            <w:vAlign w:val="center"/>
            <w:hideMark/>
          </w:tcPr>
          <w:p w14:paraId="28454F0D"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ASDR per 100,000 No. (95% UI)</w:t>
            </w:r>
          </w:p>
        </w:tc>
        <w:tc>
          <w:tcPr>
            <w:tcW w:w="260" w:type="dxa"/>
            <w:tcBorders>
              <w:top w:val="nil"/>
              <w:left w:val="nil"/>
              <w:bottom w:val="single" w:sz="8" w:space="0" w:color="auto"/>
              <w:right w:val="nil"/>
            </w:tcBorders>
            <w:noWrap/>
            <w:vAlign w:val="center"/>
            <w:hideMark/>
          </w:tcPr>
          <w:p w14:paraId="05F664F7"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 xml:space="preserve">　</w:t>
            </w:r>
          </w:p>
        </w:tc>
        <w:tc>
          <w:tcPr>
            <w:tcW w:w="2380" w:type="dxa"/>
            <w:tcBorders>
              <w:top w:val="nil"/>
              <w:left w:val="nil"/>
              <w:bottom w:val="single" w:sz="8" w:space="0" w:color="auto"/>
              <w:right w:val="nil"/>
            </w:tcBorders>
            <w:noWrap/>
            <w:vAlign w:val="center"/>
            <w:hideMark/>
          </w:tcPr>
          <w:p w14:paraId="588C16E5" w14:textId="77777777" w:rsidR="005D416A" w:rsidRPr="005D416A" w:rsidRDefault="005D416A" w:rsidP="005D416A">
            <w:pPr>
              <w:widowControl/>
              <w:jc w:val="left"/>
              <w:rPr>
                <w:rFonts w:ascii="Segoe UI" w:eastAsia="DengXian" w:hAnsi="Segoe UI" w:cs="Segoe UI"/>
                <w:b/>
                <w:bCs/>
                <w:color w:val="333333"/>
                <w:kern w:val="0"/>
                <w:sz w:val="16"/>
                <w:szCs w:val="16"/>
              </w:rPr>
            </w:pPr>
            <w:r w:rsidRPr="005D416A">
              <w:rPr>
                <w:rFonts w:ascii="Segoe UI" w:eastAsia="DengXian" w:hAnsi="Segoe UI" w:cs="Segoe UI"/>
                <w:b/>
                <w:bCs/>
                <w:color w:val="333333"/>
                <w:kern w:val="0"/>
                <w:sz w:val="16"/>
                <w:szCs w:val="16"/>
              </w:rPr>
              <w:t>EAPC of ASPR No. (95% CI)</w:t>
            </w:r>
          </w:p>
        </w:tc>
      </w:tr>
      <w:tr w:rsidR="005D416A" w:rsidRPr="005D416A" w14:paraId="0A796FB0" w14:textId="77777777" w:rsidTr="005D416A">
        <w:trPr>
          <w:trHeight w:val="280"/>
        </w:trPr>
        <w:tc>
          <w:tcPr>
            <w:tcW w:w="5180" w:type="dxa"/>
            <w:tcBorders>
              <w:top w:val="nil"/>
              <w:left w:val="nil"/>
              <w:bottom w:val="nil"/>
              <w:right w:val="nil"/>
            </w:tcBorders>
            <w:noWrap/>
            <w:vAlign w:val="center"/>
            <w:hideMark/>
          </w:tcPr>
          <w:p w14:paraId="5883016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Lao People's Democratic Republic</w:t>
            </w:r>
          </w:p>
        </w:tc>
        <w:tc>
          <w:tcPr>
            <w:tcW w:w="2390" w:type="dxa"/>
            <w:tcBorders>
              <w:top w:val="nil"/>
              <w:left w:val="nil"/>
              <w:bottom w:val="nil"/>
              <w:right w:val="nil"/>
            </w:tcBorders>
            <w:noWrap/>
            <w:vAlign w:val="center"/>
            <w:hideMark/>
          </w:tcPr>
          <w:p w14:paraId="34DABB4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0.46 [0.29-0.7]</w:t>
            </w:r>
          </w:p>
        </w:tc>
        <w:tc>
          <w:tcPr>
            <w:tcW w:w="2396" w:type="dxa"/>
            <w:tcBorders>
              <w:top w:val="nil"/>
              <w:left w:val="nil"/>
              <w:bottom w:val="nil"/>
              <w:right w:val="nil"/>
            </w:tcBorders>
            <w:noWrap/>
            <w:vAlign w:val="center"/>
            <w:hideMark/>
          </w:tcPr>
          <w:p w14:paraId="464F05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1.77 [1.13-2.65]</w:t>
            </w:r>
          </w:p>
        </w:tc>
        <w:tc>
          <w:tcPr>
            <w:tcW w:w="240" w:type="dxa"/>
            <w:tcBorders>
              <w:top w:val="nil"/>
              <w:left w:val="nil"/>
              <w:bottom w:val="nil"/>
              <w:right w:val="nil"/>
            </w:tcBorders>
            <w:noWrap/>
            <w:vAlign w:val="center"/>
            <w:hideMark/>
          </w:tcPr>
          <w:p w14:paraId="60940679"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9C9488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5.83 [3.74-8.75]</w:t>
            </w:r>
          </w:p>
        </w:tc>
        <w:tc>
          <w:tcPr>
            <w:tcW w:w="2396" w:type="dxa"/>
            <w:tcBorders>
              <w:top w:val="nil"/>
              <w:left w:val="nil"/>
              <w:bottom w:val="nil"/>
              <w:right w:val="nil"/>
            </w:tcBorders>
            <w:noWrap/>
            <w:vAlign w:val="center"/>
            <w:hideMark/>
          </w:tcPr>
          <w:p w14:paraId="29EFD3C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0.42 [0.27-0.63]</w:t>
            </w:r>
          </w:p>
        </w:tc>
        <w:tc>
          <w:tcPr>
            <w:tcW w:w="260" w:type="dxa"/>
            <w:tcBorders>
              <w:top w:val="nil"/>
              <w:left w:val="nil"/>
              <w:bottom w:val="nil"/>
              <w:right w:val="nil"/>
            </w:tcBorders>
            <w:noWrap/>
            <w:vAlign w:val="center"/>
            <w:hideMark/>
          </w:tcPr>
          <w:p w14:paraId="709B913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B1EDFB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-5.84 [-6.02 to -5.66]</w:t>
            </w:r>
          </w:p>
        </w:tc>
      </w:tr>
      <w:tr w:rsidR="005D416A" w:rsidRPr="005D416A" w14:paraId="2FF9C830" w14:textId="77777777" w:rsidTr="005D416A">
        <w:trPr>
          <w:trHeight w:val="280"/>
        </w:trPr>
        <w:tc>
          <w:tcPr>
            <w:tcW w:w="5180" w:type="dxa"/>
            <w:tcBorders>
              <w:top w:val="nil"/>
              <w:left w:val="nil"/>
              <w:bottom w:val="nil"/>
              <w:right w:val="nil"/>
            </w:tcBorders>
            <w:noWrap/>
            <w:vAlign w:val="center"/>
            <w:hideMark/>
          </w:tcPr>
          <w:p w14:paraId="6FBE5E3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Malaysia</w:t>
            </w:r>
          </w:p>
        </w:tc>
        <w:tc>
          <w:tcPr>
            <w:tcW w:w="2390" w:type="dxa"/>
            <w:tcBorders>
              <w:top w:val="nil"/>
              <w:left w:val="nil"/>
              <w:bottom w:val="nil"/>
              <w:right w:val="nil"/>
            </w:tcBorders>
            <w:noWrap/>
            <w:vAlign w:val="center"/>
            <w:hideMark/>
          </w:tcPr>
          <w:p w14:paraId="753270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0.31 [0.19-0.48]</w:t>
            </w:r>
          </w:p>
        </w:tc>
        <w:tc>
          <w:tcPr>
            <w:tcW w:w="2396" w:type="dxa"/>
            <w:tcBorders>
              <w:top w:val="nil"/>
              <w:left w:val="nil"/>
              <w:bottom w:val="nil"/>
              <w:right w:val="nil"/>
            </w:tcBorders>
            <w:noWrap/>
            <w:vAlign w:val="center"/>
            <w:hideMark/>
          </w:tcPr>
          <w:p w14:paraId="2B0A221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[0.15-0.36]</w:t>
            </w:r>
          </w:p>
        </w:tc>
        <w:tc>
          <w:tcPr>
            <w:tcW w:w="240" w:type="dxa"/>
            <w:tcBorders>
              <w:top w:val="nil"/>
              <w:left w:val="nil"/>
              <w:bottom w:val="nil"/>
              <w:right w:val="nil"/>
            </w:tcBorders>
            <w:noWrap/>
            <w:vAlign w:val="center"/>
            <w:hideMark/>
          </w:tcPr>
          <w:p w14:paraId="3ECAC58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40827C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4.45 [2.58-6.85]</w:t>
            </w:r>
          </w:p>
        </w:tc>
        <w:tc>
          <w:tcPr>
            <w:tcW w:w="2396" w:type="dxa"/>
            <w:tcBorders>
              <w:top w:val="nil"/>
              <w:left w:val="nil"/>
              <w:bottom w:val="nil"/>
              <w:right w:val="nil"/>
            </w:tcBorders>
            <w:noWrap/>
            <w:vAlign w:val="center"/>
            <w:hideMark/>
          </w:tcPr>
          <w:p w14:paraId="47EADA6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[0.01-0.04]</w:t>
            </w:r>
          </w:p>
        </w:tc>
        <w:tc>
          <w:tcPr>
            <w:tcW w:w="260" w:type="dxa"/>
            <w:tcBorders>
              <w:top w:val="nil"/>
              <w:left w:val="nil"/>
              <w:bottom w:val="nil"/>
              <w:right w:val="nil"/>
            </w:tcBorders>
            <w:noWrap/>
            <w:vAlign w:val="center"/>
            <w:hideMark/>
          </w:tcPr>
          <w:p w14:paraId="17CA7F5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E83C3C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-3.82 [-3.99 to -3.66]</w:t>
            </w:r>
          </w:p>
        </w:tc>
      </w:tr>
      <w:tr w:rsidR="005D416A" w:rsidRPr="005D416A" w14:paraId="6C14B620" w14:textId="77777777" w:rsidTr="005D416A">
        <w:trPr>
          <w:trHeight w:val="280"/>
        </w:trPr>
        <w:tc>
          <w:tcPr>
            <w:tcW w:w="5180" w:type="dxa"/>
            <w:tcBorders>
              <w:top w:val="nil"/>
              <w:left w:val="nil"/>
              <w:bottom w:val="nil"/>
              <w:right w:val="nil"/>
            </w:tcBorders>
            <w:noWrap/>
            <w:vAlign w:val="center"/>
            <w:hideMark/>
          </w:tcPr>
          <w:p w14:paraId="1C81A3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Solomon Islands</w:t>
            </w:r>
          </w:p>
        </w:tc>
        <w:tc>
          <w:tcPr>
            <w:tcW w:w="2390" w:type="dxa"/>
            <w:tcBorders>
              <w:top w:val="nil"/>
              <w:left w:val="nil"/>
              <w:bottom w:val="nil"/>
              <w:right w:val="nil"/>
            </w:tcBorders>
            <w:noWrap/>
            <w:vAlign w:val="center"/>
            <w:hideMark/>
          </w:tcPr>
          <w:p w14:paraId="347197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04C8B1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1.99 [1.29-2.89]</w:t>
            </w:r>
          </w:p>
        </w:tc>
        <w:tc>
          <w:tcPr>
            <w:tcW w:w="240" w:type="dxa"/>
            <w:tcBorders>
              <w:top w:val="nil"/>
              <w:left w:val="nil"/>
              <w:bottom w:val="nil"/>
              <w:right w:val="nil"/>
            </w:tcBorders>
            <w:noWrap/>
            <w:vAlign w:val="center"/>
            <w:hideMark/>
          </w:tcPr>
          <w:p w14:paraId="224909D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70A3FE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4.28 [2.74-6.43]</w:t>
            </w:r>
          </w:p>
        </w:tc>
        <w:tc>
          <w:tcPr>
            <w:tcW w:w="2396" w:type="dxa"/>
            <w:tcBorders>
              <w:top w:val="nil"/>
              <w:left w:val="nil"/>
              <w:bottom w:val="nil"/>
              <w:right w:val="nil"/>
            </w:tcBorders>
            <w:noWrap/>
            <w:vAlign w:val="center"/>
            <w:hideMark/>
          </w:tcPr>
          <w:p w14:paraId="0F42B53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0.66 [0.41-1]</w:t>
            </w:r>
          </w:p>
        </w:tc>
        <w:tc>
          <w:tcPr>
            <w:tcW w:w="260" w:type="dxa"/>
            <w:tcBorders>
              <w:top w:val="nil"/>
              <w:left w:val="nil"/>
              <w:bottom w:val="nil"/>
              <w:right w:val="nil"/>
            </w:tcBorders>
            <w:noWrap/>
            <w:vAlign w:val="center"/>
            <w:hideMark/>
          </w:tcPr>
          <w:p w14:paraId="0D2E1A0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CAA4B3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-2.74 [-2.92 to -2.57]</w:t>
            </w:r>
          </w:p>
        </w:tc>
      </w:tr>
      <w:tr w:rsidR="005D416A" w:rsidRPr="005D416A" w14:paraId="5F737FF0" w14:textId="77777777" w:rsidTr="005D416A">
        <w:trPr>
          <w:trHeight w:val="280"/>
        </w:trPr>
        <w:tc>
          <w:tcPr>
            <w:tcW w:w="5180" w:type="dxa"/>
            <w:tcBorders>
              <w:top w:val="nil"/>
              <w:left w:val="nil"/>
              <w:bottom w:val="nil"/>
              <w:right w:val="nil"/>
            </w:tcBorders>
            <w:noWrap/>
            <w:vAlign w:val="center"/>
            <w:hideMark/>
          </w:tcPr>
          <w:p w14:paraId="719BE37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Brunei Darussalam</w:t>
            </w:r>
          </w:p>
        </w:tc>
        <w:tc>
          <w:tcPr>
            <w:tcW w:w="2390" w:type="dxa"/>
            <w:tcBorders>
              <w:top w:val="nil"/>
              <w:left w:val="nil"/>
              <w:bottom w:val="nil"/>
              <w:right w:val="nil"/>
            </w:tcBorders>
            <w:noWrap/>
            <w:vAlign w:val="center"/>
            <w:hideMark/>
          </w:tcPr>
          <w:p w14:paraId="0471E6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20B13F7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40" w:type="dxa"/>
            <w:tcBorders>
              <w:top w:val="nil"/>
              <w:left w:val="nil"/>
              <w:bottom w:val="nil"/>
              <w:right w:val="nil"/>
            </w:tcBorders>
            <w:noWrap/>
            <w:vAlign w:val="center"/>
            <w:hideMark/>
          </w:tcPr>
          <w:p w14:paraId="4ADB7F2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1AA08B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3.64 [2.24-5.43]</w:t>
            </w:r>
          </w:p>
        </w:tc>
        <w:tc>
          <w:tcPr>
            <w:tcW w:w="2396" w:type="dxa"/>
            <w:tcBorders>
              <w:top w:val="nil"/>
              <w:left w:val="nil"/>
              <w:bottom w:val="nil"/>
              <w:right w:val="nil"/>
            </w:tcBorders>
            <w:noWrap/>
            <w:vAlign w:val="center"/>
            <w:hideMark/>
          </w:tcPr>
          <w:p w14:paraId="531CE62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0.67 [0.41-1.01]</w:t>
            </w:r>
          </w:p>
        </w:tc>
        <w:tc>
          <w:tcPr>
            <w:tcW w:w="260" w:type="dxa"/>
            <w:tcBorders>
              <w:top w:val="nil"/>
              <w:left w:val="nil"/>
              <w:bottom w:val="nil"/>
              <w:right w:val="nil"/>
            </w:tcBorders>
            <w:noWrap/>
            <w:vAlign w:val="center"/>
            <w:hideMark/>
          </w:tcPr>
          <w:p w14:paraId="16B6AE0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93E208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-2.54 [-2.79 to -2.28]</w:t>
            </w:r>
          </w:p>
        </w:tc>
      </w:tr>
      <w:tr w:rsidR="005D416A" w:rsidRPr="005D416A" w14:paraId="56E32D0F" w14:textId="77777777" w:rsidTr="005D416A">
        <w:trPr>
          <w:trHeight w:val="280"/>
        </w:trPr>
        <w:tc>
          <w:tcPr>
            <w:tcW w:w="5180" w:type="dxa"/>
            <w:tcBorders>
              <w:top w:val="nil"/>
              <w:left w:val="nil"/>
              <w:bottom w:val="nil"/>
              <w:right w:val="nil"/>
            </w:tcBorders>
            <w:noWrap/>
            <w:vAlign w:val="center"/>
            <w:hideMark/>
          </w:tcPr>
          <w:p w14:paraId="6CFFF55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Japan</w:t>
            </w:r>
          </w:p>
        </w:tc>
        <w:tc>
          <w:tcPr>
            <w:tcW w:w="2390" w:type="dxa"/>
            <w:tcBorders>
              <w:top w:val="nil"/>
              <w:left w:val="nil"/>
              <w:bottom w:val="nil"/>
              <w:right w:val="nil"/>
            </w:tcBorders>
            <w:noWrap/>
            <w:vAlign w:val="center"/>
            <w:hideMark/>
          </w:tcPr>
          <w:p w14:paraId="32753FE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[0-0.02]</w:t>
            </w:r>
          </w:p>
        </w:tc>
        <w:tc>
          <w:tcPr>
            <w:tcW w:w="2396" w:type="dxa"/>
            <w:tcBorders>
              <w:top w:val="nil"/>
              <w:left w:val="nil"/>
              <w:bottom w:val="nil"/>
              <w:right w:val="nil"/>
            </w:tcBorders>
            <w:noWrap/>
            <w:vAlign w:val="center"/>
            <w:hideMark/>
          </w:tcPr>
          <w:p w14:paraId="5720C36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40" w:type="dxa"/>
            <w:tcBorders>
              <w:top w:val="nil"/>
              <w:left w:val="nil"/>
              <w:bottom w:val="nil"/>
              <w:right w:val="nil"/>
            </w:tcBorders>
            <w:noWrap/>
            <w:vAlign w:val="center"/>
            <w:hideMark/>
          </w:tcPr>
          <w:p w14:paraId="1EF51B6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C287E0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3.33 [2.05-4.99]</w:t>
            </w:r>
          </w:p>
        </w:tc>
        <w:tc>
          <w:tcPr>
            <w:tcW w:w="2396" w:type="dxa"/>
            <w:tcBorders>
              <w:top w:val="nil"/>
              <w:left w:val="nil"/>
              <w:bottom w:val="nil"/>
              <w:right w:val="nil"/>
            </w:tcBorders>
            <w:noWrap/>
            <w:vAlign w:val="center"/>
            <w:hideMark/>
          </w:tcPr>
          <w:p w14:paraId="7878B7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[0.12-0.29]</w:t>
            </w:r>
          </w:p>
        </w:tc>
        <w:tc>
          <w:tcPr>
            <w:tcW w:w="260" w:type="dxa"/>
            <w:tcBorders>
              <w:top w:val="nil"/>
              <w:left w:val="nil"/>
              <w:bottom w:val="nil"/>
              <w:right w:val="nil"/>
            </w:tcBorders>
            <w:noWrap/>
            <w:vAlign w:val="center"/>
            <w:hideMark/>
          </w:tcPr>
          <w:p w14:paraId="4A300FB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0D783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r>
      <w:tr w:rsidR="005D416A" w:rsidRPr="005D416A" w14:paraId="2D1A3313" w14:textId="77777777" w:rsidTr="005D416A">
        <w:trPr>
          <w:trHeight w:val="280"/>
        </w:trPr>
        <w:tc>
          <w:tcPr>
            <w:tcW w:w="5180" w:type="dxa"/>
            <w:tcBorders>
              <w:top w:val="nil"/>
              <w:left w:val="nil"/>
              <w:bottom w:val="nil"/>
              <w:right w:val="nil"/>
            </w:tcBorders>
            <w:noWrap/>
            <w:vAlign w:val="center"/>
            <w:hideMark/>
          </w:tcPr>
          <w:p w14:paraId="64446E8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Korea</w:t>
            </w:r>
          </w:p>
        </w:tc>
        <w:tc>
          <w:tcPr>
            <w:tcW w:w="2390" w:type="dxa"/>
            <w:tcBorders>
              <w:top w:val="nil"/>
              <w:left w:val="nil"/>
              <w:bottom w:val="nil"/>
              <w:right w:val="nil"/>
            </w:tcBorders>
            <w:noWrap/>
            <w:vAlign w:val="center"/>
            <w:hideMark/>
          </w:tcPr>
          <w:p w14:paraId="3051990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0.35 [0.22-0.52]</w:t>
            </w:r>
          </w:p>
        </w:tc>
        <w:tc>
          <w:tcPr>
            <w:tcW w:w="2396" w:type="dxa"/>
            <w:tcBorders>
              <w:top w:val="nil"/>
              <w:left w:val="nil"/>
              <w:bottom w:val="nil"/>
              <w:right w:val="nil"/>
            </w:tcBorders>
            <w:noWrap/>
            <w:vAlign w:val="center"/>
            <w:hideMark/>
          </w:tcPr>
          <w:p w14:paraId="45683C7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40" w:type="dxa"/>
            <w:tcBorders>
              <w:top w:val="nil"/>
              <w:left w:val="nil"/>
              <w:bottom w:val="nil"/>
              <w:right w:val="nil"/>
            </w:tcBorders>
            <w:noWrap/>
            <w:vAlign w:val="center"/>
            <w:hideMark/>
          </w:tcPr>
          <w:p w14:paraId="4AE39CE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90752A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2.72 [1.68-4.03]</w:t>
            </w:r>
          </w:p>
        </w:tc>
        <w:tc>
          <w:tcPr>
            <w:tcW w:w="2396" w:type="dxa"/>
            <w:tcBorders>
              <w:top w:val="nil"/>
              <w:left w:val="nil"/>
              <w:bottom w:val="nil"/>
              <w:right w:val="nil"/>
            </w:tcBorders>
            <w:noWrap/>
            <w:vAlign w:val="center"/>
            <w:hideMark/>
          </w:tcPr>
          <w:p w14:paraId="48FB0A3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 [0.31-0.74]</w:t>
            </w:r>
          </w:p>
        </w:tc>
        <w:tc>
          <w:tcPr>
            <w:tcW w:w="260" w:type="dxa"/>
            <w:tcBorders>
              <w:top w:val="nil"/>
              <w:left w:val="nil"/>
              <w:bottom w:val="nil"/>
              <w:right w:val="nil"/>
            </w:tcBorders>
            <w:noWrap/>
            <w:vAlign w:val="center"/>
            <w:hideMark/>
          </w:tcPr>
          <w:p w14:paraId="61C2C9B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8C29D5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-3.92 [-4.38 to -3.47]</w:t>
            </w:r>
          </w:p>
        </w:tc>
      </w:tr>
      <w:tr w:rsidR="005D416A" w:rsidRPr="005D416A" w14:paraId="06E76841" w14:textId="77777777" w:rsidTr="005D416A">
        <w:trPr>
          <w:trHeight w:val="280"/>
        </w:trPr>
        <w:tc>
          <w:tcPr>
            <w:tcW w:w="5180" w:type="dxa"/>
            <w:tcBorders>
              <w:top w:val="nil"/>
              <w:left w:val="nil"/>
              <w:bottom w:val="nil"/>
              <w:right w:val="nil"/>
            </w:tcBorders>
            <w:noWrap/>
            <w:vAlign w:val="center"/>
            <w:hideMark/>
          </w:tcPr>
          <w:p w14:paraId="6126230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New Zealand</w:t>
            </w:r>
          </w:p>
        </w:tc>
        <w:tc>
          <w:tcPr>
            <w:tcW w:w="2390" w:type="dxa"/>
            <w:tcBorders>
              <w:top w:val="nil"/>
              <w:left w:val="nil"/>
              <w:bottom w:val="nil"/>
              <w:right w:val="nil"/>
            </w:tcBorders>
            <w:noWrap/>
            <w:vAlign w:val="center"/>
            <w:hideMark/>
          </w:tcPr>
          <w:p w14:paraId="0F1B06E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1AE3D42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40" w:type="dxa"/>
            <w:tcBorders>
              <w:top w:val="nil"/>
              <w:left w:val="nil"/>
              <w:bottom w:val="nil"/>
              <w:right w:val="nil"/>
            </w:tcBorders>
            <w:noWrap/>
            <w:vAlign w:val="center"/>
            <w:hideMark/>
          </w:tcPr>
          <w:p w14:paraId="314FDEE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025FC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2.29 [1.48-3.33]</w:t>
            </w:r>
          </w:p>
        </w:tc>
        <w:tc>
          <w:tcPr>
            <w:tcW w:w="2396" w:type="dxa"/>
            <w:tcBorders>
              <w:top w:val="nil"/>
              <w:left w:val="nil"/>
              <w:bottom w:val="nil"/>
              <w:right w:val="nil"/>
            </w:tcBorders>
            <w:noWrap/>
            <w:vAlign w:val="center"/>
            <w:hideMark/>
          </w:tcPr>
          <w:p w14:paraId="2C41C1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1.36 [0.88-2]</w:t>
            </w:r>
          </w:p>
        </w:tc>
        <w:tc>
          <w:tcPr>
            <w:tcW w:w="260" w:type="dxa"/>
            <w:tcBorders>
              <w:top w:val="nil"/>
              <w:left w:val="nil"/>
              <w:bottom w:val="nil"/>
              <w:right w:val="nil"/>
            </w:tcBorders>
            <w:noWrap/>
            <w:vAlign w:val="center"/>
            <w:hideMark/>
          </w:tcPr>
          <w:p w14:paraId="719F9CF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356E0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r>
      <w:tr w:rsidR="005D416A" w:rsidRPr="005D416A" w14:paraId="1CA0D32F" w14:textId="77777777" w:rsidTr="005D416A">
        <w:trPr>
          <w:trHeight w:val="280"/>
        </w:trPr>
        <w:tc>
          <w:tcPr>
            <w:tcW w:w="5180" w:type="dxa"/>
            <w:tcBorders>
              <w:top w:val="nil"/>
              <w:left w:val="nil"/>
              <w:bottom w:val="nil"/>
              <w:right w:val="nil"/>
            </w:tcBorders>
            <w:noWrap/>
            <w:vAlign w:val="center"/>
            <w:hideMark/>
          </w:tcPr>
          <w:p w14:paraId="769732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Barbados</w:t>
            </w:r>
          </w:p>
        </w:tc>
        <w:tc>
          <w:tcPr>
            <w:tcW w:w="2390" w:type="dxa"/>
            <w:tcBorders>
              <w:top w:val="nil"/>
              <w:left w:val="nil"/>
              <w:bottom w:val="nil"/>
              <w:right w:val="nil"/>
            </w:tcBorders>
            <w:noWrap/>
            <w:vAlign w:val="center"/>
            <w:hideMark/>
          </w:tcPr>
          <w:p w14:paraId="217064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6FD7B6F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[0.16-0.38]</w:t>
            </w:r>
          </w:p>
        </w:tc>
        <w:tc>
          <w:tcPr>
            <w:tcW w:w="240" w:type="dxa"/>
            <w:tcBorders>
              <w:top w:val="nil"/>
              <w:left w:val="nil"/>
              <w:bottom w:val="nil"/>
              <w:right w:val="nil"/>
            </w:tcBorders>
            <w:noWrap/>
            <w:vAlign w:val="center"/>
            <w:hideMark/>
          </w:tcPr>
          <w:p w14:paraId="4192AE7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33C06F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2.18 [1.42-3.14]</w:t>
            </w:r>
          </w:p>
        </w:tc>
        <w:tc>
          <w:tcPr>
            <w:tcW w:w="2396" w:type="dxa"/>
            <w:tcBorders>
              <w:top w:val="nil"/>
              <w:left w:val="nil"/>
              <w:bottom w:val="nil"/>
              <w:right w:val="nil"/>
            </w:tcBorders>
            <w:noWrap/>
            <w:vAlign w:val="center"/>
            <w:hideMark/>
          </w:tcPr>
          <w:p w14:paraId="20E2FAC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1.32 [0.87-1.87]</w:t>
            </w:r>
          </w:p>
        </w:tc>
        <w:tc>
          <w:tcPr>
            <w:tcW w:w="260" w:type="dxa"/>
            <w:tcBorders>
              <w:top w:val="nil"/>
              <w:left w:val="nil"/>
              <w:bottom w:val="nil"/>
              <w:right w:val="nil"/>
            </w:tcBorders>
            <w:noWrap/>
            <w:vAlign w:val="center"/>
            <w:hideMark/>
          </w:tcPr>
          <w:p w14:paraId="3EBAA89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9E2609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-2.18 [-2.38 to -1.97]</w:t>
            </w:r>
          </w:p>
        </w:tc>
      </w:tr>
      <w:tr w:rsidR="005D416A" w:rsidRPr="005D416A" w14:paraId="1AE8F056" w14:textId="77777777" w:rsidTr="005D416A">
        <w:trPr>
          <w:trHeight w:val="280"/>
        </w:trPr>
        <w:tc>
          <w:tcPr>
            <w:tcW w:w="5180" w:type="dxa"/>
            <w:tcBorders>
              <w:top w:val="nil"/>
              <w:left w:val="nil"/>
              <w:bottom w:val="nil"/>
              <w:right w:val="nil"/>
            </w:tcBorders>
            <w:noWrap/>
            <w:vAlign w:val="center"/>
            <w:hideMark/>
          </w:tcPr>
          <w:p w14:paraId="60D2606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Belize</w:t>
            </w:r>
          </w:p>
        </w:tc>
        <w:tc>
          <w:tcPr>
            <w:tcW w:w="2390" w:type="dxa"/>
            <w:tcBorders>
              <w:top w:val="nil"/>
              <w:left w:val="nil"/>
              <w:bottom w:val="nil"/>
              <w:right w:val="nil"/>
            </w:tcBorders>
            <w:noWrap/>
            <w:vAlign w:val="center"/>
            <w:hideMark/>
          </w:tcPr>
          <w:p w14:paraId="01C84CD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7C37D71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0.53 [0.32-0.8]</w:t>
            </w:r>
          </w:p>
        </w:tc>
        <w:tc>
          <w:tcPr>
            <w:tcW w:w="240" w:type="dxa"/>
            <w:tcBorders>
              <w:top w:val="nil"/>
              <w:left w:val="nil"/>
              <w:bottom w:val="nil"/>
              <w:right w:val="nil"/>
            </w:tcBorders>
            <w:noWrap/>
            <w:vAlign w:val="center"/>
            <w:hideMark/>
          </w:tcPr>
          <w:p w14:paraId="0544C15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9BAFC5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17.15 [11.04-25.03]</w:t>
            </w:r>
          </w:p>
        </w:tc>
        <w:tc>
          <w:tcPr>
            <w:tcW w:w="2396" w:type="dxa"/>
            <w:tcBorders>
              <w:top w:val="nil"/>
              <w:left w:val="nil"/>
              <w:bottom w:val="nil"/>
              <w:right w:val="nil"/>
            </w:tcBorders>
            <w:noWrap/>
            <w:vAlign w:val="center"/>
            <w:hideMark/>
          </w:tcPr>
          <w:p w14:paraId="556FF4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0.61 [0.39-0.89]</w:t>
            </w:r>
          </w:p>
        </w:tc>
        <w:tc>
          <w:tcPr>
            <w:tcW w:w="260" w:type="dxa"/>
            <w:tcBorders>
              <w:top w:val="nil"/>
              <w:left w:val="nil"/>
              <w:bottom w:val="nil"/>
              <w:right w:val="nil"/>
            </w:tcBorders>
            <w:noWrap/>
            <w:vAlign w:val="center"/>
            <w:hideMark/>
          </w:tcPr>
          <w:p w14:paraId="42FBB4C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D53978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 [-2.52 to -2.28]</w:t>
            </w:r>
          </w:p>
        </w:tc>
      </w:tr>
      <w:tr w:rsidR="005D416A" w:rsidRPr="005D416A" w14:paraId="7CBB3108" w14:textId="77777777" w:rsidTr="005D416A">
        <w:trPr>
          <w:trHeight w:val="280"/>
        </w:trPr>
        <w:tc>
          <w:tcPr>
            <w:tcW w:w="5180" w:type="dxa"/>
            <w:tcBorders>
              <w:top w:val="nil"/>
              <w:left w:val="nil"/>
              <w:bottom w:val="nil"/>
              <w:right w:val="nil"/>
            </w:tcBorders>
            <w:noWrap/>
            <w:vAlign w:val="center"/>
            <w:hideMark/>
          </w:tcPr>
          <w:p w14:paraId="7558C1F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Dominican Republic</w:t>
            </w:r>
          </w:p>
        </w:tc>
        <w:tc>
          <w:tcPr>
            <w:tcW w:w="2390" w:type="dxa"/>
            <w:tcBorders>
              <w:top w:val="nil"/>
              <w:left w:val="nil"/>
              <w:bottom w:val="nil"/>
              <w:right w:val="nil"/>
            </w:tcBorders>
            <w:noWrap/>
            <w:vAlign w:val="center"/>
            <w:hideMark/>
          </w:tcPr>
          <w:p w14:paraId="69173AA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[0.13-0.31]</w:t>
            </w:r>
          </w:p>
        </w:tc>
        <w:tc>
          <w:tcPr>
            <w:tcW w:w="2396" w:type="dxa"/>
            <w:tcBorders>
              <w:top w:val="nil"/>
              <w:left w:val="nil"/>
              <w:bottom w:val="nil"/>
              <w:right w:val="nil"/>
            </w:tcBorders>
            <w:noWrap/>
            <w:vAlign w:val="center"/>
            <w:hideMark/>
          </w:tcPr>
          <w:p w14:paraId="3B325C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0.43 [0.27-0.63]</w:t>
            </w:r>
          </w:p>
        </w:tc>
        <w:tc>
          <w:tcPr>
            <w:tcW w:w="240" w:type="dxa"/>
            <w:tcBorders>
              <w:top w:val="nil"/>
              <w:left w:val="nil"/>
              <w:bottom w:val="nil"/>
              <w:right w:val="nil"/>
            </w:tcBorders>
            <w:noWrap/>
            <w:vAlign w:val="center"/>
            <w:hideMark/>
          </w:tcPr>
          <w:p w14:paraId="160C004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573FC8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100.13 [65.14-147.54]</w:t>
            </w:r>
          </w:p>
        </w:tc>
        <w:tc>
          <w:tcPr>
            <w:tcW w:w="2396" w:type="dxa"/>
            <w:tcBorders>
              <w:top w:val="nil"/>
              <w:left w:val="nil"/>
              <w:bottom w:val="nil"/>
              <w:right w:val="nil"/>
            </w:tcBorders>
            <w:noWrap/>
            <w:vAlign w:val="center"/>
            <w:hideMark/>
          </w:tcPr>
          <w:p w14:paraId="2DACE67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0.74 [0.48-1.09]</w:t>
            </w:r>
          </w:p>
        </w:tc>
        <w:tc>
          <w:tcPr>
            <w:tcW w:w="260" w:type="dxa"/>
            <w:tcBorders>
              <w:top w:val="nil"/>
              <w:left w:val="nil"/>
              <w:bottom w:val="nil"/>
              <w:right w:val="nil"/>
            </w:tcBorders>
            <w:noWrap/>
            <w:vAlign w:val="center"/>
            <w:hideMark/>
          </w:tcPr>
          <w:p w14:paraId="5D117DD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315F7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-2.88 [-3.29 to -2.46]</w:t>
            </w:r>
          </w:p>
        </w:tc>
      </w:tr>
      <w:tr w:rsidR="005D416A" w:rsidRPr="005D416A" w14:paraId="5A744799" w14:textId="77777777" w:rsidTr="005D416A">
        <w:trPr>
          <w:trHeight w:val="280"/>
        </w:trPr>
        <w:tc>
          <w:tcPr>
            <w:tcW w:w="5180" w:type="dxa"/>
            <w:tcBorders>
              <w:top w:val="nil"/>
              <w:left w:val="nil"/>
              <w:bottom w:val="nil"/>
              <w:right w:val="nil"/>
            </w:tcBorders>
            <w:noWrap/>
            <w:vAlign w:val="center"/>
            <w:hideMark/>
          </w:tcPr>
          <w:p w14:paraId="3454F77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Grenada</w:t>
            </w:r>
          </w:p>
        </w:tc>
        <w:tc>
          <w:tcPr>
            <w:tcW w:w="2390" w:type="dxa"/>
            <w:tcBorders>
              <w:top w:val="nil"/>
              <w:left w:val="nil"/>
              <w:bottom w:val="nil"/>
              <w:right w:val="nil"/>
            </w:tcBorders>
            <w:noWrap/>
            <w:vAlign w:val="center"/>
            <w:hideMark/>
          </w:tcPr>
          <w:p w14:paraId="3AA789C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485E159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[0.24-0.61]</w:t>
            </w:r>
          </w:p>
        </w:tc>
        <w:tc>
          <w:tcPr>
            <w:tcW w:w="240" w:type="dxa"/>
            <w:tcBorders>
              <w:top w:val="nil"/>
              <w:left w:val="nil"/>
              <w:bottom w:val="nil"/>
              <w:right w:val="nil"/>
            </w:tcBorders>
            <w:noWrap/>
            <w:vAlign w:val="center"/>
            <w:hideMark/>
          </w:tcPr>
          <w:p w14:paraId="5C6F7B2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BD4689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1.92 [1.23-2.94]</w:t>
            </w:r>
          </w:p>
        </w:tc>
        <w:tc>
          <w:tcPr>
            <w:tcW w:w="2396" w:type="dxa"/>
            <w:tcBorders>
              <w:top w:val="nil"/>
              <w:left w:val="nil"/>
              <w:bottom w:val="nil"/>
              <w:right w:val="nil"/>
            </w:tcBorders>
            <w:noWrap/>
            <w:vAlign w:val="center"/>
            <w:hideMark/>
          </w:tcPr>
          <w:p w14:paraId="5EBCAE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0.53 [0.34-0.8]</w:t>
            </w:r>
          </w:p>
        </w:tc>
        <w:tc>
          <w:tcPr>
            <w:tcW w:w="260" w:type="dxa"/>
            <w:tcBorders>
              <w:top w:val="nil"/>
              <w:left w:val="nil"/>
              <w:bottom w:val="nil"/>
              <w:right w:val="nil"/>
            </w:tcBorders>
            <w:noWrap/>
            <w:vAlign w:val="center"/>
            <w:hideMark/>
          </w:tcPr>
          <w:p w14:paraId="0778F86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6DE551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-2.45 [-2.76 to -2.15]</w:t>
            </w:r>
          </w:p>
        </w:tc>
      </w:tr>
      <w:tr w:rsidR="005D416A" w:rsidRPr="005D416A" w14:paraId="264EFA36" w14:textId="77777777" w:rsidTr="005D416A">
        <w:trPr>
          <w:trHeight w:val="280"/>
        </w:trPr>
        <w:tc>
          <w:tcPr>
            <w:tcW w:w="5180" w:type="dxa"/>
            <w:tcBorders>
              <w:top w:val="nil"/>
              <w:left w:val="nil"/>
              <w:bottom w:val="nil"/>
              <w:right w:val="nil"/>
            </w:tcBorders>
            <w:noWrap/>
            <w:vAlign w:val="center"/>
            <w:hideMark/>
          </w:tcPr>
          <w:p w14:paraId="39EBA16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Jamaica</w:t>
            </w:r>
          </w:p>
        </w:tc>
        <w:tc>
          <w:tcPr>
            <w:tcW w:w="2390" w:type="dxa"/>
            <w:tcBorders>
              <w:top w:val="nil"/>
              <w:left w:val="nil"/>
              <w:bottom w:val="nil"/>
              <w:right w:val="nil"/>
            </w:tcBorders>
            <w:noWrap/>
            <w:vAlign w:val="center"/>
            <w:hideMark/>
          </w:tcPr>
          <w:p w14:paraId="1F9BF1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3C7AF9C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[0.12-0.31]</w:t>
            </w:r>
          </w:p>
        </w:tc>
        <w:tc>
          <w:tcPr>
            <w:tcW w:w="240" w:type="dxa"/>
            <w:tcBorders>
              <w:top w:val="nil"/>
              <w:left w:val="nil"/>
              <w:bottom w:val="nil"/>
              <w:right w:val="nil"/>
            </w:tcBorders>
            <w:noWrap/>
            <w:vAlign w:val="center"/>
            <w:hideMark/>
          </w:tcPr>
          <w:p w14:paraId="54CE204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2B88E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1.59 [0.98-2.46]</w:t>
            </w:r>
          </w:p>
        </w:tc>
        <w:tc>
          <w:tcPr>
            <w:tcW w:w="2396" w:type="dxa"/>
            <w:tcBorders>
              <w:top w:val="nil"/>
              <w:left w:val="nil"/>
              <w:bottom w:val="nil"/>
              <w:right w:val="nil"/>
            </w:tcBorders>
            <w:noWrap/>
            <w:vAlign w:val="center"/>
            <w:hideMark/>
          </w:tcPr>
          <w:p w14:paraId="7D4618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[0.09-0.23]</w:t>
            </w:r>
          </w:p>
        </w:tc>
        <w:tc>
          <w:tcPr>
            <w:tcW w:w="260" w:type="dxa"/>
            <w:tcBorders>
              <w:top w:val="nil"/>
              <w:left w:val="nil"/>
              <w:bottom w:val="nil"/>
              <w:right w:val="nil"/>
            </w:tcBorders>
            <w:noWrap/>
            <w:vAlign w:val="center"/>
            <w:hideMark/>
          </w:tcPr>
          <w:p w14:paraId="051E33B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2B1B3E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-2.23 [-2.45 to -2.01]</w:t>
            </w:r>
          </w:p>
        </w:tc>
      </w:tr>
      <w:tr w:rsidR="005D416A" w:rsidRPr="005D416A" w14:paraId="7B5642A4" w14:textId="77777777" w:rsidTr="005D416A">
        <w:trPr>
          <w:trHeight w:val="280"/>
        </w:trPr>
        <w:tc>
          <w:tcPr>
            <w:tcW w:w="5180" w:type="dxa"/>
            <w:tcBorders>
              <w:top w:val="nil"/>
              <w:left w:val="nil"/>
              <w:bottom w:val="nil"/>
              <w:right w:val="nil"/>
            </w:tcBorders>
            <w:noWrap/>
            <w:vAlign w:val="center"/>
            <w:hideMark/>
          </w:tcPr>
          <w:p w14:paraId="3EE1AF1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Saint Lucia</w:t>
            </w:r>
          </w:p>
        </w:tc>
        <w:tc>
          <w:tcPr>
            <w:tcW w:w="2390" w:type="dxa"/>
            <w:tcBorders>
              <w:top w:val="nil"/>
              <w:left w:val="nil"/>
              <w:bottom w:val="nil"/>
              <w:right w:val="nil"/>
            </w:tcBorders>
            <w:noWrap/>
            <w:vAlign w:val="center"/>
            <w:hideMark/>
          </w:tcPr>
          <w:p w14:paraId="7306545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54DEE27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1.12 [0.71-1.67]</w:t>
            </w:r>
          </w:p>
        </w:tc>
        <w:tc>
          <w:tcPr>
            <w:tcW w:w="240" w:type="dxa"/>
            <w:tcBorders>
              <w:top w:val="nil"/>
              <w:left w:val="nil"/>
              <w:bottom w:val="nil"/>
              <w:right w:val="nil"/>
            </w:tcBorders>
            <w:noWrap/>
            <w:vAlign w:val="center"/>
            <w:hideMark/>
          </w:tcPr>
          <w:p w14:paraId="05A33DD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286FFB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1.47 [0.9-2.18]</w:t>
            </w:r>
          </w:p>
        </w:tc>
        <w:tc>
          <w:tcPr>
            <w:tcW w:w="2396" w:type="dxa"/>
            <w:tcBorders>
              <w:top w:val="nil"/>
              <w:left w:val="nil"/>
              <w:bottom w:val="nil"/>
              <w:right w:val="nil"/>
            </w:tcBorders>
            <w:noWrap/>
            <w:vAlign w:val="center"/>
            <w:hideMark/>
          </w:tcPr>
          <w:p w14:paraId="700D27A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0.55 [0.34-0.82]</w:t>
            </w:r>
          </w:p>
        </w:tc>
        <w:tc>
          <w:tcPr>
            <w:tcW w:w="260" w:type="dxa"/>
            <w:tcBorders>
              <w:top w:val="nil"/>
              <w:left w:val="nil"/>
              <w:bottom w:val="nil"/>
              <w:right w:val="nil"/>
            </w:tcBorders>
            <w:noWrap/>
            <w:vAlign w:val="center"/>
            <w:hideMark/>
          </w:tcPr>
          <w:p w14:paraId="43B754DD"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B3F6D7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-2.56 [-2.85 to -2.28]</w:t>
            </w:r>
          </w:p>
        </w:tc>
      </w:tr>
      <w:tr w:rsidR="005D416A" w:rsidRPr="005D416A" w14:paraId="27F8E747" w14:textId="77777777" w:rsidTr="005D416A">
        <w:trPr>
          <w:trHeight w:val="280"/>
        </w:trPr>
        <w:tc>
          <w:tcPr>
            <w:tcW w:w="5180" w:type="dxa"/>
            <w:tcBorders>
              <w:top w:val="nil"/>
              <w:left w:val="nil"/>
              <w:bottom w:val="nil"/>
              <w:right w:val="nil"/>
            </w:tcBorders>
            <w:noWrap/>
            <w:vAlign w:val="center"/>
            <w:hideMark/>
          </w:tcPr>
          <w:p w14:paraId="37478F9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lastRenderedPageBreak/>
              <w:t>Saint Vincent and the Grenadines</w:t>
            </w:r>
          </w:p>
        </w:tc>
        <w:tc>
          <w:tcPr>
            <w:tcW w:w="2390" w:type="dxa"/>
            <w:tcBorders>
              <w:top w:val="nil"/>
              <w:left w:val="nil"/>
              <w:bottom w:val="nil"/>
              <w:right w:val="nil"/>
            </w:tcBorders>
            <w:noWrap/>
            <w:vAlign w:val="center"/>
            <w:hideMark/>
          </w:tcPr>
          <w:p w14:paraId="4F5C004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1784542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[0.23-0.57]</w:t>
            </w:r>
          </w:p>
        </w:tc>
        <w:tc>
          <w:tcPr>
            <w:tcW w:w="240" w:type="dxa"/>
            <w:tcBorders>
              <w:top w:val="nil"/>
              <w:left w:val="nil"/>
              <w:bottom w:val="nil"/>
              <w:right w:val="nil"/>
            </w:tcBorders>
            <w:noWrap/>
            <w:vAlign w:val="center"/>
            <w:hideMark/>
          </w:tcPr>
          <w:p w14:paraId="4A9D2F4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B2B08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1.39 [0.84-2.12]</w:t>
            </w:r>
          </w:p>
        </w:tc>
        <w:tc>
          <w:tcPr>
            <w:tcW w:w="2396" w:type="dxa"/>
            <w:tcBorders>
              <w:top w:val="nil"/>
              <w:left w:val="nil"/>
              <w:bottom w:val="nil"/>
              <w:right w:val="nil"/>
            </w:tcBorders>
            <w:noWrap/>
            <w:vAlign w:val="center"/>
            <w:hideMark/>
          </w:tcPr>
          <w:p w14:paraId="0CE034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0.54 [0.33-0.82]</w:t>
            </w:r>
          </w:p>
        </w:tc>
        <w:tc>
          <w:tcPr>
            <w:tcW w:w="260" w:type="dxa"/>
            <w:tcBorders>
              <w:top w:val="nil"/>
              <w:left w:val="nil"/>
              <w:bottom w:val="nil"/>
              <w:right w:val="nil"/>
            </w:tcBorders>
            <w:noWrap/>
            <w:vAlign w:val="center"/>
            <w:hideMark/>
          </w:tcPr>
          <w:p w14:paraId="1042A76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81C7D1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-2.17 [-2.35 to -1.98]</w:t>
            </w:r>
          </w:p>
        </w:tc>
      </w:tr>
      <w:tr w:rsidR="005D416A" w:rsidRPr="005D416A" w14:paraId="17AA6A6B" w14:textId="77777777" w:rsidTr="005D416A">
        <w:trPr>
          <w:trHeight w:val="280"/>
        </w:trPr>
        <w:tc>
          <w:tcPr>
            <w:tcW w:w="5180" w:type="dxa"/>
            <w:tcBorders>
              <w:top w:val="nil"/>
              <w:left w:val="nil"/>
              <w:bottom w:val="nil"/>
              <w:right w:val="nil"/>
            </w:tcBorders>
            <w:noWrap/>
            <w:vAlign w:val="center"/>
            <w:hideMark/>
          </w:tcPr>
          <w:p w14:paraId="12CD608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Syrian Arab Republic</w:t>
            </w:r>
          </w:p>
        </w:tc>
        <w:tc>
          <w:tcPr>
            <w:tcW w:w="2390" w:type="dxa"/>
            <w:tcBorders>
              <w:top w:val="nil"/>
              <w:left w:val="nil"/>
              <w:bottom w:val="nil"/>
              <w:right w:val="nil"/>
            </w:tcBorders>
            <w:noWrap/>
            <w:vAlign w:val="center"/>
            <w:hideMark/>
          </w:tcPr>
          <w:p w14:paraId="6BFD6E7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7484A1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40" w:type="dxa"/>
            <w:tcBorders>
              <w:top w:val="nil"/>
              <w:left w:val="nil"/>
              <w:bottom w:val="nil"/>
              <w:right w:val="nil"/>
            </w:tcBorders>
            <w:noWrap/>
            <w:vAlign w:val="center"/>
            <w:hideMark/>
          </w:tcPr>
          <w:p w14:paraId="1F4300F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887ED0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1.24 [0.77-1.9]</w:t>
            </w:r>
          </w:p>
        </w:tc>
        <w:tc>
          <w:tcPr>
            <w:tcW w:w="2396" w:type="dxa"/>
            <w:tcBorders>
              <w:top w:val="nil"/>
              <w:left w:val="nil"/>
              <w:bottom w:val="nil"/>
              <w:right w:val="nil"/>
            </w:tcBorders>
            <w:noWrap/>
            <w:vAlign w:val="center"/>
            <w:hideMark/>
          </w:tcPr>
          <w:p w14:paraId="419DDAD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w:t>
            </w:r>
          </w:p>
        </w:tc>
        <w:tc>
          <w:tcPr>
            <w:tcW w:w="260" w:type="dxa"/>
            <w:tcBorders>
              <w:top w:val="nil"/>
              <w:left w:val="nil"/>
              <w:bottom w:val="nil"/>
              <w:right w:val="nil"/>
            </w:tcBorders>
            <w:noWrap/>
            <w:vAlign w:val="center"/>
            <w:hideMark/>
          </w:tcPr>
          <w:p w14:paraId="5FE1897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A63F49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-7.36 [-7.54 to -7.18]</w:t>
            </w:r>
          </w:p>
        </w:tc>
      </w:tr>
      <w:tr w:rsidR="005D416A" w:rsidRPr="005D416A" w14:paraId="475D01E8" w14:textId="77777777" w:rsidTr="005D416A">
        <w:trPr>
          <w:trHeight w:val="280"/>
        </w:trPr>
        <w:tc>
          <w:tcPr>
            <w:tcW w:w="5180" w:type="dxa"/>
            <w:tcBorders>
              <w:top w:val="nil"/>
              <w:left w:val="nil"/>
              <w:bottom w:val="nil"/>
              <w:right w:val="nil"/>
            </w:tcBorders>
            <w:noWrap/>
            <w:vAlign w:val="center"/>
            <w:hideMark/>
          </w:tcPr>
          <w:p w14:paraId="7FC15B7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United Arab Emirates</w:t>
            </w:r>
          </w:p>
        </w:tc>
        <w:tc>
          <w:tcPr>
            <w:tcW w:w="2390" w:type="dxa"/>
            <w:tcBorders>
              <w:top w:val="nil"/>
              <w:left w:val="nil"/>
              <w:bottom w:val="nil"/>
              <w:right w:val="nil"/>
            </w:tcBorders>
            <w:noWrap/>
            <w:vAlign w:val="center"/>
            <w:hideMark/>
          </w:tcPr>
          <w:p w14:paraId="37DFDB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21FC1D4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[0.23-0.57]</w:t>
            </w:r>
          </w:p>
        </w:tc>
        <w:tc>
          <w:tcPr>
            <w:tcW w:w="240" w:type="dxa"/>
            <w:tcBorders>
              <w:top w:val="nil"/>
              <w:left w:val="nil"/>
              <w:bottom w:val="nil"/>
              <w:right w:val="nil"/>
            </w:tcBorders>
            <w:noWrap/>
            <w:vAlign w:val="center"/>
            <w:hideMark/>
          </w:tcPr>
          <w:p w14:paraId="5FFCBA15"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D7BB0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0.95 [0.61-1.45]</w:t>
            </w:r>
          </w:p>
        </w:tc>
        <w:tc>
          <w:tcPr>
            <w:tcW w:w="2396" w:type="dxa"/>
            <w:tcBorders>
              <w:top w:val="nil"/>
              <w:left w:val="nil"/>
              <w:bottom w:val="nil"/>
              <w:right w:val="nil"/>
            </w:tcBorders>
            <w:noWrap/>
            <w:vAlign w:val="center"/>
            <w:hideMark/>
          </w:tcPr>
          <w:p w14:paraId="0D3A043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0.56 [0.36-0.84]</w:t>
            </w:r>
          </w:p>
        </w:tc>
        <w:tc>
          <w:tcPr>
            <w:tcW w:w="260" w:type="dxa"/>
            <w:tcBorders>
              <w:top w:val="nil"/>
              <w:left w:val="nil"/>
              <w:bottom w:val="nil"/>
              <w:right w:val="nil"/>
            </w:tcBorders>
            <w:noWrap/>
            <w:vAlign w:val="center"/>
            <w:hideMark/>
          </w:tcPr>
          <w:p w14:paraId="05C0426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BBFC7B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-4.12 [-4.36 to -3.88]</w:t>
            </w:r>
          </w:p>
        </w:tc>
      </w:tr>
      <w:tr w:rsidR="005D416A" w:rsidRPr="005D416A" w14:paraId="7F71C3E3" w14:textId="77777777" w:rsidTr="005D416A">
        <w:trPr>
          <w:trHeight w:val="280"/>
        </w:trPr>
        <w:tc>
          <w:tcPr>
            <w:tcW w:w="5180" w:type="dxa"/>
            <w:tcBorders>
              <w:top w:val="nil"/>
              <w:left w:val="nil"/>
              <w:bottom w:val="nil"/>
              <w:right w:val="nil"/>
            </w:tcBorders>
            <w:noWrap/>
            <w:vAlign w:val="center"/>
            <w:hideMark/>
          </w:tcPr>
          <w:p w14:paraId="561EFFF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Central African Republic</w:t>
            </w:r>
          </w:p>
        </w:tc>
        <w:tc>
          <w:tcPr>
            <w:tcW w:w="2390" w:type="dxa"/>
            <w:tcBorders>
              <w:top w:val="nil"/>
              <w:left w:val="nil"/>
              <w:bottom w:val="nil"/>
              <w:right w:val="nil"/>
            </w:tcBorders>
            <w:noWrap/>
            <w:vAlign w:val="center"/>
            <w:hideMark/>
          </w:tcPr>
          <w:p w14:paraId="7E4F7D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0.49 [0.31-0.73]</w:t>
            </w:r>
          </w:p>
        </w:tc>
        <w:tc>
          <w:tcPr>
            <w:tcW w:w="2396" w:type="dxa"/>
            <w:tcBorders>
              <w:top w:val="nil"/>
              <w:left w:val="nil"/>
              <w:bottom w:val="nil"/>
              <w:right w:val="nil"/>
            </w:tcBorders>
            <w:noWrap/>
            <w:vAlign w:val="center"/>
            <w:hideMark/>
          </w:tcPr>
          <w:p w14:paraId="4A8F7E1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3.07 [1.93-4.53]</w:t>
            </w:r>
          </w:p>
        </w:tc>
        <w:tc>
          <w:tcPr>
            <w:tcW w:w="240" w:type="dxa"/>
            <w:tcBorders>
              <w:top w:val="nil"/>
              <w:left w:val="nil"/>
              <w:bottom w:val="nil"/>
              <w:right w:val="nil"/>
            </w:tcBorders>
            <w:noWrap/>
            <w:vAlign w:val="center"/>
            <w:hideMark/>
          </w:tcPr>
          <w:p w14:paraId="7DE5B88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0E53AB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0.95 [0.58-1.44]</w:t>
            </w:r>
          </w:p>
        </w:tc>
        <w:tc>
          <w:tcPr>
            <w:tcW w:w="2396" w:type="dxa"/>
            <w:tcBorders>
              <w:top w:val="nil"/>
              <w:left w:val="nil"/>
              <w:bottom w:val="nil"/>
              <w:right w:val="nil"/>
            </w:tcBorders>
            <w:noWrap/>
            <w:vAlign w:val="center"/>
            <w:hideMark/>
          </w:tcPr>
          <w:p w14:paraId="250B058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0.53 [0.33-0.79]</w:t>
            </w:r>
          </w:p>
        </w:tc>
        <w:tc>
          <w:tcPr>
            <w:tcW w:w="260" w:type="dxa"/>
            <w:tcBorders>
              <w:top w:val="nil"/>
              <w:left w:val="nil"/>
              <w:bottom w:val="nil"/>
              <w:right w:val="nil"/>
            </w:tcBorders>
            <w:noWrap/>
            <w:vAlign w:val="center"/>
            <w:hideMark/>
          </w:tcPr>
          <w:p w14:paraId="32E0E88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945A2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-5.34 [-6.04 to -4.64]</w:t>
            </w:r>
          </w:p>
        </w:tc>
      </w:tr>
      <w:tr w:rsidR="005D416A" w:rsidRPr="005D416A" w14:paraId="6A1612B5" w14:textId="77777777" w:rsidTr="005D416A">
        <w:trPr>
          <w:trHeight w:val="280"/>
        </w:trPr>
        <w:tc>
          <w:tcPr>
            <w:tcW w:w="5180" w:type="dxa"/>
            <w:tcBorders>
              <w:top w:val="nil"/>
              <w:left w:val="nil"/>
              <w:bottom w:val="nil"/>
              <w:right w:val="nil"/>
            </w:tcBorders>
            <w:noWrap/>
            <w:vAlign w:val="center"/>
            <w:hideMark/>
          </w:tcPr>
          <w:p w14:paraId="4A74C5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Democratic Republic of the Congo</w:t>
            </w:r>
          </w:p>
        </w:tc>
        <w:tc>
          <w:tcPr>
            <w:tcW w:w="2390" w:type="dxa"/>
            <w:tcBorders>
              <w:top w:val="nil"/>
              <w:left w:val="nil"/>
              <w:bottom w:val="nil"/>
              <w:right w:val="nil"/>
            </w:tcBorders>
            <w:noWrap/>
            <w:vAlign w:val="center"/>
            <w:hideMark/>
          </w:tcPr>
          <w:p w14:paraId="7CB7E7E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7.01 [4.47-10.07]</w:t>
            </w:r>
          </w:p>
        </w:tc>
        <w:tc>
          <w:tcPr>
            <w:tcW w:w="2396" w:type="dxa"/>
            <w:tcBorders>
              <w:top w:val="nil"/>
              <w:left w:val="nil"/>
              <w:bottom w:val="nil"/>
              <w:right w:val="nil"/>
            </w:tcBorders>
            <w:noWrap/>
            <w:vAlign w:val="center"/>
            <w:hideMark/>
          </w:tcPr>
          <w:p w14:paraId="36493A0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3.27 [2.12-4.78]</w:t>
            </w:r>
          </w:p>
        </w:tc>
        <w:tc>
          <w:tcPr>
            <w:tcW w:w="240" w:type="dxa"/>
            <w:tcBorders>
              <w:top w:val="nil"/>
              <w:left w:val="nil"/>
              <w:bottom w:val="nil"/>
              <w:right w:val="nil"/>
            </w:tcBorders>
            <w:noWrap/>
            <w:vAlign w:val="center"/>
            <w:hideMark/>
          </w:tcPr>
          <w:p w14:paraId="3243EA99"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28BB11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0.92 [0.58-1.34]</w:t>
            </w:r>
          </w:p>
        </w:tc>
        <w:tc>
          <w:tcPr>
            <w:tcW w:w="2396" w:type="dxa"/>
            <w:tcBorders>
              <w:top w:val="nil"/>
              <w:left w:val="nil"/>
              <w:bottom w:val="nil"/>
              <w:right w:val="nil"/>
            </w:tcBorders>
            <w:noWrap/>
            <w:vAlign w:val="center"/>
            <w:hideMark/>
          </w:tcPr>
          <w:p w14:paraId="7414CFE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1.65 [1.05-2.41]</w:t>
            </w:r>
          </w:p>
        </w:tc>
        <w:tc>
          <w:tcPr>
            <w:tcW w:w="260" w:type="dxa"/>
            <w:tcBorders>
              <w:top w:val="nil"/>
              <w:left w:val="nil"/>
              <w:bottom w:val="nil"/>
              <w:right w:val="nil"/>
            </w:tcBorders>
            <w:noWrap/>
            <w:vAlign w:val="center"/>
            <w:hideMark/>
          </w:tcPr>
          <w:p w14:paraId="5D7A004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C6998C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-5.01 [-5.77 to -4.25]</w:t>
            </w:r>
          </w:p>
        </w:tc>
      </w:tr>
      <w:tr w:rsidR="005D416A" w:rsidRPr="005D416A" w14:paraId="37CAA19D" w14:textId="77777777" w:rsidTr="005D416A">
        <w:trPr>
          <w:trHeight w:val="280"/>
        </w:trPr>
        <w:tc>
          <w:tcPr>
            <w:tcW w:w="5180" w:type="dxa"/>
            <w:tcBorders>
              <w:top w:val="nil"/>
              <w:left w:val="nil"/>
              <w:bottom w:val="nil"/>
              <w:right w:val="nil"/>
            </w:tcBorders>
            <w:noWrap/>
            <w:vAlign w:val="center"/>
            <w:hideMark/>
          </w:tcPr>
          <w:p w14:paraId="6BD8877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United Republic of Tanzania</w:t>
            </w:r>
          </w:p>
        </w:tc>
        <w:tc>
          <w:tcPr>
            <w:tcW w:w="2390" w:type="dxa"/>
            <w:tcBorders>
              <w:top w:val="nil"/>
              <w:left w:val="nil"/>
              <w:bottom w:val="nil"/>
              <w:right w:val="nil"/>
            </w:tcBorders>
            <w:noWrap/>
            <w:vAlign w:val="center"/>
            <w:hideMark/>
          </w:tcPr>
          <w:p w14:paraId="6CD2A92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2.12 [1.34-3.13]</w:t>
            </w:r>
          </w:p>
        </w:tc>
        <w:tc>
          <w:tcPr>
            <w:tcW w:w="2396" w:type="dxa"/>
            <w:tcBorders>
              <w:top w:val="nil"/>
              <w:left w:val="nil"/>
              <w:bottom w:val="nil"/>
              <w:right w:val="nil"/>
            </w:tcBorders>
            <w:noWrap/>
            <w:vAlign w:val="center"/>
            <w:hideMark/>
          </w:tcPr>
          <w:p w14:paraId="68B099A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1.46 [0.93-2.13]</w:t>
            </w:r>
          </w:p>
        </w:tc>
        <w:tc>
          <w:tcPr>
            <w:tcW w:w="240" w:type="dxa"/>
            <w:tcBorders>
              <w:top w:val="nil"/>
              <w:left w:val="nil"/>
              <w:bottom w:val="nil"/>
              <w:right w:val="nil"/>
            </w:tcBorders>
            <w:noWrap/>
            <w:vAlign w:val="center"/>
            <w:hideMark/>
          </w:tcPr>
          <w:p w14:paraId="5A0497E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D4558A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0.71 [0.45-1.06]</w:t>
            </w:r>
          </w:p>
        </w:tc>
        <w:tc>
          <w:tcPr>
            <w:tcW w:w="2396" w:type="dxa"/>
            <w:tcBorders>
              <w:top w:val="nil"/>
              <w:left w:val="nil"/>
              <w:bottom w:val="nil"/>
              <w:right w:val="nil"/>
            </w:tcBorders>
            <w:noWrap/>
            <w:vAlign w:val="center"/>
            <w:hideMark/>
          </w:tcPr>
          <w:p w14:paraId="68660A2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0.68 [0.42-1.01]</w:t>
            </w:r>
          </w:p>
        </w:tc>
        <w:tc>
          <w:tcPr>
            <w:tcW w:w="260" w:type="dxa"/>
            <w:tcBorders>
              <w:top w:val="nil"/>
              <w:left w:val="nil"/>
              <w:bottom w:val="nil"/>
              <w:right w:val="nil"/>
            </w:tcBorders>
            <w:noWrap/>
            <w:vAlign w:val="center"/>
            <w:hideMark/>
          </w:tcPr>
          <w:p w14:paraId="2DA0692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DEE3DE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-2.47 [-3.02 to -1.91]</w:t>
            </w:r>
          </w:p>
        </w:tc>
      </w:tr>
      <w:tr w:rsidR="005D416A" w:rsidRPr="005D416A" w14:paraId="08A25717" w14:textId="77777777" w:rsidTr="005D416A">
        <w:trPr>
          <w:trHeight w:val="280"/>
        </w:trPr>
        <w:tc>
          <w:tcPr>
            <w:tcW w:w="5180" w:type="dxa"/>
            <w:tcBorders>
              <w:top w:val="nil"/>
              <w:left w:val="nil"/>
              <w:bottom w:val="nil"/>
              <w:right w:val="nil"/>
            </w:tcBorders>
            <w:noWrap/>
            <w:vAlign w:val="center"/>
            <w:hideMark/>
          </w:tcPr>
          <w:p w14:paraId="73A6C8E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Burkina Faso</w:t>
            </w:r>
          </w:p>
        </w:tc>
        <w:tc>
          <w:tcPr>
            <w:tcW w:w="2390" w:type="dxa"/>
            <w:tcBorders>
              <w:top w:val="nil"/>
              <w:left w:val="nil"/>
              <w:bottom w:val="nil"/>
              <w:right w:val="nil"/>
            </w:tcBorders>
            <w:noWrap/>
            <w:vAlign w:val="center"/>
            <w:hideMark/>
          </w:tcPr>
          <w:p w14:paraId="6075D04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0.78 [0.49-1.17]</w:t>
            </w:r>
          </w:p>
        </w:tc>
        <w:tc>
          <w:tcPr>
            <w:tcW w:w="2396" w:type="dxa"/>
            <w:tcBorders>
              <w:top w:val="nil"/>
              <w:left w:val="nil"/>
              <w:bottom w:val="nil"/>
              <w:right w:val="nil"/>
            </w:tcBorders>
            <w:noWrap/>
            <w:vAlign w:val="center"/>
            <w:hideMark/>
          </w:tcPr>
          <w:p w14:paraId="22C3508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1.45 [0.91-2.17]</w:t>
            </w:r>
          </w:p>
        </w:tc>
        <w:tc>
          <w:tcPr>
            <w:tcW w:w="240" w:type="dxa"/>
            <w:tcBorders>
              <w:top w:val="nil"/>
              <w:left w:val="nil"/>
              <w:bottom w:val="nil"/>
              <w:right w:val="nil"/>
            </w:tcBorders>
            <w:noWrap/>
            <w:vAlign w:val="center"/>
            <w:hideMark/>
          </w:tcPr>
          <w:p w14:paraId="39F497F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775D70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0.67 [0.42-1]</w:t>
            </w:r>
          </w:p>
        </w:tc>
        <w:tc>
          <w:tcPr>
            <w:tcW w:w="2396" w:type="dxa"/>
            <w:tcBorders>
              <w:top w:val="nil"/>
              <w:left w:val="nil"/>
              <w:bottom w:val="nil"/>
              <w:right w:val="nil"/>
            </w:tcBorders>
            <w:noWrap/>
            <w:vAlign w:val="center"/>
            <w:hideMark/>
          </w:tcPr>
          <w:p w14:paraId="7EC74FF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[0.15-0.35]</w:t>
            </w:r>
          </w:p>
        </w:tc>
        <w:tc>
          <w:tcPr>
            <w:tcW w:w="260" w:type="dxa"/>
            <w:tcBorders>
              <w:top w:val="nil"/>
              <w:left w:val="nil"/>
              <w:bottom w:val="nil"/>
              <w:right w:val="nil"/>
            </w:tcBorders>
            <w:noWrap/>
            <w:vAlign w:val="center"/>
            <w:hideMark/>
          </w:tcPr>
          <w:p w14:paraId="3F54369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CBFE43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-3.66 [-3.89 to -3.43]</w:t>
            </w:r>
          </w:p>
        </w:tc>
      </w:tr>
      <w:tr w:rsidR="005D416A" w:rsidRPr="005D416A" w14:paraId="652B5D43" w14:textId="77777777" w:rsidTr="005D416A">
        <w:trPr>
          <w:trHeight w:val="280"/>
        </w:trPr>
        <w:tc>
          <w:tcPr>
            <w:tcW w:w="5180" w:type="dxa"/>
            <w:tcBorders>
              <w:top w:val="nil"/>
              <w:left w:val="nil"/>
              <w:bottom w:val="nil"/>
              <w:right w:val="nil"/>
            </w:tcBorders>
            <w:noWrap/>
            <w:vAlign w:val="center"/>
            <w:hideMark/>
          </w:tcPr>
          <w:p w14:paraId="56F3C9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American Samoa</w:t>
            </w:r>
          </w:p>
        </w:tc>
        <w:tc>
          <w:tcPr>
            <w:tcW w:w="2390" w:type="dxa"/>
            <w:tcBorders>
              <w:top w:val="nil"/>
              <w:left w:val="nil"/>
              <w:bottom w:val="nil"/>
              <w:right w:val="nil"/>
            </w:tcBorders>
            <w:noWrap/>
            <w:vAlign w:val="center"/>
            <w:hideMark/>
          </w:tcPr>
          <w:p w14:paraId="618CAD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6CF4043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1.18 [0.77-1.74]</w:t>
            </w:r>
          </w:p>
        </w:tc>
        <w:tc>
          <w:tcPr>
            <w:tcW w:w="240" w:type="dxa"/>
            <w:tcBorders>
              <w:top w:val="nil"/>
              <w:left w:val="nil"/>
              <w:bottom w:val="nil"/>
              <w:right w:val="nil"/>
            </w:tcBorders>
            <w:noWrap/>
            <w:vAlign w:val="center"/>
            <w:hideMark/>
          </w:tcPr>
          <w:p w14:paraId="68525FA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B2DB54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0.65 [0.41-0.97]</w:t>
            </w:r>
          </w:p>
        </w:tc>
        <w:tc>
          <w:tcPr>
            <w:tcW w:w="2396" w:type="dxa"/>
            <w:tcBorders>
              <w:top w:val="nil"/>
              <w:left w:val="nil"/>
              <w:bottom w:val="nil"/>
              <w:right w:val="nil"/>
            </w:tcBorders>
            <w:noWrap/>
            <w:vAlign w:val="center"/>
            <w:hideMark/>
          </w:tcPr>
          <w:p w14:paraId="63907CE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0.53 [0.33-0.81]</w:t>
            </w:r>
          </w:p>
        </w:tc>
        <w:tc>
          <w:tcPr>
            <w:tcW w:w="260" w:type="dxa"/>
            <w:tcBorders>
              <w:top w:val="nil"/>
              <w:left w:val="nil"/>
              <w:bottom w:val="nil"/>
              <w:right w:val="nil"/>
            </w:tcBorders>
            <w:noWrap/>
            <w:vAlign w:val="center"/>
            <w:hideMark/>
          </w:tcPr>
          <w:p w14:paraId="3914530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BC30F3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-1.76 [-1.84 to -1.68]</w:t>
            </w:r>
          </w:p>
        </w:tc>
      </w:tr>
      <w:tr w:rsidR="005D416A" w:rsidRPr="005D416A" w14:paraId="21E6CC93" w14:textId="77777777" w:rsidTr="005D416A">
        <w:trPr>
          <w:trHeight w:val="280"/>
        </w:trPr>
        <w:tc>
          <w:tcPr>
            <w:tcW w:w="5180" w:type="dxa"/>
            <w:tcBorders>
              <w:top w:val="nil"/>
              <w:left w:val="nil"/>
              <w:bottom w:val="nil"/>
              <w:right w:val="nil"/>
            </w:tcBorders>
            <w:noWrap/>
            <w:vAlign w:val="center"/>
            <w:hideMark/>
          </w:tcPr>
          <w:p w14:paraId="4BA5BA9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Cook Islands</w:t>
            </w:r>
          </w:p>
        </w:tc>
        <w:tc>
          <w:tcPr>
            <w:tcW w:w="2390" w:type="dxa"/>
            <w:tcBorders>
              <w:top w:val="nil"/>
              <w:left w:val="nil"/>
              <w:bottom w:val="nil"/>
              <w:right w:val="nil"/>
            </w:tcBorders>
            <w:noWrap/>
            <w:vAlign w:val="center"/>
            <w:hideMark/>
          </w:tcPr>
          <w:p w14:paraId="2FF4183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4252866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1.36 [0.85-2.07]</w:t>
            </w:r>
          </w:p>
        </w:tc>
        <w:tc>
          <w:tcPr>
            <w:tcW w:w="240" w:type="dxa"/>
            <w:tcBorders>
              <w:top w:val="nil"/>
              <w:left w:val="nil"/>
              <w:bottom w:val="nil"/>
              <w:right w:val="nil"/>
            </w:tcBorders>
            <w:noWrap/>
            <w:vAlign w:val="center"/>
            <w:hideMark/>
          </w:tcPr>
          <w:p w14:paraId="72FBA1C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A7ACA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0.63 [0.4-0.95]</w:t>
            </w:r>
          </w:p>
        </w:tc>
        <w:tc>
          <w:tcPr>
            <w:tcW w:w="2396" w:type="dxa"/>
            <w:tcBorders>
              <w:top w:val="nil"/>
              <w:left w:val="nil"/>
              <w:bottom w:val="nil"/>
              <w:right w:val="nil"/>
            </w:tcBorders>
            <w:noWrap/>
            <w:vAlign w:val="center"/>
            <w:hideMark/>
          </w:tcPr>
          <w:p w14:paraId="13AFD8F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[0.07-0.17]</w:t>
            </w:r>
          </w:p>
        </w:tc>
        <w:tc>
          <w:tcPr>
            <w:tcW w:w="260" w:type="dxa"/>
            <w:tcBorders>
              <w:top w:val="nil"/>
              <w:left w:val="nil"/>
              <w:bottom w:val="nil"/>
              <w:right w:val="nil"/>
            </w:tcBorders>
            <w:noWrap/>
            <w:vAlign w:val="center"/>
            <w:hideMark/>
          </w:tcPr>
          <w:p w14:paraId="5C246D2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C7B513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-2.82 [-2.9 to -2.73]</w:t>
            </w:r>
          </w:p>
        </w:tc>
      </w:tr>
      <w:tr w:rsidR="005D416A" w:rsidRPr="005D416A" w14:paraId="3A126252" w14:textId="77777777" w:rsidTr="005D416A">
        <w:trPr>
          <w:trHeight w:val="280"/>
        </w:trPr>
        <w:tc>
          <w:tcPr>
            <w:tcW w:w="5180" w:type="dxa"/>
            <w:tcBorders>
              <w:top w:val="nil"/>
              <w:left w:val="nil"/>
              <w:bottom w:val="nil"/>
              <w:right w:val="nil"/>
            </w:tcBorders>
            <w:noWrap/>
            <w:vAlign w:val="center"/>
            <w:hideMark/>
          </w:tcPr>
          <w:p w14:paraId="2E42DBF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Guam</w:t>
            </w:r>
          </w:p>
        </w:tc>
        <w:tc>
          <w:tcPr>
            <w:tcW w:w="2390" w:type="dxa"/>
            <w:tcBorders>
              <w:top w:val="nil"/>
              <w:left w:val="nil"/>
              <w:bottom w:val="nil"/>
              <w:right w:val="nil"/>
            </w:tcBorders>
            <w:noWrap/>
            <w:vAlign w:val="center"/>
            <w:hideMark/>
          </w:tcPr>
          <w:p w14:paraId="55FDBE9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0286811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1.29 [0.79-1.92]</w:t>
            </w:r>
          </w:p>
        </w:tc>
        <w:tc>
          <w:tcPr>
            <w:tcW w:w="240" w:type="dxa"/>
            <w:tcBorders>
              <w:top w:val="nil"/>
              <w:left w:val="nil"/>
              <w:bottom w:val="nil"/>
              <w:right w:val="nil"/>
            </w:tcBorders>
            <w:noWrap/>
            <w:vAlign w:val="center"/>
            <w:hideMark/>
          </w:tcPr>
          <w:p w14:paraId="7D1383C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0B3787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0.62 [0.39-0.95]</w:t>
            </w:r>
          </w:p>
        </w:tc>
        <w:tc>
          <w:tcPr>
            <w:tcW w:w="2396" w:type="dxa"/>
            <w:tcBorders>
              <w:top w:val="nil"/>
              <w:left w:val="nil"/>
              <w:bottom w:val="nil"/>
              <w:right w:val="nil"/>
            </w:tcBorders>
            <w:noWrap/>
            <w:vAlign w:val="center"/>
            <w:hideMark/>
          </w:tcPr>
          <w:p w14:paraId="3021FBF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[0.29-0.72]</w:t>
            </w:r>
          </w:p>
        </w:tc>
        <w:tc>
          <w:tcPr>
            <w:tcW w:w="260" w:type="dxa"/>
            <w:tcBorders>
              <w:top w:val="nil"/>
              <w:left w:val="nil"/>
              <w:bottom w:val="nil"/>
              <w:right w:val="nil"/>
            </w:tcBorders>
            <w:noWrap/>
            <w:vAlign w:val="center"/>
            <w:hideMark/>
          </w:tcPr>
          <w:p w14:paraId="22CB571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DD907F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-1.62 [-1.84 to -1.39]</w:t>
            </w:r>
          </w:p>
        </w:tc>
      </w:tr>
      <w:tr w:rsidR="005D416A" w:rsidRPr="005D416A" w14:paraId="0BEE1C11" w14:textId="77777777" w:rsidTr="005D416A">
        <w:trPr>
          <w:trHeight w:val="280"/>
        </w:trPr>
        <w:tc>
          <w:tcPr>
            <w:tcW w:w="5180" w:type="dxa"/>
            <w:tcBorders>
              <w:top w:val="nil"/>
              <w:left w:val="nil"/>
              <w:bottom w:val="nil"/>
              <w:right w:val="nil"/>
            </w:tcBorders>
            <w:noWrap/>
            <w:vAlign w:val="center"/>
            <w:hideMark/>
          </w:tcPr>
          <w:p w14:paraId="6E52BF6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Saint Kitts and Nevis</w:t>
            </w:r>
          </w:p>
        </w:tc>
        <w:tc>
          <w:tcPr>
            <w:tcW w:w="2390" w:type="dxa"/>
            <w:tcBorders>
              <w:top w:val="nil"/>
              <w:left w:val="nil"/>
              <w:bottom w:val="nil"/>
              <w:right w:val="nil"/>
            </w:tcBorders>
            <w:noWrap/>
            <w:vAlign w:val="center"/>
            <w:hideMark/>
          </w:tcPr>
          <w:p w14:paraId="7786980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1843AD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0.73 [0.46-1.1]</w:t>
            </w:r>
          </w:p>
        </w:tc>
        <w:tc>
          <w:tcPr>
            <w:tcW w:w="240" w:type="dxa"/>
            <w:tcBorders>
              <w:top w:val="nil"/>
              <w:left w:val="nil"/>
              <w:bottom w:val="nil"/>
              <w:right w:val="nil"/>
            </w:tcBorders>
            <w:noWrap/>
            <w:vAlign w:val="center"/>
            <w:hideMark/>
          </w:tcPr>
          <w:p w14:paraId="48D0FC6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470CAA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0.59 [0.37-0.9]</w:t>
            </w:r>
          </w:p>
        </w:tc>
        <w:tc>
          <w:tcPr>
            <w:tcW w:w="2396" w:type="dxa"/>
            <w:tcBorders>
              <w:top w:val="nil"/>
              <w:left w:val="nil"/>
              <w:bottom w:val="nil"/>
              <w:right w:val="nil"/>
            </w:tcBorders>
            <w:noWrap/>
            <w:vAlign w:val="center"/>
            <w:hideMark/>
          </w:tcPr>
          <w:p w14:paraId="461B1A9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60" w:type="dxa"/>
            <w:tcBorders>
              <w:top w:val="nil"/>
              <w:left w:val="nil"/>
              <w:bottom w:val="nil"/>
              <w:right w:val="nil"/>
            </w:tcBorders>
            <w:noWrap/>
            <w:vAlign w:val="center"/>
            <w:hideMark/>
          </w:tcPr>
          <w:p w14:paraId="18D72BD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1B9473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-3.4 [-3.82 to -2.98]</w:t>
            </w:r>
          </w:p>
        </w:tc>
      </w:tr>
      <w:tr w:rsidR="005D416A" w:rsidRPr="005D416A" w14:paraId="626F006D" w14:textId="77777777" w:rsidTr="005D416A">
        <w:trPr>
          <w:trHeight w:val="280"/>
        </w:trPr>
        <w:tc>
          <w:tcPr>
            <w:tcW w:w="5180" w:type="dxa"/>
            <w:tcBorders>
              <w:top w:val="nil"/>
              <w:left w:val="nil"/>
              <w:bottom w:val="nil"/>
              <w:right w:val="nil"/>
            </w:tcBorders>
            <w:noWrap/>
            <w:vAlign w:val="center"/>
            <w:hideMark/>
          </w:tcPr>
          <w:p w14:paraId="48B7812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Tokelau</w:t>
            </w:r>
          </w:p>
        </w:tc>
        <w:tc>
          <w:tcPr>
            <w:tcW w:w="2390" w:type="dxa"/>
            <w:tcBorders>
              <w:top w:val="nil"/>
              <w:left w:val="nil"/>
              <w:bottom w:val="nil"/>
              <w:right w:val="nil"/>
            </w:tcBorders>
            <w:noWrap/>
            <w:vAlign w:val="center"/>
            <w:hideMark/>
          </w:tcPr>
          <w:p w14:paraId="42E2B23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DDC149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1.82 [1.15-2.64]</w:t>
            </w:r>
          </w:p>
        </w:tc>
        <w:tc>
          <w:tcPr>
            <w:tcW w:w="240" w:type="dxa"/>
            <w:tcBorders>
              <w:top w:val="nil"/>
              <w:left w:val="nil"/>
              <w:bottom w:val="nil"/>
              <w:right w:val="nil"/>
            </w:tcBorders>
            <w:noWrap/>
            <w:vAlign w:val="center"/>
            <w:hideMark/>
          </w:tcPr>
          <w:p w14:paraId="4F0FB80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914D5F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0.55 [0.33-0.85]</w:t>
            </w:r>
          </w:p>
        </w:tc>
        <w:tc>
          <w:tcPr>
            <w:tcW w:w="2396" w:type="dxa"/>
            <w:tcBorders>
              <w:top w:val="nil"/>
              <w:left w:val="nil"/>
              <w:bottom w:val="nil"/>
              <w:right w:val="nil"/>
            </w:tcBorders>
            <w:noWrap/>
            <w:vAlign w:val="center"/>
            <w:hideMark/>
          </w:tcPr>
          <w:p w14:paraId="1F6044C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[0.14-0.36]</w:t>
            </w:r>
          </w:p>
        </w:tc>
        <w:tc>
          <w:tcPr>
            <w:tcW w:w="260" w:type="dxa"/>
            <w:tcBorders>
              <w:top w:val="nil"/>
              <w:left w:val="nil"/>
              <w:bottom w:val="nil"/>
              <w:right w:val="nil"/>
            </w:tcBorders>
            <w:noWrap/>
            <w:vAlign w:val="center"/>
            <w:hideMark/>
          </w:tcPr>
          <w:p w14:paraId="4B3AA7E2"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44768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-3.29 [-3.34 to -3.24]</w:t>
            </w:r>
          </w:p>
        </w:tc>
      </w:tr>
      <w:tr w:rsidR="005D416A" w:rsidRPr="005D416A" w14:paraId="70914719" w14:textId="77777777" w:rsidTr="005D416A">
        <w:trPr>
          <w:trHeight w:val="280"/>
        </w:trPr>
        <w:tc>
          <w:tcPr>
            <w:tcW w:w="5180" w:type="dxa"/>
            <w:tcBorders>
              <w:top w:val="nil"/>
              <w:left w:val="nil"/>
              <w:bottom w:val="nil"/>
              <w:right w:val="nil"/>
            </w:tcBorders>
            <w:noWrap/>
            <w:vAlign w:val="center"/>
            <w:hideMark/>
          </w:tcPr>
          <w:p w14:paraId="577049A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Tuvalu</w:t>
            </w:r>
          </w:p>
        </w:tc>
        <w:tc>
          <w:tcPr>
            <w:tcW w:w="2390" w:type="dxa"/>
            <w:tcBorders>
              <w:top w:val="nil"/>
              <w:left w:val="nil"/>
              <w:bottom w:val="nil"/>
              <w:right w:val="nil"/>
            </w:tcBorders>
            <w:noWrap/>
            <w:vAlign w:val="center"/>
            <w:hideMark/>
          </w:tcPr>
          <w:p w14:paraId="09C6C0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28C441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7.91 [5.14-11.73]</w:t>
            </w:r>
          </w:p>
        </w:tc>
        <w:tc>
          <w:tcPr>
            <w:tcW w:w="240" w:type="dxa"/>
            <w:tcBorders>
              <w:top w:val="nil"/>
              <w:left w:val="nil"/>
              <w:bottom w:val="nil"/>
              <w:right w:val="nil"/>
            </w:tcBorders>
            <w:noWrap/>
            <w:vAlign w:val="center"/>
            <w:hideMark/>
          </w:tcPr>
          <w:p w14:paraId="0C134FC2"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BE78C4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0.53 [0.34-0.77]</w:t>
            </w:r>
          </w:p>
        </w:tc>
        <w:tc>
          <w:tcPr>
            <w:tcW w:w="2396" w:type="dxa"/>
            <w:tcBorders>
              <w:top w:val="nil"/>
              <w:left w:val="nil"/>
              <w:bottom w:val="nil"/>
              <w:right w:val="nil"/>
            </w:tcBorders>
            <w:noWrap/>
            <w:vAlign w:val="center"/>
            <w:hideMark/>
          </w:tcPr>
          <w:p w14:paraId="5CFD98F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0.81 [0.52-1.17]</w:t>
            </w:r>
          </w:p>
        </w:tc>
        <w:tc>
          <w:tcPr>
            <w:tcW w:w="260" w:type="dxa"/>
            <w:tcBorders>
              <w:top w:val="nil"/>
              <w:left w:val="nil"/>
              <w:bottom w:val="nil"/>
              <w:right w:val="nil"/>
            </w:tcBorders>
            <w:noWrap/>
            <w:vAlign w:val="center"/>
            <w:hideMark/>
          </w:tcPr>
          <w:p w14:paraId="07E1603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C360CA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-3.51 [-3.66 to -3.36]</w:t>
            </w:r>
          </w:p>
        </w:tc>
      </w:tr>
      <w:tr w:rsidR="005D416A" w:rsidRPr="005D416A" w14:paraId="00785DC2" w14:textId="77777777" w:rsidTr="005D416A">
        <w:trPr>
          <w:trHeight w:val="280"/>
        </w:trPr>
        <w:tc>
          <w:tcPr>
            <w:tcW w:w="5180" w:type="dxa"/>
            <w:tcBorders>
              <w:top w:val="nil"/>
              <w:left w:val="nil"/>
              <w:bottom w:val="nil"/>
              <w:right w:val="nil"/>
            </w:tcBorders>
            <w:noWrap/>
            <w:vAlign w:val="center"/>
            <w:hideMark/>
          </w:tcPr>
          <w:p w14:paraId="10618C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India</w:t>
            </w:r>
          </w:p>
        </w:tc>
        <w:tc>
          <w:tcPr>
            <w:tcW w:w="2390" w:type="dxa"/>
            <w:tcBorders>
              <w:top w:val="nil"/>
              <w:left w:val="nil"/>
              <w:bottom w:val="nil"/>
              <w:right w:val="nil"/>
            </w:tcBorders>
            <w:noWrap/>
            <w:vAlign w:val="center"/>
            <w:hideMark/>
          </w:tcPr>
          <w:p w14:paraId="09649FD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138.59 [90.91-206.08]</w:t>
            </w:r>
          </w:p>
        </w:tc>
        <w:tc>
          <w:tcPr>
            <w:tcW w:w="2396" w:type="dxa"/>
            <w:tcBorders>
              <w:top w:val="nil"/>
              <w:left w:val="nil"/>
              <w:bottom w:val="nil"/>
              <w:right w:val="nil"/>
            </w:tcBorders>
            <w:noWrap/>
            <w:vAlign w:val="center"/>
            <w:hideMark/>
          </w:tcPr>
          <w:p w14:paraId="7455F55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2.29 [1.51-3.35]</w:t>
            </w:r>
          </w:p>
        </w:tc>
        <w:tc>
          <w:tcPr>
            <w:tcW w:w="240" w:type="dxa"/>
            <w:tcBorders>
              <w:top w:val="nil"/>
              <w:left w:val="nil"/>
              <w:bottom w:val="nil"/>
              <w:right w:val="nil"/>
            </w:tcBorders>
            <w:noWrap/>
            <w:vAlign w:val="center"/>
            <w:hideMark/>
          </w:tcPr>
          <w:p w14:paraId="20B207D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8E27E1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0.52 [0.32-0.78]</w:t>
            </w:r>
          </w:p>
        </w:tc>
        <w:tc>
          <w:tcPr>
            <w:tcW w:w="2396" w:type="dxa"/>
            <w:tcBorders>
              <w:top w:val="nil"/>
              <w:left w:val="nil"/>
              <w:bottom w:val="nil"/>
              <w:right w:val="nil"/>
            </w:tcBorders>
            <w:noWrap/>
            <w:vAlign w:val="center"/>
            <w:hideMark/>
          </w:tcPr>
          <w:p w14:paraId="540D30A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[0.1-0.23]</w:t>
            </w:r>
          </w:p>
        </w:tc>
        <w:tc>
          <w:tcPr>
            <w:tcW w:w="260" w:type="dxa"/>
            <w:tcBorders>
              <w:top w:val="nil"/>
              <w:left w:val="nil"/>
              <w:bottom w:val="nil"/>
              <w:right w:val="nil"/>
            </w:tcBorders>
            <w:noWrap/>
            <w:vAlign w:val="center"/>
            <w:hideMark/>
          </w:tcPr>
          <w:p w14:paraId="19100B6D"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793142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-3.53 [-3.77 to -3.28]</w:t>
            </w:r>
          </w:p>
        </w:tc>
      </w:tr>
      <w:tr w:rsidR="005D416A" w:rsidRPr="005D416A" w14:paraId="48EF93D2" w14:textId="77777777" w:rsidTr="005D416A">
        <w:trPr>
          <w:trHeight w:val="280"/>
        </w:trPr>
        <w:tc>
          <w:tcPr>
            <w:tcW w:w="5180" w:type="dxa"/>
            <w:tcBorders>
              <w:top w:val="nil"/>
              <w:left w:val="nil"/>
              <w:bottom w:val="nil"/>
              <w:right w:val="nil"/>
            </w:tcBorders>
            <w:noWrap/>
            <w:vAlign w:val="center"/>
            <w:hideMark/>
          </w:tcPr>
          <w:p w14:paraId="24B1833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Federative Republic of Brazil</w:t>
            </w:r>
          </w:p>
        </w:tc>
        <w:tc>
          <w:tcPr>
            <w:tcW w:w="2390" w:type="dxa"/>
            <w:tcBorders>
              <w:top w:val="nil"/>
              <w:left w:val="nil"/>
              <w:bottom w:val="nil"/>
              <w:right w:val="nil"/>
            </w:tcBorders>
            <w:noWrap/>
            <w:vAlign w:val="center"/>
            <w:hideMark/>
          </w:tcPr>
          <w:p w14:paraId="4902AC9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20.51 [13.13-30.22]</w:t>
            </w:r>
          </w:p>
        </w:tc>
        <w:tc>
          <w:tcPr>
            <w:tcW w:w="2396" w:type="dxa"/>
            <w:tcBorders>
              <w:top w:val="nil"/>
              <w:left w:val="nil"/>
              <w:bottom w:val="nil"/>
              <w:right w:val="nil"/>
            </w:tcBorders>
            <w:noWrap/>
            <w:vAlign w:val="center"/>
            <w:hideMark/>
          </w:tcPr>
          <w:p w14:paraId="06A5092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1.85 [1.19-2.69]</w:t>
            </w:r>
          </w:p>
        </w:tc>
        <w:tc>
          <w:tcPr>
            <w:tcW w:w="240" w:type="dxa"/>
            <w:tcBorders>
              <w:top w:val="nil"/>
              <w:left w:val="nil"/>
              <w:bottom w:val="nil"/>
              <w:right w:val="nil"/>
            </w:tcBorders>
            <w:noWrap/>
            <w:vAlign w:val="center"/>
            <w:hideMark/>
          </w:tcPr>
          <w:p w14:paraId="045BB2A5"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CE1294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 [0.32-0.74]</w:t>
            </w:r>
          </w:p>
        </w:tc>
        <w:tc>
          <w:tcPr>
            <w:tcW w:w="2396" w:type="dxa"/>
            <w:tcBorders>
              <w:top w:val="nil"/>
              <w:left w:val="nil"/>
              <w:bottom w:val="nil"/>
              <w:right w:val="nil"/>
            </w:tcBorders>
            <w:noWrap/>
            <w:vAlign w:val="center"/>
            <w:hideMark/>
          </w:tcPr>
          <w:p w14:paraId="74F856C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0.59 [0.37-0.87]</w:t>
            </w:r>
          </w:p>
        </w:tc>
        <w:tc>
          <w:tcPr>
            <w:tcW w:w="260" w:type="dxa"/>
            <w:tcBorders>
              <w:top w:val="nil"/>
              <w:left w:val="nil"/>
              <w:bottom w:val="nil"/>
              <w:right w:val="nil"/>
            </w:tcBorders>
            <w:noWrap/>
            <w:vAlign w:val="center"/>
            <w:hideMark/>
          </w:tcPr>
          <w:p w14:paraId="762560D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301D90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-0.85 [-1.16 to -0.53]</w:t>
            </w:r>
          </w:p>
        </w:tc>
      </w:tr>
      <w:tr w:rsidR="005D416A" w:rsidRPr="005D416A" w14:paraId="15CF4883" w14:textId="77777777" w:rsidTr="005D416A">
        <w:trPr>
          <w:trHeight w:val="280"/>
        </w:trPr>
        <w:tc>
          <w:tcPr>
            <w:tcW w:w="5180" w:type="dxa"/>
            <w:tcBorders>
              <w:top w:val="nil"/>
              <w:left w:val="nil"/>
              <w:bottom w:val="nil"/>
              <w:right w:val="nil"/>
            </w:tcBorders>
            <w:noWrap/>
            <w:vAlign w:val="center"/>
            <w:hideMark/>
          </w:tcPr>
          <w:p w14:paraId="2A06B48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People's Republic of Bangladesh</w:t>
            </w:r>
          </w:p>
        </w:tc>
        <w:tc>
          <w:tcPr>
            <w:tcW w:w="2390" w:type="dxa"/>
            <w:tcBorders>
              <w:top w:val="nil"/>
              <w:left w:val="nil"/>
              <w:bottom w:val="nil"/>
              <w:right w:val="nil"/>
            </w:tcBorders>
            <w:noWrap/>
            <w:vAlign w:val="center"/>
            <w:hideMark/>
          </w:tcPr>
          <w:p w14:paraId="5E49A0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13.48 [8.52-19.87]</w:t>
            </w:r>
          </w:p>
        </w:tc>
        <w:tc>
          <w:tcPr>
            <w:tcW w:w="2396" w:type="dxa"/>
            <w:tcBorders>
              <w:top w:val="nil"/>
              <w:left w:val="nil"/>
              <w:bottom w:val="nil"/>
              <w:right w:val="nil"/>
            </w:tcBorders>
            <w:noWrap/>
            <w:vAlign w:val="center"/>
            <w:hideMark/>
          </w:tcPr>
          <w:p w14:paraId="49A1097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2.11 [1.36-3.11]</w:t>
            </w:r>
          </w:p>
        </w:tc>
        <w:tc>
          <w:tcPr>
            <w:tcW w:w="240" w:type="dxa"/>
            <w:tcBorders>
              <w:top w:val="nil"/>
              <w:left w:val="nil"/>
              <w:bottom w:val="nil"/>
              <w:right w:val="nil"/>
            </w:tcBorders>
            <w:noWrap/>
            <w:vAlign w:val="center"/>
            <w:hideMark/>
          </w:tcPr>
          <w:p w14:paraId="41F484E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C9A682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[0.3-0.71]</w:t>
            </w:r>
          </w:p>
        </w:tc>
        <w:tc>
          <w:tcPr>
            <w:tcW w:w="2396" w:type="dxa"/>
            <w:tcBorders>
              <w:top w:val="nil"/>
              <w:left w:val="nil"/>
              <w:bottom w:val="nil"/>
              <w:right w:val="nil"/>
            </w:tcBorders>
            <w:noWrap/>
            <w:vAlign w:val="center"/>
            <w:hideMark/>
          </w:tcPr>
          <w:p w14:paraId="2A99A3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0.64 [0.41-0.96]</w:t>
            </w:r>
          </w:p>
        </w:tc>
        <w:tc>
          <w:tcPr>
            <w:tcW w:w="260" w:type="dxa"/>
            <w:tcBorders>
              <w:top w:val="nil"/>
              <w:left w:val="nil"/>
              <w:bottom w:val="nil"/>
              <w:right w:val="nil"/>
            </w:tcBorders>
            <w:noWrap/>
            <w:vAlign w:val="center"/>
            <w:hideMark/>
          </w:tcPr>
          <w:p w14:paraId="6319230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66257C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-6.27 [-6.38 to -6.16]</w:t>
            </w:r>
          </w:p>
        </w:tc>
      </w:tr>
      <w:tr w:rsidR="005D416A" w:rsidRPr="005D416A" w14:paraId="1B042B96" w14:textId="77777777" w:rsidTr="005D416A">
        <w:trPr>
          <w:trHeight w:val="280"/>
        </w:trPr>
        <w:tc>
          <w:tcPr>
            <w:tcW w:w="5180" w:type="dxa"/>
            <w:tcBorders>
              <w:top w:val="nil"/>
              <w:left w:val="nil"/>
              <w:bottom w:val="nil"/>
              <w:right w:val="nil"/>
            </w:tcBorders>
            <w:noWrap/>
            <w:vAlign w:val="center"/>
            <w:hideMark/>
          </w:tcPr>
          <w:p w14:paraId="4C1D98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Indonesia</w:t>
            </w:r>
          </w:p>
        </w:tc>
        <w:tc>
          <w:tcPr>
            <w:tcW w:w="2390" w:type="dxa"/>
            <w:tcBorders>
              <w:top w:val="nil"/>
              <w:left w:val="nil"/>
              <w:bottom w:val="nil"/>
              <w:right w:val="nil"/>
            </w:tcBorders>
            <w:noWrap/>
            <w:vAlign w:val="center"/>
            <w:hideMark/>
          </w:tcPr>
          <w:p w14:paraId="267B570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13.06 [8.53-19.14]</w:t>
            </w:r>
          </w:p>
        </w:tc>
        <w:tc>
          <w:tcPr>
            <w:tcW w:w="2396" w:type="dxa"/>
            <w:tcBorders>
              <w:top w:val="nil"/>
              <w:left w:val="nil"/>
              <w:bottom w:val="nil"/>
              <w:right w:val="nil"/>
            </w:tcBorders>
            <w:noWrap/>
            <w:vAlign w:val="center"/>
            <w:hideMark/>
          </w:tcPr>
          <w:p w14:paraId="64C557C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0.99 [0.64-1.45]</w:t>
            </w:r>
          </w:p>
        </w:tc>
        <w:tc>
          <w:tcPr>
            <w:tcW w:w="240" w:type="dxa"/>
            <w:tcBorders>
              <w:top w:val="nil"/>
              <w:left w:val="nil"/>
              <w:bottom w:val="nil"/>
              <w:right w:val="nil"/>
            </w:tcBorders>
            <w:noWrap/>
            <w:vAlign w:val="center"/>
            <w:hideMark/>
          </w:tcPr>
          <w:p w14:paraId="01C4DFF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8D0871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[0.28-0.72]</w:t>
            </w:r>
          </w:p>
        </w:tc>
        <w:tc>
          <w:tcPr>
            <w:tcW w:w="2396" w:type="dxa"/>
            <w:tcBorders>
              <w:top w:val="nil"/>
              <w:left w:val="nil"/>
              <w:bottom w:val="nil"/>
              <w:right w:val="nil"/>
            </w:tcBorders>
            <w:noWrap/>
            <w:vAlign w:val="center"/>
            <w:hideMark/>
          </w:tcPr>
          <w:p w14:paraId="72DBED2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[0.02-0.05]</w:t>
            </w:r>
          </w:p>
        </w:tc>
        <w:tc>
          <w:tcPr>
            <w:tcW w:w="260" w:type="dxa"/>
            <w:tcBorders>
              <w:top w:val="nil"/>
              <w:left w:val="nil"/>
              <w:bottom w:val="nil"/>
              <w:right w:val="nil"/>
            </w:tcBorders>
            <w:noWrap/>
            <w:vAlign w:val="center"/>
            <w:hideMark/>
          </w:tcPr>
          <w:p w14:paraId="7A24DF2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390F49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-0.94 [-1.23 to -0.65]</w:t>
            </w:r>
          </w:p>
        </w:tc>
      </w:tr>
      <w:tr w:rsidR="005D416A" w:rsidRPr="005D416A" w14:paraId="7A8E2907" w14:textId="77777777" w:rsidTr="005D416A">
        <w:trPr>
          <w:trHeight w:val="280"/>
        </w:trPr>
        <w:tc>
          <w:tcPr>
            <w:tcW w:w="5180" w:type="dxa"/>
            <w:tcBorders>
              <w:top w:val="nil"/>
              <w:left w:val="nil"/>
              <w:bottom w:val="nil"/>
              <w:right w:val="nil"/>
            </w:tcBorders>
            <w:noWrap/>
            <w:vAlign w:val="center"/>
            <w:hideMark/>
          </w:tcPr>
          <w:p w14:paraId="0A08CE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People's Republic of China</w:t>
            </w:r>
          </w:p>
        </w:tc>
        <w:tc>
          <w:tcPr>
            <w:tcW w:w="2390" w:type="dxa"/>
            <w:tcBorders>
              <w:top w:val="nil"/>
              <w:left w:val="nil"/>
              <w:bottom w:val="nil"/>
              <w:right w:val="nil"/>
            </w:tcBorders>
            <w:noWrap/>
            <w:vAlign w:val="center"/>
            <w:hideMark/>
          </w:tcPr>
          <w:p w14:paraId="0EDA15B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8.9 [5.47-13.66]</w:t>
            </w:r>
          </w:p>
        </w:tc>
        <w:tc>
          <w:tcPr>
            <w:tcW w:w="2396" w:type="dxa"/>
            <w:tcBorders>
              <w:top w:val="nil"/>
              <w:left w:val="nil"/>
              <w:bottom w:val="nil"/>
              <w:right w:val="nil"/>
            </w:tcBorders>
            <w:noWrap/>
            <w:vAlign w:val="center"/>
            <w:hideMark/>
          </w:tcPr>
          <w:p w14:paraId="5F7F31D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[0.05-0.13]</w:t>
            </w:r>
          </w:p>
        </w:tc>
        <w:tc>
          <w:tcPr>
            <w:tcW w:w="240" w:type="dxa"/>
            <w:tcBorders>
              <w:top w:val="nil"/>
              <w:left w:val="nil"/>
              <w:bottom w:val="nil"/>
              <w:right w:val="nil"/>
            </w:tcBorders>
            <w:noWrap/>
            <w:vAlign w:val="center"/>
            <w:hideMark/>
          </w:tcPr>
          <w:p w14:paraId="2DA7FFB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108E31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0.43 [0.27-0.65]</w:t>
            </w:r>
          </w:p>
        </w:tc>
        <w:tc>
          <w:tcPr>
            <w:tcW w:w="2396" w:type="dxa"/>
            <w:tcBorders>
              <w:top w:val="nil"/>
              <w:left w:val="nil"/>
              <w:bottom w:val="nil"/>
              <w:right w:val="nil"/>
            </w:tcBorders>
            <w:noWrap/>
            <w:vAlign w:val="center"/>
            <w:hideMark/>
          </w:tcPr>
          <w:p w14:paraId="6CFC05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0.14 [0.09-0.22]</w:t>
            </w:r>
          </w:p>
        </w:tc>
        <w:tc>
          <w:tcPr>
            <w:tcW w:w="260" w:type="dxa"/>
            <w:tcBorders>
              <w:top w:val="nil"/>
              <w:left w:val="nil"/>
              <w:bottom w:val="nil"/>
              <w:right w:val="nil"/>
            </w:tcBorders>
            <w:noWrap/>
            <w:vAlign w:val="center"/>
            <w:hideMark/>
          </w:tcPr>
          <w:p w14:paraId="1B5C8EF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8E4549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-4.64 [-4.83 to -4.44]</w:t>
            </w:r>
          </w:p>
        </w:tc>
      </w:tr>
      <w:tr w:rsidR="005D416A" w:rsidRPr="005D416A" w14:paraId="5CFD571E" w14:textId="77777777" w:rsidTr="005D416A">
        <w:trPr>
          <w:trHeight w:val="280"/>
        </w:trPr>
        <w:tc>
          <w:tcPr>
            <w:tcW w:w="5180" w:type="dxa"/>
            <w:tcBorders>
              <w:top w:val="nil"/>
              <w:left w:val="nil"/>
              <w:bottom w:val="nil"/>
              <w:right w:val="nil"/>
            </w:tcBorders>
            <w:noWrap/>
            <w:vAlign w:val="center"/>
            <w:hideMark/>
          </w:tcPr>
          <w:p w14:paraId="3AC8DB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Federal Democratic Republic of Ethiopia</w:t>
            </w:r>
          </w:p>
        </w:tc>
        <w:tc>
          <w:tcPr>
            <w:tcW w:w="2390" w:type="dxa"/>
            <w:tcBorders>
              <w:top w:val="nil"/>
              <w:left w:val="nil"/>
              <w:bottom w:val="nil"/>
              <w:right w:val="nil"/>
            </w:tcBorders>
            <w:noWrap/>
            <w:vAlign w:val="center"/>
            <w:hideMark/>
          </w:tcPr>
          <w:p w14:paraId="4690A4E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8.51 [5.55-12.44]</w:t>
            </w:r>
          </w:p>
        </w:tc>
        <w:tc>
          <w:tcPr>
            <w:tcW w:w="2396" w:type="dxa"/>
            <w:tcBorders>
              <w:top w:val="nil"/>
              <w:left w:val="nil"/>
              <w:bottom w:val="nil"/>
              <w:right w:val="nil"/>
            </w:tcBorders>
            <w:noWrap/>
            <w:vAlign w:val="center"/>
            <w:hideMark/>
          </w:tcPr>
          <w:p w14:paraId="3614278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3.14 [2.01-4.5]</w:t>
            </w:r>
          </w:p>
        </w:tc>
        <w:tc>
          <w:tcPr>
            <w:tcW w:w="240" w:type="dxa"/>
            <w:tcBorders>
              <w:top w:val="nil"/>
              <w:left w:val="nil"/>
              <w:bottom w:val="nil"/>
              <w:right w:val="nil"/>
            </w:tcBorders>
            <w:noWrap/>
            <w:vAlign w:val="center"/>
            <w:hideMark/>
          </w:tcPr>
          <w:p w14:paraId="3E3C996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5D5722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0.43 [0.26-0.66]</w:t>
            </w:r>
          </w:p>
        </w:tc>
        <w:tc>
          <w:tcPr>
            <w:tcW w:w="2396" w:type="dxa"/>
            <w:tcBorders>
              <w:top w:val="nil"/>
              <w:left w:val="nil"/>
              <w:bottom w:val="nil"/>
              <w:right w:val="nil"/>
            </w:tcBorders>
            <w:noWrap/>
            <w:vAlign w:val="center"/>
            <w:hideMark/>
          </w:tcPr>
          <w:p w14:paraId="588876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0.18 [0.11-0.28]</w:t>
            </w:r>
          </w:p>
        </w:tc>
        <w:tc>
          <w:tcPr>
            <w:tcW w:w="260" w:type="dxa"/>
            <w:tcBorders>
              <w:top w:val="nil"/>
              <w:left w:val="nil"/>
              <w:bottom w:val="nil"/>
              <w:right w:val="nil"/>
            </w:tcBorders>
            <w:noWrap/>
            <w:vAlign w:val="center"/>
            <w:hideMark/>
          </w:tcPr>
          <w:p w14:paraId="062DE87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A3C0E4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-5.3 [-5.48 to -5.12]</w:t>
            </w:r>
          </w:p>
        </w:tc>
      </w:tr>
      <w:tr w:rsidR="005D416A" w:rsidRPr="005D416A" w14:paraId="622F4256" w14:textId="77777777" w:rsidTr="005D416A">
        <w:trPr>
          <w:trHeight w:val="280"/>
        </w:trPr>
        <w:tc>
          <w:tcPr>
            <w:tcW w:w="5180" w:type="dxa"/>
            <w:tcBorders>
              <w:top w:val="nil"/>
              <w:left w:val="nil"/>
              <w:bottom w:val="nil"/>
              <w:right w:val="nil"/>
            </w:tcBorders>
            <w:noWrap/>
            <w:vAlign w:val="center"/>
            <w:hideMark/>
          </w:tcPr>
          <w:p w14:paraId="7E040E1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Union of Myanmar</w:t>
            </w:r>
          </w:p>
        </w:tc>
        <w:tc>
          <w:tcPr>
            <w:tcW w:w="2390" w:type="dxa"/>
            <w:tcBorders>
              <w:top w:val="nil"/>
              <w:left w:val="nil"/>
              <w:bottom w:val="nil"/>
              <w:right w:val="nil"/>
            </w:tcBorders>
            <w:noWrap/>
            <w:vAlign w:val="center"/>
            <w:hideMark/>
          </w:tcPr>
          <w:p w14:paraId="7C9E3DC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5.91 [3.78-8.79]</w:t>
            </w:r>
          </w:p>
        </w:tc>
        <w:tc>
          <w:tcPr>
            <w:tcW w:w="2396" w:type="dxa"/>
            <w:tcBorders>
              <w:top w:val="nil"/>
              <w:left w:val="nil"/>
              <w:bottom w:val="nil"/>
              <w:right w:val="nil"/>
            </w:tcBorders>
            <w:noWrap/>
            <w:vAlign w:val="center"/>
            <w:hideMark/>
          </w:tcPr>
          <w:p w14:paraId="5DB60EE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2.04 [1.3-2.98]</w:t>
            </w:r>
          </w:p>
        </w:tc>
        <w:tc>
          <w:tcPr>
            <w:tcW w:w="240" w:type="dxa"/>
            <w:tcBorders>
              <w:top w:val="nil"/>
              <w:left w:val="nil"/>
              <w:bottom w:val="nil"/>
              <w:right w:val="nil"/>
            </w:tcBorders>
            <w:noWrap/>
            <w:vAlign w:val="center"/>
            <w:hideMark/>
          </w:tcPr>
          <w:p w14:paraId="2C67AD7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0772C8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0.43 [0.26-0.64]</w:t>
            </w:r>
          </w:p>
        </w:tc>
        <w:tc>
          <w:tcPr>
            <w:tcW w:w="2396" w:type="dxa"/>
            <w:tcBorders>
              <w:top w:val="nil"/>
              <w:left w:val="nil"/>
              <w:bottom w:val="nil"/>
              <w:right w:val="nil"/>
            </w:tcBorders>
            <w:noWrap/>
            <w:vAlign w:val="center"/>
            <w:hideMark/>
          </w:tcPr>
          <w:p w14:paraId="16F4705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0.55 [0.34-0.84]</w:t>
            </w:r>
          </w:p>
        </w:tc>
        <w:tc>
          <w:tcPr>
            <w:tcW w:w="260" w:type="dxa"/>
            <w:tcBorders>
              <w:top w:val="nil"/>
              <w:left w:val="nil"/>
              <w:bottom w:val="nil"/>
              <w:right w:val="nil"/>
            </w:tcBorders>
            <w:noWrap/>
            <w:vAlign w:val="center"/>
            <w:hideMark/>
          </w:tcPr>
          <w:p w14:paraId="3A869B0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8F5A10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 [-4.99 to -4.21]</w:t>
            </w:r>
          </w:p>
        </w:tc>
      </w:tr>
      <w:tr w:rsidR="005D416A" w:rsidRPr="005D416A" w14:paraId="103ED3E6" w14:textId="77777777" w:rsidTr="005D416A">
        <w:trPr>
          <w:trHeight w:val="280"/>
        </w:trPr>
        <w:tc>
          <w:tcPr>
            <w:tcW w:w="5180" w:type="dxa"/>
            <w:tcBorders>
              <w:top w:val="nil"/>
              <w:left w:val="nil"/>
              <w:bottom w:val="nil"/>
              <w:right w:val="nil"/>
            </w:tcBorders>
            <w:noWrap/>
            <w:vAlign w:val="center"/>
            <w:hideMark/>
          </w:tcPr>
          <w:p w14:paraId="4A10D1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Federal Republic of Nigeria</w:t>
            </w:r>
          </w:p>
        </w:tc>
        <w:tc>
          <w:tcPr>
            <w:tcW w:w="2390" w:type="dxa"/>
            <w:tcBorders>
              <w:top w:val="nil"/>
              <w:left w:val="nil"/>
              <w:bottom w:val="nil"/>
              <w:right w:val="nil"/>
            </w:tcBorders>
            <w:noWrap/>
            <w:vAlign w:val="center"/>
            <w:hideMark/>
          </w:tcPr>
          <w:p w14:paraId="023A85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5.15 [3.34-7.67]</w:t>
            </w:r>
          </w:p>
        </w:tc>
        <w:tc>
          <w:tcPr>
            <w:tcW w:w="2396" w:type="dxa"/>
            <w:tcBorders>
              <w:top w:val="nil"/>
              <w:left w:val="nil"/>
              <w:bottom w:val="nil"/>
              <w:right w:val="nil"/>
            </w:tcBorders>
            <w:noWrap/>
            <w:vAlign w:val="center"/>
            <w:hideMark/>
          </w:tcPr>
          <w:p w14:paraId="1A0E93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 [0.58-1.33]</w:t>
            </w:r>
          </w:p>
        </w:tc>
        <w:tc>
          <w:tcPr>
            <w:tcW w:w="240" w:type="dxa"/>
            <w:tcBorders>
              <w:top w:val="nil"/>
              <w:left w:val="nil"/>
              <w:bottom w:val="nil"/>
              <w:right w:val="nil"/>
            </w:tcBorders>
            <w:noWrap/>
            <w:vAlign w:val="center"/>
            <w:hideMark/>
          </w:tcPr>
          <w:p w14:paraId="3C2DDDF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6A9C3F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[0.25-0.62]</w:t>
            </w:r>
          </w:p>
        </w:tc>
        <w:tc>
          <w:tcPr>
            <w:tcW w:w="2396" w:type="dxa"/>
            <w:tcBorders>
              <w:top w:val="nil"/>
              <w:left w:val="nil"/>
              <w:bottom w:val="nil"/>
              <w:right w:val="nil"/>
            </w:tcBorders>
            <w:noWrap/>
            <w:vAlign w:val="center"/>
            <w:hideMark/>
          </w:tcPr>
          <w:p w14:paraId="79D0D0F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0.54 [0.34-0.82]</w:t>
            </w:r>
          </w:p>
        </w:tc>
        <w:tc>
          <w:tcPr>
            <w:tcW w:w="260" w:type="dxa"/>
            <w:tcBorders>
              <w:top w:val="nil"/>
              <w:left w:val="nil"/>
              <w:bottom w:val="nil"/>
              <w:right w:val="nil"/>
            </w:tcBorders>
            <w:noWrap/>
            <w:vAlign w:val="center"/>
            <w:hideMark/>
          </w:tcPr>
          <w:p w14:paraId="5AEEABC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141469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-2.6 [-2.84 to -2.36]</w:t>
            </w:r>
          </w:p>
        </w:tc>
      </w:tr>
      <w:tr w:rsidR="005D416A" w:rsidRPr="005D416A" w14:paraId="35C7BBC6" w14:textId="77777777" w:rsidTr="005D416A">
        <w:trPr>
          <w:trHeight w:val="280"/>
        </w:trPr>
        <w:tc>
          <w:tcPr>
            <w:tcW w:w="5180" w:type="dxa"/>
            <w:tcBorders>
              <w:top w:val="nil"/>
              <w:left w:val="nil"/>
              <w:bottom w:val="nil"/>
              <w:right w:val="nil"/>
            </w:tcBorders>
            <w:noWrap/>
            <w:vAlign w:val="center"/>
            <w:hideMark/>
          </w:tcPr>
          <w:p w14:paraId="5553D06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Federal Democratic Republic of Nepal</w:t>
            </w:r>
          </w:p>
        </w:tc>
        <w:tc>
          <w:tcPr>
            <w:tcW w:w="2390" w:type="dxa"/>
            <w:tcBorders>
              <w:top w:val="nil"/>
              <w:left w:val="nil"/>
              <w:bottom w:val="nil"/>
              <w:right w:val="nil"/>
            </w:tcBorders>
            <w:noWrap/>
            <w:vAlign w:val="center"/>
            <w:hideMark/>
          </w:tcPr>
          <w:p w14:paraId="0B6E116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4.17 [2.62-6.4]</w:t>
            </w:r>
          </w:p>
        </w:tc>
        <w:tc>
          <w:tcPr>
            <w:tcW w:w="2396" w:type="dxa"/>
            <w:tcBorders>
              <w:top w:val="nil"/>
              <w:left w:val="nil"/>
              <w:bottom w:val="nil"/>
              <w:right w:val="nil"/>
            </w:tcBorders>
            <w:noWrap/>
            <w:vAlign w:val="center"/>
            <w:hideMark/>
          </w:tcPr>
          <w:p w14:paraId="189F439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3.34 [2.14-5.01]</w:t>
            </w:r>
          </w:p>
        </w:tc>
        <w:tc>
          <w:tcPr>
            <w:tcW w:w="240" w:type="dxa"/>
            <w:tcBorders>
              <w:top w:val="nil"/>
              <w:left w:val="nil"/>
              <w:bottom w:val="nil"/>
              <w:right w:val="nil"/>
            </w:tcBorders>
            <w:noWrap/>
            <w:vAlign w:val="center"/>
            <w:hideMark/>
          </w:tcPr>
          <w:p w14:paraId="30EFB14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6717D1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[0.25-0.56]</w:t>
            </w:r>
          </w:p>
        </w:tc>
        <w:tc>
          <w:tcPr>
            <w:tcW w:w="2396" w:type="dxa"/>
            <w:tcBorders>
              <w:top w:val="nil"/>
              <w:left w:val="nil"/>
              <w:bottom w:val="nil"/>
              <w:right w:val="nil"/>
            </w:tcBorders>
            <w:noWrap/>
            <w:vAlign w:val="center"/>
            <w:hideMark/>
          </w:tcPr>
          <w:p w14:paraId="7AD9867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0.51 [0.32-0.75]</w:t>
            </w:r>
          </w:p>
        </w:tc>
        <w:tc>
          <w:tcPr>
            <w:tcW w:w="260" w:type="dxa"/>
            <w:tcBorders>
              <w:top w:val="nil"/>
              <w:left w:val="nil"/>
              <w:bottom w:val="nil"/>
              <w:right w:val="nil"/>
            </w:tcBorders>
            <w:noWrap/>
            <w:vAlign w:val="center"/>
            <w:hideMark/>
          </w:tcPr>
          <w:p w14:paraId="060887A2"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04803D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-6.59 [-7.05 to -6.13]</w:t>
            </w:r>
          </w:p>
        </w:tc>
      </w:tr>
      <w:tr w:rsidR="005D416A" w:rsidRPr="005D416A" w14:paraId="557F8513" w14:textId="77777777" w:rsidTr="005D416A">
        <w:trPr>
          <w:trHeight w:val="280"/>
        </w:trPr>
        <w:tc>
          <w:tcPr>
            <w:tcW w:w="5180" w:type="dxa"/>
            <w:tcBorders>
              <w:top w:val="nil"/>
              <w:left w:val="nil"/>
              <w:bottom w:val="nil"/>
              <w:right w:val="nil"/>
            </w:tcBorders>
            <w:noWrap/>
            <w:vAlign w:val="center"/>
            <w:hideMark/>
          </w:tcPr>
          <w:p w14:paraId="4A7B7A0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Islamic Republic of Pakistan</w:t>
            </w:r>
          </w:p>
        </w:tc>
        <w:tc>
          <w:tcPr>
            <w:tcW w:w="2390" w:type="dxa"/>
            <w:tcBorders>
              <w:top w:val="nil"/>
              <w:left w:val="nil"/>
              <w:bottom w:val="nil"/>
              <w:right w:val="nil"/>
            </w:tcBorders>
            <w:noWrap/>
            <w:vAlign w:val="center"/>
            <w:hideMark/>
          </w:tcPr>
          <w:p w14:paraId="7E04B22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2.46 [1.47-3.78]</w:t>
            </w:r>
          </w:p>
        </w:tc>
        <w:tc>
          <w:tcPr>
            <w:tcW w:w="2396" w:type="dxa"/>
            <w:tcBorders>
              <w:top w:val="nil"/>
              <w:left w:val="nil"/>
              <w:bottom w:val="nil"/>
              <w:right w:val="nil"/>
            </w:tcBorders>
            <w:noWrap/>
            <w:vAlign w:val="center"/>
            <w:hideMark/>
          </w:tcPr>
          <w:p w14:paraId="1534A0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0.34 [0.2-0.52]</w:t>
            </w:r>
          </w:p>
        </w:tc>
        <w:tc>
          <w:tcPr>
            <w:tcW w:w="240" w:type="dxa"/>
            <w:tcBorders>
              <w:top w:val="nil"/>
              <w:left w:val="nil"/>
              <w:bottom w:val="nil"/>
              <w:right w:val="nil"/>
            </w:tcBorders>
            <w:noWrap/>
            <w:vAlign w:val="center"/>
            <w:hideMark/>
          </w:tcPr>
          <w:p w14:paraId="1F0D59B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E37AA3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[0.23-0.57]</w:t>
            </w:r>
          </w:p>
        </w:tc>
        <w:tc>
          <w:tcPr>
            <w:tcW w:w="2396" w:type="dxa"/>
            <w:tcBorders>
              <w:top w:val="nil"/>
              <w:left w:val="nil"/>
              <w:bottom w:val="nil"/>
              <w:right w:val="nil"/>
            </w:tcBorders>
            <w:noWrap/>
            <w:vAlign w:val="center"/>
            <w:hideMark/>
          </w:tcPr>
          <w:p w14:paraId="188A70B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[0.16-0.38]</w:t>
            </w:r>
          </w:p>
        </w:tc>
        <w:tc>
          <w:tcPr>
            <w:tcW w:w="260" w:type="dxa"/>
            <w:tcBorders>
              <w:top w:val="nil"/>
              <w:left w:val="nil"/>
              <w:bottom w:val="nil"/>
              <w:right w:val="nil"/>
            </w:tcBorders>
            <w:noWrap/>
            <w:vAlign w:val="center"/>
            <w:hideMark/>
          </w:tcPr>
          <w:p w14:paraId="12135A8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B83AC8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-2.09 [-2.27 to -1.9]</w:t>
            </w:r>
          </w:p>
        </w:tc>
      </w:tr>
      <w:tr w:rsidR="005D416A" w:rsidRPr="005D416A" w14:paraId="38DE0E7C" w14:textId="77777777" w:rsidTr="005D416A">
        <w:trPr>
          <w:trHeight w:val="280"/>
        </w:trPr>
        <w:tc>
          <w:tcPr>
            <w:tcW w:w="5180" w:type="dxa"/>
            <w:tcBorders>
              <w:top w:val="nil"/>
              <w:left w:val="nil"/>
              <w:bottom w:val="nil"/>
              <w:right w:val="nil"/>
            </w:tcBorders>
            <w:noWrap/>
            <w:vAlign w:val="center"/>
            <w:hideMark/>
          </w:tcPr>
          <w:p w14:paraId="1820FA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Angola</w:t>
            </w:r>
          </w:p>
        </w:tc>
        <w:tc>
          <w:tcPr>
            <w:tcW w:w="2390" w:type="dxa"/>
            <w:tcBorders>
              <w:top w:val="nil"/>
              <w:left w:val="nil"/>
              <w:bottom w:val="nil"/>
              <w:right w:val="nil"/>
            </w:tcBorders>
            <w:noWrap/>
            <w:vAlign w:val="center"/>
            <w:hideMark/>
          </w:tcPr>
          <w:p w14:paraId="442F31F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2.42 [1.57-3.62]</w:t>
            </w:r>
          </w:p>
        </w:tc>
        <w:tc>
          <w:tcPr>
            <w:tcW w:w="2396" w:type="dxa"/>
            <w:tcBorders>
              <w:top w:val="nil"/>
              <w:left w:val="nil"/>
              <w:bottom w:val="nil"/>
              <w:right w:val="nil"/>
            </w:tcBorders>
            <w:noWrap/>
            <w:vAlign w:val="center"/>
            <w:hideMark/>
          </w:tcPr>
          <w:p w14:paraId="619DA4D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4.24 [2.74-6.14]</w:t>
            </w:r>
          </w:p>
        </w:tc>
        <w:tc>
          <w:tcPr>
            <w:tcW w:w="240" w:type="dxa"/>
            <w:tcBorders>
              <w:top w:val="nil"/>
              <w:left w:val="nil"/>
              <w:bottom w:val="nil"/>
              <w:right w:val="nil"/>
            </w:tcBorders>
            <w:noWrap/>
            <w:vAlign w:val="center"/>
            <w:hideMark/>
          </w:tcPr>
          <w:p w14:paraId="77C944C2"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F5FCE5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[0.22-0.58]</w:t>
            </w:r>
          </w:p>
        </w:tc>
        <w:tc>
          <w:tcPr>
            <w:tcW w:w="2396" w:type="dxa"/>
            <w:tcBorders>
              <w:top w:val="nil"/>
              <w:left w:val="nil"/>
              <w:bottom w:val="nil"/>
              <w:right w:val="nil"/>
            </w:tcBorders>
            <w:noWrap/>
            <w:vAlign w:val="center"/>
            <w:hideMark/>
          </w:tcPr>
          <w:p w14:paraId="197B05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[0.03-0.06]</w:t>
            </w:r>
          </w:p>
        </w:tc>
        <w:tc>
          <w:tcPr>
            <w:tcW w:w="260" w:type="dxa"/>
            <w:tcBorders>
              <w:top w:val="nil"/>
              <w:left w:val="nil"/>
              <w:bottom w:val="nil"/>
              <w:right w:val="nil"/>
            </w:tcBorders>
            <w:noWrap/>
            <w:vAlign w:val="center"/>
            <w:hideMark/>
          </w:tcPr>
          <w:p w14:paraId="1F99124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E5F4B7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 [-7.54 to -6.46]</w:t>
            </w:r>
          </w:p>
        </w:tc>
      </w:tr>
      <w:tr w:rsidR="005D416A" w:rsidRPr="005D416A" w14:paraId="272A793F" w14:textId="77777777" w:rsidTr="005D416A">
        <w:trPr>
          <w:trHeight w:val="280"/>
        </w:trPr>
        <w:tc>
          <w:tcPr>
            <w:tcW w:w="5180" w:type="dxa"/>
            <w:tcBorders>
              <w:top w:val="nil"/>
              <w:left w:val="nil"/>
              <w:bottom w:val="nil"/>
              <w:right w:val="nil"/>
            </w:tcBorders>
            <w:noWrap/>
            <w:vAlign w:val="center"/>
            <w:hideMark/>
          </w:tcPr>
          <w:p w14:paraId="39DE7C1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Socialist Republic of Viet Nam</w:t>
            </w:r>
          </w:p>
        </w:tc>
        <w:tc>
          <w:tcPr>
            <w:tcW w:w="2390" w:type="dxa"/>
            <w:tcBorders>
              <w:top w:val="nil"/>
              <w:left w:val="nil"/>
              <w:bottom w:val="nil"/>
              <w:right w:val="nil"/>
            </w:tcBorders>
            <w:noWrap/>
            <w:vAlign w:val="center"/>
            <w:hideMark/>
          </w:tcPr>
          <w:p w14:paraId="274C794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2.36 [1.44-3.58]</w:t>
            </w:r>
          </w:p>
        </w:tc>
        <w:tc>
          <w:tcPr>
            <w:tcW w:w="2396" w:type="dxa"/>
            <w:tcBorders>
              <w:top w:val="nil"/>
              <w:left w:val="nil"/>
              <w:bottom w:val="nil"/>
              <w:right w:val="nil"/>
            </w:tcBorders>
            <w:noWrap/>
            <w:vAlign w:val="center"/>
            <w:hideMark/>
          </w:tcPr>
          <w:p w14:paraId="3BD514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0.49 [0.29-0.74]</w:t>
            </w:r>
          </w:p>
        </w:tc>
        <w:tc>
          <w:tcPr>
            <w:tcW w:w="240" w:type="dxa"/>
            <w:tcBorders>
              <w:top w:val="nil"/>
              <w:left w:val="nil"/>
              <w:bottom w:val="nil"/>
              <w:right w:val="nil"/>
            </w:tcBorders>
            <w:noWrap/>
            <w:vAlign w:val="center"/>
            <w:hideMark/>
          </w:tcPr>
          <w:p w14:paraId="788F844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4D3B2D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0.37 [0.23-0.56]</w:t>
            </w:r>
          </w:p>
        </w:tc>
        <w:tc>
          <w:tcPr>
            <w:tcW w:w="2396" w:type="dxa"/>
            <w:tcBorders>
              <w:top w:val="nil"/>
              <w:left w:val="nil"/>
              <w:bottom w:val="nil"/>
              <w:right w:val="nil"/>
            </w:tcBorders>
            <w:noWrap/>
            <w:vAlign w:val="center"/>
            <w:hideMark/>
          </w:tcPr>
          <w:p w14:paraId="38811B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0.32 [0.19-0.49]</w:t>
            </w:r>
          </w:p>
        </w:tc>
        <w:tc>
          <w:tcPr>
            <w:tcW w:w="260" w:type="dxa"/>
            <w:tcBorders>
              <w:top w:val="nil"/>
              <w:left w:val="nil"/>
              <w:bottom w:val="nil"/>
              <w:right w:val="nil"/>
            </w:tcBorders>
            <w:noWrap/>
            <w:vAlign w:val="center"/>
            <w:hideMark/>
          </w:tcPr>
          <w:p w14:paraId="4BFF601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F15ECC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-4.01 [-4.11 to -3.9]</w:t>
            </w:r>
          </w:p>
        </w:tc>
      </w:tr>
      <w:tr w:rsidR="005D416A" w:rsidRPr="005D416A" w14:paraId="18AEBE27" w14:textId="77777777" w:rsidTr="005D416A">
        <w:trPr>
          <w:trHeight w:val="280"/>
        </w:trPr>
        <w:tc>
          <w:tcPr>
            <w:tcW w:w="5180" w:type="dxa"/>
            <w:tcBorders>
              <w:top w:val="nil"/>
              <w:left w:val="nil"/>
              <w:bottom w:val="nil"/>
              <w:right w:val="nil"/>
            </w:tcBorders>
            <w:noWrap/>
            <w:vAlign w:val="center"/>
            <w:hideMark/>
          </w:tcPr>
          <w:p w14:paraId="237A3AA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Mozambique</w:t>
            </w:r>
          </w:p>
        </w:tc>
        <w:tc>
          <w:tcPr>
            <w:tcW w:w="2390" w:type="dxa"/>
            <w:tcBorders>
              <w:top w:val="nil"/>
              <w:left w:val="nil"/>
              <w:bottom w:val="nil"/>
              <w:right w:val="nil"/>
            </w:tcBorders>
            <w:noWrap/>
            <w:vAlign w:val="center"/>
            <w:hideMark/>
          </w:tcPr>
          <w:p w14:paraId="23281D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2.32 [1.5-3.37]</w:t>
            </w:r>
          </w:p>
        </w:tc>
        <w:tc>
          <w:tcPr>
            <w:tcW w:w="2396" w:type="dxa"/>
            <w:tcBorders>
              <w:top w:val="nil"/>
              <w:left w:val="nil"/>
              <w:bottom w:val="nil"/>
              <w:right w:val="nil"/>
            </w:tcBorders>
            <w:noWrap/>
            <w:vAlign w:val="center"/>
            <w:hideMark/>
          </w:tcPr>
          <w:p w14:paraId="54EEC75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2.94 [1.93-4.21]</w:t>
            </w:r>
          </w:p>
        </w:tc>
        <w:tc>
          <w:tcPr>
            <w:tcW w:w="240" w:type="dxa"/>
            <w:tcBorders>
              <w:top w:val="nil"/>
              <w:left w:val="nil"/>
              <w:bottom w:val="nil"/>
              <w:right w:val="nil"/>
            </w:tcBorders>
            <w:noWrap/>
            <w:vAlign w:val="center"/>
            <w:hideMark/>
          </w:tcPr>
          <w:p w14:paraId="67627C7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84CF67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0.37 [0.22-0.55]</w:t>
            </w:r>
          </w:p>
        </w:tc>
        <w:tc>
          <w:tcPr>
            <w:tcW w:w="2396" w:type="dxa"/>
            <w:tcBorders>
              <w:top w:val="nil"/>
              <w:left w:val="nil"/>
              <w:bottom w:val="nil"/>
              <w:right w:val="nil"/>
            </w:tcBorders>
            <w:noWrap/>
            <w:vAlign w:val="center"/>
            <w:hideMark/>
          </w:tcPr>
          <w:p w14:paraId="4B97C69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0.35 [0.22-0.53]</w:t>
            </w:r>
          </w:p>
        </w:tc>
        <w:tc>
          <w:tcPr>
            <w:tcW w:w="260" w:type="dxa"/>
            <w:tcBorders>
              <w:top w:val="nil"/>
              <w:left w:val="nil"/>
              <w:bottom w:val="nil"/>
              <w:right w:val="nil"/>
            </w:tcBorders>
            <w:noWrap/>
            <w:vAlign w:val="center"/>
            <w:hideMark/>
          </w:tcPr>
          <w:p w14:paraId="18A956E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377DEE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-3.18 [-3.65 to -2.7]</w:t>
            </w:r>
          </w:p>
        </w:tc>
      </w:tr>
      <w:tr w:rsidR="005D416A" w:rsidRPr="005D416A" w14:paraId="08C6D427" w14:textId="77777777" w:rsidTr="005D416A">
        <w:trPr>
          <w:trHeight w:val="280"/>
        </w:trPr>
        <w:tc>
          <w:tcPr>
            <w:tcW w:w="5180" w:type="dxa"/>
            <w:tcBorders>
              <w:top w:val="nil"/>
              <w:left w:val="nil"/>
              <w:bottom w:val="nil"/>
              <w:right w:val="nil"/>
            </w:tcBorders>
            <w:noWrap/>
            <w:vAlign w:val="center"/>
            <w:hideMark/>
          </w:tcPr>
          <w:p w14:paraId="02C192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lastRenderedPageBreak/>
              <w:t>Democratic Socialist Republic of Sri Lanka</w:t>
            </w:r>
          </w:p>
        </w:tc>
        <w:tc>
          <w:tcPr>
            <w:tcW w:w="2390" w:type="dxa"/>
            <w:tcBorders>
              <w:top w:val="nil"/>
              <w:left w:val="nil"/>
              <w:bottom w:val="nil"/>
              <w:right w:val="nil"/>
            </w:tcBorders>
            <w:noWrap/>
            <w:vAlign w:val="center"/>
            <w:hideMark/>
          </w:tcPr>
          <w:p w14:paraId="571157B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1.87 [1.16-2.83]</w:t>
            </w:r>
          </w:p>
        </w:tc>
        <w:tc>
          <w:tcPr>
            <w:tcW w:w="2396" w:type="dxa"/>
            <w:tcBorders>
              <w:top w:val="nil"/>
              <w:left w:val="nil"/>
              <w:bottom w:val="nil"/>
              <w:right w:val="nil"/>
            </w:tcBorders>
            <w:noWrap/>
            <w:vAlign w:val="center"/>
            <w:hideMark/>
          </w:tcPr>
          <w:p w14:paraId="4F5E9DA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1.37 [0.87-2.06]</w:t>
            </w:r>
          </w:p>
        </w:tc>
        <w:tc>
          <w:tcPr>
            <w:tcW w:w="240" w:type="dxa"/>
            <w:tcBorders>
              <w:top w:val="nil"/>
              <w:left w:val="nil"/>
              <w:bottom w:val="nil"/>
              <w:right w:val="nil"/>
            </w:tcBorders>
            <w:noWrap/>
            <w:vAlign w:val="center"/>
            <w:hideMark/>
          </w:tcPr>
          <w:p w14:paraId="7BD3443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2EDF54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0.36 [0.22-0.56]</w:t>
            </w:r>
          </w:p>
        </w:tc>
        <w:tc>
          <w:tcPr>
            <w:tcW w:w="2396" w:type="dxa"/>
            <w:tcBorders>
              <w:top w:val="nil"/>
              <w:left w:val="nil"/>
              <w:bottom w:val="nil"/>
              <w:right w:val="nil"/>
            </w:tcBorders>
            <w:noWrap/>
            <w:vAlign w:val="center"/>
            <w:hideMark/>
          </w:tcPr>
          <w:p w14:paraId="2DE7C79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0.19 [0.12-0.3]</w:t>
            </w:r>
          </w:p>
        </w:tc>
        <w:tc>
          <w:tcPr>
            <w:tcW w:w="260" w:type="dxa"/>
            <w:tcBorders>
              <w:top w:val="nil"/>
              <w:left w:val="nil"/>
              <w:bottom w:val="nil"/>
              <w:right w:val="nil"/>
            </w:tcBorders>
            <w:noWrap/>
            <w:vAlign w:val="center"/>
            <w:hideMark/>
          </w:tcPr>
          <w:p w14:paraId="2FE1A0A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DDC557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-2.33 [-2.51 to -2.15]</w:t>
            </w:r>
          </w:p>
        </w:tc>
      </w:tr>
      <w:tr w:rsidR="005D416A" w:rsidRPr="005D416A" w14:paraId="00660AF0" w14:textId="77777777" w:rsidTr="005D416A">
        <w:trPr>
          <w:trHeight w:val="280"/>
        </w:trPr>
        <w:tc>
          <w:tcPr>
            <w:tcW w:w="5180" w:type="dxa"/>
            <w:tcBorders>
              <w:top w:val="nil"/>
              <w:left w:val="nil"/>
              <w:bottom w:val="nil"/>
              <w:right w:val="nil"/>
            </w:tcBorders>
            <w:noWrap/>
            <w:vAlign w:val="center"/>
            <w:hideMark/>
          </w:tcPr>
          <w:p w14:paraId="4EC598A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Thailand</w:t>
            </w:r>
          </w:p>
        </w:tc>
        <w:tc>
          <w:tcPr>
            <w:tcW w:w="2390" w:type="dxa"/>
            <w:tcBorders>
              <w:top w:val="nil"/>
              <w:left w:val="nil"/>
              <w:bottom w:val="nil"/>
              <w:right w:val="nil"/>
            </w:tcBorders>
            <w:noWrap/>
            <w:vAlign w:val="center"/>
            <w:hideMark/>
          </w:tcPr>
          <w:p w14:paraId="0D7D6F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1.82 [1.13-2.76]</w:t>
            </w:r>
          </w:p>
        </w:tc>
        <w:tc>
          <w:tcPr>
            <w:tcW w:w="2396" w:type="dxa"/>
            <w:tcBorders>
              <w:top w:val="nil"/>
              <w:left w:val="nil"/>
              <w:bottom w:val="nil"/>
              <w:right w:val="nil"/>
            </w:tcBorders>
            <w:noWrap/>
            <w:vAlign w:val="center"/>
            <w:hideMark/>
          </w:tcPr>
          <w:p w14:paraId="201BC9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0.39 [0.24-0.6]</w:t>
            </w:r>
          </w:p>
        </w:tc>
        <w:tc>
          <w:tcPr>
            <w:tcW w:w="240" w:type="dxa"/>
            <w:tcBorders>
              <w:top w:val="nil"/>
              <w:left w:val="nil"/>
              <w:bottom w:val="nil"/>
              <w:right w:val="nil"/>
            </w:tcBorders>
            <w:noWrap/>
            <w:vAlign w:val="center"/>
            <w:hideMark/>
          </w:tcPr>
          <w:p w14:paraId="65068A2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6EEEBA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 [0.19-0.46]</w:t>
            </w:r>
          </w:p>
        </w:tc>
        <w:tc>
          <w:tcPr>
            <w:tcW w:w="2396" w:type="dxa"/>
            <w:tcBorders>
              <w:top w:val="nil"/>
              <w:left w:val="nil"/>
              <w:bottom w:val="nil"/>
              <w:right w:val="nil"/>
            </w:tcBorders>
            <w:noWrap/>
            <w:vAlign w:val="center"/>
            <w:hideMark/>
          </w:tcPr>
          <w:p w14:paraId="56D479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0.56 [0.34-0.84]</w:t>
            </w:r>
          </w:p>
        </w:tc>
        <w:tc>
          <w:tcPr>
            <w:tcW w:w="260" w:type="dxa"/>
            <w:tcBorders>
              <w:top w:val="nil"/>
              <w:left w:val="nil"/>
              <w:bottom w:val="nil"/>
              <w:right w:val="nil"/>
            </w:tcBorders>
            <w:noWrap/>
            <w:vAlign w:val="center"/>
            <w:hideMark/>
          </w:tcPr>
          <w:p w14:paraId="304731E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651EFB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-3.73 [-3.85 to -3.6]</w:t>
            </w:r>
          </w:p>
        </w:tc>
      </w:tr>
      <w:tr w:rsidR="005D416A" w:rsidRPr="005D416A" w14:paraId="3FBE2418" w14:textId="77777777" w:rsidTr="005D416A">
        <w:trPr>
          <w:trHeight w:val="280"/>
        </w:trPr>
        <w:tc>
          <w:tcPr>
            <w:tcW w:w="5180" w:type="dxa"/>
            <w:tcBorders>
              <w:top w:val="nil"/>
              <w:left w:val="nil"/>
              <w:bottom w:val="nil"/>
              <w:right w:val="nil"/>
            </w:tcBorders>
            <w:noWrap/>
            <w:vAlign w:val="center"/>
            <w:hideMark/>
          </w:tcPr>
          <w:p w14:paraId="65BE49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Madagascar</w:t>
            </w:r>
          </w:p>
        </w:tc>
        <w:tc>
          <w:tcPr>
            <w:tcW w:w="2390" w:type="dxa"/>
            <w:tcBorders>
              <w:top w:val="nil"/>
              <w:left w:val="nil"/>
              <w:bottom w:val="nil"/>
              <w:right w:val="nil"/>
            </w:tcBorders>
            <w:noWrap/>
            <w:vAlign w:val="center"/>
            <w:hideMark/>
          </w:tcPr>
          <w:p w14:paraId="500E8D4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1.78 [1.1-2.66]</w:t>
            </w:r>
          </w:p>
        </w:tc>
        <w:tc>
          <w:tcPr>
            <w:tcW w:w="2396" w:type="dxa"/>
            <w:tcBorders>
              <w:top w:val="nil"/>
              <w:left w:val="nil"/>
              <w:bottom w:val="nil"/>
              <w:right w:val="nil"/>
            </w:tcBorders>
            <w:noWrap/>
            <w:vAlign w:val="center"/>
            <w:hideMark/>
          </w:tcPr>
          <w:p w14:paraId="594DB1A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2.64 [1.65-3.89]</w:t>
            </w:r>
          </w:p>
        </w:tc>
        <w:tc>
          <w:tcPr>
            <w:tcW w:w="240" w:type="dxa"/>
            <w:tcBorders>
              <w:top w:val="nil"/>
              <w:left w:val="nil"/>
              <w:bottom w:val="nil"/>
              <w:right w:val="nil"/>
            </w:tcBorders>
            <w:noWrap/>
            <w:vAlign w:val="center"/>
            <w:hideMark/>
          </w:tcPr>
          <w:p w14:paraId="14A558F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652DAE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0.28 [0.17-0.42]</w:t>
            </w:r>
          </w:p>
        </w:tc>
        <w:tc>
          <w:tcPr>
            <w:tcW w:w="2396" w:type="dxa"/>
            <w:tcBorders>
              <w:top w:val="nil"/>
              <w:left w:val="nil"/>
              <w:bottom w:val="nil"/>
              <w:right w:val="nil"/>
            </w:tcBorders>
            <w:noWrap/>
            <w:vAlign w:val="center"/>
            <w:hideMark/>
          </w:tcPr>
          <w:p w14:paraId="53A42A8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w:t>
            </w:r>
          </w:p>
        </w:tc>
        <w:tc>
          <w:tcPr>
            <w:tcW w:w="260" w:type="dxa"/>
            <w:tcBorders>
              <w:top w:val="nil"/>
              <w:left w:val="nil"/>
              <w:bottom w:val="nil"/>
              <w:right w:val="nil"/>
            </w:tcBorders>
            <w:noWrap/>
            <w:vAlign w:val="center"/>
            <w:hideMark/>
          </w:tcPr>
          <w:p w14:paraId="5C0064B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625B5D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-2.32 [-2.86 to -1.78]</w:t>
            </w:r>
          </w:p>
        </w:tc>
      </w:tr>
      <w:tr w:rsidR="005D416A" w:rsidRPr="005D416A" w14:paraId="5DCE0BDC" w14:textId="77777777" w:rsidTr="005D416A">
        <w:trPr>
          <w:trHeight w:val="280"/>
        </w:trPr>
        <w:tc>
          <w:tcPr>
            <w:tcW w:w="5180" w:type="dxa"/>
            <w:tcBorders>
              <w:top w:val="nil"/>
              <w:left w:val="nil"/>
              <w:bottom w:val="nil"/>
              <w:right w:val="nil"/>
            </w:tcBorders>
            <w:noWrap/>
            <w:vAlign w:val="center"/>
            <w:hideMark/>
          </w:tcPr>
          <w:p w14:paraId="7C7B73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C么</w:t>
            </w:r>
            <w:proofErr w:type="spellStart"/>
            <w:r w:rsidRPr="005D416A">
              <w:rPr>
                <w:rFonts w:ascii="DengXian" w:eastAsia="DengXian" w:hAnsi="DengXian" w:cs="SimSun" w:hint="eastAsia"/>
                <w:color w:val="000000"/>
                <w:kern w:val="0"/>
                <w:sz w:val="22"/>
              </w:rPr>
              <w:t>te</w:t>
            </w:r>
            <w:proofErr w:type="spellEnd"/>
            <w:r w:rsidRPr="005D416A">
              <w:rPr>
                <w:rFonts w:ascii="DengXian" w:eastAsia="DengXian" w:hAnsi="DengXian" w:cs="SimSun" w:hint="eastAsia"/>
                <w:color w:val="000000"/>
                <w:kern w:val="0"/>
                <w:sz w:val="22"/>
              </w:rPr>
              <w:t xml:space="preserve"> d'Ivoire</w:t>
            </w:r>
          </w:p>
        </w:tc>
        <w:tc>
          <w:tcPr>
            <w:tcW w:w="2390" w:type="dxa"/>
            <w:tcBorders>
              <w:top w:val="nil"/>
              <w:left w:val="nil"/>
              <w:bottom w:val="nil"/>
              <w:right w:val="nil"/>
            </w:tcBorders>
            <w:noWrap/>
            <w:vAlign w:val="center"/>
            <w:hideMark/>
          </w:tcPr>
          <w:p w14:paraId="270BCE7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1.12 [0.7-1.71]</w:t>
            </w:r>
          </w:p>
        </w:tc>
        <w:tc>
          <w:tcPr>
            <w:tcW w:w="2396" w:type="dxa"/>
            <w:tcBorders>
              <w:top w:val="nil"/>
              <w:left w:val="nil"/>
              <w:bottom w:val="nil"/>
              <w:right w:val="nil"/>
            </w:tcBorders>
            <w:noWrap/>
            <w:vAlign w:val="center"/>
            <w:hideMark/>
          </w:tcPr>
          <w:p w14:paraId="0AFCB5E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1.76 [1.12-2.64]</w:t>
            </w:r>
          </w:p>
        </w:tc>
        <w:tc>
          <w:tcPr>
            <w:tcW w:w="240" w:type="dxa"/>
            <w:tcBorders>
              <w:top w:val="nil"/>
              <w:left w:val="nil"/>
              <w:bottom w:val="nil"/>
              <w:right w:val="nil"/>
            </w:tcBorders>
            <w:noWrap/>
            <w:vAlign w:val="center"/>
            <w:hideMark/>
          </w:tcPr>
          <w:p w14:paraId="1BDC00E5"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21B02B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0.27 [0.16-0.4]</w:t>
            </w:r>
          </w:p>
        </w:tc>
        <w:tc>
          <w:tcPr>
            <w:tcW w:w="2396" w:type="dxa"/>
            <w:tcBorders>
              <w:top w:val="nil"/>
              <w:left w:val="nil"/>
              <w:bottom w:val="nil"/>
              <w:right w:val="nil"/>
            </w:tcBorders>
            <w:noWrap/>
            <w:vAlign w:val="center"/>
            <w:hideMark/>
          </w:tcPr>
          <w:p w14:paraId="4144292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60" w:type="dxa"/>
            <w:tcBorders>
              <w:top w:val="nil"/>
              <w:left w:val="nil"/>
              <w:bottom w:val="nil"/>
              <w:right w:val="nil"/>
            </w:tcBorders>
            <w:noWrap/>
            <w:vAlign w:val="center"/>
            <w:hideMark/>
          </w:tcPr>
          <w:p w14:paraId="6EEBB4F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38AC5A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-2.87 [-3.29 to -2.45]</w:t>
            </w:r>
          </w:p>
        </w:tc>
      </w:tr>
      <w:tr w:rsidR="005D416A" w:rsidRPr="005D416A" w14:paraId="779B547F" w14:textId="77777777" w:rsidTr="005D416A">
        <w:trPr>
          <w:trHeight w:val="280"/>
        </w:trPr>
        <w:tc>
          <w:tcPr>
            <w:tcW w:w="5180" w:type="dxa"/>
            <w:tcBorders>
              <w:top w:val="nil"/>
              <w:left w:val="nil"/>
              <w:bottom w:val="nil"/>
              <w:right w:val="nil"/>
            </w:tcBorders>
            <w:noWrap/>
            <w:vAlign w:val="center"/>
            <w:hideMark/>
          </w:tcPr>
          <w:p w14:paraId="44A9CF7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South Sudan</w:t>
            </w:r>
          </w:p>
        </w:tc>
        <w:tc>
          <w:tcPr>
            <w:tcW w:w="2390" w:type="dxa"/>
            <w:tcBorders>
              <w:top w:val="nil"/>
              <w:left w:val="nil"/>
              <w:bottom w:val="nil"/>
              <w:right w:val="nil"/>
            </w:tcBorders>
            <w:noWrap/>
            <w:vAlign w:val="center"/>
            <w:hideMark/>
          </w:tcPr>
          <w:p w14:paraId="4189BCB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1.11 [0.7-1.63]</w:t>
            </w:r>
          </w:p>
        </w:tc>
        <w:tc>
          <w:tcPr>
            <w:tcW w:w="2396" w:type="dxa"/>
            <w:tcBorders>
              <w:top w:val="nil"/>
              <w:left w:val="nil"/>
              <w:bottom w:val="nil"/>
              <w:right w:val="nil"/>
            </w:tcBorders>
            <w:noWrap/>
            <w:vAlign w:val="center"/>
            <w:hideMark/>
          </w:tcPr>
          <w:p w14:paraId="5C1964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3.33 [2.08-4.84]</w:t>
            </w:r>
          </w:p>
        </w:tc>
        <w:tc>
          <w:tcPr>
            <w:tcW w:w="240" w:type="dxa"/>
            <w:tcBorders>
              <w:top w:val="nil"/>
              <w:left w:val="nil"/>
              <w:bottom w:val="nil"/>
              <w:right w:val="nil"/>
            </w:tcBorders>
            <w:noWrap/>
            <w:vAlign w:val="center"/>
            <w:hideMark/>
          </w:tcPr>
          <w:p w14:paraId="553E53F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327E5A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0.26 [0.16-0.4]</w:t>
            </w:r>
          </w:p>
        </w:tc>
        <w:tc>
          <w:tcPr>
            <w:tcW w:w="2396" w:type="dxa"/>
            <w:tcBorders>
              <w:top w:val="nil"/>
              <w:left w:val="nil"/>
              <w:bottom w:val="nil"/>
              <w:right w:val="nil"/>
            </w:tcBorders>
            <w:noWrap/>
            <w:vAlign w:val="center"/>
            <w:hideMark/>
          </w:tcPr>
          <w:p w14:paraId="3CA0FC1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60" w:type="dxa"/>
            <w:tcBorders>
              <w:top w:val="nil"/>
              <w:left w:val="nil"/>
              <w:bottom w:val="nil"/>
              <w:right w:val="nil"/>
            </w:tcBorders>
            <w:noWrap/>
            <w:vAlign w:val="center"/>
            <w:hideMark/>
          </w:tcPr>
          <w:p w14:paraId="06F518A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3BFFEB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-0.84 [-1.48 to -0.21]</w:t>
            </w:r>
          </w:p>
        </w:tc>
      </w:tr>
      <w:tr w:rsidR="005D416A" w:rsidRPr="005D416A" w14:paraId="67D22774" w14:textId="77777777" w:rsidTr="005D416A">
        <w:trPr>
          <w:trHeight w:val="280"/>
        </w:trPr>
        <w:tc>
          <w:tcPr>
            <w:tcW w:w="5180" w:type="dxa"/>
            <w:tcBorders>
              <w:top w:val="nil"/>
              <w:left w:val="nil"/>
              <w:bottom w:val="nil"/>
              <w:right w:val="nil"/>
            </w:tcBorders>
            <w:noWrap/>
            <w:vAlign w:val="center"/>
            <w:hideMark/>
          </w:tcPr>
          <w:p w14:paraId="1D0577D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Sudan</w:t>
            </w:r>
          </w:p>
        </w:tc>
        <w:tc>
          <w:tcPr>
            <w:tcW w:w="2390" w:type="dxa"/>
            <w:tcBorders>
              <w:top w:val="nil"/>
              <w:left w:val="nil"/>
              <w:bottom w:val="nil"/>
              <w:right w:val="nil"/>
            </w:tcBorders>
            <w:noWrap/>
            <w:vAlign w:val="center"/>
            <w:hideMark/>
          </w:tcPr>
          <w:p w14:paraId="75D21A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1.08 [0.68-1.57]</w:t>
            </w:r>
          </w:p>
        </w:tc>
        <w:tc>
          <w:tcPr>
            <w:tcW w:w="2396" w:type="dxa"/>
            <w:tcBorders>
              <w:top w:val="nil"/>
              <w:left w:val="nil"/>
              <w:bottom w:val="nil"/>
              <w:right w:val="nil"/>
            </w:tcBorders>
            <w:noWrap/>
            <w:vAlign w:val="center"/>
            <w:hideMark/>
          </w:tcPr>
          <w:p w14:paraId="185A82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 [0.57-1.33]</w:t>
            </w:r>
          </w:p>
        </w:tc>
        <w:tc>
          <w:tcPr>
            <w:tcW w:w="240" w:type="dxa"/>
            <w:tcBorders>
              <w:top w:val="nil"/>
              <w:left w:val="nil"/>
              <w:bottom w:val="nil"/>
              <w:right w:val="nil"/>
            </w:tcBorders>
            <w:noWrap/>
            <w:vAlign w:val="center"/>
            <w:hideMark/>
          </w:tcPr>
          <w:p w14:paraId="633A83A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6D8AFD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0.26 [0.15-0.39]</w:t>
            </w:r>
          </w:p>
        </w:tc>
        <w:tc>
          <w:tcPr>
            <w:tcW w:w="2396" w:type="dxa"/>
            <w:tcBorders>
              <w:top w:val="nil"/>
              <w:left w:val="nil"/>
              <w:bottom w:val="nil"/>
              <w:right w:val="nil"/>
            </w:tcBorders>
            <w:noWrap/>
            <w:vAlign w:val="center"/>
            <w:hideMark/>
          </w:tcPr>
          <w:p w14:paraId="51DE008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60" w:type="dxa"/>
            <w:tcBorders>
              <w:top w:val="nil"/>
              <w:left w:val="nil"/>
              <w:bottom w:val="nil"/>
              <w:right w:val="nil"/>
            </w:tcBorders>
            <w:noWrap/>
            <w:vAlign w:val="center"/>
            <w:hideMark/>
          </w:tcPr>
          <w:p w14:paraId="4CC8055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08134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-2.96 [-4.03 to -1.88]</w:t>
            </w:r>
          </w:p>
        </w:tc>
      </w:tr>
      <w:tr w:rsidR="005D416A" w:rsidRPr="005D416A" w14:paraId="14061122" w14:textId="77777777" w:rsidTr="005D416A">
        <w:trPr>
          <w:trHeight w:val="280"/>
        </w:trPr>
        <w:tc>
          <w:tcPr>
            <w:tcW w:w="5180" w:type="dxa"/>
            <w:tcBorders>
              <w:top w:val="nil"/>
              <w:left w:val="nil"/>
              <w:bottom w:val="nil"/>
              <w:right w:val="nil"/>
            </w:tcBorders>
            <w:noWrap/>
            <w:vAlign w:val="center"/>
            <w:hideMark/>
          </w:tcPr>
          <w:p w14:paraId="04408E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Philippines</w:t>
            </w:r>
          </w:p>
        </w:tc>
        <w:tc>
          <w:tcPr>
            <w:tcW w:w="2390" w:type="dxa"/>
            <w:tcBorders>
              <w:top w:val="nil"/>
              <w:left w:val="nil"/>
              <w:bottom w:val="nil"/>
              <w:right w:val="nil"/>
            </w:tcBorders>
            <w:noWrap/>
            <w:vAlign w:val="center"/>
            <w:hideMark/>
          </w:tcPr>
          <w:p w14:paraId="3BAEF85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1.05 [0.66-1.6]</w:t>
            </w:r>
          </w:p>
        </w:tc>
        <w:tc>
          <w:tcPr>
            <w:tcW w:w="2396" w:type="dxa"/>
            <w:tcBorders>
              <w:top w:val="nil"/>
              <w:left w:val="nil"/>
              <w:bottom w:val="nil"/>
              <w:right w:val="nil"/>
            </w:tcBorders>
            <w:noWrap/>
            <w:vAlign w:val="center"/>
            <w:hideMark/>
          </w:tcPr>
          <w:p w14:paraId="4278F10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[0.16-0.37]</w:t>
            </w:r>
          </w:p>
        </w:tc>
        <w:tc>
          <w:tcPr>
            <w:tcW w:w="240" w:type="dxa"/>
            <w:tcBorders>
              <w:top w:val="nil"/>
              <w:left w:val="nil"/>
              <w:bottom w:val="nil"/>
              <w:right w:val="nil"/>
            </w:tcBorders>
            <w:noWrap/>
            <w:vAlign w:val="center"/>
            <w:hideMark/>
          </w:tcPr>
          <w:p w14:paraId="34C261F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03540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[0.15-0.4]</w:t>
            </w:r>
          </w:p>
        </w:tc>
        <w:tc>
          <w:tcPr>
            <w:tcW w:w="2396" w:type="dxa"/>
            <w:tcBorders>
              <w:top w:val="nil"/>
              <w:left w:val="nil"/>
              <w:bottom w:val="nil"/>
              <w:right w:val="nil"/>
            </w:tcBorders>
            <w:noWrap/>
            <w:vAlign w:val="center"/>
            <w:hideMark/>
          </w:tcPr>
          <w:p w14:paraId="35EC23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0.08 [0.05-0.12]</w:t>
            </w:r>
          </w:p>
        </w:tc>
        <w:tc>
          <w:tcPr>
            <w:tcW w:w="260" w:type="dxa"/>
            <w:tcBorders>
              <w:top w:val="nil"/>
              <w:left w:val="nil"/>
              <w:bottom w:val="nil"/>
              <w:right w:val="nil"/>
            </w:tcBorders>
            <w:noWrap/>
            <w:vAlign w:val="center"/>
            <w:hideMark/>
          </w:tcPr>
          <w:p w14:paraId="3F25D89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9F4163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-0.68 [-0.69 to -0.66]</w:t>
            </w:r>
          </w:p>
        </w:tc>
      </w:tr>
      <w:tr w:rsidR="005D416A" w:rsidRPr="005D416A" w14:paraId="6796248D" w14:textId="77777777" w:rsidTr="005D416A">
        <w:trPr>
          <w:trHeight w:val="280"/>
        </w:trPr>
        <w:tc>
          <w:tcPr>
            <w:tcW w:w="5180" w:type="dxa"/>
            <w:tcBorders>
              <w:top w:val="nil"/>
              <w:left w:val="nil"/>
              <w:bottom w:val="nil"/>
              <w:right w:val="nil"/>
            </w:tcBorders>
            <w:noWrap/>
            <w:vAlign w:val="center"/>
            <w:hideMark/>
          </w:tcPr>
          <w:p w14:paraId="47CBF93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Colombia</w:t>
            </w:r>
          </w:p>
        </w:tc>
        <w:tc>
          <w:tcPr>
            <w:tcW w:w="2390" w:type="dxa"/>
            <w:tcBorders>
              <w:top w:val="nil"/>
              <w:left w:val="nil"/>
              <w:bottom w:val="nil"/>
              <w:right w:val="nil"/>
            </w:tcBorders>
            <w:noWrap/>
            <w:vAlign w:val="center"/>
            <w:hideMark/>
          </w:tcPr>
          <w:p w14:paraId="77240E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0.85 [0.53-1.31]</w:t>
            </w:r>
          </w:p>
        </w:tc>
        <w:tc>
          <w:tcPr>
            <w:tcW w:w="2396" w:type="dxa"/>
            <w:tcBorders>
              <w:top w:val="nil"/>
              <w:left w:val="nil"/>
              <w:bottom w:val="nil"/>
              <w:right w:val="nil"/>
            </w:tcBorders>
            <w:noWrap/>
            <w:vAlign w:val="center"/>
            <w:hideMark/>
          </w:tcPr>
          <w:p w14:paraId="3D3B80C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0.37 [0.23-0.58]</w:t>
            </w:r>
          </w:p>
        </w:tc>
        <w:tc>
          <w:tcPr>
            <w:tcW w:w="240" w:type="dxa"/>
            <w:tcBorders>
              <w:top w:val="nil"/>
              <w:left w:val="nil"/>
              <w:bottom w:val="nil"/>
              <w:right w:val="nil"/>
            </w:tcBorders>
            <w:noWrap/>
            <w:vAlign w:val="center"/>
            <w:hideMark/>
          </w:tcPr>
          <w:p w14:paraId="2EC848E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4A1B45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0.23 [0.14-0.36]</w:t>
            </w:r>
          </w:p>
        </w:tc>
        <w:tc>
          <w:tcPr>
            <w:tcW w:w="2396" w:type="dxa"/>
            <w:tcBorders>
              <w:top w:val="nil"/>
              <w:left w:val="nil"/>
              <w:bottom w:val="nil"/>
              <w:right w:val="nil"/>
            </w:tcBorders>
            <w:noWrap/>
            <w:vAlign w:val="center"/>
            <w:hideMark/>
          </w:tcPr>
          <w:p w14:paraId="5A91239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 [0.42-1.05]</w:t>
            </w:r>
          </w:p>
        </w:tc>
        <w:tc>
          <w:tcPr>
            <w:tcW w:w="260" w:type="dxa"/>
            <w:tcBorders>
              <w:top w:val="nil"/>
              <w:left w:val="nil"/>
              <w:bottom w:val="nil"/>
              <w:right w:val="nil"/>
            </w:tcBorders>
            <w:noWrap/>
            <w:vAlign w:val="center"/>
            <w:hideMark/>
          </w:tcPr>
          <w:p w14:paraId="0D0EF62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205122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-3.49 [-3.72 to -3.27]</w:t>
            </w:r>
          </w:p>
        </w:tc>
      </w:tr>
      <w:tr w:rsidR="005D416A" w:rsidRPr="005D416A" w14:paraId="25F3D0DA" w14:textId="77777777" w:rsidTr="005D416A">
        <w:trPr>
          <w:trHeight w:val="280"/>
        </w:trPr>
        <w:tc>
          <w:tcPr>
            <w:tcW w:w="5180" w:type="dxa"/>
            <w:tcBorders>
              <w:top w:val="nil"/>
              <w:left w:val="nil"/>
              <w:bottom w:val="nil"/>
              <w:right w:val="nil"/>
            </w:tcBorders>
            <w:noWrap/>
            <w:vAlign w:val="center"/>
            <w:hideMark/>
          </w:tcPr>
          <w:p w14:paraId="060532E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Niger</w:t>
            </w:r>
          </w:p>
        </w:tc>
        <w:tc>
          <w:tcPr>
            <w:tcW w:w="2390" w:type="dxa"/>
            <w:tcBorders>
              <w:top w:val="nil"/>
              <w:left w:val="nil"/>
              <w:bottom w:val="nil"/>
              <w:right w:val="nil"/>
            </w:tcBorders>
            <w:noWrap/>
            <w:vAlign w:val="center"/>
            <w:hideMark/>
          </w:tcPr>
          <w:p w14:paraId="107DACA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0.82 [0.52-1.22]</w:t>
            </w:r>
          </w:p>
        </w:tc>
        <w:tc>
          <w:tcPr>
            <w:tcW w:w="2396" w:type="dxa"/>
            <w:tcBorders>
              <w:top w:val="nil"/>
              <w:left w:val="nil"/>
              <w:bottom w:val="nil"/>
              <w:right w:val="nil"/>
            </w:tcBorders>
            <w:noWrap/>
            <w:vAlign w:val="center"/>
            <w:hideMark/>
          </w:tcPr>
          <w:p w14:paraId="4055E8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2.02 [1.28-2.95]</w:t>
            </w:r>
          </w:p>
        </w:tc>
        <w:tc>
          <w:tcPr>
            <w:tcW w:w="240" w:type="dxa"/>
            <w:tcBorders>
              <w:top w:val="nil"/>
              <w:left w:val="nil"/>
              <w:bottom w:val="nil"/>
              <w:right w:val="nil"/>
            </w:tcBorders>
            <w:noWrap/>
            <w:vAlign w:val="center"/>
            <w:hideMark/>
          </w:tcPr>
          <w:p w14:paraId="3AB8C7D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DD72D2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0.23 [0.13-0.34]</w:t>
            </w:r>
          </w:p>
        </w:tc>
        <w:tc>
          <w:tcPr>
            <w:tcW w:w="2396" w:type="dxa"/>
            <w:tcBorders>
              <w:top w:val="nil"/>
              <w:left w:val="nil"/>
              <w:bottom w:val="nil"/>
              <w:right w:val="nil"/>
            </w:tcBorders>
            <w:noWrap/>
            <w:vAlign w:val="center"/>
            <w:hideMark/>
          </w:tcPr>
          <w:p w14:paraId="22EB94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60" w:type="dxa"/>
            <w:tcBorders>
              <w:top w:val="nil"/>
              <w:left w:val="nil"/>
              <w:bottom w:val="nil"/>
              <w:right w:val="nil"/>
            </w:tcBorders>
            <w:noWrap/>
            <w:vAlign w:val="center"/>
            <w:hideMark/>
          </w:tcPr>
          <w:p w14:paraId="429D4AA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7453AF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-4.46 [-4.86 to -4.07]</w:t>
            </w:r>
          </w:p>
        </w:tc>
      </w:tr>
      <w:tr w:rsidR="005D416A" w:rsidRPr="005D416A" w14:paraId="1939840D" w14:textId="77777777" w:rsidTr="005D416A">
        <w:trPr>
          <w:trHeight w:val="280"/>
        </w:trPr>
        <w:tc>
          <w:tcPr>
            <w:tcW w:w="5180" w:type="dxa"/>
            <w:tcBorders>
              <w:top w:val="nil"/>
              <w:left w:val="nil"/>
              <w:bottom w:val="nil"/>
              <w:right w:val="nil"/>
            </w:tcBorders>
            <w:noWrap/>
            <w:vAlign w:val="center"/>
            <w:hideMark/>
          </w:tcPr>
          <w:p w14:paraId="159FFAB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Arab Republic of Egypt</w:t>
            </w:r>
          </w:p>
        </w:tc>
        <w:tc>
          <w:tcPr>
            <w:tcW w:w="2390" w:type="dxa"/>
            <w:tcBorders>
              <w:top w:val="nil"/>
              <w:left w:val="nil"/>
              <w:bottom w:val="nil"/>
              <w:right w:val="nil"/>
            </w:tcBorders>
            <w:noWrap/>
            <w:vAlign w:val="center"/>
            <w:hideMark/>
          </w:tcPr>
          <w:p w14:paraId="3562D9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0.78 [0.48-1.18]</w:t>
            </w:r>
          </w:p>
        </w:tc>
        <w:tc>
          <w:tcPr>
            <w:tcW w:w="2396" w:type="dxa"/>
            <w:tcBorders>
              <w:top w:val="nil"/>
              <w:left w:val="nil"/>
              <w:bottom w:val="nil"/>
              <w:right w:val="nil"/>
            </w:tcBorders>
            <w:noWrap/>
            <w:vAlign w:val="center"/>
            <w:hideMark/>
          </w:tcPr>
          <w:p w14:paraId="2C38865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0.21 [0.13-0.32]</w:t>
            </w:r>
          </w:p>
        </w:tc>
        <w:tc>
          <w:tcPr>
            <w:tcW w:w="240" w:type="dxa"/>
            <w:tcBorders>
              <w:top w:val="nil"/>
              <w:left w:val="nil"/>
              <w:bottom w:val="nil"/>
              <w:right w:val="nil"/>
            </w:tcBorders>
            <w:noWrap/>
            <w:vAlign w:val="center"/>
            <w:hideMark/>
          </w:tcPr>
          <w:p w14:paraId="0F85B59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794CF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0.21 [0.13-0.32]</w:t>
            </w:r>
          </w:p>
        </w:tc>
        <w:tc>
          <w:tcPr>
            <w:tcW w:w="2396" w:type="dxa"/>
            <w:tcBorders>
              <w:top w:val="nil"/>
              <w:left w:val="nil"/>
              <w:bottom w:val="nil"/>
              <w:right w:val="nil"/>
            </w:tcBorders>
            <w:noWrap/>
            <w:vAlign w:val="center"/>
            <w:hideMark/>
          </w:tcPr>
          <w:p w14:paraId="42EA4E2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[0.23-0.58]</w:t>
            </w:r>
          </w:p>
        </w:tc>
        <w:tc>
          <w:tcPr>
            <w:tcW w:w="260" w:type="dxa"/>
            <w:tcBorders>
              <w:top w:val="nil"/>
              <w:left w:val="nil"/>
              <w:bottom w:val="nil"/>
              <w:right w:val="nil"/>
            </w:tcBorders>
            <w:noWrap/>
            <w:vAlign w:val="center"/>
            <w:hideMark/>
          </w:tcPr>
          <w:p w14:paraId="31C5EFE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191962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 [-3.47 to -2.93]</w:t>
            </w:r>
          </w:p>
        </w:tc>
      </w:tr>
      <w:tr w:rsidR="005D416A" w:rsidRPr="005D416A" w14:paraId="1828DE97" w14:textId="77777777" w:rsidTr="005D416A">
        <w:trPr>
          <w:trHeight w:val="280"/>
        </w:trPr>
        <w:tc>
          <w:tcPr>
            <w:tcW w:w="5180" w:type="dxa"/>
            <w:tcBorders>
              <w:top w:val="nil"/>
              <w:left w:val="nil"/>
              <w:bottom w:val="nil"/>
              <w:right w:val="nil"/>
            </w:tcBorders>
            <w:noWrap/>
            <w:vAlign w:val="center"/>
            <w:hideMark/>
          </w:tcPr>
          <w:p w14:paraId="4E8B973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Cambodia</w:t>
            </w:r>
          </w:p>
        </w:tc>
        <w:tc>
          <w:tcPr>
            <w:tcW w:w="2390" w:type="dxa"/>
            <w:tcBorders>
              <w:top w:val="nil"/>
              <w:left w:val="nil"/>
              <w:bottom w:val="nil"/>
              <w:right w:val="nil"/>
            </w:tcBorders>
            <w:noWrap/>
            <w:vAlign w:val="center"/>
            <w:hideMark/>
          </w:tcPr>
          <w:p w14:paraId="5C346D5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0.74 [0.46-1.11]</w:t>
            </w:r>
          </w:p>
        </w:tc>
        <w:tc>
          <w:tcPr>
            <w:tcW w:w="2396" w:type="dxa"/>
            <w:tcBorders>
              <w:top w:val="nil"/>
              <w:left w:val="nil"/>
              <w:bottom w:val="nil"/>
              <w:right w:val="nil"/>
            </w:tcBorders>
            <w:noWrap/>
            <w:vAlign w:val="center"/>
            <w:hideMark/>
          </w:tcPr>
          <w:p w14:paraId="6254BA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 [0.76-1.79]</w:t>
            </w:r>
          </w:p>
        </w:tc>
        <w:tc>
          <w:tcPr>
            <w:tcW w:w="240" w:type="dxa"/>
            <w:tcBorders>
              <w:top w:val="nil"/>
              <w:left w:val="nil"/>
              <w:bottom w:val="nil"/>
              <w:right w:val="nil"/>
            </w:tcBorders>
            <w:noWrap/>
            <w:vAlign w:val="center"/>
            <w:hideMark/>
          </w:tcPr>
          <w:p w14:paraId="677B8E7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A16109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w:t>
            </w:r>
          </w:p>
        </w:tc>
        <w:tc>
          <w:tcPr>
            <w:tcW w:w="2396" w:type="dxa"/>
            <w:tcBorders>
              <w:top w:val="nil"/>
              <w:left w:val="nil"/>
              <w:bottom w:val="nil"/>
              <w:right w:val="nil"/>
            </w:tcBorders>
            <w:noWrap/>
            <w:vAlign w:val="center"/>
            <w:hideMark/>
          </w:tcPr>
          <w:p w14:paraId="0B86B5F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0.59 [0.37-0.9]</w:t>
            </w:r>
          </w:p>
        </w:tc>
        <w:tc>
          <w:tcPr>
            <w:tcW w:w="260" w:type="dxa"/>
            <w:tcBorders>
              <w:top w:val="nil"/>
              <w:left w:val="nil"/>
              <w:bottom w:val="nil"/>
              <w:right w:val="nil"/>
            </w:tcBorders>
            <w:noWrap/>
            <w:vAlign w:val="center"/>
            <w:hideMark/>
          </w:tcPr>
          <w:p w14:paraId="49FF810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A068BA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-5.42 [-5.74 to -5.1]</w:t>
            </w:r>
          </w:p>
        </w:tc>
      </w:tr>
      <w:tr w:rsidR="005D416A" w:rsidRPr="005D416A" w14:paraId="68C9FEC2" w14:textId="77777777" w:rsidTr="005D416A">
        <w:trPr>
          <w:trHeight w:val="280"/>
        </w:trPr>
        <w:tc>
          <w:tcPr>
            <w:tcW w:w="5180" w:type="dxa"/>
            <w:tcBorders>
              <w:top w:val="nil"/>
              <w:left w:val="nil"/>
              <w:bottom w:val="nil"/>
              <w:right w:val="nil"/>
            </w:tcBorders>
            <w:noWrap/>
            <w:vAlign w:val="center"/>
            <w:hideMark/>
          </w:tcPr>
          <w:p w14:paraId="72EFF48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Guinea</w:t>
            </w:r>
          </w:p>
        </w:tc>
        <w:tc>
          <w:tcPr>
            <w:tcW w:w="2390" w:type="dxa"/>
            <w:tcBorders>
              <w:top w:val="nil"/>
              <w:left w:val="nil"/>
              <w:bottom w:val="nil"/>
              <w:right w:val="nil"/>
            </w:tcBorders>
            <w:noWrap/>
            <w:vAlign w:val="center"/>
            <w:hideMark/>
          </w:tcPr>
          <w:p w14:paraId="7A860A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0.71 [0.44-1.06]</w:t>
            </w:r>
          </w:p>
        </w:tc>
        <w:tc>
          <w:tcPr>
            <w:tcW w:w="2396" w:type="dxa"/>
            <w:tcBorders>
              <w:top w:val="nil"/>
              <w:left w:val="nil"/>
              <w:bottom w:val="nil"/>
              <w:right w:val="nil"/>
            </w:tcBorders>
            <w:noWrap/>
            <w:vAlign w:val="center"/>
            <w:hideMark/>
          </w:tcPr>
          <w:p w14:paraId="034E011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1.84 [1.15-2.73]</w:t>
            </w:r>
          </w:p>
        </w:tc>
        <w:tc>
          <w:tcPr>
            <w:tcW w:w="240" w:type="dxa"/>
            <w:tcBorders>
              <w:top w:val="nil"/>
              <w:left w:val="nil"/>
              <w:bottom w:val="nil"/>
              <w:right w:val="nil"/>
            </w:tcBorders>
            <w:noWrap/>
            <w:vAlign w:val="center"/>
            <w:hideMark/>
          </w:tcPr>
          <w:p w14:paraId="628D479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100637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w:t>
            </w:r>
          </w:p>
        </w:tc>
        <w:tc>
          <w:tcPr>
            <w:tcW w:w="2396" w:type="dxa"/>
            <w:tcBorders>
              <w:top w:val="nil"/>
              <w:left w:val="nil"/>
              <w:bottom w:val="nil"/>
              <w:right w:val="nil"/>
            </w:tcBorders>
            <w:noWrap/>
            <w:vAlign w:val="center"/>
            <w:hideMark/>
          </w:tcPr>
          <w:p w14:paraId="66F3D2F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[0.09-0.24]</w:t>
            </w:r>
          </w:p>
        </w:tc>
        <w:tc>
          <w:tcPr>
            <w:tcW w:w="260" w:type="dxa"/>
            <w:tcBorders>
              <w:top w:val="nil"/>
              <w:left w:val="nil"/>
              <w:bottom w:val="nil"/>
              <w:right w:val="nil"/>
            </w:tcBorders>
            <w:noWrap/>
            <w:vAlign w:val="center"/>
            <w:hideMark/>
          </w:tcPr>
          <w:p w14:paraId="32F25E8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721050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-3.68 [-4.24 to -3.12]</w:t>
            </w:r>
          </w:p>
        </w:tc>
      </w:tr>
      <w:tr w:rsidR="005D416A" w:rsidRPr="005D416A" w14:paraId="3D686602" w14:textId="77777777" w:rsidTr="005D416A">
        <w:trPr>
          <w:trHeight w:val="280"/>
        </w:trPr>
        <w:tc>
          <w:tcPr>
            <w:tcW w:w="5180" w:type="dxa"/>
            <w:tcBorders>
              <w:top w:val="nil"/>
              <w:left w:val="nil"/>
              <w:bottom w:val="nil"/>
              <w:right w:val="nil"/>
            </w:tcBorders>
            <w:noWrap/>
            <w:vAlign w:val="center"/>
            <w:hideMark/>
          </w:tcPr>
          <w:p w14:paraId="283F3AE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Uganda</w:t>
            </w:r>
          </w:p>
        </w:tc>
        <w:tc>
          <w:tcPr>
            <w:tcW w:w="2390" w:type="dxa"/>
            <w:tcBorders>
              <w:top w:val="nil"/>
              <w:left w:val="nil"/>
              <w:bottom w:val="nil"/>
              <w:right w:val="nil"/>
            </w:tcBorders>
            <w:noWrap/>
            <w:vAlign w:val="center"/>
            <w:hideMark/>
          </w:tcPr>
          <w:p w14:paraId="1CC4B03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 [0.43-1.06]</w:t>
            </w:r>
          </w:p>
        </w:tc>
        <w:tc>
          <w:tcPr>
            <w:tcW w:w="2396" w:type="dxa"/>
            <w:tcBorders>
              <w:top w:val="nil"/>
              <w:left w:val="nil"/>
              <w:bottom w:val="nil"/>
              <w:right w:val="nil"/>
            </w:tcBorders>
            <w:noWrap/>
            <w:vAlign w:val="center"/>
            <w:hideMark/>
          </w:tcPr>
          <w:p w14:paraId="40A96C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0.77 [0.48-1.16]</w:t>
            </w:r>
          </w:p>
        </w:tc>
        <w:tc>
          <w:tcPr>
            <w:tcW w:w="240" w:type="dxa"/>
            <w:tcBorders>
              <w:top w:val="nil"/>
              <w:left w:val="nil"/>
              <w:bottom w:val="nil"/>
              <w:right w:val="nil"/>
            </w:tcBorders>
            <w:noWrap/>
            <w:vAlign w:val="center"/>
            <w:hideMark/>
          </w:tcPr>
          <w:p w14:paraId="3EC3868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E0BB94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w:t>
            </w:r>
          </w:p>
        </w:tc>
        <w:tc>
          <w:tcPr>
            <w:tcW w:w="2396" w:type="dxa"/>
            <w:tcBorders>
              <w:top w:val="nil"/>
              <w:left w:val="nil"/>
              <w:bottom w:val="nil"/>
              <w:right w:val="nil"/>
            </w:tcBorders>
            <w:noWrap/>
            <w:vAlign w:val="center"/>
            <w:hideMark/>
          </w:tcPr>
          <w:p w14:paraId="52CF143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[0.1-0.23]</w:t>
            </w:r>
          </w:p>
        </w:tc>
        <w:tc>
          <w:tcPr>
            <w:tcW w:w="260" w:type="dxa"/>
            <w:tcBorders>
              <w:top w:val="nil"/>
              <w:left w:val="nil"/>
              <w:bottom w:val="nil"/>
              <w:right w:val="nil"/>
            </w:tcBorders>
            <w:noWrap/>
            <w:vAlign w:val="center"/>
            <w:hideMark/>
          </w:tcPr>
          <w:p w14:paraId="6D4813F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133DB1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-3.94 [-4.23 to -3.64]</w:t>
            </w:r>
          </w:p>
        </w:tc>
      </w:tr>
      <w:tr w:rsidR="005D416A" w:rsidRPr="005D416A" w14:paraId="28A62DC9" w14:textId="77777777" w:rsidTr="005D416A">
        <w:trPr>
          <w:trHeight w:val="280"/>
        </w:trPr>
        <w:tc>
          <w:tcPr>
            <w:tcW w:w="5180" w:type="dxa"/>
            <w:tcBorders>
              <w:top w:val="nil"/>
              <w:left w:val="nil"/>
              <w:bottom w:val="nil"/>
              <w:right w:val="nil"/>
            </w:tcBorders>
            <w:noWrap/>
            <w:vAlign w:val="center"/>
            <w:hideMark/>
          </w:tcPr>
          <w:p w14:paraId="691E291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Malawi</w:t>
            </w:r>
          </w:p>
        </w:tc>
        <w:tc>
          <w:tcPr>
            <w:tcW w:w="2390" w:type="dxa"/>
            <w:tcBorders>
              <w:top w:val="nil"/>
              <w:left w:val="nil"/>
              <w:bottom w:val="nil"/>
              <w:right w:val="nil"/>
            </w:tcBorders>
            <w:noWrap/>
            <w:vAlign w:val="center"/>
            <w:hideMark/>
          </w:tcPr>
          <w:p w14:paraId="451BAF9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0.66 [0.41-1]</w:t>
            </w:r>
          </w:p>
        </w:tc>
        <w:tc>
          <w:tcPr>
            <w:tcW w:w="2396" w:type="dxa"/>
            <w:tcBorders>
              <w:top w:val="nil"/>
              <w:left w:val="nil"/>
              <w:bottom w:val="nil"/>
              <w:right w:val="nil"/>
            </w:tcBorders>
            <w:noWrap/>
            <w:vAlign w:val="center"/>
            <w:hideMark/>
          </w:tcPr>
          <w:p w14:paraId="522C62A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1.21 [0.75-1.81]</w:t>
            </w:r>
          </w:p>
        </w:tc>
        <w:tc>
          <w:tcPr>
            <w:tcW w:w="240" w:type="dxa"/>
            <w:tcBorders>
              <w:top w:val="nil"/>
              <w:left w:val="nil"/>
              <w:bottom w:val="nil"/>
              <w:right w:val="nil"/>
            </w:tcBorders>
            <w:noWrap/>
            <w:vAlign w:val="center"/>
            <w:hideMark/>
          </w:tcPr>
          <w:p w14:paraId="0BD1E4A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E3EC7A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0.18 [0.11-0.28]</w:t>
            </w:r>
          </w:p>
        </w:tc>
        <w:tc>
          <w:tcPr>
            <w:tcW w:w="2396" w:type="dxa"/>
            <w:tcBorders>
              <w:top w:val="nil"/>
              <w:left w:val="nil"/>
              <w:bottom w:val="nil"/>
              <w:right w:val="nil"/>
            </w:tcBorders>
            <w:noWrap/>
            <w:vAlign w:val="center"/>
            <w:hideMark/>
          </w:tcPr>
          <w:p w14:paraId="197DD6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60" w:type="dxa"/>
            <w:tcBorders>
              <w:top w:val="nil"/>
              <w:left w:val="nil"/>
              <w:bottom w:val="nil"/>
              <w:right w:val="nil"/>
            </w:tcBorders>
            <w:noWrap/>
            <w:vAlign w:val="center"/>
            <w:hideMark/>
          </w:tcPr>
          <w:p w14:paraId="0B881F7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02BBAB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-4.13 [-4.34 to -3.92]</w:t>
            </w:r>
          </w:p>
        </w:tc>
      </w:tr>
      <w:tr w:rsidR="005D416A" w:rsidRPr="005D416A" w14:paraId="60A86BFD" w14:textId="77777777" w:rsidTr="005D416A">
        <w:trPr>
          <w:trHeight w:val="280"/>
        </w:trPr>
        <w:tc>
          <w:tcPr>
            <w:tcW w:w="5180" w:type="dxa"/>
            <w:tcBorders>
              <w:top w:val="nil"/>
              <w:left w:val="nil"/>
              <w:bottom w:val="nil"/>
              <w:right w:val="nil"/>
            </w:tcBorders>
            <w:noWrap/>
            <w:vAlign w:val="center"/>
            <w:hideMark/>
          </w:tcPr>
          <w:p w14:paraId="0A3739D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Ghana</w:t>
            </w:r>
          </w:p>
        </w:tc>
        <w:tc>
          <w:tcPr>
            <w:tcW w:w="2390" w:type="dxa"/>
            <w:tcBorders>
              <w:top w:val="nil"/>
              <w:left w:val="nil"/>
              <w:bottom w:val="nil"/>
              <w:right w:val="nil"/>
            </w:tcBorders>
            <w:noWrap/>
            <w:vAlign w:val="center"/>
            <w:hideMark/>
          </w:tcPr>
          <w:p w14:paraId="03B18E7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0.57 [0.34-0.9]</w:t>
            </w:r>
          </w:p>
        </w:tc>
        <w:tc>
          <w:tcPr>
            <w:tcW w:w="2396" w:type="dxa"/>
            <w:tcBorders>
              <w:top w:val="nil"/>
              <w:left w:val="nil"/>
              <w:bottom w:val="nil"/>
              <w:right w:val="nil"/>
            </w:tcBorders>
            <w:noWrap/>
            <w:vAlign w:val="center"/>
            <w:hideMark/>
          </w:tcPr>
          <w:p w14:paraId="4DB45E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0.65 [0.39-1.04]</w:t>
            </w:r>
          </w:p>
        </w:tc>
        <w:tc>
          <w:tcPr>
            <w:tcW w:w="240" w:type="dxa"/>
            <w:tcBorders>
              <w:top w:val="nil"/>
              <w:left w:val="nil"/>
              <w:bottom w:val="nil"/>
              <w:right w:val="nil"/>
            </w:tcBorders>
            <w:noWrap/>
            <w:vAlign w:val="center"/>
            <w:hideMark/>
          </w:tcPr>
          <w:p w14:paraId="1BA88ED2"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C7BC0C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0.18 [0.11-0.27]</w:t>
            </w:r>
          </w:p>
        </w:tc>
        <w:tc>
          <w:tcPr>
            <w:tcW w:w="2396" w:type="dxa"/>
            <w:tcBorders>
              <w:top w:val="nil"/>
              <w:left w:val="nil"/>
              <w:bottom w:val="nil"/>
              <w:right w:val="nil"/>
            </w:tcBorders>
            <w:noWrap/>
            <w:vAlign w:val="center"/>
            <w:hideMark/>
          </w:tcPr>
          <w:p w14:paraId="229FEF8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[0.18-0.44]</w:t>
            </w:r>
          </w:p>
        </w:tc>
        <w:tc>
          <w:tcPr>
            <w:tcW w:w="260" w:type="dxa"/>
            <w:tcBorders>
              <w:top w:val="nil"/>
              <w:left w:val="nil"/>
              <w:bottom w:val="nil"/>
              <w:right w:val="nil"/>
            </w:tcBorders>
            <w:noWrap/>
            <w:vAlign w:val="center"/>
            <w:hideMark/>
          </w:tcPr>
          <w:p w14:paraId="6CB6032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DA511C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-3.95 [-4.06 to -3.84]</w:t>
            </w:r>
          </w:p>
        </w:tc>
      </w:tr>
      <w:tr w:rsidR="005D416A" w:rsidRPr="005D416A" w14:paraId="53CB0E15" w14:textId="77777777" w:rsidTr="005D416A">
        <w:trPr>
          <w:trHeight w:val="280"/>
        </w:trPr>
        <w:tc>
          <w:tcPr>
            <w:tcW w:w="5180" w:type="dxa"/>
            <w:tcBorders>
              <w:top w:val="nil"/>
              <w:left w:val="nil"/>
              <w:bottom w:val="nil"/>
              <w:right w:val="nil"/>
            </w:tcBorders>
            <w:noWrap/>
            <w:vAlign w:val="center"/>
            <w:hideMark/>
          </w:tcPr>
          <w:p w14:paraId="3843C1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Senegal</w:t>
            </w:r>
          </w:p>
        </w:tc>
        <w:tc>
          <w:tcPr>
            <w:tcW w:w="2390" w:type="dxa"/>
            <w:tcBorders>
              <w:top w:val="nil"/>
              <w:left w:val="nil"/>
              <w:bottom w:val="nil"/>
              <w:right w:val="nil"/>
            </w:tcBorders>
            <w:noWrap/>
            <w:vAlign w:val="center"/>
            <w:hideMark/>
          </w:tcPr>
          <w:p w14:paraId="1A64DC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0.55 [0.34-0.82]</w:t>
            </w:r>
          </w:p>
        </w:tc>
        <w:tc>
          <w:tcPr>
            <w:tcW w:w="2396" w:type="dxa"/>
            <w:tcBorders>
              <w:top w:val="nil"/>
              <w:left w:val="nil"/>
              <w:bottom w:val="nil"/>
              <w:right w:val="nil"/>
            </w:tcBorders>
            <w:noWrap/>
            <w:vAlign w:val="center"/>
            <w:hideMark/>
          </w:tcPr>
          <w:p w14:paraId="2A6316B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 [0.83-1.93]</w:t>
            </w:r>
          </w:p>
        </w:tc>
        <w:tc>
          <w:tcPr>
            <w:tcW w:w="240" w:type="dxa"/>
            <w:tcBorders>
              <w:top w:val="nil"/>
              <w:left w:val="nil"/>
              <w:bottom w:val="nil"/>
              <w:right w:val="nil"/>
            </w:tcBorders>
            <w:noWrap/>
            <w:vAlign w:val="center"/>
            <w:hideMark/>
          </w:tcPr>
          <w:p w14:paraId="366A2CB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241321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[0.11-0.26]</w:t>
            </w:r>
          </w:p>
        </w:tc>
        <w:tc>
          <w:tcPr>
            <w:tcW w:w="2396" w:type="dxa"/>
            <w:tcBorders>
              <w:top w:val="nil"/>
              <w:left w:val="nil"/>
              <w:bottom w:val="nil"/>
              <w:right w:val="nil"/>
            </w:tcBorders>
            <w:noWrap/>
            <w:vAlign w:val="center"/>
            <w:hideMark/>
          </w:tcPr>
          <w:p w14:paraId="3A2C0B4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0.44 [0.28-0.66]</w:t>
            </w:r>
          </w:p>
        </w:tc>
        <w:tc>
          <w:tcPr>
            <w:tcW w:w="260" w:type="dxa"/>
            <w:tcBorders>
              <w:top w:val="nil"/>
              <w:left w:val="nil"/>
              <w:bottom w:val="nil"/>
              <w:right w:val="nil"/>
            </w:tcBorders>
            <w:noWrap/>
            <w:vAlign w:val="center"/>
            <w:hideMark/>
          </w:tcPr>
          <w:p w14:paraId="46BA6C7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8E066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-4.11 [-4.29 to -3.94]</w:t>
            </w:r>
          </w:p>
        </w:tc>
      </w:tr>
      <w:tr w:rsidR="005D416A" w:rsidRPr="005D416A" w14:paraId="40FF9396" w14:textId="77777777" w:rsidTr="005D416A">
        <w:trPr>
          <w:trHeight w:val="280"/>
        </w:trPr>
        <w:tc>
          <w:tcPr>
            <w:tcW w:w="5180" w:type="dxa"/>
            <w:tcBorders>
              <w:top w:val="nil"/>
              <w:left w:val="nil"/>
              <w:bottom w:val="nil"/>
              <w:right w:val="nil"/>
            </w:tcBorders>
            <w:noWrap/>
            <w:vAlign w:val="center"/>
            <w:hideMark/>
          </w:tcPr>
          <w:p w14:paraId="2FE813F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Burundi</w:t>
            </w:r>
          </w:p>
        </w:tc>
        <w:tc>
          <w:tcPr>
            <w:tcW w:w="2390" w:type="dxa"/>
            <w:tcBorders>
              <w:top w:val="nil"/>
              <w:left w:val="nil"/>
              <w:bottom w:val="nil"/>
              <w:right w:val="nil"/>
            </w:tcBorders>
            <w:noWrap/>
            <w:vAlign w:val="center"/>
            <w:hideMark/>
          </w:tcPr>
          <w:p w14:paraId="7552F0D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0.54 [0.34-0.78]</w:t>
            </w:r>
          </w:p>
        </w:tc>
        <w:tc>
          <w:tcPr>
            <w:tcW w:w="2396" w:type="dxa"/>
            <w:tcBorders>
              <w:top w:val="nil"/>
              <w:left w:val="nil"/>
              <w:bottom w:val="nil"/>
              <w:right w:val="nil"/>
            </w:tcBorders>
            <w:noWrap/>
            <w:vAlign w:val="center"/>
            <w:hideMark/>
          </w:tcPr>
          <w:p w14:paraId="09EEBA4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1.73 [1.09-2.51]</w:t>
            </w:r>
          </w:p>
        </w:tc>
        <w:tc>
          <w:tcPr>
            <w:tcW w:w="240" w:type="dxa"/>
            <w:tcBorders>
              <w:top w:val="nil"/>
              <w:left w:val="nil"/>
              <w:bottom w:val="nil"/>
              <w:right w:val="nil"/>
            </w:tcBorders>
            <w:noWrap/>
            <w:vAlign w:val="center"/>
            <w:hideMark/>
          </w:tcPr>
          <w:p w14:paraId="266D22F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3E32A2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[0.11-0.25]</w:t>
            </w:r>
          </w:p>
        </w:tc>
        <w:tc>
          <w:tcPr>
            <w:tcW w:w="2396" w:type="dxa"/>
            <w:tcBorders>
              <w:top w:val="nil"/>
              <w:left w:val="nil"/>
              <w:bottom w:val="nil"/>
              <w:right w:val="nil"/>
            </w:tcBorders>
            <w:noWrap/>
            <w:vAlign w:val="center"/>
            <w:hideMark/>
          </w:tcPr>
          <w:p w14:paraId="7CD524D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60" w:type="dxa"/>
            <w:tcBorders>
              <w:top w:val="nil"/>
              <w:left w:val="nil"/>
              <w:bottom w:val="nil"/>
              <w:right w:val="nil"/>
            </w:tcBorders>
            <w:noWrap/>
            <w:vAlign w:val="center"/>
            <w:hideMark/>
          </w:tcPr>
          <w:p w14:paraId="17F3EE1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4014D4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-3.64 [-4.08 to -3.19]</w:t>
            </w:r>
          </w:p>
        </w:tc>
      </w:tr>
      <w:tr w:rsidR="005D416A" w:rsidRPr="005D416A" w14:paraId="577DE5A2" w14:textId="77777777" w:rsidTr="005D416A">
        <w:trPr>
          <w:trHeight w:val="280"/>
        </w:trPr>
        <w:tc>
          <w:tcPr>
            <w:tcW w:w="5180" w:type="dxa"/>
            <w:tcBorders>
              <w:top w:val="nil"/>
              <w:left w:val="nil"/>
              <w:bottom w:val="nil"/>
              <w:right w:val="nil"/>
            </w:tcBorders>
            <w:noWrap/>
            <w:vAlign w:val="center"/>
            <w:hideMark/>
          </w:tcPr>
          <w:p w14:paraId="27CDAAB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Benin</w:t>
            </w:r>
          </w:p>
        </w:tc>
        <w:tc>
          <w:tcPr>
            <w:tcW w:w="2390" w:type="dxa"/>
            <w:tcBorders>
              <w:top w:val="nil"/>
              <w:left w:val="nil"/>
              <w:bottom w:val="nil"/>
              <w:right w:val="nil"/>
            </w:tcBorders>
            <w:noWrap/>
            <w:vAlign w:val="center"/>
            <w:hideMark/>
          </w:tcPr>
          <w:p w14:paraId="181A5A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 [0.33-0.74]</w:t>
            </w:r>
          </w:p>
        </w:tc>
        <w:tc>
          <w:tcPr>
            <w:tcW w:w="2396" w:type="dxa"/>
            <w:tcBorders>
              <w:top w:val="nil"/>
              <w:left w:val="nil"/>
              <w:bottom w:val="nil"/>
              <w:right w:val="nil"/>
            </w:tcBorders>
            <w:noWrap/>
            <w:vAlign w:val="center"/>
            <w:hideMark/>
          </w:tcPr>
          <w:p w14:paraId="46058FE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1.93 [1.24-2.82]</w:t>
            </w:r>
          </w:p>
        </w:tc>
        <w:tc>
          <w:tcPr>
            <w:tcW w:w="240" w:type="dxa"/>
            <w:tcBorders>
              <w:top w:val="nil"/>
              <w:left w:val="nil"/>
              <w:bottom w:val="nil"/>
              <w:right w:val="nil"/>
            </w:tcBorders>
            <w:noWrap/>
            <w:vAlign w:val="center"/>
            <w:hideMark/>
          </w:tcPr>
          <w:p w14:paraId="5E6DBF3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34EAE2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396" w:type="dxa"/>
            <w:tcBorders>
              <w:top w:val="nil"/>
              <w:left w:val="nil"/>
              <w:bottom w:val="nil"/>
              <w:right w:val="nil"/>
            </w:tcBorders>
            <w:noWrap/>
            <w:vAlign w:val="center"/>
            <w:hideMark/>
          </w:tcPr>
          <w:p w14:paraId="6C7CC97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[0.1-0.25]</w:t>
            </w:r>
          </w:p>
        </w:tc>
        <w:tc>
          <w:tcPr>
            <w:tcW w:w="260" w:type="dxa"/>
            <w:tcBorders>
              <w:top w:val="nil"/>
              <w:left w:val="nil"/>
              <w:bottom w:val="nil"/>
              <w:right w:val="nil"/>
            </w:tcBorders>
            <w:noWrap/>
            <w:vAlign w:val="center"/>
            <w:hideMark/>
          </w:tcPr>
          <w:p w14:paraId="0A49C14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A87D1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-4.13 [-4.75 to -3.51]</w:t>
            </w:r>
          </w:p>
        </w:tc>
      </w:tr>
      <w:tr w:rsidR="005D416A" w:rsidRPr="005D416A" w14:paraId="6FF5FD98" w14:textId="77777777" w:rsidTr="005D416A">
        <w:trPr>
          <w:trHeight w:val="280"/>
        </w:trPr>
        <w:tc>
          <w:tcPr>
            <w:tcW w:w="5180" w:type="dxa"/>
            <w:tcBorders>
              <w:top w:val="nil"/>
              <w:left w:val="nil"/>
              <w:bottom w:val="nil"/>
              <w:right w:val="nil"/>
            </w:tcBorders>
            <w:noWrap/>
            <w:vAlign w:val="center"/>
            <w:hideMark/>
          </w:tcPr>
          <w:p w14:paraId="13DF5D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Bolivarian Republic of Venezuela</w:t>
            </w:r>
          </w:p>
        </w:tc>
        <w:tc>
          <w:tcPr>
            <w:tcW w:w="2390" w:type="dxa"/>
            <w:tcBorders>
              <w:top w:val="nil"/>
              <w:left w:val="nil"/>
              <w:bottom w:val="nil"/>
              <w:right w:val="nil"/>
            </w:tcBorders>
            <w:noWrap/>
            <w:vAlign w:val="center"/>
            <w:hideMark/>
          </w:tcPr>
          <w:p w14:paraId="7B13F08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0.48 [0.3-0.71]</w:t>
            </w:r>
          </w:p>
        </w:tc>
        <w:tc>
          <w:tcPr>
            <w:tcW w:w="2396" w:type="dxa"/>
            <w:tcBorders>
              <w:top w:val="nil"/>
              <w:left w:val="nil"/>
              <w:bottom w:val="nil"/>
              <w:right w:val="nil"/>
            </w:tcBorders>
            <w:noWrap/>
            <w:vAlign w:val="center"/>
            <w:hideMark/>
          </w:tcPr>
          <w:p w14:paraId="46FFB89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0.37 [0.23-0.57]</w:t>
            </w:r>
          </w:p>
        </w:tc>
        <w:tc>
          <w:tcPr>
            <w:tcW w:w="240" w:type="dxa"/>
            <w:tcBorders>
              <w:top w:val="nil"/>
              <w:left w:val="nil"/>
              <w:bottom w:val="nil"/>
              <w:right w:val="nil"/>
            </w:tcBorders>
            <w:noWrap/>
            <w:vAlign w:val="center"/>
            <w:hideMark/>
          </w:tcPr>
          <w:p w14:paraId="5B589C2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16C035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[0.08-0.21]</w:t>
            </w:r>
          </w:p>
        </w:tc>
        <w:tc>
          <w:tcPr>
            <w:tcW w:w="2396" w:type="dxa"/>
            <w:tcBorders>
              <w:top w:val="nil"/>
              <w:left w:val="nil"/>
              <w:bottom w:val="nil"/>
              <w:right w:val="nil"/>
            </w:tcBorders>
            <w:noWrap/>
            <w:vAlign w:val="center"/>
            <w:hideMark/>
          </w:tcPr>
          <w:p w14:paraId="57CA46F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60" w:type="dxa"/>
            <w:tcBorders>
              <w:top w:val="nil"/>
              <w:left w:val="nil"/>
              <w:bottom w:val="nil"/>
              <w:right w:val="nil"/>
            </w:tcBorders>
            <w:noWrap/>
            <w:vAlign w:val="center"/>
            <w:hideMark/>
          </w:tcPr>
          <w:p w14:paraId="0611BB3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147F10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-2.9 [-3.14 to -2.66]</w:t>
            </w:r>
          </w:p>
        </w:tc>
      </w:tr>
      <w:tr w:rsidR="005D416A" w:rsidRPr="005D416A" w14:paraId="3706AA46" w14:textId="77777777" w:rsidTr="005D416A">
        <w:trPr>
          <w:trHeight w:val="280"/>
        </w:trPr>
        <w:tc>
          <w:tcPr>
            <w:tcW w:w="5180" w:type="dxa"/>
            <w:tcBorders>
              <w:top w:val="nil"/>
              <w:left w:val="nil"/>
              <w:bottom w:val="nil"/>
              <w:right w:val="nil"/>
            </w:tcBorders>
            <w:noWrap/>
            <w:vAlign w:val="center"/>
            <w:hideMark/>
          </w:tcPr>
          <w:p w14:paraId="4B0E93A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Paraguay</w:t>
            </w:r>
          </w:p>
        </w:tc>
        <w:tc>
          <w:tcPr>
            <w:tcW w:w="2390" w:type="dxa"/>
            <w:tcBorders>
              <w:top w:val="nil"/>
              <w:left w:val="nil"/>
              <w:bottom w:val="nil"/>
              <w:right w:val="nil"/>
            </w:tcBorders>
            <w:noWrap/>
            <w:vAlign w:val="center"/>
            <w:hideMark/>
          </w:tcPr>
          <w:p w14:paraId="094322A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[0.29-0.7]</w:t>
            </w:r>
          </w:p>
        </w:tc>
        <w:tc>
          <w:tcPr>
            <w:tcW w:w="2396" w:type="dxa"/>
            <w:tcBorders>
              <w:top w:val="nil"/>
              <w:left w:val="nil"/>
              <w:bottom w:val="nil"/>
              <w:right w:val="nil"/>
            </w:tcBorders>
            <w:noWrap/>
            <w:vAlign w:val="center"/>
            <w:hideMark/>
          </w:tcPr>
          <w:p w14:paraId="6F94D7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1.73 [1.07-2.59]</w:t>
            </w:r>
          </w:p>
        </w:tc>
        <w:tc>
          <w:tcPr>
            <w:tcW w:w="240" w:type="dxa"/>
            <w:tcBorders>
              <w:top w:val="nil"/>
              <w:left w:val="nil"/>
              <w:bottom w:val="nil"/>
              <w:right w:val="nil"/>
            </w:tcBorders>
            <w:noWrap/>
            <w:vAlign w:val="center"/>
            <w:hideMark/>
          </w:tcPr>
          <w:p w14:paraId="3C1D29B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5D70D7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[0.07-0.18]</w:t>
            </w:r>
          </w:p>
        </w:tc>
        <w:tc>
          <w:tcPr>
            <w:tcW w:w="2396" w:type="dxa"/>
            <w:tcBorders>
              <w:top w:val="nil"/>
              <w:left w:val="nil"/>
              <w:bottom w:val="nil"/>
              <w:right w:val="nil"/>
            </w:tcBorders>
            <w:noWrap/>
            <w:vAlign w:val="center"/>
            <w:hideMark/>
          </w:tcPr>
          <w:p w14:paraId="662BF42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[0.07-0.18]</w:t>
            </w:r>
          </w:p>
        </w:tc>
        <w:tc>
          <w:tcPr>
            <w:tcW w:w="260" w:type="dxa"/>
            <w:tcBorders>
              <w:top w:val="nil"/>
              <w:left w:val="nil"/>
              <w:bottom w:val="nil"/>
              <w:right w:val="nil"/>
            </w:tcBorders>
            <w:noWrap/>
            <w:vAlign w:val="center"/>
            <w:hideMark/>
          </w:tcPr>
          <w:p w14:paraId="3F42744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373A82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 [-2.42 to -2.17]</w:t>
            </w:r>
          </w:p>
        </w:tc>
      </w:tr>
      <w:tr w:rsidR="005D416A" w:rsidRPr="005D416A" w14:paraId="2A7D819E" w14:textId="77777777" w:rsidTr="005D416A">
        <w:trPr>
          <w:trHeight w:val="280"/>
        </w:trPr>
        <w:tc>
          <w:tcPr>
            <w:tcW w:w="5180" w:type="dxa"/>
            <w:tcBorders>
              <w:top w:val="nil"/>
              <w:left w:val="nil"/>
              <w:bottom w:val="nil"/>
              <w:right w:val="nil"/>
            </w:tcBorders>
            <w:noWrap/>
            <w:vAlign w:val="center"/>
            <w:hideMark/>
          </w:tcPr>
          <w:p w14:paraId="15BF0BA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Chad</w:t>
            </w:r>
          </w:p>
        </w:tc>
        <w:tc>
          <w:tcPr>
            <w:tcW w:w="2390" w:type="dxa"/>
            <w:tcBorders>
              <w:top w:val="nil"/>
              <w:left w:val="nil"/>
              <w:bottom w:val="nil"/>
              <w:right w:val="nil"/>
            </w:tcBorders>
            <w:noWrap/>
            <w:vAlign w:val="center"/>
            <w:hideMark/>
          </w:tcPr>
          <w:p w14:paraId="5D2E15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[0.3-0.69]</w:t>
            </w:r>
          </w:p>
        </w:tc>
        <w:tc>
          <w:tcPr>
            <w:tcW w:w="2396" w:type="dxa"/>
            <w:tcBorders>
              <w:top w:val="nil"/>
              <w:left w:val="nil"/>
              <w:bottom w:val="nil"/>
              <w:right w:val="nil"/>
            </w:tcBorders>
            <w:noWrap/>
            <w:vAlign w:val="center"/>
            <w:hideMark/>
          </w:tcPr>
          <w:p w14:paraId="4BF30CF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1.36 [0.87-2.02]</w:t>
            </w:r>
          </w:p>
        </w:tc>
        <w:tc>
          <w:tcPr>
            <w:tcW w:w="240" w:type="dxa"/>
            <w:tcBorders>
              <w:top w:val="nil"/>
              <w:left w:val="nil"/>
              <w:bottom w:val="nil"/>
              <w:right w:val="nil"/>
            </w:tcBorders>
            <w:noWrap/>
            <w:vAlign w:val="center"/>
            <w:hideMark/>
          </w:tcPr>
          <w:p w14:paraId="46449D0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14995D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[0.07-0.17]</w:t>
            </w:r>
          </w:p>
        </w:tc>
        <w:tc>
          <w:tcPr>
            <w:tcW w:w="2396" w:type="dxa"/>
            <w:tcBorders>
              <w:top w:val="nil"/>
              <w:left w:val="nil"/>
              <w:bottom w:val="nil"/>
              <w:right w:val="nil"/>
            </w:tcBorders>
            <w:noWrap/>
            <w:vAlign w:val="center"/>
            <w:hideMark/>
          </w:tcPr>
          <w:p w14:paraId="0F0774E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0.14 [0.09-0.22]</w:t>
            </w:r>
          </w:p>
        </w:tc>
        <w:tc>
          <w:tcPr>
            <w:tcW w:w="260" w:type="dxa"/>
            <w:tcBorders>
              <w:top w:val="nil"/>
              <w:left w:val="nil"/>
              <w:bottom w:val="nil"/>
              <w:right w:val="nil"/>
            </w:tcBorders>
            <w:noWrap/>
            <w:vAlign w:val="center"/>
            <w:hideMark/>
          </w:tcPr>
          <w:p w14:paraId="2C1CF3E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DC49B0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-2.73 [-3.22 to -2.24]</w:t>
            </w:r>
          </w:p>
        </w:tc>
      </w:tr>
      <w:tr w:rsidR="005D416A" w:rsidRPr="005D416A" w14:paraId="00850F4D" w14:textId="77777777" w:rsidTr="005D416A">
        <w:trPr>
          <w:trHeight w:val="280"/>
        </w:trPr>
        <w:tc>
          <w:tcPr>
            <w:tcW w:w="5180" w:type="dxa"/>
            <w:tcBorders>
              <w:top w:val="nil"/>
              <w:left w:val="nil"/>
              <w:bottom w:val="nil"/>
              <w:right w:val="nil"/>
            </w:tcBorders>
            <w:noWrap/>
            <w:vAlign w:val="center"/>
            <w:hideMark/>
          </w:tcPr>
          <w:p w14:paraId="2BE244E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Federal Republic of Somalia</w:t>
            </w:r>
          </w:p>
        </w:tc>
        <w:tc>
          <w:tcPr>
            <w:tcW w:w="2390" w:type="dxa"/>
            <w:tcBorders>
              <w:top w:val="nil"/>
              <w:left w:val="nil"/>
              <w:bottom w:val="nil"/>
              <w:right w:val="nil"/>
            </w:tcBorders>
            <w:noWrap/>
            <w:vAlign w:val="center"/>
            <w:hideMark/>
          </w:tcPr>
          <w:p w14:paraId="227ABFE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[0.28-0.69]</w:t>
            </w:r>
          </w:p>
        </w:tc>
        <w:tc>
          <w:tcPr>
            <w:tcW w:w="2396" w:type="dxa"/>
            <w:tcBorders>
              <w:top w:val="nil"/>
              <w:left w:val="nil"/>
              <w:bottom w:val="nil"/>
              <w:right w:val="nil"/>
            </w:tcBorders>
            <w:noWrap/>
            <w:vAlign w:val="center"/>
            <w:hideMark/>
          </w:tcPr>
          <w:p w14:paraId="5A20637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1.15 [0.71-1.62]</w:t>
            </w:r>
          </w:p>
        </w:tc>
        <w:tc>
          <w:tcPr>
            <w:tcW w:w="240" w:type="dxa"/>
            <w:tcBorders>
              <w:top w:val="nil"/>
              <w:left w:val="nil"/>
              <w:bottom w:val="nil"/>
              <w:right w:val="nil"/>
            </w:tcBorders>
            <w:noWrap/>
            <w:vAlign w:val="center"/>
            <w:hideMark/>
          </w:tcPr>
          <w:p w14:paraId="2794E409"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5FD074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[0.07-0.17]</w:t>
            </w:r>
          </w:p>
        </w:tc>
        <w:tc>
          <w:tcPr>
            <w:tcW w:w="2396" w:type="dxa"/>
            <w:tcBorders>
              <w:top w:val="nil"/>
              <w:left w:val="nil"/>
              <w:bottom w:val="nil"/>
              <w:right w:val="nil"/>
            </w:tcBorders>
            <w:noWrap/>
            <w:vAlign w:val="center"/>
            <w:hideMark/>
          </w:tcPr>
          <w:p w14:paraId="270C4E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60" w:type="dxa"/>
            <w:tcBorders>
              <w:top w:val="nil"/>
              <w:left w:val="nil"/>
              <w:bottom w:val="nil"/>
              <w:right w:val="nil"/>
            </w:tcBorders>
            <w:noWrap/>
            <w:vAlign w:val="center"/>
            <w:hideMark/>
          </w:tcPr>
          <w:p w14:paraId="1E2FA1A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458DF8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-1.59 [-2.03 to -1.15]</w:t>
            </w:r>
          </w:p>
        </w:tc>
      </w:tr>
      <w:tr w:rsidR="005D416A" w:rsidRPr="005D416A" w14:paraId="295C81DF" w14:textId="77777777" w:rsidTr="005D416A">
        <w:trPr>
          <w:trHeight w:val="280"/>
        </w:trPr>
        <w:tc>
          <w:tcPr>
            <w:tcW w:w="5180" w:type="dxa"/>
            <w:tcBorders>
              <w:top w:val="nil"/>
              <w:left w:val="nil"/>
              <w:bottom w:val="nil"/>
              <w:right w:val="nil"/>
            </w:tcBorders>
            <w:noWrap/>
            <w:vAlign w:val="center"/>
            <w:hideMark/>
          </w:tcPr>
          <w:p w14:paraId="0BA89FB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Sierra Leone</w:t>
            </w:r>
          </w:p>
        </w:tc>
        <w:tc>
          <w:tcPr>
            <w:tcW w:w="2390" w:type="dxa"/>
            <w:tcBorders>
              <w:top w:val="nil"/>
              <w:left w:val="nil"/>
              <w:bottom w:val="nil"/>
              <w:right w:val="nil"/>
            </w:tcBorders>
            <w:noWrap/>
            <w:vAlign w:val="center"/>
            <w:hideMark/>
          </w:tcPr>
          <w:p w14:paraId="5F04FA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0.45 [0.29-0.69]</w:t>
            </w:r>
          </w:p>
        </w:tc>
        <w:tc>
          <w:tcPr>
            <w:tcW w:w="2396" w:type="dxa"/>
            <w:tcBorders>
              <w:top w:val="nil"/>
              <w:left w:val="nil"/>
              <w:bottom w:val="nil"/>
              <w:right w:val="nil"/>
            </w:tcBorders>
            <w:noWrap/>
            <w:vAlign w:val="center"/>
            <w:hideMark/>
          </w:tcPr>
          <w:p w14:paraId="5D02CC0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1.76 [1.12-2.66]</w:t>
            </w:r>
          </w:p>
        </w:tc>
        <w:tc>
          <w:tcPr>
            <w:tcW w:w="240" w:type="dxa"/>
            <w:tcBorders>
              <w:top w:val="nil"/>
              <w:left w:val="nil"/>
              <w:bottom w:val="nil"/>
              <w:right w:val="nil"/>
            </w:tcBorders>
            <w:noWrap/>
            <w:vAlign w:val="center"/>
            <w:hideMark/>
          </w:tcPr>
          <w:p w14:paraId="4F5AE4B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D06149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[0.07-0.16]</w:t>
            </w:r>
          </w:p>
        </w:tc>
        <w:tc>
          <w:tcPr>
            <w:tcW w:w="2396" w:type="dxa"/>
            <w:tcBorders>
              <w:top w:val="nil"/>
              <w:left w:val="nil"/>
              <w:bottom w:val="nil"/>
              <w:right w:val="nil"/>
            </w:tcBorders>
            <w:noWrap/>
            <w:vAlign w:val="center"/>
            <w:hideMark/>
          </w:tcPr>
          <w:p w14:paraId="1D505D8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1.07 [0.68-1.59]</w:t>
            </w:r>
          </w:p>
        </w:tc>
        <w:tc>
          <w:tcPr>
            <w:tcW w:w="260" w:type="dxa"/>
            <w:tcBorders>
              <w:top w:val="nil"/>
              <w:left w:val="nil"/>
              <w:bottom w:val="nil"/>
              <w:right w:val="nil"/>
            </w:tcBorders>
            <w:noWrap/>
            <w:vAlign w:val="center"/>
            <w:hideMark/>
          </w:tcPr>
          <w:p w14:paraId="2F204C3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518F4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-3.72 [-4.35 to -3.08]</w:t>
            </w:r>
          </w:p>
        </w:tc>
      </w:tr>
      <w:tr w:rsidR="005D416A" w:rsidRPr="005D416A" w14:paraId="547C32B5" w14:textId="77777777" w:rsidTr="005D416A">
        <w:trPr>
          <w:trHeight w:val="280"/>
        </w:trPr>
        <w:tc>
          <w:tcPr>
            <w:tcW w:w="5180" w:type="dxa"/>
            <w:tcBorders>
              <w:top w:val="nil"/>
              <w:left w:val="nil"/>
              <w:bottom w:val="nil"/>
              <w:right w:val="nil"/>
            </w:tcBorders>
            <w:noWrap/>
            <w:vAlign w:val="center"/>
            <w:hideMark/>
          </w:tcPr>
          <w:p w14:paraId="5CEF16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Congo</w:t>
            </w:r>
          </w:p>
        </w:tc>
        <w:tc>
          <w:tcPr>
            <w:tcW w:w="2390" w:type="dxa"/>
            <w:tcBorders>
              <w:top w:val="nil"/>
              <w:left w:val="nil"/>
              <w:bottom w:val="nil"/>
              <w:right w:val="nil"/>
            </w:tcBorders>
            <w:noWrap/>
            <w:vAlign w:val="center"/>
            <w:hideMark/>
          </w:tcPr>
          <w:p w14:paraId="5B4BEC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 [0.25-0.59]</w:t>
            </w:r>
          </w:p>
        </w:tc>
        <w:tc>
          <w:tcPr>
            <w:tcW w:w="2396" w:type="dxa"/>
            <w:tcBorders>
              <w:top w:val="nil"/>
              <w:left w:val="nil"/>
              <w:bottom w:val="nil"/>
              <w:right w:val="nil"/>
            </w:tcBorders>
            <w:noWrap/>
            <w:vAlign w:val="center"/>
            <w:hideMark/>
          </w:tcPr>
          <w:p w14:paraId="0ACB451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2.84 [1.8-4.11]</w:t>
            </w:r>
          </w:p>
        </w:tc>
        <w:tc>
          <w:tcPr>
            <w:tcW w:w="240" w:type="dxa"/>
            <w:tcBorders>
              <w:top w:val="nil"/>
              <w:left w:val="nil"/>
              <w:bottom w:val="nil"/>
              <w:right w:val="nil"/>
            </w:tcBorders>
            <w:noWrap/>
            <w:vAlign w:val="center"/>
            <w:hideMark/>
          </w:tcPr>
          <w:p w14:paraId="3327270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011FC7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[0.06-0.16]</w:t>
            </w:r>
          </w:p>
        </w:tc>
        <w:tc>
          <w:tcPr>
            <w:tcW w:w="2396" w:type="dxa"/>
            <w:tcBorders>
              <w:top w:val="nil"/>
              <w:left w:val="nil"/>
              <w:bottom w:val="nil"/>
              <w:right w:val="nil"/>
            </w:tcBorders>
            <w:noWrap/>
            <w:vAlign w:val="center"/>
            <w:hideMark/>
          </w:tcPr>
          <w:p w14:paraId="4D0DF89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60" w:type="dxa"/>
            <w:tcBorders>
              <w:top w:val="nil"/>
              <w:left w:val="nil"/>
              <w:bottom w:val="nil"/>
              <w:right w:val="nil"/>
            </w:tcBorders>
            <w:noWrap/>
            <w:vAlign w:val="center"/>
            <w:hideMark/>
          </w:tcPr>
          <w:p w14:paraId="2C061FD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1FFFC3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-6.39 [-6.82 to -5.96]</w:t>
            </w:r>
          </w:p>
        </w:tc>
      </w:tr>
      <w:tr w:rsidR="005D416A" w:rsidRPr="005D416A" w14:paraId="2368904B" w14:textId="77777777" w:rsidTr="005D416A">
        <w:trPr>
          <w:trHeight w:val="280"/>
        </w:trPr>
        <w:tc>
          <w:tcPr>
            <w:tcW w:w="5180" w:type="dxa"/>
            <w:tcBorders>
              <w:top w:val="nil"/>
              <w:left w:val="nil"/>
              <w:bottom w:val="nil"/>
              <w:right w:val="nil"/>
            </w:tcBorders>
            <w:noWrap/>
            <w:vAlign w:val="center"/>
            <w:hideMark/>
          </w:tcPr>
          <w:p w14:paraId="3BB22A5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Cameroon</w:t>
            </w:r>
          </w:p>
        </w:tc>
        <w:tc>
          <w:tcPr>
            <w:tcW w:w="2390" w:type="dxa"/>
            <w:tcBorders>
              <w:top w:val="nil"/>
              <w:left w:val="nil"/>
              <w:bottom w:val="nil"/>
              <w:right w:val="nil"/>
            </w:tcBorders>
            <w:noWrap/>
            <w:vAlign w:val="center"/>
            <w:hideMark/>
          </w:tcPr>
          <w:p w14:paraId="3D0F1B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 [0.24-0.6]</w:t>
            </w:r>
          </w:p>
        </w:tc>
        <w:tc>
          <w:tcPr>
            <w:tcW w:w="2396" w:type="dxa"/>
            <w:tcBorders>
              <w:top w:val="nil"/>
              <w:left w:val="nil"/>
              <w:bottom w:val="nil"/>
              <w:right w:val="nil"/>
            </w:tcBorders>
            <w:noWrap/>
            <w:vAlign w:val="center"/>
            <w:hideMark/>
          </w:tcPr>
          <w:p w14:paraId="079569A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0.66 [0.4-0.99]</w:t>
            </w:r>
          </w:p>
        </w:tc>
        <w:tc>
          <w:tcPr>
            <w:tcW w:w="240" w:type="dxa"/>
            <w:tcBorders>
              <w:top w:val="nil"/>
              <w:left w:val="nil"/>
              <w:bottom w:val="nil"/>
              <w:right w:val="nil"/>
            </w:tcBorders>
            <w:noWrap/>
            <w:vAlign w:val="center"/>
            <w:hideMark/>
          </w:tcPr>
          <w:p w14:paraId="0A03DC4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1256B4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[0.06-0.16]</w:t>
            </w:r>
          </w:p>
        </w:tc>
        <w:tc>
          <w:tcPr>
            <w:tcW w:w="2396" w:type="dxa"/>
            <w:tcBorders>
              <w:top w:val="nil"/>
              <w:left w:val="nil"/>
              <w:bottom w:val="nil"/>
              <w:right w:val="nil"/>
            </w:tcBorders>
            <w:noWrap/>
            <w:vAlign w:val="center"/>
            <w:hideMark/>
          </w:tcPr>
          <w:p w14:paraId="239054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[0.07-0.17]</w:t>
            </w:r>
          </w:p>
        </w:tc>
        <w:tc>
          <w:tcPr>
            <w:tcW w:w="260" w:type="dxa"/>
            <w:tcBorders>
              <w:top w:val="nil"/>
              <w:left w:val="nil"/>
              <w:bottom w:val="nil"/>
              <w:right w:val="nil"/>
            </w:tcBorders>
            <w:noWrap/>
            <w:vAlign w:val="center"/>
            <w:hideMark/>
          </w:tcPr>
          <w:p w14:paraId="7309CC4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9EE3B5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-4.16 [-4.47 to -3.84]</w:t>
            </w:r>
          </w:p>
        </w:tc>
      </w:tr>
      <w:tr w:rsidR="005D416A" w:rsidRPr="005D416A" w14:paraId="0688822C" w14:textId="77777777" w:rsidTr="005D416A">
        <w:trPr>
          <w:trHeight w:val="280"/>
        </w:trPr>
        <w:tc>
          <w:tcPr>
            <w:tcW w:w="5180" w:type="dxa"/>
            <w:tcBorders>
              <w:top w:val="nil"/>
              <w:left w:val="nil"/>
              <w:bottom w:val="nil"/>
              <w:right w:val="nil"/>
            </w:tcBorders>
            <w:noWrap/>
            <w:vAlign w:val="center"/>
            <w:hideMark/>
          </w:tcPr>
          <w:p w14:paraId="7D744C7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Rwanda</w:t>
            </w:r>
          </w:p>
        </w:tc>
        <w:tc>
          <w:tcPr>
            <w:tcW w:w="2390" w:type="dxa"/>
            <w:tcBorders>
              <w:top w:val="nil"/>
              <w:left w:val="nil"/>
              <w:bottom w:val="nil"/>
              <w:right w:val="nil"/>
            </w:tcBorders>
            <w:noWrap/>
            <w:vAlign w:val="center"/>
            <w:hideMark/>
          </w:tcPr>
          <w:p w14:paraId="71A7169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0.39 [0.25-0.58]</w:t>
            </w:r>
          </w:p>
        </w:tc>
        <w:tc>
          <w:tcPr>
            <w:tcW w:w="2396" w:type="dxa"/>
            <w:tcBorders>
              <w:top w:val="nil"/>
              <w:left w:val="nil"/>
              <w:bottom w:val="nil"/>
              <w:right w:val="nil"/>
            </w:tcBorders>
            <w:noWrap/>
            <w:vAlign w:val="center"/>
            <w:hideMark/>
          </w:tcPr>
          <w:p w14:paraId="3219E4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0.97 [0.6-1.44]</w:t>
            </w:r>
          </w:p>
        </w:tc>
        <w:tc>
          <w:tcPr>
            <w:tcW w:w="240" w:type="dxa"/>
            <w:tcBorders>
              <w:top w:val="nil"/>
              <w:left w:val="nil"/>
              <w:bottom w:val="nil"/>
              <w:right w:val="nil"/>
            </w:tcBorders>
            <w:noWrap/>
            <w:vAlign w:val="center"/>
            <w:hideMark/>
          </w:tcPr>
          <w:p w14:paraId="264E16F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CD4F36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[0.06-0.15]</w:t>
            </w:r>
          </w:p>
        </w:tc>
        <w:tc>
          <w:tcPr>
            <w:tcW w:w="2396" w:type="dxa"/>
            <w:tcBorders>
              <w:top w:val="nil"/>
              <w:left w:val="nil"/>
              <w:bottom w:val="nil"/>
              <w:right w:val="nil"/>
            </w:tcBorders>
            <w:noWrap/>
            <w:vAlign w:val="center"/>
            <w:hideMark/>
          </w:tcPr>
          <w:p w14:paraId="308B7EA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0.36 [0.22-0.54]</w:t>
            </w:r>
          </w:p>
        </w:tc>
        <w:tc>
          <w:tcPr>
            <w:tcW w:w="260" w:type="dxa"/>
            <w:tcBorders>
              <w:top w:val="nil"/>
              <w:left w:val="nil"/>
              <w:bottom w:val="nil"/>
              <w:right w:val="nil"/>
            </w:tcBorders>
            <w:noWrap/>
            <w:vAlign w:val="center"/>
            <w:hideMark/>
          </w:tcPr>
          <w:p w14:paraId="7287AA2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996BAC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-7.38 [-7.69 to -7.06]</w:t>
            </w:r>
          </w:p>
        </w:tc>
      </w:tr>
      <w:tr w:rsidR="005D416A" w:rsidRPr="005D416A" w14:paraId="4A181AF3" w14:textId="77777777" w:rsidTr="005D416A">
        <w:trPr>
          <w:trHeight w:val="280"/>
        </w:trPr>
        <w:tc>
          <w:tcPr>
            <w:tcW w:w="5180" w:type="dxa"/>
            <w:tcBorders>
              <w:top w:val="nil"/>
              <w:left w:val="nil"/>
              <w:bottom w:val="nil"/>
              <w:right w:val="nil"/>
            </w:tcBorders>
            <w:noWrap/>
            <w:vAlign w:val="center"/>
            <w:hideMark/>
          </w:tcPr>
          <w:p w14:paraId="3DF67A9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lastRenderedPageBreak/>
              <w:t>Republic of Liberia</w:t>
            </w:r>
          </w:p>
        </w:tc>
        <w:tc>
          <w:tcPr>
            <w:tcW w:w="2390" w:type="dxa"/>
            <w:tcBorders>
              <w:top w:val="nil"/>
              <w:left w:val="nil"/>
              <w:bottom w:val="nil"/>
              <w:right w:val="nil"/>
            </w:tcBorders>
            <w:noWrap/>
            <w:vAlign w:val="center"/>
            <w:hideMark/>
          </w:tcPr>
          <w:p w14:paraId="33CA04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[0.24-0.56]</w:t>
            </w:r>
          </w:p>
        </w:tc>
        <w:tc>
          <w:tcPr>
            <w:tcW w:w="2396" w:type="dxa"/>
            <w:tcBorders>
              <w:top w:val="nil"/>
              <w:left w:val="nil"/>
              <w:bottom w:val="nil"/>
              <w:right w:val="nil"/>
            </w:tcBorders>
            <w:noWrap/>
            <w:vAlign w:val="center"/>
            <w:hideMark/>
          </w:tcPr>
          <w:p w14:paraId="68137A6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2.61 [1.67-3.86]</w:t>
            </w:r>
          </w:p>
        </w:tc>
        <w:tc>
          <w:tcPr>
            <w:tcW w:w="240" w:type="dxa"/>
            <w:tcBorders>
              <w:top w:val="nil"/>
              <w:left w:val="nil"/>
              <w:bottom w:val="nil"/>
              <w:right w:val="nil"/>
            </w:tcBorders>
            <w:noWrap/>
            <w:vAlign w:val="center"/>
            <w:hideMark/>
          </w:tcPr>
          <w:p w14:paraId="4E4A998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EEFC1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396" w:type="dxa"/>
            <w:tcBorders>
              <w:top w:val="nil"/>
              <w:left w:val="nil"/>
              <w:bottom w:val="nil"/>
              <w:right w:val="nil"/>
            </w:tcBorders>
            <w:noWrap/>
            <w:vAlign w:val="center"/>
            <w:hideMark/>
          </w:tcPr>
          <w:p w14:paraId="6EE045C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[0.05-0.13]</w:t>
            </w:r>
          </w:p>
        </w:tc>
        <w:tc>
          <w:tcPr>
            <w:tcW w:w="260" w:type="dxa"/>
            <w:tcBorders>
              <w:top w:val="nil"/>
              <w:left w:val="nil"/>
              <w:bottom w:val="nil"/>
              <w:right w:val="nil"/>
            </w:tcBorders>
            <w:noWrap/>
            <w:vAlign w:val="center"/>
            <w:hideMark/>
          </w:tcPr>
          <w:p w14:paraId="2CE31A6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F77983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-4.95 [-5.13 to -4.77]</w:t>
            </w:r>
          </w:p>
        </w:tc>
      </w:tr>
      <w:tr w:rsidR="005D416A" w:rsidRPr="005D416A" w14:paraId="7D0D5B0D" w14:textId="77777777" w:rsidTr="005D416A">
        <w:trPr>
          <w:trHeight w:val="280"/>
        </w:trPr>
        <w:tc>
          <w:tcPr>
            <w:tcW w:w="5180" w:type="dxa"/>
            <w:tcBorders>
              <w:top w:val="nil"/>
              <w:left w:val="nil"/>
              <w:bottom w:val="nil"/>
              <w:right w:val="nil"/>
            </w:tcBorders>
            <w:noWrap/>
            <w:vAlign w:val="center"/>
            <w:hideMark/>
          </w:tcPr>
          <w:p w14:paraId="19CEBE5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Cuba</w:t>
            </w:r>
          </w:p>
        </w:tc>
        <w:tc>
          <w:tcPr>
            <w:tcW w:w="2390" w:type="dxa"/>
            <w:tcBorders>
              <w:top w:val="nil"/>
              <w:left w:val="nil"/>
              <w:bottom w:val="nil"/>
              <w:right w:val="nil"/>
            </w:tcBorders>
            <w:noWrap/>
            <w:vAlign w:val="center"/>
            <w:hideMark/>
          </w:tcPr>
          <w:p w14:paraId="2B69A05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0.36 [0.21-0.54]</w:t>
            </w:r>
          </w:p>
        </w:tc>
        <w:tc>
          <w:tcPr>
            <w:tcW w:w="2396" w:type="dxa"/>
            <w:tcBorders>
              <w:top w:val="nil"/>
              <w:left w:val="nil"/>
              <w:bottom w:val="nil"/>
              <w:right w:val="nil"/>
            </w:tcBorders>
            <w:noWrap/>
            <w:vAlign w:val="center"/>
            <w:hideMark/>
          </w:tcPr>
          <w:p w14:paraId="0E39306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0.34 [0.2-0.51]</w:t>
            </w:r>
          </w:p>
        </w:tc>
        <w:tc>
          <w:tcPr>
            <w:tcW w:w="240" w:type="dxa"/>
            <w:tcBorders>
              <w:top w:val="nil"/>
              <w:left w:val="nil"/>
              <w:bottom w:val="nil"/>
              <w:right w:val="nil"/>
            </w:tcBorders>
            <w:noWrap/>
            <w:vAlign w:val="center"/>
            <w:hideMark/>
          </w:tcPr>
          <w:p w14:paraId="4302B07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93999C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0.08 [0.05-0.13]</w:t>
            </w:r>
          </w:p>
        </w:tc>
        <w:tc>
          <w:tcPr>
            <w:tcW w:w="2396" w:type="dxa"/>
            <w:tcBorders>
              <w:top w:val="nil"/>
              <w:left w:val="nil"/>
              <w:bottom w:val="nil"/>
              <w:right w:val="nil"/>
            </w:tcBorders>
            <w:noWrap/>
            <w:vAlign w:val="center"/>
            <w:hideMark/>
          </w:tcPr>
          <w:p w14:paraId="11CD567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[0.01-0.04]</w:t>
            </w:r>
          </w:p>
        </w:tc>
        <w:tc>
          <w:tcPr>
            <w:tcW w:w="260" w:type="dxa"/>
            <w:tcBorders>
              <w:top w:val="nil"/>
              <w:left w:val="nil"/>
              <w:bottom w:val="nil"/>
              <w:right w:val="nil"/>
            </w:tcBorders>
            <w:noWrap/>
            <w:vAlign w:val="center"/>
            <w:hideMark/>
          </w:tcPr>
          <w:p w14:paraId="0D7BC22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FD4AD6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 [-2.45 to -1.95]</w:t>
            </w:r>
          </w:p>
        </w:tc>
      </w:tr>
      <w:tr w:rsidR="005D416A" w:rsidRPr="005D416A" w14:paraId="1304AF44" w14:textId="77777777" w:rsidTr="005D416A">
        <w:trPr>
          <w:trHeight w:val="280"/>
        </w:trPr>
        <w:tc>
          <w:tcPr>
            <w:tcW w:w="5180" w:type="dxa"/>
            <w:tcBorders>
              <w:top w:val="nil"/>
              <w:left w:val="nil"/>
              <w:bottom w:val="nil"/>
              <w:right w:val="nil"/>
            </w:tcBorders>
            <w:noWrap/>
            <w:vAlign w:val="center"/>
            <w:hideMark/>
          </w:tcPr>
          <w:p w14:paraId="046AEDA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Independent State of Papua New Guinea</w:t>
            </w:r>
          </w:p>
        </w:tc>
        <w:tc>
          <w:tcPr>
            <w:tcW w:w="2390" w:type="dxa"/>
            <w:tcBorders>
              <w:top w:val="nil"/>
              <w:left w:val="nil"/>
              <w:bottom w:val="nil"/>
              <w:right w:val="nil"/>
            </w:tcBorders>
            <w:noWrap/>
            <w:vAlign w:val="center"/>
            <w:hideMark/>
          </w:tcPr>
          <w:p w14:paraId="152AB5D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0.33 [0.21-0.5]</w:t>
            </w:r>
          </w:p>
        </w:tc>
        <w:tc>
          <w:tcPr>
            <w:tcW w:w="2396" w:type="dxa"/>
            <w:tcBorders>
              <w:top w:val="nil"/>
              <w:left w:val="nil"/>
              <w:bottom w:val="nil"/>
              <w:right w:val="nil"/>
            </w:tcBorders>
            <w:noWrap/>
            <w:vAlign w:val="center"/>
            <w:hideMark/>
          </w:tcPr>
          <w:p w14:paraId="228DF09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1.27 [0.8-1.91]</w:t>
            </w:r>
          </w:p>
        </w:tc>
        <w:tc>
          <w:tcPr>
            <w:tcW w:w="240" w:type="dxa"/>
            <w:tcBorders>
              <w:top w:val="nil"/>
              <w:left w:val="nil"/>
              <w:bottom w:val="nil"/>
              <w:right w:val="nil"/>
            </w:tcBorders>
            <w:noWrap/>
            <w:vAlign w:val="center"/>
            <w:hideMark/>
          </w:tcPr>
          <w:p w14:paraId="3A53864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1533F3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396" w:type="dxa"/>
            <w:tcBorders>
              <w:top w:val="nil"/>
              <w:left w:val="nil"/>
              <w:bottom w:val="nil"/>
              <w:right w:val="nil"/>
            </w:tcBorders>
            <w:noWrap/>
            <w:vAlign w:val="center"/>
            <w:hideMark/>
          </w:tcPr>
          <w:p w14:paraId="61ABF5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[0.02-0.07]</w:t>
            </w:r>
          </w:p>
        </w:tc>
        <w:tc>
          <w:tcPr>
            <w:tcW w:w="260" w:type="dxa"/>
            <w:tcBorders>
              <w:top w:val="nil"/>
              <w:left w:val="nil"/>
              <w:bottom w:val="nil"/>
              <w:right w:val="nil"/>
            </w:tcBorders>
            <w:noWrap/>
            <w:vAlign w:val="center"/>
            <w:hideMark/>
          </w:tcPr>
          <w:p w14:paraId="1D005E8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2376AB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-2.22 [-2.28 to -2.17]</w:t>
            </w:r>
          </w:p>
        </w:tc>
      </w:tr>
      <w:tr w:rsidR="005D416A" w:rsidRPr="005D416A" w14:paraId="1856C974" w14:textId="77777777" w:rsidTr="005D416A">
        <w:trPr>
          <w:trHeight w:val="280"/>
        </w:trPr>
        <w:tc>
          <w:tcPr>
            <w:tcW w:w="5180" w:type="dxa"/>
            <w:tcBorders>
              <w:top w:val="nil"/>
              <w:left w:val="nil"/>
              <w:bottom w:val="nil"/>
              <w:right w:val="nil"/>
            </w:tcBorders>
            <w:noWrap/>
            <w:vAlign w:val="center"/>
            <w:hideMark/>
          </w:tcPr>
          <w:p w14:paraId="35C4889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Mali</w:t>
            </w:r>
          </w:p>
        </w:tc>
        <w:tc>
          <w:tcPr>
            <w:tcW w:w="2390" w:type="dxa"/>
            <w:tcBorders>
              <w:top w:val="nil"/>
              <w:left w:val="nil"/>
              <w:bottom w:val="nil"/>
              <w:right w:val="nil"/>
            </w:tcBorders>
            <w:noWrap/>
            <w:vAlign w:val="center"/>
            <w:hideMark/>
          </w:tcPr>
          <w:p w14:paraId="4FB7D36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0.33 [0.2-0.51]</w:t>
            </w:r>
          </w:p>
        </w:tc>
        <w:tc>
          <w:tcPr>
            <w:tcW w:w="2396" w:type="dxa"/>
            <w:tcBorders>
              <w:top w:val="nil"/>
              <w:left w:val="nil"/>
              <w:bottom w:val="nil"/>
              <w:right w:val="nil"/>
            </w:tcBorders>
            <w:noWrap/>
            <w:vAlign w:val="center"/>
            <w:hideMark/>
          </w:tcPr>
          <w:p w14:paraId="5A350CA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0.64 [0.4-0.97]</w:t>
            </w:r>
          </w:p>
        </w:tc>
        <w:tc>
          <w:tcPr>
            <w:tcW w:w="240" w:type="dxa"/>
            <w:tcBorders>
              <w:top w:val="nil"/>
              <w:left w:val="nil"/>
              <w:bottom w:val="nil"/>
              <w:right w:val="nil"/>
            </w:tcBorders>
            <w:noWrap/>
            <w:vAlign w:val="center"/>
            <w:hideMark/>
          </w:tcPr>
          <w:p w14:paraId="40322E8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0304AD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w:t>
            </w:r>
          </w:p>
        </w:tc>
        <w:tc>
          <w:tcPr>
            <w:tcW w:w="2396" w:type="dxa"/>
            <w:tcBorders>
              <w:top w:val="nil"/>
              <w:left w:val="nil"/>
              <w:bottom w:val="nil"/>
              <w:right w:val="nil"/>
            </w:tcBorders>
            <w:noWrap/>
            <w:vAlign w:val="center"/>
            <w:hideMark/>
          </w:tcPr>
          <w:p w14:paraId="37B4B4E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60" w:type="dxa"/>
            <w:tcBorders>
              <w:top w:val="nil"/>
              <w:left w:val="nil"/>
              <w:bottom w:val="nil"/>
              <w:right w:val="nil"/>
            </w:tcBorders>
            <w:noWrap/>
            <w:vAlign w:val="center"/>
            <w:hideMark/>
          </w:tcPr>
          <w:p w14:paraId="2A8C2F9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F09DC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-4.68 [-4.77 to -4.58]</w:t>
            </w:r>
          </w:p>
        </w:tc>
      </w:tr>
      <w:tr w:rsidR="005D416A" w:rsidRPr="005D416A" w14:paraId="2B911475" w14:textId="77777777" w:rsidTr="005D416A">
        <w:trPr>
          <w:trHeight w:val="280"/>
        </w:trPr>
        <w:tc>
          <w:tcPr>
            <w:tcW w:w="5180" w:type="dxa"/>
            <w:tcBorders>
              <w:top w:val="nil"/>
              <w:left w:val="nil"/>
              <w:bottom w:val="nil"/>
              <w:right w:val="nil"/>
            </w:tcBorders>
            <w:noWrap/>
            <w:vAlign w:val="center"/>
            <w:hideMark/>
          </w:tcPr>
          <w:p w14:paraId="547B246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United Mexican States</w:t>
            </w:r>
          </w:p>
        </w:tc>
        <w:tc>
          <w:tcPr>
            <w:tcW w:w="2390" w:type="dxa"/>
            <w:tcBorders>
              <w:top w:val="nil"/>
              <w:left w:val="nil"/>
              <w:bottom w:val="nil"/>
              <w:right w:val="nil"/>
            </w:tcBorders>
            <w:noWrap/>
            <w:vAlign w:val="center"/>
            <w:hideMark/>
          </w:tcPr>
          <w:p w14:paraId="1331802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0.33 [0.2-0.5]</w:t>
            </w:r>
          </w:p>
        </w:tc>
        <w:tc>
          <w:tcPr>
            <w:tcW w:w="2396" w:type="dxa"/>
            <w:tcBorders>
              <w:top w:val="nil"/>
              <w:left w:val="nil"/>
              <w:bottom w:val="nil"/>
              <w:right w:val="nil"/>
            </w:tcBorders>
            <w:noWrap/>
            <w:vAlign w:val="center"/>
            <w:hideMark/>
          </w:tcPr>
          <w:p w14:paraId="6D0D489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0.06 [0.04-0.09]</w:t>
            </w:r>
          </w:p>
        </w:tc>
        <w:tc>
          <w:tcPr>
            <w:tcW w:w="240" w:type="dxa"/>
            <w:tcBorders>
              <w:top w:val="nil"/>
              <w:left w:val="nil"/>
              <w:bottom w:val="nil"/>
              <w:right w:val="nil"/>
            </w:tcBorders>
            <w:noWrap/>
            <w:vAlign w:val="center"/>
            <w:hideMark/>
          </w:tcPr>
          <w:p w14:paraId="31A73B4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798D11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0.06 [0.04-0.09]</w:t>
            </w:r>
          </w:p>
        </w:tc>
        <w:tc>
          <w:tcPr>
            <w:tcW w:w="2396" w:type="dxa"/>
            <w:tcBorders>
              <w:top w:val="nil"/>
              <w:left w:val="nil"/>
              <w:bottom w:val="nil"/>
              <w:right w:val="nil"/>
            </w:tcBorders>
            <w:noWrap/>
            <w:vAlign w:val="center"/>
            <w:hideMark/>
          </w:tcPr>
          <w:p w14:paraId="3C9ABDE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0.46 [0.28-0.69]</w:t>
            </w:r>
          </w:p>
        </w:tc>
        <w:tc>
          <w:tcPr>
            <w:tcW w:w="260" w:type="dxa"/>
            <w:tcBorders>
              <w:top w:val="nil"/>
              <w:left w:val="nil"/>
              <w:bottom w:val="nil"/>
              <w:right w:val="nil"/>
            </w:tcBorders>
            <w:noWrap/>
            <w:vAlign w:val="center"/>
            <w:hideMark/>
          </w:tcPr>
          <w:p w14:paraId="1773BFF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E97AB3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-1.57 [-1.77 to -1.38]</w:t>
            </w:r>
          </w:p>
        </w:tc>
      </w:tr>
      <w:tr w:rsidR="005D416A" w:rsidRPr="005D416A" w14:paraId="2CA6DE5F" w14:textId="77777777" w:rsidTr="005D416A">
        <w:trPr>
          <w:trHeight w:val="280"/>
        </w:trPr>
        <w:tc>
          <w:tcPr>
            <w:tcW w:w="5180" w:type="dxa"/>
            <w:tcBorders>
              <w:top w:val="nil"/>
              <w:left w:val="nil"/>
              <w:bottom w:val="nil"/>
              <w:right w:val="nil"/>
            </w:tcBorders>
            <w:noWrap/>
            <w:vAlign w:val="center"/>
            <w:hideMark/>
          </w:tcPr>
          <w:p w14:paraId="77CAA96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Haiti</w:t>
            </w:r>
          </w:p>
        </w:tc>
        <w:tc>
          <w:tcPr>
            <w:tcW w:w="2390" w:type="dxa"/>
            <w:tcBorders>
              <w:top w:val="nil"/>
              <w:left w:val="nil"/>
              <w:bottom w:val="nil"/>
              <w:right w:val="nil"/>
            </w:tcBorders>
            <w:noWrap/>
            <w:vAlign w:val="center"/>
            <w:hideMark/>
          </w:tcPr>
          <w:p w14:paraId="34D22A5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0.32 [0.2-0.49]</w:t>
            </w:r>
          </w:p>
        </w:tc>
        <w:tc>
          <w:tcPr>
            <w:tcW w:w="2396" w:type="dxa"/>
            <w:tcBorders>
              <w:top w:val="nil"/>
              <w:left w:val="nil"/>
              <w:bottom w:val="nil"/>
              <w:right w:val="nil"/>
            </w:tcBorders>
            <w:noWrap/>
            <w:vAlign w:val="center"/>
            <w:hideMark/>
          </w:tcPr>
          <w:p w14:paraId="7DAF158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0.79 [0.49-1.16]</w:t>
            </w:r>
          </w:p>
        </w:tc>
        <w:tc>
          <w:tcPr>
            <w:tcW w:w="240" w:type="dxa"/>
            <w:tcBorders>
              <w:top w:val="nil"/>
              <w:left w:val="nil"/>
              <w:bottom w:val="nil"/>
              <w:right w:val="nil"/>
            </w:tcBorders>
            <w:noWrap/>
            <w:vAlign w:val="center"/>
            <w:hideMark/>
          </w:tcPr>
          <w:p w14:paraId="40DAF38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ABC6CB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396" w:type="dxa"/>
            <w:tcBorders>
              <w:top w:val="nil"/>
              <w:left w:val="nil"/>
              <w:bottom w:val="nil"/>
              <w:right w:val="nil"/>
            </w:tcBorders>
            <w:noWrap/>
            <w:vAlign w:val="center"/>
            <w:hideMark/>
          </w:tcPr>
          <w:p w14:paraId="19A35B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[0.07-0.18]</w:t>
            </w:r>
          </w:p>
        </w:tc>
        <w:tc>
          <w:tcPr>
            <w:tcW w:w="260" w:type="dxa"/>
            <w:tcBorders>
              <w:top w:val="nil"/>
              <w:left w:val="nil"/>
              <w:bottom w:val="nil"/>
              <w:right w:val="nil"/>
            </w:tcBorders>
            <w:noWrap/>
            <w:vAlign w:val="center"/>
            <w:hideMark/>
          </w:tcPr>
          <w:p w14:paraId="2AFD385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F668FC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-4.67 [-5.04 to -4.3]</w:t>
            </w:r>
          </w:p>
        </w:tc>
      </w:tr>
      <w:tr w:rsidR="005D416A" w:rsidRPr="005D416A" w14:paraId="591967B8" w14:textId="77777777" w:rsidTr="005D416A">
        <w:trPr>
          <w:trHeight w:val="280"/>
        </w:trPr>
        <w:tc>
          <w:tcPr>
            <w:tcW w:w="5180" w:type="dxa"/>
            <w:tcBorders>
              <w:top w:val="nil"/>
              <w:left w:val="nil"/>
              <w:bottom w:val="nil"/>
              <w:right w:val="nil"/>
            </w:tcBorders>
            <w:noWrap/>
            <w:vAlign w:val="center"/>
            <w:hideMark/>
          </w:tcPr>
          <w:p w14:paraId="18ADBF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Argentine Republic</w:t>
            </w:r>
          </w:p>
        </w:tc>
        <w:tc>
          <w:tcPr>
            <w:tcW w:w="2390" w:type="dxa"/>
            <w:tcBorders>
              <w:top w:val="nil"/>
              <w:left w:val="nil"/>
              <w:bottom w:val="nil"/>
              <w:right w:val="nil"/>
            </w:tcBorders>
            <w:noWrap/>
            <w:vAlign w:val="center"/>
            <w:hideMark/>
          </w:tcPr>
          <w:p w14:paraId="5CA6B4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[0.18-0.45]</w:t>
            </w:r>
          </w:p>
        </w:tc>
        <w:tc>
          <w:tcPr>
            <w:tcW w:w="2396" w:type="dxa"/>
            <w:tcBorders>
              <w:top w:val="nil"/>
              <w:left w:val="nil"/>
              <w:bottom w:val="nil"/>
              <w:right w:val="nil"/>
            </w:tcBorders>
            <w:noWrap/>
            <w:vAlign w:val="center"/>
            <w:hideMark/>
          </w:tcPr>
          <w:p w14:paraId="025F526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40" w:type="dxa"/>
            <w:tcBorders>
              <w:top w:val="nil"/>
              <w:left w:val="nil"/>
              <w:bottom w:val="nil"/>
              <w:right w:val="nil"/>
            </w:tcBorders>
            <w:noWrap/>
            <w:vAlign w:val="center"/>
            <w:hideMark/>
          </w:tcPr>
          <w:p w14:paraId="1DE8F2E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CBAD4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396" w:type="dxa"/>
            <w:tcBorders>
              <w:top w:val="nil"/>
              <w:left w:val="nil"/>
              <w:bottom w:val="nil"/>
              <w:right w:val="nil"/>
            </w:tcBorders>
            <w:noWrap/>
            <w:vAlign w:val="center"/>
            <w:hideMark/>
          </w:tcPr>
          <w:p w14:paraId="7677CBE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0.71 [0.44-1.06]</w:t>
            </w:r>
          </w:p>
        </w:tc>
        <w:tc>
          <w:tcPr>
            <w:tcW w:w="260" w:type="dxa"/>
            <w:tcBorders>
              <w:top w:val="nil"/>
              <w:left w:val="nil"/>
              <w:bottom w:val="nil"/>
              <w:right w:val="nil"/>
            </w:tcBorders>
            <w:noWrap/>
            <w:vAlign w:val="center"/>
            <w:hideMark/>
          </w:tcPr>
          <w:p w14:paraId="6CD74C9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AA222B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-1.31 [-1.49 to -1.13]</w:t>
            </w:r>
          </w:p>
        </w:tc>
      </w:tr>
      <w:tr w:rsidR="005D416A" w:rsidRPr="005D416A" w14:paraId="06E59DB6" w14:textId="77777777" w:rsidTr="005D416A">
        <w:trPr>
          <w:trHeight w:val="280"/>
        </w:trPr>
        <w:tc>
          <w:tcPr>
            <w:tcW w:w="5180" w:type="dxa"/>
            <w:tcBorders>
              <w:top w:val="nil"/>
              <w:left w:val="nil"/>
              <w:bottom w:val="nil"/>
              <w:right w:val="nil"/>
            </w:tcBorders>
            <w:noWrap/>
            <w:vAlign w:val="center"/>
            <w:hideMark/>
          </w:tcPr>
          <w:p w14:paraId="3EACD7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Guatemala</w:t>
            </w:r>
          </w:p>
        </w:tc>
        <w:tc>
          <w:tcPr>
            <w:tcW w:w="2390" w:type="dxa"/>
            <w:tcBorders>
              <w:top w:val="nil"/>
              <w:left w:val="nil"/>
              <w:bottom w:val="nil"/>
              <w:right w:val="nil"/>
            </w:tcBorders>
            <w:noWrap/>
            <w:vAlign w:val="center"/>
            <w:hideMark/>
          </w:tcPr>
          <w:p w14:paraId="07C1476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[0.18-0.43]</w:t>
            </w:r>
          </w:p>
        </w:tc>
        <w:tc>
          <w:tcPr>
            <w:tcW w:w="2396" w:type="dxa"/>
            <w:tcBorders>
              <w:top w:val="nil"/>
              <w:left w:val="nil"/>
              <w:bottom w:val="nil"/>
              <w:right w:val="nil"/>
            </w:tcBorders>
            <w:noWrap/>
            <w:vAlign w:val="center"/>
            <w:hideMark/>
          </w:tcPr>
          <w:p w14:paraId="1CDD5F4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0.61 [0.38-0.92]</w:t>
            </w:r>
          </w:p>
        </w:tc>
        <w:tc>
          <w:tcPr>
            <w:tcW w:w="240" w:type="dxa"/>
            <w:tcBorders>
              <w:top w:val="nil"/>
              <w:left w:val="nil"/>
              <w:bottom w:val="nil"/>
              <w:right w:val="nil"/>
            </w:tcBorders>
            <w:noWrap/>
            <w:vAlign w:val="center"/>
            <w:hideMark/>
          </w:tcPr>
          <w:p w14:paraId="739C583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FF03B3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396" w:type="dxa"/>
            <w:tcBorders>
              <w:top w:val="nil"/>
              <w:left w:val="nil"/>
              <w:bottom w:val="nil"/>
              <w:right w:val="nil"/>
            </w:tcBorders>
            <w:noWrap/>
            <w:vAlign w:val="center"/>
            <w:hideMark/>
          </w:tcPr>
          <w:p w14:paraId="4E1DCC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0.85 [0.52-1.32]</w:t>
            </w:r>
          </w:p>
        </w:tc>
        <w:tc>
          <w:tcPr>
            <w:tcW w:w="260" w:type="dxa"/>
            <w:tcBorders>
              <w:top w:val="nil"/>
              <w:left w:val="nil"/>
              <w:bottom w:val="nil"/>
              <w:right w:val="nil"/>
            </w:tcBorders>
            <w:noWrap/>
            <w:vAlign w:val="center"/>
            <w:hideMark/>
          </w:tcPr>
          <w:p w14:paraId="682846A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C2C9F3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-4.06 [-4.52 to -3.6]</w:t>
            </w:r>
          </w:p>
        </w:tc>
      </w:tr>
      <w:tr w:rsidR="005D416A" w:rsidRPr="005D416A" w14:paraId="57877808" w14:textId="77777777" w:rsidTr="005D416A">
        <w:trPr>
          <w:trHeight w:val="280"/>
        </w:trPr>
        <w:tc>
          <w:tcPr>
            <w:tcW w:w="5180" w:type="dxa"/>
            <w:tcBorders>
              <w:top w:val="nil"/>
              <w:left w:val="nil"/>
              <w:bottom w:val="nil"/>
              <w:right w:val="nil"/>
            </w:tcBorders>
            <w:noWrap/>
            <w:vAlign w:val="center"/>
            <w:hideMark/>
          </w:tcPr>
          <w:p w14:paraId="31E00B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Zambia</w:t>
            </w:r>
          </w:p>
        </w:tc>
        <w:tc>
          <w:tcPr>
            <w:tcW w:w="2390" w:type="dxa"/>
            <w:tcBorders>
              <w:top w:val="nil"/>
              <w:left w:val="nil"/>
              <w:bottom w:val="nil"/>
              <w:right w:val="nil"/>
            </w:tcBorders>
            <w:noWrap/>
            <w:vAlign w:val="center"/>
            <w:hideMark/>
          </w:tcPr>
          <w:p w14:paraId="7B2943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[0.18-0.44]</w:t>
            </w:r>
          </w:p>
        </w:tc>
        <w:tc>
          <w:tcPr>
            <w:tcW w:w="2396" w:type="dxa"/>
            <w:tcBorders>
              <w:top w:val="nil"/>
              <w:left w:val="nil"/>
              <w:bottom w:val="nil"/>
              <w:right w:val="nil"/>
            </w:tcBorders>
            <w:noWrap/>
            <w:vAlign w:val="center"/>
            <w:hideMark/>
          </w:tcPr>
          <w:p w14:paraId="790A711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0.68 [0.42-1.04]</w:t>
            </w:r>
          </w:p>
        </w:tc>
        <w:tc>
          <w:tcPr>
            <w:tcW w:w="240" w:type="dxa"/>
            <w:tcBorders>
              <w:top w:val="nil"/>
              <w:left w:val="nil"/>
              <w:bottom w:val="nil"/>
              <w:right w:val="nil"/>
            </w:tcBorders>
            <w:noWrap/>
            <w:vAlign w:val="center"/>
            <w:hideMark/>
          </w:tcPr>
          <w:p w14:paraId="20A1A0F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3A969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452EA24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[0.24-0.64]</w:t>
            </w:r>
          </w:p>
        </w:tc>
        <w:tc>
          <w:tcPr>
            <w:tcW w:w="260" w:type="dxa"/>
            <w:tcBorders>
              <w:top w:val="nil"/>
              <w:left w:val="nil"/>
              <w:bottom w:val="nil"/>
              <w:right w:val="nil"/>
            </w:tcBorders>
            <w:noWrap/>
            <w:vAlign w:val="center"/>
            <w:hideMark/>
          </w:tcPr>
          <w:p w14:paraId="291395B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F63823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-4.84 [-5.31 to -4.36]</w:t>
            </w:r>
          </w:p>
        </w:tc>
      </w:tr>
      <w:tr w:rsidR="005D416A" w:rsidRPr="005D416A" w14:paraId="3072DEA4" w14:textId="77777777" w:rsidTr="005D416A">
        <w:trPr>
          <w:trHeight w:val="280"/>
        </w:trPr>
        <w:tc>
          <w:tcPr>
            <w:tcW w:w="5180" w:type="dxa"/>
            <w:tcBorders>
              <w:top w:val="nil"/>
              <w:left w:val="nil"/>
              <w:bottom w:val="nil"/>
              <w:right w:val="nil"/>
            </w:tcBorders>
            <w:noWrap/>
            <w:vAlign w:val="center"/>
            <w:hideMark/>
          </w:tcPr>
          <w:p w14:paraId="0314B51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Yemen</w:t>
            </w:r>
          </w:p>
        </w:tc>
        <w:tc>
          <w:tcPr>
            <w:tcW w:w="2390" w:type="dxa"/>
            <w:tcBorders>
              <w:top w:val="nil"/>
              <w:left w:val="nil"/>
              <w:bottom w:val="nil"/>
              <w:right w:val="nil"/>
            </w:tcBorders>
            <w:noWrap/>
            <w:vAlign w:val="center"/>
            <w:hideMark/>
          </w:tcPr>
          <w:p w14:paraId="4C73A8D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[0.15-0.38]</w:t>
            </w:r>
          </w:p>
        </w:tc>
        <w:tc>
          <w:tcPr>
            <w:tcW w:w="2396" w:type="dxa"/>
            <w:tcBorders>
              <w:top w:val="nil"/>
              <w:left w:val="nil"/>
              <w:bottom w:val="nil"/>
              <w:right w:val="nil"/>
            </w:tcBorders>
            <w:noWrap/>
            <w:vAlign w:val="center"/>
            <w:hideMark/>
          </w:tcPr>
          <w:p w14:paraId="0C2216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0.35 [0.22-0.54]</w:t>
            </w:r>
          </w:p>
        </w:tc>
        <w:tc>
          <w:tcPr>
            <w:tcW w:w="240" w:type="dxa"/>
            <w:tcBorders>
              <w:top w:val="nil"/>
              <w:left w:val="nil"/>
              <w:bottom w:val="nil"/>
              <w:right w:val="nil"/>
            </w:tcBorders>
            <w:noWrap/>
            <w:vAlign w:val="center"/>
            <w:hideMark/>
          </w:tcPr>
          <w:p w14:paraId="12B30E8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A4186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3ECCB3D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60" w:type="dxa"/>
            <w:tcBorders>
              <w:top w:val="nil"/>
              <w:left w:val="nil"/>
              <w:bottom w:val="nil"/>
              <w:right w:val="nil"/>
            </w:tcBorders>
            <w:noWrap/>
            <w:vAlign w:val="center"/>
            <w:hideMark/>
          </w:tcPr>
          <w:p w14:paraId="4E1D1EE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E37097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-3.37 [-3.66 to -3.08]</w:t>
            </w:r>
          </w:p>
        </w:tc>
      </w:tr>
      <w:tr w:rsidR="005D416A" w:rsidRPr="005D416A" w14:paraId="24AE4750" w14:textId="77777777" w:rsidTr="005D416A">
        <w:trPr>
          <w:trHeight w:val="280"/>
        </w:trPr>
        <w:tc>
          <w:tcPr>
            <w:tcW w:w="5180" w:type="dxa"/>
            <w:tcBorders>
              <w:top w:val="nil"/>
              <w:left w:val="nil"/>
              <w:bottom w:val="nil"/>
              <w:right w:val="nil"/>
            </w:tcBorders>
            <w:noWrap/>
            <w:vAlign w:val="center"/>
            <w:hideMark/>
          </w:tcPr>
          <w:p w14:paraId="41D40D3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Kenya</w:t>
            </w:r>
          </w:p>
        </w:tc>
        <w:tc>
          <w:tcPr>
            <w:tcW w:w="2390" w:type="dxa"/>
            <w:tcBorders>
              <w:top w:val="nil"/>
              <w:left w:val="nil"/>
              <w:bottom w:val="nil"/>
              <w:right w:val="nil"/>
            </w:tcBorders>
            <w:noWrap/>
            <w:vAlign w:val="center"/>
            <w:hideMark/>
          </w:tcPr>
          <w:p w14:paraId="7F0B2C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[0.15-0.36]</w:t>
            </w:r>
          </w:p>
        </w:tc>
        <w:tc>
          <w:tcPr>
            <w:tcW w:w="2396" w:type="dxa"/>
            <w:tcBorders>
              <w:top w:val="nil"/>
              <w:left w:val="nil"/>
              <w:bottom w:val="nil"/>
              <w:right w:val="nil"/>
            </w:tcBorders>
            <w:noWrap/>
            <w:vAlign w:val="center"/>
            <w:hideMark/>
          </w:tcPr>
          <w:p w14:paraId="6AAE75F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0.19 [0.12-0.29]</w:t>
            </w:r>
          </w:p>
        </w:tc>
        <w:tc>
          <w:tcPr>
            <w:tcW w:w="240" w:type="dxa"/>
            <w:tcBorders>
              <w:top w:val="nil"/>
              <w:left w:val="nil"/>
              <w:bottom w:val="nil"/>
              <w:right w:val="nil"/>
            </w:tcBorders>
            <w:noWrap/>
            <w:vAlign w:val="center"/>
            <w:hideMark/>
          </w:tcPr>
          <w:p w14:paraId="41F0340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708222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4E13A59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60" w:type="dxa"/>
            <w:tcBorders>
              <w:top w:val="nil"/>
              <w:left w:val="nil"/>
              <w:bottom w:val="nil"/>
              <w:right w:val="nil"/>
            </w:tcBorders>
            <w:noWrap/>
            <w:vAlign w:val="center"/>
            <w:hideMark/>
          </w:tcPr>
          <w:p w14:paraId="62C5314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20068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[-0.52 to -0.24]</w:t>
            </w:r>
          </w:p>
        </w:tc>
      </w:tr>
      <w:tr w:rsidR="005D416A" w:rsidRPr="005D416A" w14:paraId="77375BDC" w14:textId="77777777" w:rsidTr="005D416A">
        <w:trPr>
          <w:trHeight w:val="280"/>
        </w:trPr>
        <w:tc>
          <w:tcPr>
            <w:tcW w:w="5180" w:type="dxa"/>
            <w:tcBorders>
              <w:top w:val="nil"/>
              <w:left w:val="nil"/>
              <w:bottom w:val="nil"/>
              <w:right w:val="nil"/>
            </w:tcBorders>
            <w:noWrap/>
            <w:vAlign w:val="center"/>
            <w:hideMark/>
          </w:tcPr>
          <w:p w14:paraId="4CF28C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Islamic Republic of Mauritania</w:t>
            </w:r>
          </w:p>
        </w:tc>
        <w:tc>
          <w:tcPr>
            <w:tcW w:w="2390" w:type="dxa"/>
            <w:tcBorders>
              <w:top w:val="nil"/>
              <w:left w:val="nil"/>
              <w:bottom w:val="nil"/>
              <w:right w:val="nil"/>
            </w:tcBorders>
            <w:noWrap/>
            <w:vAlign w:val="center"/>
            <w:hideMark/>
          </w:tcPr>
          <w:p w14:paraId="100F511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0.23 [0.15-0.34]</w:t>
            </w:r>
          </w:p>
        </w:tc>
        <w:tc>
          <w:tcPr>
            <w:tcW w:w="2396" w:type="dxa"/>
            <w:tcBorders>
              <w:top w:val="nil"/>
              <w:left w:val="nil"/>
              <w:bottom w:val="nil"/>
              <w:right w:val="nil"/>
            </w:tcBorders>
            <w:noWrap/>
            <w:vAlign w:val="center"/>
            <w:hideMark/>
          </w:tcPr>
          <w:p w14:paraId="36A5911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1.87 [1.2-2.75]</w:t>
            </w:r>
          </w:p>
        </w:tc>
        <w:tc>
          <w:tcPr>
            <w:tcW w:w="240" w:type="dxa"/>
            <w:tcBorders>
              <w:top w:val="nil"/>
              <w:left w:val="nil"/>
              <w:bottom w:val="nil"/>
              <w:right w:val="nil"/>
            </w:tcBorders>
            <w:noWrap/>
            <w:vAlign w:val="center"/>
            <w:hideMark/>
          </w:tcPr>
          <w:p w14:paraId="08BB83E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CC12F3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[0.03-0.07]</w:t>
            </w:r>
          </w:p>
        </w:tc>
        <w:tc>
          <w:tcPr>
            <w:tcW w:w="2396" w:type="dxa"/>
            <w:tcBorders>
              <w:top w:val="nil"/>
              <w:left w:val="nil"/>
              <w:bottom w:val="nil"/>
              <w:right w:val="nil"/>
            </w:tcBorders>
            <w:noWrap/>
            <w:vAlign w:val="center"/>
            <w:hideMark/>
          </w:tcPr>
          <w:p w14:paraId="3A3DC83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[0.14-0.37]</w:t>
            </w:r>
          </w:p>
        </w:tc>
        <w:tc>
          <w:tcPr>
            <w:tcW w:w="260" w:type="dxa"/>
            <w:tcBorders>
              <w:top w:val="nil"/>
              <w:left w:val="nil"/>
              <w:bottom w:val="nil"/>
              <w:right w:val="nil"/>
            </w:tcBorders>
            <w:noWrap/>
            <w:vAlign w:val="center"/>
            <w:hideMark/>
          </w:tcPr>
          <w:p w14:paraId="6F37DC3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D09420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-5.23 [-5.51 to -4.95]</w:t>
            </w:r>
          </w:p>
        </w:tc>
      </w:tr>
      <w:tr w:rsidR="005D416A" w:rsidRPr="005D416A" w14:paraId="25F37D98" w14:textId="77777777" w:rsidTr="005D416A">
        <w:trPr>
          <w:trHeight w:val="280"/>
        </w:trPr>
        <w:tc>
          <w:tcPr>
            <w:tcW w:w="5180" w:type="dxa"/>
            <w:tcBorders>
              <w:top w:val="nil"/>
              <w:left w:val="nil"/>
              <w:bottom w:val="nil"/>
              <w:right w:val="nil"/>
            </w:tcBorders>
            <w:noWrap/>
            <w:vAlign w:val="center"/>
            <w:hideMark/>
          </w:tcPr>
          <w:p w14:paraId="21CC0C2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Togolese Republic</w:t>
            </w:r>
          </w:p>
        </w:tc>
        <w:tc>
          <w:tcPr>
            <w:tcW w:w="2390" w:type="dxa"/>
            <w:tcBorders>
              <w:top w:val="nil"/>
              <w:left w:val="nil"/>
              <w:bottom w:val="nil"/>
              <w:right w:val="nil"/>
            </w:tcBorders>
            <w:noWrap/>
            <w:vAlign w:val="center"/>
            <w:hideMark/>
          </w:tcPr>
          <w:p w14:paraId="2BFABF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0.22 [0.13-0.32]</w:t>
            </w:r>
          </w:p>
        </w:tc>
        <w:tc>
          <w:tcPr>
            <w:tcW w:w="2396" w:type="dxa"/>
            <w:tcBorders>
              <w:top w:val="nil"/>
              <w:left w:val="nil"/>
              <w:bottom w:val="nil"/>
              <w:right w:val="nil"/>
            </w:tcBorders>
            <w:noWrap/>
            <w:vAlign w:val="center"/>
            <w:hideMark/>
          </w:tcPr>
          <w:p w14:paraId="4D9C3B6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1.16 [0.69-1.71]</w:t>
            </w:r>
          </w:p>
        </w:tc>
        <w:tc>
          <w:tcPr>
            <w:tcW w:w="240" w:type="dxa"/>
            <w:tcBorders>
              <w:top w:val="nil"/>
              <w:left w:val="nil"/>
              <w:bottom w:val="nil"/>
              <w:right w:val="nil"/>
            </w:tcBorders>
            <w:noWrap/>
            <w:vAlign w:val="center"/>
            <w:hideMark/>
          </w:tcPr>
          <w:p w14:paraId="7DA0309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574FDF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[0.03-0.07]</w:t>
            </w:r>
          </w:p>
        </w:tc>
        <w:tc>
          <w:tcPr>
            <w:tcW w:w="2396" w:type="dxa"/>
            <w:tcBorders>
              <w:top w:val="nil"/>
              <w:left w:val="nil"/>
              <w:bottom w:val="nil"/>
              <w:right w:val="nil"/>
            </w:tcBorders>
            <w:noWrap/>
            <w:vAlign w:val="center"/>
            <w:hideMark/>
          </w:tcPr>
          <w:p w14:paraId="743F3F1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[0.15-0.39]</w:t>
            </w:r>
          </w:p>
        </w:tc>
        <w:tc>
          <w:tcPr>
            <w:tcW w:w="260" w:type="dxa"/>
            <w:tcBorders>
              <w:top w:val="nil"/>
              <w:left w:val="nil"/>
              <w:bottom w:val="nil"/>
              <w:right w:val="nil"/>
            </w:tcBorders>
            <w:noWrap/>
            <w:vAlign w:val="center"/>
            <w:hideMark/>
          </w:tcPr>
          <w:p w14:paraId="39648A8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12365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-3.58 [-3.93 to -3.24]</w:t>
            </w:r>
          </w:p>
        </w:tc>
      </w:tr>
      <w:tr w:rsidR="005D416A" w:rsidRPr="005D416A" w14:paraId="35B8E357" w14:textId="77777777" w:rsidTr="005D416A">
        <w:trPr>
          <w:trHeight w:val="280"/>
        </w:trPr>
        <w:tc>
          <w:tcPr>
            <w:tcW w:w="5180" w:type="dxa"/>
            <w:tcBorders>
              <w:top w:val="nil"/>
              <w:left w:val="nil"/>
              <w:bottom w:val="nil"/>
              <w:right w:val="nil"/>
            </w:tcBorders>
            <w:noWrap/>
            <w:vAlign w:val="center"/>
            <w:hideMark/>
          </w:tcPr>
          <w:p w14:paraId="0925F28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South Africa</w:t>
            </w:r>
          </w:p>
        </w:tc>
        <w:tc>
          <w:tcPr>
            <w:tcW w:w="2390" w:type="dxa"/>
            <w:tcBorders>
              <w:top w:val="nil"/>
              <w:left w:val="nil"/>
              <w:bottom w:val="nil"/>
              <w:right w:val="nil"/>
            </w:tcBorders>
            <w:noWrap/>
            <w:vAlign w:val="center"/>
            <w:hideMark/>
          </w:tcPr>
          <w:p w14:paraId="0FD61BB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0.21 [0.13-0.33]</w:t>
            </w:r>
          </w:p>
        </w:tc>
        <w:tc>
          <w:tcPr>
            <w:tcW w:w="2396" w:type="dxa"/>
            <w:tcBorders>
              <w:top w:val="nil"/>
              <w:left w:val="nil"/>
              <w:bottom w:val="nil"/>
              <w:right w:val="nil"/>
            </w:tcBorders>
            <w:noWrap/>
            <w:vAlign w:val="center"/>
            <w:hideMark/>
          </w:tcPr>
          <w:p w14:paraId="23F2A3F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0.08 [0.05-0.12]</w:t>
            </w:r>
          </w:p>
        </w:tc>
        <w:tc>
          <w:tcPr>
            <w:tcW w:w="240" w:type="dxa"/>
            <w:tcBorders>
              <w:top w:val="nil"/>
              <w:left w:val="nil"/>
              <w:bottom w:val="nil"/>
              <w:right w:val="nil"/>
            </w:tcBorders>
            <w:noWrap/>
            <w:vAlign w:val="center"/>
            <w:hideMark/>
          </w:tcPr>
          <w:p w14:paraId="2E89C63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686641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[0.03-0.06]</w:t>
            </w:r>
          </w:p>
        </w:tc>
        <w:tc>
          <w:tcPr>
            <w:tcW w:w="2396" w:type="dxa"/>
            <w:tcBorders>
              <w:top w:val="nil"/>
              <w:left w:val="nil"/>
              <w:bottom w:val="nil"/>
              <w:right w:val="nil"/>
            </w:tcBorders>
            <w:noWrap/>
            <w:vAlign w:val="center"/>
            <w:hideMark/>
          </w:tcPr>
          <w:p w14:paraId="1CBA384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 [0.18-0.45]</w:t>
            </w:r>
          </w:p>
        </w:tc>
        <w:tc>
          <w:tcPr>
            <w:tcW w:w="260" w:type="dxa"/>
            <w:tcBorders>
              <w:top w:val="nil"/>
              <w:left w:val="nil"/>
              <w:bottom w:val="nil"/>
              <w:right w:val="nil"/>
            </w:tcBorders>
            <w:noWrap/>
            <w:vAlign w:val="center"/>
            <w:hideMark/>
          </w:tcPr>
          <w:p w14:paraId="2F0D833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46F87C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-1.81 [-1.95 to -1.68]</w:t>
            </w:r>
          </w:p>
        </w:tc>
      </w:tr>
      <w:tr w:rsidR="005D416A" w:rsidRPr="005D416A" w14:paraId="049330C6" w14:textId="77777777" w:rsidTr="005D416A">
        <w:trPr>
          <w:trHeight w:val="280"/>
        </w:trPr>
        <w:tc>
          <w:tcPr>
            <w:tcW w:w="5180" w:type="dxa"/>
            <w:tcBorders>
              <w:top w:val="nil"/>
              <w:left w:val="nil"/>
              <w:bottom w:val="nil"/>
              <w:right w:val="nil"/>
            </w:tcBorders>
            <w:noWrap/>
            <w:vAlign w:val="center"/>
            <w:hideMark/>
          </w:tcPr>
          <w:p w14:paraId="10F658B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Plurinational State of Bolivia</w:t>
            </w:r>
          </w:p>
        </w:tc>
        <w:tc>
          <w:tcPr>
            <w:tcW w:w="2390" w:type="dxa"/>
            <w:tcBorders>
              <w:top w:val="nil"/>
              <w:left w:val="nil"/>
              <w:bottom w:val="nil"/>
              <w:right w:val="nil"/>
            </w:tcBorders>
            <w:noWrap/>
            <w:vAlign w:val="center"/>
            <w:hideMark/>
          </w:tcPr>
          <w:p w14:paraId="55B67C0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[0.12-0.32]</w:t>
            </w:r>
          </w:p>
        </w:tc>
        <w:tc>
          <w:tcPr>
            <w:tcW w:w="2396" w:type="dxa"/>
            <w:tcBorders>
              <w:top w:val="nil"/>
              <w:left w:val="nil"/>
              <w:bottom w:val="nil"/>
              <w:right w:val="nil"/>
            </w:tcBorders>
            <w:noWrap/>
            <w:vAlign w:val="center"/>
            <w:hideMark/>
          </w:tcPr>
          <w:p w14:paraId="54C236E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 [0.29-0.76]</w:t>
            </w:r>
          </w:p>
        </w:tc>
        <w:tc>
          <w:tcPr>
            <w:tcW w:w="240" w:type="dxa"/>
            <w:tcBorders>
              <w:top w:val="nil"/>
              <w:left w:val="nil"/>
              <w:bottom w:val="nil"/>
              <w:right w:val="nil"/>
            </w:tcBorders>
            <w:noWrap/>
            <w:vAlign w:val="center"/>
            <w:hideMark/>
          </w:tcPr>
          <w:p w14:paraId="39C0DB2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6A4AA4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662565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0.77 [0.47-1.16]</w:t>
            </w:r>
          </w:p>
        </w:tc>
        <w:tc>
          <w:tcPr>
            <w:tcW w:w="260" w:type="dxa"/>
            <w:tcBorders>
              <w:top w:val="nil"/>
              <w:left w:val="nil"/>
              <w:bottom w:val="nil"/>
              <w:right w:val="nil"/>
            </w:tcBorders>
            <w:noWrap/>
            <w:vAlign w:val="center"/>
            <w:hideMark/>
          </w:tcPr>
          <w:p w14:paraId="43BB39D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0A63D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-5.45 [-5.68 to -5.22]</w:t>
            </w:r>
          </w:p>
        </w:tc>
      </w:tr>
      <w:tr w:rsidR="005D416A" w:rsidRPr="005D416A" w14:paraId="46983AED" w14:textId="77777777" w:rsidTr="005D416A">
        <w:trPr>
          <w:trHeight w:val="280"/>
        </w:trPr>
        <w:tc>
          <w:tcPr>
            <w:tcW w:w="5180" w:type="dxa"/>
            <w:tcBorders>
              <w:top w:val="nil"/>
              <w:left w:val="nil"/>
              <w:bottom w:val="nil"/>
              <w:right w:val="nil"/>
            </w:tcBorders>
            <w:noWrap/>
            <w:vAlign w:val="center"/>
            <w:hideMark/>
          </w:tcPr>
          <w:p w14:paraId="1DC2CF6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Peru</w:t>
            </w:r>
          </w:p>
        </w:tc>
        <w:tc>
          <w:tcPr>
            <w:tcW w:w="2390" w:type="dxa"/>
            <w:tcBorders>
              <w:top w:val="nil"/>
              <w:left w:val="nil"/>
              <w:bottom w:val="nil"/>
              <w:right w:val="nil"/>
            </w:tcBorders>
            <w:noWrap/>
            <w:vAlign w:val="center"/>
            <w:hideMark/>
          </w:tcPr>
          <w:p w14:paraId="559BA5F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[0.12-0.31]</w:t>
            </w:r>
          </w:p>
        </w:tc>
        <w:tc>
          <w:tcPr>
            <w:tcW w:w="2396" w:type="dxa"/>
            <w:tcBorders>
              <w:top w:val="nil"/>
              <w:left w:val="nil"/>
              <w:bottom w:val="nil"/>
              <w:right w:val="nil"/>
            </w:tcBorders>
            <w:noWrap/>
            <w:vAlign w:val="center"/>
            <w:hideMark/>
          </w:tcPr>
          <w:p w14:paraId="4F3A3B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0.14 [0.08-0.21]</w:t>
            </w:r>
          </w:p>
        </w:tc>
        <w:tc>
          <w:tcPr>
            <w:tcW w:w="240" w:type="dxa"/>
            <w:tcBorders>
              <w:top w:val="nil"/>
              <w:left w:val="nil"/>
              <w:bottom w:val="nil"/>
              <w:right w:val="nil"/>
            </w:tcBorders>
            <w:noWrap/>
            <w:vAlign w:val="center"/>
            <w:hideMark/>
          </w:tcPr>
          <w:p w14:paraId="0810164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C3408C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234253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[0.25-0.62]</w:t>
            </w:r>
          </w:p>
        </w:tc>
        <w:tc>
          <w:tcPr>
            <w:tcW w:w="260" w:type="dxa"/>
            <w:tcBorders>
              <w:top w:val="nil"/>
              <w:left w:val="nil"/>
              <w:bottom w:val="nil"/>
              <w:right w:val="nil"/>
            </w:tcBorders>
            <w:noWrap/>
            <w:vAlign w:val="center"/>
            <w:hideMark/>
          </w:tcPr>
          <w:p w14:paraId="4298833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FEF338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-5.83 [-6.15 to -5.51]</w:t>
            </w:r>
          </w:p>
        </w:tc>
      </w:tr>
      <w:tr w:rsidR="005D416A" w:rsidRPr="005D416A" w14:paraId="08BFF8CC" w14:textId="77777777" w:rsidTr="005D416A">
        <w:trPr>
          <w:trHeight w:val="280"/>
        </w:trPr>
        <w:tc>
          <w:tcPr>
            <w:tcW w:w="5180" w:type="dxa"/>
            <w:tcBorders>
              <w:top w:val="nil"/>
              <w:left w:val="nil"/>
              <w:bottom w:val="nil"/>
              <w:right w:val="nil"/>
            </w:tcBorders>
            <w:noWrap/>
            <w:vAlign w:val="center"/>
            <w:hideMark/>
          </w:tcPr>
          <w:p w14:paraId="5919663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Gabonese Republic</w:t>
            </w:r>
          </w:p>
        </w:tc>
        <w:tc>
          <w:tcPr>
            <w:tcW w:w="2390" w:type="dxa"/>
            <w:tcBorders>
              <w:top w:val="nil"/>
              <w:left w:val="nil"/>
              <w:bottom w:val="nil"/>
              <w:right w:val="nil"/>
            </w:tcBorders>
            <w:noWrap/>
            <w:vAlign w:val="center"/>
            <w:hideMark/>
          </w:tcPr>
          <w:p w14:paraId="3E726C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396" w:type="dxa"/>
            <w:tcBorders>
              <w:top w:val="nil"/>
              <w:left w:val="nil"/>
              <w:bottom w:val="nil"/>
              <w:right w:val="nil"/>
            </w:tcBorders>
            <w:noWrap/>
            <w:vAlign w:val="center"/>
            <w:hideMark/>
          </w:tcPr>
          <w:p w14:paraId="46BFDA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2.46 [1.54-3.66]</w:t>
            </w:r>
          </w:p>
        </w:tc>
        <w:tc>
          <w:tcPr>
            <w:tcW w:w="240" w:type="dxa"/>
            <w:tcBorders>
              <w:top w:val="nil"/>
              <w:left w:val="nil"/>
              <w:bottom w:val="nil"/>
              <w:right w:val="nil"/>
            </w:tcBorders>
            <w:noWrap/>
            <w:vAlign w:val="center"/>
            <w:hideMark/>
          </w:tcPr>
          <w:p w14:paraId="492F30E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274E3A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494EDC5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1.69 [1.08-2.49]</w:t>
            </w:r>
          </w:p>
        </w:tc>
        <w:tc>
          <w:tcPr>
            <w:tcW w:w="260" w:type="dxa"/>
            <w:tcBorders>
              <w:top w:val="nil"/>
              <w:left w:val="nil"/>
              <w:bottom w:val="nil"/>
              <w:right w:val="nil"/>
            </w:tcBorders>
            <w:noWrap/>
            <w:vAlign w:val="center"/>
            <w:hideMark/>
          </w:tcPr>
          <w:p w14:paraId="7168629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C9B9C1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-5.22 [-5.38 to -5.06]</w:t>
            </w:r>
          </w:p>
        </w:tc>
      </w:tr>
      <w:tr w:rsidR="005D416A" w:rsidRPr="005D416A" w14:paraId="065D7044" w14:textId="77777777" w:rsidTr="005D416A">
        <w:trPr>
          <w:trHeight w:val="280"/>
        </w:trPr>
        <w:tc>
          <w:tcPr>
            <w:tcW w:w="5180" w:type="dxa"/>
            <w:tcBorders>
              <w:top w:val="nil"/>
              <w:left w:val="nil"/>
              <w:bottom w:val="nil"/>
              <w:right w:val="nil"/>
            </w:tcBorders>
            <w:noWrap/>
            <w:vAlign w:val="center"/>
            <w:hideMark/>
          </w:tcPr>
          <w:p w14:paraId="47B866C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Democratic Republic of Timor-Leste</w:t>
            </w:r>
          </w:p>
        </w:tc>
        <w:tc>
          <w:tcPr>
            <w:tcW w:w="2390" w:type="dxa"/>
            <w:tcBorders>
              <w:top w:val="nil"/>
              <w:left w:val="nil"/>
              <w:bottom w:val="nil"/>
              <w:right w:val="nil"/>
            </w:tcBorders>
            <w:noWrap/>
            <w:vAlign w:val="center"/>
            <w:hideMark/>
          </w:tcPr>
          <w:p w14:paraId="084CA54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[0.09-0.21]</w:t>
            </w:r>
          </w:p>
        </w:tc>
        <w:tc>
          <w:tcPr>
            <w:tcW w:w="2396" w:type="dxa"/>
            <w:tcBorders>
              <w:top w:val="nil"/>
              <w:left w:val="nil"/>
              <w:bottom w:val="nil"/>
              <w:right w:val="nil"/>
            </w:tcBorders>
            <w:noWrap/>
            <w:vAlign w:val="center"/>
            <w:hideMark/>
          </w:tcPr>
          <w:p w14:paraId="7F6CA63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3.21 [2.05-4.67]</w:t>
            </w:r>
          </w:p>
        </w:tc>
        <w:tc>
          <w:tcPr>
            <w:tcW w:w="240" w:type="dxa"/>
            <w:tcBorders>
              <w:top w:val="nil"/>
              <w:left w:val="nil"/>
              <w:bottom w:val="nil"/>
              <w:right w:val="nil"/>
            </w:tcBorders>
            <w:noWrap/>
            <w:vAlign w:val="center"/>
            <w:hideMark/>
          </w:tcPr>
          <w:p w14:paraId="0630C879"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8878A9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22DDC63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[0.06-0.15]</w:t>
            </w:r>
          </w:p>
        </w:tc>
        <w:tc>
          <w:tcPr>
            <w:tcW w:w="260" w:type="dxa"/>
            <w:tcBorders>
              <w:top w:val="nil"/>
              <w:left w:val="nil"/>
              <w:bottom w:val="nil"/>
              <w:right w:val="nil"/>
            </w:tcBorders>
            <w:noWrap/>
            <w:vAlign w:val="center"/>
            <w:hideMark/>
          </w:tcPr>
          <w:p w14:paraId="310AC8C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5C58A7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-3.78 [-4.39 to -3.16]</w:t>
            </w:r>
          </w:p>
        </w:tc>
      </w:tr>
      <w:tr w:rsidR="005D416A" w:rsidRPr="005D416A" w14:paraId="44E92EAE" w14:textId="77777777" w:rsidTr="005D416A">
        <w:trPr>
          <w:trHeight w:val="280"/>
        </w:trPr>
        <w:tc>
          <w:tcPr>
            <w:tcW w:w="5180" w:type="dxa"/>
            <w:tcBorders>
              <w:top w:val="nil"/>
              <w:left w:val="nil"/>
              <w:bottom w:val="nil"/>
              <w:right w:val="nil"/>
            </w:tcBorders>
            <w:noWrap/>
            <w:vAlign w:val="center"/>
            <w:hideMark/>
          </w:tcPr>
          <w:p w14:paraId="49A8984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Ecuador</w:t>
            </w:r>
          </w:p>
        </w:tc>
        <w:tc>
          <w:tcPr>
            <w:tcW w:w="2390" w:type="dxa"/>
            <w:tcBorders>
              <w:top w:val="nil"/>
              <w:left w:val="nil"/>
              <w:bottom w:val="nil"/>
              <w:right w:val="nil"/>
            </w:tcBorders>
            <w:noWrap/>
            <w:vAlign w:val="center"/>
            <w:hideMark/>
          </w:tcPr>
          <w:p w14:paraId="63E7934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w:t>
            </w:r>
          </w:p>
        </w:tc>
        <w:tc>
          <w:tcPr>
            <w:tcW w:w="2396" w:type="dxa"/>
            <w:tcBorders>
              <w:top w:val="nil"/>
              <w:left w:val="nil"/>
              <w:bottom w:val="nil"/>
              <w:right w:val="nil"/>
            </w:tcBorders>
            <w:noWrap/>
            <w:vAlign w:val="center"/>
            <w:hideMark/>
          </w:tcPr>
          <w:p w14:paraId="46099AF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w:t>
            </w:r>
          </w:p>
        </w:tc>
        <w:tc>
          <w:tcPr>
            <w:tcW w:w="240" w:type="dxa"/>
            <w:tcBorders>
              <w:top w:val="nil"/>
              <w:left w:val="nil"/>
              <w:bottom w:val="nil"/>
              <w:right w:val="nil"/>
            </w:tcBorders>
            <w:noWrap/>
            <w:vAlign w:val="center"/>
            <w:hideMark/>
          </w:tcPr>
          <w:p w14:paraId="798B4BA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FE20F8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4E7B4B9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60" w:type="dxa"/>
            <w:tcBorders>
              <w:top w:val="nil"/>
              <w:left w:val="nil"/>
              <w:bottom w:val="nil"/>
              <w:right w:val="nil"/>
            </w:tcBorders>
            <w:noWrap/>
            <w:vAlign w:val="center"/>
            <w:hideMark/>
          </w:tcPr>
          <w:p w14:paraId="6B0FE90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C6C619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-4.63 [-4.97 to -4.28]</w:t>
            </w:r>
          </w:p>
        </w:tc>
      </w:tr>
      <w:tr w:rsidR="005D416A" w:rsidRPr="005D416A" w14:paraId="3C68198B" w14:textId="77777777" w:rsidTr="005D416A">
        <w:trPr>
          <w:trHeight w:val="280"/>
        </w:trPr>
        <w:tc>
          <w:tcPr>
            <w:tcW w:w="5180" w:type="dxa"/>
            <w:tcBorders>
              <w:top w:val="nil"/>
              <w:left w:val="nil"/>
              <w:bottom w:val="nil"/>
              <w:right w:val="nil"/>
            </w:tcBorders>
            <w:noWrap/>
            <w:vAlign w:val="center"/>
            <w:hideMark/>
          </w:tcPr>
          <w:p w14:paraId="40B0ABF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Morocco</w:t>
            </w:r>
          </w:p>
        </w:tc>
        <w:tc>
          <w:tcPr>
            <w:tcW w:w="2390" w:type="dxa"/>
            <w:tcBorders>
              <w:top w:val="nil"/>
              <w:left w:val="nil"/>
              <w:bottom w:val="nil"/>
              <w:right w:val="nil"/>
            </w:tcBorders>
            <w:noWrap/>
            <w:vAlign w:val="center"/>
            <w:hideMark/>
          </w:tcPr>
          <w:p w14:paraId="54C20C0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w:t>
            </w:r>
          </w:p>
        </w:tc>
        <w:tc>
          <w:tcPr>
            <w:tcW w:w="2396" w:type="dxa"/>
            <w:tcBorders>
              <w:top w:val="nil"/>
              <w:left w:val="nil"/>
              <w:bottom w:val="nil"/>
              <w:right w:val="nil"/>
            </w:tcBorders>
            <w:noWrap/>
            <w:vAlign w:val="center"/>
            <w:hideMark/>
          </w:tcPr>
          <w:p w14:paraId="3353641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40" w:type="dxa"/>
            <w:tcBorders>
              <w:top w:val="nil"/>
              <w:left w:val="nil"/>
              <w:bottom w:val="nil"/>
              <w:right w:val="nil"/>
            </w:tcBorders>
            <w:noWrap/>
            <w:vAlign w:val="center"/>
            <w:hideMark/>
          </w:tcPr>
          <w:p w14:paraId="2132DAF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707C43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3FFF8DE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60" w:type="dxa"/>
            <w:tcBorders>
              <w:top w:val="nil"/>
              <w:left w:val="nil"/>
              <w:bottom w:val="nil"/>
              <w:right w:val="nil"/>
            </w:tcBorders>
            <w:noWrap/>
            <w:vAlign w:val="center"/>
            <w:hideMark/>
          </w:tcPr>
          <w:p w14:paraId="49F3D6E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A87F25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-4.47 [-4.57 to -4.37]</w:t>
            </w:r>
          </w:p>
        </w:tc>
      </w:tr>
      <w:tr w:rsidR="005D416A" w:rsidRPr="005D416A" w14:paraId="27519091" w14:textId="77777777" w:rsidTr="005D416A">
        <w:trPr>
          <w:trHeight w:val="280"/>
        </w:trPr>
        <w:tc>
          <w:tcPr>
            <w:tcW w:w="5180" w:type="dxa"/>
            <w:tcBorders>
              <w:top w:val="nil"/>
              <w:left w:val="nil"/>
              <w:bottom w:val="nil"/>
              <w:right w:val="nil"/>
            </w:tcBorders>
            <w:noWrap/>
            <w:vAlign w:val="center"/>
            <w:hideMark/>
          </w:tcPr>
          <w:p w14:paraId="00A8B69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Kazakhstan</w:t>
            </w:r>
          </w:p>
        </w:tc>
        <w:tc>
          <w:tcPr>
            <w:tcW w:w="2390" w:type="dxa"/>
            <w:tcBorders>
              <w:top w:val="nil"/>
              <w:left w:val="nil"/>
              <w:bottom w:val="nil"/>
              <w:right w:val="nil"/>
            </w:tcBorders>
            <w:noWrap/>
            <w:vAlign w:val="center"/>
            <w:hideMark/>
          </w:tcPr>
          <w:p w14:paraId="6371E1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0.13 [0.08-0.2]</w:t>
            </w:r>
          </w:p>
        </w:tc>
        <w:tc>
          <w:tcPr>
            <w:tcW w:w="2396" w:type="dxa"/>
            <w:tcBorders>
              <w:top w:val="nil"/>
              <w:left w:val="nil"/>
              <w:bottom w:val="nil"/>
              <w:right w:val="nil"/>
            </w:tcBorders>
            <w:noWrap/>
            <w:vAlign w:val="center"/>
            <w:hideMark/>
          </w:tcPr>
          <w:p w14:paraId="22F417F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[0.05-0.14]</w:t>
            </w:r>
          </w:p>
        </w:tc>
        <w:tc>
          <w:tcPr>
            <w:tcW w:w="240" w:type="dxa"/>
            <w:tcBorders>
              <w:top w:val="nil"/>
              <w:left w:val="nil"/>
              <w:bottom w:val="nil"/>
              <w:right w:val="nil"/>
            </w:tcBorders>
            <w:noWrap/>
            <w:vAlign w:val="center"/>
            <w:hideMark/>
          </w:tcPr>
          <w:p w14:paraId="0949054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15C296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57ACCE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[0.11-0.26]</w:t>
            </w:r>
          </w:p>
        </w:tc>
        <w:tc>
          <w:tcPr>
            <w:tcW w:w="260" w:type="dxa"/>
            <w:tcBorders>
              <w:top w:val="nil"/>
              <w:left w:val="nil"/>
              <w:bottom w:val="nil"/>
              <w:right w:val="nil"/>
            </w:tcBorders>
            <w:noWrap/>
            <w:vAlign w:val="center"/>
            <w:hideMark/>
          </w:tcPr>
          <w:p w14:paraId="1B86506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AC79FF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-1.27 [-1.62 to -0.92]</w:t>
            </w:r>
          </w:p>
        </w:tc>
      </w:tr>
      <w:tr w:rsidR="005D416A" w:rsidRPr="005D416A" w14:paraId="3CA8C2B5" w14:textId="77777777" w:rsidTr="005D416A">
        <w:trPr>
          <w:trHeight w:val="280"/>
        </w:trPr>
        <w:tc>
          <w:tcPr>
            <w:tcW w:w="5180" w:type="dxa"/>
            <w:tcBorders>
              <w:top w:val="nil"/>
              <w:left w:val="nil"/>
              <w:bottom w:val="nil"/>
              <w:right w:val="nil"/>
            </w:tcBorders>
            <w:noWrap/>
            <w:vAlign w:val="center"/>
            <w:hideMark/>
          </w:tcPr>
          <w:p w14:paraId="7F23D47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Guinea-Bissau</w:t>
            </w:r>
          </w:p>
        </w:tc>
        <w:tc>
          <w:tcPr>
            <w:tcW w:w="2390" w:type="dxa"/>
            <w:tcBorders>
              <w:top w:val="nil"/>
              <w:left w:val="nil"/>
              <w:bottom w:val="nil"/>
              <w:right w:val="nil"/>
            </w:tcBorders>
            <w:noWrap/>
            <w:vAlign w:val="center"/>
            <w:hideMark/>
          </w:tcPr>
          <w:p w14:paraId="1C9B49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[0.07-0.15]</w:t>
            </w:r>
          </w:p>
        </w:tc>
        <w:tc>
          <w:tcPr>
            <w:tcW w:w="2396" w:type="dxa"/>
            <w:tcBorders>
              <w:top w:val="nil"/>
              <w:left w:val="nil"/>
              <w:bottom w:val="nil"/>
              <w:right w:val="nil"/>
            </w:tcBorders>
            <w:noWrap/>
            <w:vAlign w:val="center"/>
            <w:hideMark/>
          </w:tcPr>
          <w:p w14:paraId="0C57E7E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1.92 [1.22-2.79]</w:t>
            </w:r>
          </w:p>
        </w:tc>
        <w:tc>
          <w:tcPr>
            <w:tcW w:w="240" w:type="dxa"/>
            <w:tcBorders>
              <w:top w:val="nil"/>
              <w:left w:val="nil"/>
              <w:bottom w:val="nil"/>
              <w:right w:val="nil"/>
            </w:tcBorders>
            <w:noWrap/>
            <w:vAlign w:val="center"/>
            <w:hideMark/>
          </w:tcPr>
          <w:p w14:paraId="2368C6C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59EF1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3DA3853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3.25 [2.06-4.76]</w:t>
            </w:r>
          </w:p>
        </w:tc>
        <w:tc>
          <w:tcPr>
            <w:tcW w:w="260" w:type="dxa"/>
            <w:tcBorders>
              <w:top w:val="nil"/>
              <w:left w:val="nil"/>
              <w:bottom w:val="nil"/>
              <w:right w:val="nil"/>
            </w:tcBorders>
            <w:noWrap/>
            <w:vAlign w:val="center"/>
            <w:hideMark/>
          </w:tcPr>
          <w:p w14:paraId="453AF81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24C1A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-4.95 [-5.31 to -4.59]</w:t>
            </w:r>
          </w:p>
        </w:tc>
      </w:tr>
      <w:tr w:rsidR="005D416A" w:rsidRPr="005D416A" w14:paraId="58CC25B6" w14:textId="77777777" w:rsidTr="005D416A">
        <w:trPr>
          <w:trHeight w:val="280"/>
        </w:trPr>
        <w:tc>
          <w:tcPr>
            <w:tcW w:w="5180" w:type="dxa"/>
            <w:tcBorders>
              <w:top w:val="nil"/>
              <w:left w:val="nil"/>
              <w:bottom w:val="nil"/>
              <w:right w:val="nil"/>
            </w:tcBorders>
            <w:noWrap/>
            <w:vAlign w:val="center"/>
            <w:hideMark/>
          </w:tcPr>
          <w:p w14:paraId="31425B6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Islamic Republic of Iran</w:t>
            </w:r>
          </w:p>
        </w:tc>
        <w:tc>
          <w:tcPr>
            <w:tcW w:w="2390" w:type="dxa"/>
            <w:tcBorders>
              <w:top w:val="nil"/>
              <w:left w:val="nil"/>
              <w:bottom w:val="nil"/>
              <w:right w:val="nil"/>
            </w:tcBorders>
            <w:noWrap/>
            <w:vAlign w:val="center"/>
            <w:hideMark/>
          </w:tcPr>
          <w:p w14:paraId="59B900A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[0.06-0.16]</w:t>
            </w:r>
          </w:p>
        </w:tc>
        <w:tc>
          <w:tcPr>
            <w:tcW w:w="2396" w:type="dxa"/>
            <w:tcBorders>
              <w:top w:val="nil"/>
              <w:left w:val="nil"/>
              <w:bottom w:val="nil"/>
              <w:right w:val="nil"/>
            </w:tcBorders>
            <w:noWrap/>
            <w:vAlign w:val="center"/>
            <w:hideMark/>
          </w:tcPr>
          <w:p w14:paraId="295B64D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40" w:type="dxa"/>
            <w:tcBorders>
              <w:top w:val="nil"/>
              <w:left w:val="nil"/>
              <w:bottom w:val="nil"/>
              <w:right w:val="nil"/>
            </w:tcBorders>
            <w:noWrap/>
            <w:vAlign w:val="center"/>
            <w:hideMark/>
          </w:tcPr>
          <w:p w14:paraId="3238088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AAB47D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07F0743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[0.17-0.45]</w:t>
            </w:r>
          </w:p>
        </w:tc>
        <w:tc>
          <w:tcPr>
            <w:tcW w:w="260" w:type="dxa"/>
            <w:tcBorders>
              <w:top w:val="nil"/>
              <w:left w:val="nil"/>
              <w:bottom w:val="nil"/>
              <w:right w:val="nil"/>
            </w:tcBorders>
            <w:noWrap/>
            <w:vAlign w:val="center"/>
            <w:hideMark/>
          </w:tcPr>
          <w:p w14:paraId="2EA79C7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F2AD22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1.99 [1.3 to 2.67]</w:t>
            </w:r>
          </w:p>
        </w:tc>
      </w:tr>
      <w:tr w:rsidR="005D416A" w:rsidRPr="005D416A" w14:paraId="4C9F5AAF" w14:textId="77777777" w:rsidTr="005D416A">
        <w:trPr>
          <w:trHeight w:val="280"/>
        </w:trPr>
        <w:tc>
          <w:tcPr>
            <w:tcW w:w="5180" w:type="dxa"/>
            <w:tcBorders>
              <w:top w:val="nil"/>
              <w:left w:val="nil"/>
              <w:bottom w:val="nil"/>
              <w:right w:val="nil"/>
            </w:tcBorders>
            <w:noWrap/>
            <w:vAlign w:val="center"/>
            <w:hideMark/>
          </w:tcPr>
          <w:p w14:paraId="2ACF9C5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Honduras</w:t>
            </w:r>
          </w:p>
        </w:tc>
        <w:tc>
          <w:tcPr>
            <w:tcW w:w="2390" w:type="dxa"/>
            <w:tcBorders>
              <w:top w:val="nil"/>
              <w:left w:val="nil"/>
              <w:bottom w:val="nil"/>
              <w:right w:val="nil"/>
            </w:tcBorders>
            <w:noWrap/>
            <w:vAlign w:val="center"/>
            <w:hideMark/>
          </w:tcPr>
          <w:p w14:paraId="79ADC5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[0.06-0.15]</w:t>
            </w:r>
          </w:p>
        </w:tc>
        <w:tc>
          <w:tcPr>
            <w:tcW w:w="2396" w:type="dxa"/>
            <w:tcBorders>
              <w:top w:val="nil"/>
              <w:left w:val="nil"/>
              <w:bottom w:val="nil"/>
              <w:right w:val="nil"/>
            </w:tcBorders>
            <w:noWrap/>
            <w:vAlign w:val="center"/>
            <w:hideMark/>
          </w:tcPr>
          <w:p w14:paraId="1A6C1D9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0.37 [0.22-0.57]</w:t>
            </w:r>
          </w:p>
        </w:tc>
        <w:tc>
          <w:tcPr>
            <w:tcW w:w="240" w:type="dxa"/>
            <w:tcBorders>
              <w:top w:val="nil"/>
              <w:left w:val="nil"/>
              <w:bottom w:val="nil"/>
              <w:right w:val="nil"/>
            </w:tcBorders>
            <w:noWrap/>
            <w:vAlign w:val="center"/>
            <w:hideMark/>
          </w:tcPr>
          <w:p w14:paraId="40B9174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7BEF9A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147D377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[0.25-0.62]</w:t>
            </w:r>
          </w:p>
        </w:tc>
        <w:tc>
          <w:tcPr>
            <w:tcW w:w="260" w:type="dxa"/>
            <w:tcBorders>
              <w:top w:val="nil"/>
              <w:left w:val="nil"/>
              <w:bottom w:val="nil"/>
              <w:right w:val="nil"/>
            </w:tcBorders>
            <w:noWrap/>
            <w:vAlign w:val="center"/>
            <w:hideMark/>
          </w:tcPr>
          <w:p w14:paraId="22C6A7D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A22302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-3.22 [-3.47 to -2.97]</w:t>
            </w:r>
          </w:p>
        </w:tc>
      </w:tr>
      <w:tr w:rsidR="005D416A" w:rsidRPr="005D416A" w14:paraId="6B003B8A" w14:textId="77777777" w:rsidTr="005D416A">
        <w:trPr>
          <w:trHeight w:val="280"/>
        </w:trPr>
        <w:tc>
          <w:tcPr>
            <w:tcW w:w="5180" w:type="dxa"/>
            <w:tcBorders>
              <w:top w:val="nil"/>
              <w:left w:val="nil"/>
              <w:bottom w:val="nil"/>
              <w:right w:val="nil"/>
            </w:tcBorders>
            <w:noWrap/>
            <w:vAlign w:val="center"/>
            <w:hideMark/>
          </w:tcPr>
          <w:p w14:paraId="1866BCB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State of Eritrea</w:t>
            </w:r>
          </w:p>
        </w:tc>
        <w:tc>
          <w:tcPr>
            <w:tcW w:w="2390" w:type="dxa"/>
            <w:tcBorders>
              <w:top w:val="nil"/>
              <w:left w:val="nil"/>
              <w:bottom w:val="nil"/>
              <w:right w:val="nil"/>
            </w:tcBorders>
            <w:noWrap/>
            <w:vAlign w:val="center"/>
            <w:hideMark/>
          </w:tcPr>
          <w:p w14:paraId="3862D42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[0.06-0.15]</w:t>
            </w:r>
          </w:p>
        </w:tc>
        <w:tc>
          <w:tcPr>
            <w:tcW w:w="2396" w:type="dxa"/>
            <w:tcBorders>
              <w:top w:val="nil"/>
              <w:left w:val="nil"/>
              <w:bottom w:val="nil"/>
              <w:right w:val="nil"/>
            </w:tcBorders>
            <w:noWrap/>
            <w:vAlign w:val="center"/>
            <w:hideMark/>
          </w:tcPr>
          <w:p w14:paraId="4272D3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0.51 [0.3-0.78]</w:t>
            </w:r>
          </w:p>
        </w:tc>
        <w:tc>
          <w:tcPr>
            <w:tcW w:w="240" w:type="dxa"/>
            <w:tcBorders>
              <w:top w:val="nil"/>
              <w:left w:val="nil"/>
              <w:bottom w:val="nil"/>
              <w:right w:val="nil"/>
            </w:tcBorders>
            <w:noWrap/>
            <w:vAlign w:val="center"/>
            <w:hideMark/>
          </w:tcPr>
          <w:p w14:paraId="4A338F2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707896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[0.01-0.04]</w:t>
            </w:r>
          </w:p>
        </w:tc>
        <w:tc>
          <w:tcPr>
            <w:tcW w:w="2396" w:type="dxa"/>
            <w:tcBorders>
              <w:top w:val="nil"/>
              <w:left w:val="nil"/>
              <w:bottom w:val="nil"/>
              <w:right w:val="nil"/>
            </w:tcBorders>
            <w:noWrap/>
            <w:vAlign w:val="center"/>
            <w:hideMark/>
          </w:tcPr>
          <w:p w14:paraId="37303EF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60" w:type="dxa"/>
            <w:tcBorders>
              <w:top w:val="nil"/>
              <w:left w:val="nil"/>
              <w:bottom w:val="nil"/>
              <w:right w:val="nil"/>
            </w:tcBorders>
            <w:noWrap/>
            <w:vAlign w:val="center"/>
            <w:hideMark/>
          </w:tcPr>
          <w:p w14:paraId="50ED5DA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D2FBA0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-4.36 [-4.51 to -4.2]</w:t>
            </w:r>
          </w:p>
        </w:tc>
      </w:tr>
      <w:tr w:rsidR="005D416A" w:rsidRPr="005D416A" w14:paraId="2B6AA0D2" w14:textId="77777777" w:rsidTr="005D416A">
        <w:trPr>
          <w:trHeight w:val="280"/>
        </w:trPr>
        <w:tc>
          <w:tcPr>
            <w:tcW w:w="5180" w:type="dxa"/>
            <w:tcBorders>
              <w:top w:val="nil"/>
              <w:left w:val="nil"/>
              <w:bottom w:val="nil"/>
              <w:right w:val="nil"/>
            </w:tcBorders>
            <w:noWrap/>
            <w:vAlign w:val="center"/>
            <w:hideMark/>
          </w:tcPr>
          <w:p w14:paraId="02F902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Equatorial Guinea</w:t>
            </w:r>
          </w:p>
        </w:tc>
        <w:tc>
          <w:tcPr>
            <w:tcW w:w="2390" w:type="dxa"/>
            <w:tcBorders>
              <w:top w:val="nil"/>
              <w:left w:val="nil"/>
              <w:bottom w:val="nil"/>
              <w:right w:val="nil"/>
            </w:tcBorders>
            <w:noWrap/>
            <w:vAlign w:val="center"/>
            <w:hideMark/>
          </w:tcPr>
          <w:p w14:paraId="25D98CC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[0.06-0.14]</w:t>
            </w:r>
          </w:p>
        </w:tc>
        <w:tc>
          <w:tcPr>
            <w:tcW w:w="2396" w:type="dxa"/>
            <w:tcBorders>
              <w:top w:val="nil"/>
              <w:left w:val="nil"/>
              <w:bottom w:val="nil"/>
              <w:right w:val="nil"/>
            </w:tcBorders>
            <w:noWrap/>
            <w:vAlign w:val="center"/>
            <w:hideMark/>
          </w:tcPr>
          <w:p w14:paraId="25F9809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3.71 [2.39-5.47]</w:t>
            </w:r>
          </w:p>
        </w:tc>
        <w:tc>
          <w:tcPr>
            <w:tcW w:w="240" w:type="dxa"/>
            <w:tcBorders>
              <w:top w:val="nil"/>
              <w:left w:val="nil"/>
              <w:bottom w:val="nil"/>
              <w:right w:val="nil"/>
            </w:tcBorders>
            <w:noWrap/>
            <w:vAlign w:val="center"/>
            <w:hideMark/>
          </w:tcPr>
          <w:p w14:paraId="6FC7CFD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F7E406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097997A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0.29 [0.18-0.45]</w:t>
            </w:r>
          </w:p>
        </w:tc>
        <w:tc>
          <w:tcPr>
            <w:tcW w:w="260" w:type="dxa"/>
            <w:tcBorders>
              <w:top w:val="nil"/>
              <w:left w:val="nil"/>
              <w:bottom w:val="nil"/>
              <w:right w:val="nil"/>
            </w:tcBorders>
            <w:noWrap/>
            <w:vAlign w:val="center"/>
            <w:hideMark/>
          </w:tcPr>
          <w:p w14:paraId="18BB61D2"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7A476B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-8.55 [-9.04 to -8.05]</w:t>
            </w:r>
          </w:p>
        </w:tc>
      </w:tr>
      <w:tr w:rsidR="005D416A" w:rsidRPr="005D416A" w14:paraId="16BFCE27" w14:textId="77777777" w:rsidTr="005D416A">
        <w:trPr>
          <w:trHeight w:val="280"/>
        </w:trPr>
        <w:tc>
          <w:tcPr>
            <w:tcW w:w="5180" w:type="dxa"/>
            <w:tcBorders>
              <w:top w:val="nil"/>
              <w:left w:val="nil"/>
              <w:bottom w:val="nil"/>
              <w:right w:val="nil"/>
            </w:tcBorders>
            <w:noWrap/>
            <w:vAlign w:val="center"/>
            <w:hideMark/>
          </w:tcPr>
          <w:p w14:paraId="34A8726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lastRenderedPageBreak/>
              <w:t>Republic of Iraq</w:t>
            </w:r>
          </w:p>
        </w:tc>
        <w:tc>
          <w:tcPr>
            <w:tcW w:w="2390" w:type="dxa"/>
            <w:tcBorders>
              <w:top w:val="nil"/>
              <w:left w:val="nil"/>
              <w:bottom w:val="nil"/>
              <w:right w:val="nil"/>
            </w:tcBorders>
            <w:noWrap/>
            <w:vAlign w:val="center"/>
            <w:hideMark/>
          </w:tcPr>
          <w:p w14:paraId="3D3AAD2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[0.05-0.14]</w:t>
            </w:r>
          </w:p>
        </w:tc>
        <w:tc>
          <w:tcPr>
            <w:tcW w:w="2396" w:type="dxa"/>
            <w:tcBorders>
              <w:top w:val="nil"/>
              <w:left w:val="nil"/>
              <w:bottom w:val="nil"/>
              <w:right w:val="nil"/>
            </w:tcBorders>
            <w:noWrap/>
            <w:vAlign w:val="center"/>
            <w:hideMark/>
          </w:tcPr>
          <w:p w14:paraId="0F112D5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[0.05-0.13]</w:t>
            </w:r>
          </w:p>
        </w:tc>
        <w:tc>
          <w:tcPr>
            <w:tcW w:w="240" w:type="dxa"/>
            <w:tcBorders>
              <w:top w:val="nil"/>
              <w:left w:val="nil"/>
              <w:bottom w:val="nil"/>
              <w:right w:val="nil"/>
            </w:tcBorders>
            <w:noWrap/>
            <w:vAlign w:val="center"/>
            <w:hideMark/>
          </w:tcPr>
          <w:p w14:paraId="21057F0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AE8201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6624E52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2.31 [1.53-3.5]</w:t>
            </w:r>
          </w:p>
        </w:tc>
        <w:tc>
          <w:tcPr>
            <w:tcW w:w="260" w:type="dxa"/>
            <w:tcBorders>
              <w:top w:val="nil"/>
              <w:left w:val="nil"/>
              <w:bottom w:val="nil"/>
              <w:right w:val="nil"/>
            </w:tcBorders>
            <w:noWrap/>
            <w:vAlign w:val="center"/>
            <w:hideMark/>
          </w:tcPr>
          <w:p w14:paraId="3078FE3D"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CBE2C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-5.9 [-6.16 to -5.64]</w:t>
            </w:r>
          </w:p>
        </w:tc>
      </w:tr>
      <w:tr w:rsidR="005D416A" w:rsidRPr="005D416A" w14:paraId="31BAA5C0" w14:textId="77777777" w:rsidTr="005D416A">
        <w:trPr>
          <w:trHeight w:val="280"/>
        </w:trPr>
        <w:tc>
          <w:tcPr>
            <w:tcW w:w="5180" w:type="dxa"/>
            <w:tcBorders>
              <w:top w:val="nil"/>
              <w:left w:val="nil"/>
              <w:bottom w:val="nil"/>
              <w:right w:val="nil"/>
            </w:tcBorders>
            <w:noWrap/>
            <w:vAlign w:val="center"/>
            <w:hideMark/>
          </w:tcPr>
          <w:p w14:paraId="5754791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Zimbabwe</w:t>
            </w:r>
          </w:p>
        </w:tc>
        <w:tc>
          <w:tcPr>
            <w:tcW w:w="2390" w:type="dxa"/>
            <w:tcBorders>
              <w:top w:val="nil"/>
              <w:left w:val="nil"/>
              <w:bottom w:val="nil"/>
              <w:right w:val="nil"/>
            </w:tcBorders>
            <w:noWrap/>
            <w:vAlign w:val="center"/>
            <w:hideMark/>
          </w:tcPr>
          <w:p w14:paraId="5EB6802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[0.05-0.14]</w:t>
            </w:r>
          </w:p>
        </w:tc>
        <w:tc>
          <w:tcPr>
            <w:tcW w:w="2396" w:type="dxa"/>
            <w:tcBorders>
              <w:top w:val="nil"/>
              <w:left w:val="nil"/>
              <w:bottom w:val="nil"/>
              <w:right w:val="nil"/>
            </w:tcBorders>
            <w:noWrap/>
            <w:vAlign w:val="center"/>
            <w:hideMark/>
          </w:tcPr>
          <w:p w14:paraId="1A5E803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[0.1-0.24]</w:t>
            </w:r>
          </w:p>
        </w:tc>
        <w:tc>
          <w:tcPr>
            <w:tcW w:w="240" w:type="dxa"/>
            <w:tcBorders>
              <w:top w:val="nil"/>
              <w:left w:val="nil"/>
              <w:bottom w:val="nil"/>
              <w:right w:val="nil"/>
            </w:tcBorders>
            <w:noWrap/>
            <w:vAlign w:val="center"/>
            <w:hideMark/>
          </w:tcPr>
          <w:p w14:paraId="36691B4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948BB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765D547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1.41 [0.89-2.07]</w:t>
            </w:r>
          </w:p>
        </w:tc>
        <w:tc>
          <w:tcPr>
            <w:tcW w:w="260" w:type="dxa"/>
            <w:tcBorders>
              <w:top w:val="nil"/>
              <w:left w:val="nil"/>
              <w:bottom w:val="nil"/>
              <w:right w:val="nil"/>
            </w:tcBorders>
            <w:noWrap/>
            <w:vAlign w:val="center"/>
            <w:hideMark/>
          </w:tcPr>
          <w:p w14:paraId="757E91C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3AB67D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0.22 [-0.31 to 0.75]</w:t>
            </w:r>
          </w:p>
        </w:tc>
      </w:tr>
      <w:tr w:rsidR="005D416A" w:rsidRPr="005D416A" w14:paraId="74E21188" w14:textId="77777777" w:rsidTr="005D416A">
        <w:trPr>
          <w:trHeight w:val="280"/>
        </w:trPr>
        <w:tc>
          <w:tcPr>
            <w:tcW w:w="5180" w:type="dxa"/>
            <w:tcBorders>
              <w:top w:val="nil"/>
              <w:left w:val="nil"/>
              <w:bottom w:val="nil"/>
              <w:right w:val="nil"/>
            </w:tcBorders>
            <w:noWrap/>
            <w:vAlign w:val="center"/>
            <w:hideMark/>
          </w:tcPr>
          <w:p w14:paraId="607595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El Salvador</w:t>
            </w:r>
          </w:p>
        </w:tc>
        <w:tc>
          <w:tcPr>
            <w:tcW w:w="2390" w:type="dxa"/>
            <w:tcBorders>
              <w:top w:val="nil"/>
              <w:left w:val="nil"/>
              <w:bottom w:val="nil"/>
              <w:right w:val="nil"/>
            </w:tcBorders>
            <w:noWrap/>
            <w:vAlign w:val="center"/>
            <w:hideMark/>
          </w:tcPr>
          <w:p w14:paraId="19E25A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0.08 [0.05-0.12]</w:t>
            </w:r>
          </w:p>
        </w:tc>
        <w:tc>
          <w:tcPr>
            <w:tcW w:w="2396" w:type="dxa"/>
            <w:tcBorders>
              <w:top w:val="nil"/>
              <w:left w:val="nil"/>
              <w:bottom w:val="nil"/>
              <w:right w:val="nil"/>
            </w:tcBorders>
            <w:noWrap/>
            <w:vAlign w:val="center"/>
            <w:hideMark/>
          </w:tcPr>
          <w:p w14:paraId="1BC5F5F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0.22 [0.14-0.34]</w:t>
            </w:r>
          </w:p>
        </w:tc>
        <w:tc>
          <w:tcPr>
            <w:tcW w:w="240" w:type="dxa"/>
            <w:tcBorders>
              <w:top w:val="nil"/>
              <w:left w:val="nil"/>
              <w:bottom w:val="nil"/>
              <w:right w:val="nil"/>
            </w:tcBorders>
            <w:noWrap/>
            <w:vAlign w:val="center"/>
            <w:hideMark/>
          </w:tcPr>
          <w:p w14:paraId="147A828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AEDBDB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4D95204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60" w:type="dxa"/>
            <w:tcBorders>
              <w:top w:val="nil"/>
              <w:left w:val="nil"/>
              <w:bottom w:val="nil"/>
              <w:right w:val="nil"/>
            </w:tcBorders>
            <w:noWrap/>
            <w:vAlign w:val="center"/>
            <w:hideMark/>
          </w:tcPr>
          <w:p w14:paraId="6D04201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2507D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-4.63 [-5.13 to -4.13]</w:t>
            </w:r>
          </w:p>
        </w:tc>
      </w:tr>
      <w:tr w:rsidR="005D416A" w:rsidRPr="005D416A" w14:paraId="2D3BBAED" w14:textId="77777777" w:rsidTr="005D416A">
        <w:trPr>
          <w:trHeight w:val="280"/>
        </w:trPr>
        <w:tc>
          <w:tcPr>
            <w:tcW w:w="5180" w:type="dxa"/>
            <w:tcBorders>
              <w:top w:val="nil"/>
              <w:left w:val="nil"/>
              <w:bottom w:val="nil"/>
              <w:right w:val="nil"/>
            </w:tcBorders>
            <w:noWrap/>
            <w:vAlign w:val="center"/>
            <w:hideMark/>
          </w:tcPr>
          <w:p w14:paraId="1FC7965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Guyana</w:t>
            </w:r>
          </w:p>
        </w:tc>
        <w:tc>
          <w:tcPr>
            <w:tcW w:w="2390" w:type="dxa"/>
            <w:tcBorders>
              <w:top w:val="nil"/>
              <w:left w:val="nil"/>
              <w:bottom w:val="nil"/>
              <w:right w:val="nil"/>
            </w:tcBorders>
            <w:noWrap/>
            <w:vAlign w:val="center"/>
            <w:hideMark/>
          </w:tcPr>
          <w:p w14:paraId="46DEDB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w:t>
            </w:r>
          </w:p>
        </w:tc>
        <w:tc>
          <w:tcPr>
            <w:tcW w:w="2396" w:type="dxa"/>
            <w:tcBorders>
              <w:top w:val="nil"/>
              <w:left w:val="nil"/>
              <w:bottom w:val="nil"/>
              <w:right w:val="nil"/>
            </w:tcBorders>
            <w:noWrap/>
            <w:vAlign w:val="center"/>
            <w:hideMark/>
          </w:tcPr>
          <w:p w14:paraId="6E8B0B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1.34 [0.84-1.99]</w:t>
            </w:r>
          </w:p>
        </w:tc>
        <w:tc>
          <w:tcPr>
            <w:tcW w:w="240" w:type="dxa"/>
            <w:tcBorders>
              <w:top w:val="nil"/>
              <w:left w:val="nil"/>
              <w:bottom w:val="nil"/>
              <w:right w:val="nil"/>
            </w:tcBorders>
            <w:noWrap/>
            <w:vAlign w:val="center"/>
            <w:hideMark/>
          </w:tcPr>
          <w:p w14:paraId="6751FD5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F6FC78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0E47056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0.14 [0.09-0.21]</w:t>
            </w:r>
          </w:p>
        </w:tc>
        <w:tc>
          <w:tcPr>
            <w:tcW w:w="260" w:type="dxa"/>
            <w:tcBorders>
              <w:top w:val="nil"/>
              <w:left w:val="nil"/>
              <w:bottom w:val="nil"/>
              <w:right w:val="nil"/>
            </w:tcBorders>
            <w:noWrap/>
            <w:vAlign w:val="center"/>
            <w:hideMark/>
          </w:tcPr>
          <w:p w14:paraId="55A6F51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11567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-1.25 [-1.7 to -0.79]</w:t>
            </w:r>
          </w:p>
        </w:tc>
      </w:tr>
      <w:tr w:rsidR="005D416A" w:rsidRPr="005D416A" w14:paraId="76012709" w14:textId="77777777" w:rsidTr="005D416A">
        <w:trPr>
          <w:trHeight w:val="280"/>
        </w:trPr>
        <w:tc>
          <w:tcPr>
            <w:tcW w:w="5180" w:type="dxa"/>
            <w:tcBorders>
              <w:top w:val="nil"/>
              <w:left w:val="nil"/>
              <w:bottom w:val="nil"/>
              <w:right w:val="nil"/>
            </w:tcBorders>
            <w:noWrap/>
            <w:vAlign w:val="center"/>
            <w:hideMark/>
          </w:tcPr>
          <w:p w14:paraId="677EEA5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Bhutan</w:t>
            </w:r>
          </w:p>
        </w:tc>
        <w:tc>
          <w:tcPr>
            <w:tcW w:w="2390" w:type="dxa"/>
            <w:tcBorders>
              <w:top w:val="nil"/>
              <w:left w:val="nil"/>
              <w:bottom w:val="nil"/>
              <w:right w:val="nil"/>
            </w:tcBorders>
            <w:noWrap/>
            <w:vAlign w:val="center"/>
            <w:hideMark/>
          </w:tcPr>
          <w:p w14:paraId="0AF0111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396" w:type="dxa"/>
            <w:tcBorders>
              <w:top w:val="nil"/>
              <w:left w:val="nil"/>
              <w:bottom w:val="nil"/>
              <w:right w:val="nil"/>
            </w:tcBorders>
            <w:noWrap/>
            <w:vAlign w:val="center"/>
            <w:hideMark/>
          </w:tcPr>
          <w:p w14:paraId="36CB56B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1.85 [1.17-2.83]</w:t>
            </w:r>
          </w:p>
        </w:tc>
        <w:tc>
          <w:tcPr>
            <w:tcW w:w="240" w:type="dxa"/>
            <w:tcBorders>
              <w:top w:val="nil"/>
              <w:left w:val="nil"/>
              <w:bottom w:val="nil"/>
              <w:right w:val="nil"/>
            </w:tcBorders>
            <w:noWrap/>
            <w:vAlign w:val="center"/>
            <w:hideMark/>
          </w:tcPr>
          <w:p w14:paraId="31C9DA3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7C5F50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[0.01-0.02]</w:t>
            </w:r>
          </w:p>
        </w:tc>
        <w:tc>
          <w:tcPr>
            <w:tcW w:w="2396" w:type="dxa"/>
            <w:tcBorders>
              <w:top w:val="nil"/>
              <w:left w:val="nil"/>
              <w:bottom w:val="nil"/>
              <w:right w:val="nil"/>
            </w:tcBorders>
            <w:noWrap/>
            <w:vAlign w:val="center"/>
            <w:hideMark/>
          </w:tcPr>
          <w:p w14:paraId="7056077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0.08 [0.05-0.12]</w:t>
            </w:r>
          </w:p>
        </w:tc>
        <w:tc>
          <w:tcPr>
            <w:tcW w:w="260" w:type="dxa"/>
            <w:tcBorders>
              <w:top w:val="nil"/>
              <w:left w:val="nil"/>
              <w:bottom w:val="nil"/>
              <w:right w:val="nil"/>
            </w:tcBorders>
            <w:noWrap/>
            <w:vAlign w:val="center"/>
            <w:hideMark/>
          </w:tcPr>
          <w:p w14:paraId="2F68B4E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EF19C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-5.96 [-6.08 to -5.85]</w:t>
            </w:r>
          </w:p>
        </w:tc>
      </w:tr>
      <w:tr w:rsidR="005D416A" w:rsidRPr="005D416A" w14:paraId="23F3B896" w14:textId="77777777" w:rsidTr="005D416A">
        <w:trPr>
          <w:trHeight w:val="280"/>
        </w:trPr>
        <w:tc>
          <w:tcPr>
            <w:tcW w:w="5180" w:type="dxa"/>
            <w:tcBorders>
              <w:top w:val="nil"/>
              <w:left w:val="nil"/>
              <w:bottom w:val="nil"/>
              <w:right w:val="nil"/>
            </w:tcBorders>
            <w:noWrap/>
            <w:vAlign w:val="center"/>
            <w:hideMark/>
          </w:tcPr>
          <w:p w14:paraId="2543896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Islamic Republic of Afghanistan</w:t>
            </w:r>
          </w:p>
        </w:tc>
        <w:tc>
          <w:tcPr>
            <w:tcW w:w="2390" w:type="dxa"/>
            <w:tcBorders>
              <w:top w:val="nil"/>
              <w:left w:val="nil"/>
              <w:bottom w:val="nil"/>
              <w:right w:val="nil"/>
            </w:tcBorders>
            <w:noWrap/>
            <w:vAlign w:val="center"/>
            <w:hideMark/>
          </w:tcPr>
          <w:p w14:paraId="2AFB9F2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0.06 [0.04-0.1]</w:t>
            </w:r>
          </w:p>
        </w:tc>
        <w:tc>
          <w:tcPr>
            <w:tcW w:w="2396" w:type="dxa"/>
            <w:tcBorders>
              <w:top w:val="nil"/>
              <w:left w:val="nil"/>
              <w:bottom w:val="nil"/>
              <w:right w:val="nil"/>
            </w:tcBorders>
            <w:noWrap/>
            <w:vAlign w:val="center"/>
            <w:hideMark/>
          </w:tcPr>
          <w:p w14:paraId="1216118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[0.05-0.13]</w:t>
            </w:r>
          </w:p>
        </w:tc>
        <w:tc>
          <w:tcPr>
            <w:tcW w:w="240" w:type="dxa"/>
            <w:tcBorders>
              <w:top w:val="nil"/>
              <w:left w:val="nil"/>
              <w:bottom w:val="nil"/>
              <w:right w:val="nil"/>
            </w:tcBorders>
            <w:noWrap/>
            <w:vAlign w:val="center"/>
            <w:hideMark/>
          </w:tcPr>
          <w:p w14:paraId="73AB713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323FB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[0-0.03]</w:t>
            </w:r>
          </w:p>
        </w:tc>
        <w:tc>
          <w:tcPr>
            <w:tcW w:w="2396" w:type="dxa"/>
            <w:tcBorders>
              <w:top w:val="nil"/>
              <w:left w:val="nil"/>
              <w:bottom w:val="nil"/>
              <w:right w:val="nil"/>
            </w:tcBorders>
            <w:noWrap/>
            <w:vAlign w:val="center"/>
            <w:hideMark/>
          </w:tcPr>
          <w:p w14:paraId="66628C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6DAFD4E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D878B3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-2.77 [-4.21 to -1.3]</w:t>
            </w:r>
          </w:p>
        </w:tc>
      </w:tr>
      <w:tr w:rsidR="005D416A" w:rsidRPr="005D416A" w14:paraId="5C0B9F25" w14:textId="77777777" w:rsidTr="005D416A">
        <w:trPr>
          <w:trHeight w:val="280"/>
        </w:trPr>
        <w:tc>
          <w:tcPr>
            <w:tcW w:w="5180" w:type="dxa"/>
            <w:tcBorders>
              <w:top w:val="nil"/>
              <w:left w:val="nil"/>
              <w:bottom w:val="nil"/>
              <w:right w:val="nil"/>
            </w:tcBorders>
            <w:noWrap/>
            <w:vAlign w:val="center"/>
            <w:hideMark/>
          </w:tcPr>
          <w:p w14:paraId="57FD078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Union of the Comoros</w:t>
            </w:r>
          </w:p>
        </w:tc>
        <w:tc>
          <w:tcPr>
            <w:tcW w:w="2390" w:type="dxa"/>
            <w:tcBorders>
              <w:top w:val="nil"/>
              <w:left w:val="nil"/>
              <w:bottom w:val="nil"/>
              <w:right w:val="nil"/>
            </w:tcBorders>
            <w:noWrap/>
            <w:vAlign w:val="center"/>
            <w:hideMark/>
          </w:tcPr>
          <w:p w14:paraId="21172A0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0.06 [0.04-0.09]</w:t>
            </w:r>
          </w:p>
        </w:tc>
        <w:tc>
          <w:tcPr>
            <w:tcW w:w="2396" w:type="dxa"/>
            <w:tcBorders>
              <w:top w:val="nil"/>
              <w:left w:val="nil"/>
              <w:bottom w:val="nil"/>
              <w:right w:val="nil"/>
            </w:tcBorders>
            <w:noWrap/>
            <w:vAlign w:val="center"/>
            <w:hideMark/>
          </w:tcPr>
          <w:p w14:paraId="10B5044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2.31 [1.45-3.34]</w:t>
            </w:r>
          </w:p>
        </w:tc>
        <w:tc>
          <w:tcPr>
            <w:tcW w:w="240" w:type="dxa"/>
            <w:tcBorders>
              <w:top w:val="nil"/>
              <w:left w:val="nil"/>
              <w:bottom w:val="nil"/>
              <w:right w:val="nil"/>
            </w:tcBorders>
            <w:noWrap/>
            <w:vAlign w:val="center"/>
            <w:hideMark/>
          </w:tcPr>
          <w:p w14:paraId="0B72ADB5"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97EA0E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19F018A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[0.07-0.19]</w:t>
            </w:r>
          </w:p>
        </w:tc>
        <w:tc>
          <w:tcPr>
            <w:tcW w:w="260" w:type="dxa"/>
            <w:tcBorders>
              <w:top w:val="nil"/>
              <w:left w:val="nil"/>
              <w:bottom w:val="nil"/>
              <w:right w:val="nil"/>
            </w:tcBorders>
            <w:noWrap/>
            <w:vAlign w:val="center"/>
            <w:hideMark/>
          </w:tcPr>
          <w:p w14:paraId="2AEDE0B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2D2622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-2.85 [-3.09 to -2.6]</w:t>
            </w:r>
          </w:p>
        </w:tc>
      </w:tr>
      <w:tr w:rsidR="005D416A" w:rsidRPr="005D416A" w14:paraId="09780BAF" w14:textId="77777777" w:rsidTr="005D416A">
        <w:trPr>
          <w:trHeight w:val="280"/>
        </w:trPr>
        <w:tc>
          <w:tcPr>
            <w:tcW w:w="5180" w:type="dxa"/>
            <w:tcBorders>
              <w:top w:val="nil"/>
              <w:left w:val="nil"/>
              <w:bottom w:val="nil"/>
              <w:right w:val="nil"/>
            </w:tcBorders>
            <w:noWrap/>
            <w:vAlign w:val="center"/>
            <w:hideMark/>
          </w:tcPr>
          <w:p w14:paraId="44E544C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Saudi Arabia</w:t>
            </w:r>
          </w:p>
        </w:tc>
        <w:tc>
          <w:tcPr>
            <w:tcW w:w="2390" w:type="dxa"/>
            <w:tcBorders>
              <w:top w:val="nil"/>
              <w:left w:val="nil"/>
              <w:bottom w:val="nil"/>
              <w:right w:val="nil"/>
            </w:tcBorders>
            <w:noWrap/>
            <w:vAlign w:val="center"/>
            <w:hideMark/>
          </w:tcPr>
          <w:p w14:paraId="2A8B89B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[0.03-0.08]</w:t>
            </w:r>
          </w:p>
        </w:tc>
        <w:tc>
          <w:tcPr>
            <w:tcW w:w="2396" w:type="dxa"/>
            <w:tcBorders>
              <w:top w:val="nil"/>
              <w:left w:val="nil"/>
              <w:bottom w:val="nil"/>
              <w:right w:val="nil"/>
            </w:tcBorders>
            <w:noWrap/>
            <w:vAlign w:val="center"/>
            <w:hideMark/>
          </w:tcPr>
          <w:p w14:paraId="462DFC2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0.06 [0.03-0.09]</w:t>
            </w:r>
          </w:p>
        </w:tc>
        <w:tc>
          <w:tcPr>
            <w:tcW w:w="240" w:type="dxa"/>
            <w:tcBorders>
              <w:top w:val="nil"/>
              <w:left w:val="nil"/>
              <w:bottom w:val="nil"/>
              <w:right w:val="nil"/>
            </w:tcBorders>
            <w:noWrap/>
            <w:vAlign w:val="center"/>
            <w:hideMark/>
          </w:tcPr>
          <w:p w14:paraId="6D2F4E7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AE307F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02B4B68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69CBADFD"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5DEA5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-7.86 [-8.15 to -7.56]</w:t>
            </w:r>
          </w:p>
        </w:tc>
      </w:tr>
      <w:tr w:rsidR="005D416A" w:rsidRPr="005D416A" w14:paraId="59A38A8A" w14:textId="77777777" w:rsidTr="005D416A">
        <w:trPr>
          <w:trHeight w:val="280"/>
        </w:trPr>
        <w:tc>
          <w:tcPr>
            <w:tcW w:w="5180" w:type="dxa"/>
            <w:tcBorders>
              <w:top w:val="nil"/>
              <w:left w:val="nil"/>
              <w:bottom w:val="nil"/>
              <w:right w:val="nil"/>
            </w:tcBorders>
            <w:noWrap/>
            <w:vAlign w:val="center"/>
            <w:hideMark/>
          </w:tcPr>
          <w:p w14:paraId="5D64FF7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Trinidad and Tobago</w:t>
            </w:r>
          </w:p>
        </w:tc>
        <w:tc>
          <w:tcPr>
            <w:tcW w:w="2390" w:type="dxa"/>
            <w:tcBorders>
              <w:top w:val="nil"/>
              <w:left w:val="nil"/>
              <w:bottom w:val="nil"/>
              <w:right w:val="nil"/>
            </w:tcBorders>
            <w:noWrap/>
            <w:vAlign w:val="center"/>
            <w:hideMark/>
          </w:tcPr>
          <w:p w14:paraId="06A8FEE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1C479DC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0.51 [0.31-0.76]</w:t>
            </w:r>
          </w:p>
        </w:tc>
        <w:tc>
          <w:tcPr>
            <w:tcW w:w="240" w:type="dxa"/>
            <w:tcBorders>
              <w:top w:val="nil"/>
              <w:left w:val="nil"/>
              <w:bottom w:val="nil"/>
              <w:right w:val="nil"/>
            </w:tcBorders>
            <w:noWrap/>
            <w:vAlign w:val="center"/>
            <w:hideMark/>
          </w:tcPr>
          <w:p w14:paraId="027C2460"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F8C24E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6E6FB9C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60" w:type="dxa"/>
            <w:tcBorders>
              <w:top w:val="nil"/>
              <w:left w:val="nil"/>
              <w:bottom w:val="nil"/>
              <w:right w:val="nil"/>
            </w:tcBorders>
            <w:noWrap/>
            <w:vAlign w:val="center"/>
            <w:hideMark/>
          </w:tcPr>
          <w:p w14:paraId="4F38248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7DDF8E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-2.64 [-2.9 to -2.37]</w:t>
            </w:r>
          </w:p>
        </w:tc>
      </w:tr>
      <w:tr w:rsidR="005D416A" w:rsidRPr="005D416A" w14:paraId="7B64F178" w14:textId="77777777" w:rsidTr="005D416A">
        <w:trPr>
          <w:trHeight w:val="280"/>
        </w:trPr>
        <w:tc>
          <w:tcPr>
            <w:tcW w:w="5180" w:type="dxa"/>
            <w:tcBorders>
              <w:top w:val="nil"/>
              <w:left w:val="nil"/>
              <w:bottom w:val="nil"/>
              <w:right w:val="nil"/>
            </w:tcBorders>
            <w:noWrap/>
            <w:vAlign w:val="center"/>
            <w:hideMark/>
          </w:tcPr>
          <w:p w14:paraId="7206C6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Gambia</w:t>
            </w:r>
          </w:p>
        </w:tc>
        <w:tc>
          <w:tcPr>
            <w:tcW w:w="2390" w:type="dxa"/>
            <w:tcBorders>
              <w:top w:val="nil"/>
              <w:left w:val="nil"/>
              <w:bottom w:val="nil"/>
              <w:right w:val="nil"/>
            </w:tcBorders>
            <w:noWrap/>
            <w:vAlign w:val="center"/>
            <w:hideMark/>
          </w:tcPr>
          <w:p w14:paraId="08F2163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4A4C310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0.92 [0.57-1.34]</w:t>
            </w:r>
          </w:p>
        </w:tc>
        <w:tc>
          <w:tcPr>
            <w:tcW w:w="240" w:type="dxa"/>
            <w:tcBorders>
              <w:top w:val="nil"/>
              <w:left w:val="nil"/>
              <w:bottom w:val="nil"/>
              <w:right w:val="nil"/>
            </w:tcBorders>
            <w:noWrap/>
            <w:vAlign w:val="center"/>
            <w:hideMark/>
          </w:tcPr>
          <w:p w14:paraId="6802821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346437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7996F72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0.09 [0.05-0.14]</w:t>
            </w:r>
          </w:p>
        </w:tc>
        <w:tc>
          <w:tcPr>
            <w:tcW w:w="260" w:type="dxa"/>
            <w:tcBorders>
              <w:top w:val="nil"/>
              <w:left w:val="nil"/>
              <w:bottom w:val="nil"/>
              <w:right w:val="nil"/>
            </w:tcBorders>
            <w:noWrap/>
            <w:vAlign w:val="center"/>
            <w:hideMark/>
          </w:tcPr>
          <w:p w14:paraId="2F94ABF3"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5954A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-3.83 [-4.11 to -3.56]</w:t>
            </w:r>
          </w:p>
        </w:tc>
      </w:tr>
      <w:tr w:rsidR="005D416A" w:rsidRPr="005D416A" w14:paraId="153C160B" w14:textId="77777777" w:rsidTr="005D416A">
        <w:trPr>
          <w:trHeight w:val="280"/>
        </w:trPr>
        <w:tc>
          <w:tcPr>
            <w:tcW w:w="5180" w:type="dxa"/>
            <w:tcBorders>
              <w:top w:val="nil"/>
              <w:left w:val="nil"/>
              <w:bottom w:val="nil"/>
              <w:right w:val="nil"/>
            </w:tcBorders>
            <w:noWrap/>
            <w:vAlign w:val="center"/>
            <w:hideMark/>
          </w:tcPr>
          <w:p w14:paraId="6A90810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Chile</w:t>
            </w:r>
          </w:p>
        </w:tc>
        <w:tc>
          <w:tcPr>
            <w:tcW w:w="2390" w:type="dxa"/>
            <w:tcBorders>
              <w:top w:val="nil"/>
              <w:left w:val="nil"/>
              <w:bottom w:val="nil"/>
              <w:right w:val="nil"/>
            </w:tcBorders>
            <w:noWrap/>
            <w:vAlign w:val="center"/>
            <w:hideMark/>
          </w:tcPr>
          <w:p w14:paraId="44B1D94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75EA6C4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40" w:type="dxa"/>
            <w:tcBorders>
              <w:top w:val="nil"/>
              <w:left w:val="nil"/>
              <w:bottom w:val="nil"/>
              <w:right w:val="nil"/>
            </w:tcBorders>
            <w:noWrap/>
            <w:vAlign w:val="center"/>
            <w:hideMark/>
          </w:tcPr>
          <w:p w14:paraId="3D491C6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8D2E32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0D60F2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 [0.31-0.77]</w:t>
            </w:r>
          </w:p>
        </w:tc>
        <w:tc>
          <w:tcPr>
            <w:tcW w:w="260" w:type="dxa"/>
            <w:tcBorders>
              <w:top w:val="nil"/>
              <w:left w:val="nil"/>
              <w:bottom w:val="nil"/>
              <w:right w:val="nil"/>
            </w:tcBorders>
            <w:noWrap/>
            <w:vAlign w:val="center"/>
            <w:hideMark/>
          </w:tcPr>
          <w:p w14:paraId="5B50C0E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4052A7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-3.33 [-3.55 to -3.11]</w:t>
            </w:r>
          </w:p>
        </w:tc>
      </w:tr>
      <w:tr w:rsidR="005D416A" w:rsidRPr="005D416A" w14:paraId="58460B9A" w14:textId="77777777" w:rsidTr="005D416A">
        <w:trPr>
          <w:trHeight w:val="280"/>
        </w:trPr>
        <w:tc>
          <w:tcPr>
            <w:tcW w:w="5180" w:type="dxa"/>
            <w:tcBorders>
              <w:top w:val="nil"/>
              <w:left w:val="nil"/>
              <w:bottom w:val="nil"/>
              <w:right w:val="nil"/>
            </w:tcBorders>
            <w:noWrap/>
            <w:vAlign w:val="center"/>
            <w:hideMark/>
          </w:tcPr>
          <w:p w14:paraId="3D26578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Fiji</w:t>
            </w:r>
          </w:p>
        </w:tc>
        <w:tc>
          <w:tcPr>
            <w:tcW w:w="2390" w:type="dxa"/>
            <w:tcBorders>
              <w:top w:val="nil"/>
              <w:left w:val="nil"/>
              <w:bottom w:val="nil"/>
              <w:right w:val="nil"/>
            </w:tcBorders>
            <w:noWrap/>
            <w:vAlign w:val="center"/>
            <w:hideMark/>
          </w:tcPr>
          <w:p w14:paraId="02F96E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0.05 [0.03-0.07]</w:t>
            </w:r>
          </w:p>
        </w:tc>
        <w:tc>
          <w:tcPr>
            <w:tcW w:w="2396" w:type="dxa"/>
            <w:tcBorders>
              <w:top w:val="nil"/>
              <w:left w:val="nil"/>
              <w:bottom w:val="nil"/>
              <w:right w:val="nil"/>
            </w:tcBorders>
            <w:noWrap/>
            <w:vAlign w:val="center"/>
            <w:hideMark/>
          </w:tcPr>
          <w:p w14:paraId="3610F9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0.85 [0.52-1.28]</w:t>
            </w:r>
          </w:p>
        </w:tc>
        <w:tc>
          <w:tcPr>
            <w:tcW w:w="240" w:type="dxa"/>
            <w:tcBorders>
              <w:top w:val="nil"/>
              <w:left w:val="nil"/>
              <w:bottom w:val="nil"/>
              <w:right w:val="nil"/>
            </w:tcBorders>
            <w:noWrap/>
            <w:vAlign w:val="center"/>
            <w:hideMark/>
          </w:tcPr>
          <w:p w14:paraId="444AC92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41455D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1B2E873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60" w:type="dxa"/>
            <w:tcBorders>
              <w:top w:val="nil"/>
              <w:left w:val="nil"/>
              <w:bottom w:val="nil"/>
              <w:right w:val="nil"/>
            </w:tcBorders>
            <w:noWrap/>
            <w:vAlign w:val="center"/>
            <w:hideMark/>
          </w:tcPr>
          <w:p w14:paraId="63069FA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0278C8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-2.21 [-2.28 to -2.15]</w:t>
            </w:r>
          </w:p>
        </w:tc>
      </w:tr>
      <w:tr w:rsidR="005D416A" w:rsidRPr="005D416A" w14:paraId="1DB60446" w14:textId="77777777" w:rsidTr="005D416A">
        <w:trPr>
          <w:trHeight w:val="280"/>
        </w:trPr>
        <w:tc>
          <w:tcPr>
            <w:tcW w:w="5180" w:type="dxa"/>
            <w:tcBorders>
              <w:top w:val="nil"/>
              <w:left w:val="nil"/>
              <w:bottom w:val="nil"/>
              <w:right w:val="nil"/>
            </w:tcBorders>
            <w:noWrap/>
            <w:vAlign w:val="center"/>
            <w:hideMark/>
          </w:tcPr>
          <w:p w14:paraId="1237EB8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Costa Rica</w:t>
            </w:r>
          </w:p>
        </w:tc>
        <w:tc>
          <w:tcPr>
            <w:tcW w:w="2390" w:type="dxa"/>
            <w:tcBorders>
              <w:top w:val="nil"/>
              <w:left w:val="nil"/>
              <w:bottom w:val="nil"/>
              <w:right w:val="nil"/>
            </w:tcBorders>
            <w:noWrap/>
            <w:vAlign w:val="center"/>
            <w:hideMark/>
          </w:tcPr>
          <w:p w14:paraId="0652CEE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[0.03-0.07]</w:t>
            </w:r>
          </w:p>
        </w:tc>
        <w:tc>
          <w:tcPr>
            <w:tcW w:w="2396" w:type="dxa"/>
            <w:tcBorders>
              <w:top w:val="nil"/>
              <w:left w:val="nil"/>
              <w:bottom w:val="nil"/>
              <w:right w:val="nil"/>
            </w:tcBorders>
            <w:noWrap/>
            <w:vAlign w:val="center"/>
            <w:hideMark/>
          </w:tcPr>
          <w:p w14:paraId="31D7D38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0.21 [0.13-0.31]</w:t>
            </w:r>
          </w:p>
        </w:tc>
        <w:tc>
          <w:tcPr>
            <w:tcW w:w="240" w:type="dxa"/>
            <w:tcBorders>
              <w:top w:val="nil"/>
              <w:left w:val="nil"/>
              <w:bottom w:val="nil"/>
              <w:right w:val="nil"/>
            </w:tcBorders>
            <w:noWrap/>
            <w:vAlign w:val="center"/>
            <w:hideMark/>
          </w:tcPr>
          <w:p w14:paraId="3FDB901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533308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77D955A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0.89 [0.55-1.32]</w:t>
            </w:r>
          </w:p>
        </w:tc>
        <w:tc>
          <w:tcPr>
            <w:tcW w:w="260" w:type="dxa"/>
            <w:tcBorders>
              <w:top w:val="nil"/>
              <w:left w:val="nil"/>
              <w:bottom w:val="nil"/>
              <w:right w:val="nil"/>
            </w:tcBorders>
            <w:noWrap/>
            <w:vAlign w:val="center"/>
            <w:hideMark/>
          </w:tcPr>
          <w:p w14:paraId="67B8B53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40E253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-2.59 [-2.72 to -2.47]</w:t>
            </w:r>
          </w:p>
        </w:tc>
      </w:tr>
      <w:tr w:rsidR="005D416A" w:rsidRPr="005D416A" w14:paraId="0829DE5E" w14:textId="77777777" w:rsidTr="005D416A">
        <w:trPr>
          <w:trHeight w:val="280"/>
        </w:trPr>
        <w:tc>
          <w:tcPr>
            <w:tcW w:w="5180" w:type="dxa"/>
            <w:tcBorders>
              <w:top w:val="nil"/>
              <w:left w:val="nil"/>
              <w:bottom w:val="nil"/>
              <w:right w:val="nil"/>
            </w:tcBorders>
            <w:noWrap/>
            <w:vAlign w:val="center"/>
            <w:hideMark/>
          </w:tcPr>
          <w:p w14:paraId="6ACEB6B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Mauritius</w:t>
            </w:r>
          </w:p>
        </w:tc>
        <w:tc>
          <w:tcPr>
            <w:tcW w:w="2390" w:type="dxa"/>
            <w:tcBorders>
              <w:top w:val="nil"/>
              <w:left w:val="nil"/>
              <w:bottom w:val="nil"/>
              <w:right w:val="nil"/>
            </w:tcBorders>
            <w:noWrap/>
            <w:vAlign w:val="center"/>
            <w:hideMark/>
          </w:tcPr>
          <w:p w14:paraId="17454B2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[0.03-0.07]</w:t>
            </w:r>
          </w:p>
        </w:tc>
        <w:tc>
          <w:tcPr>
            <w:tcW w:w="2396" w:type="dxa"/>
            <w:tcBorders>
              <w:top w:val="nil"/>
              <w:left w:val="nil"/>
              <w:bottom w:val="nil"/>
              <w:right w:val="nil"/>
            </w:tcBorders>
            <w:noWrap/>
            <w:vAlign w:val="center"/>
            <w:hideMark/>
          </w:tcPr>
          <w:p w14:paraId="5861C1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[0.29-0.7]</w:t>
            </w:r>
          </w:p>
        </w:tc>
        <w:tc>
          <w:tcPr>
            <w:tcW w:w="240" w:type="dxa"/>
            <w:tcBorders>
              <w:top w:val="nil"/>
              <w:left w:val="nil"/>
              <w:bottom w:val="nil"/>
              <w:right w:val="nil"/>
            </w:tcBorders>
            <w:noWrap/>
            <w:vAlign w:val="center"/>
            <w:hideMark/>
          </w:tcPr>
          <w:p w14:paraId="3936446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1EA81E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4C87338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60" w:type="dxa"/>
            <w:tcBorders>
              <w:top w:val="nil"/>
              <w:left w:val="nil"/>
              <w:bottom w:val="nil"/>
              <w:right w:val="nil"/>
            </w:tcBorders>
            <w:noWrap/>
            <w:vAlign w:val="center"/>
            <w:hideMark/>
          </w:tcPr>
          <w:p w14:paraId="79D047A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65A102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-1.68 [-1.82 to -1.55]</w:t>
            </w:r>
          </w:p>
        </w:tc>
      </w:tr>
      <w:tr w:rsidR="005D416A" w:rsidRPr="005D416A" w14:paraId="067E915C" w14:textId="77777777" w:rsidTr="005D416A">
        <w:trPr>
          <w:trHeight w:val="280"/>
        </w:trPr>
        <w:tc>
          <w:tcPr>
            <w:tcW w:w="5180" w:type="dxa"/>
            <w:tcBorders>
              <w:top w:val="nil"/>
              <w:left w:val="nil"/>
              <w:bottom w:val="nil"/>
              <w:right w:val="nil"/>
            </w:tcBorders>
            <w:noWrap/>
            <w:vAlign w:val="center"/>
            <w:hideMark/>
          </w:tcPr>
          <w:p w14:paraId="494472D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Namibia</w:t>
            </w:r>
          </w:p>
        </w:tc>
        <w:tc>
          <w:tcPr>
            <w:tcW w:w="2390" w:type="dxa"/>
            <w:tcBorders>
              <w:top w:val="nil"/>
              <w:left w:val="nil"/>
              <w:bottom w:val="nil"/>
              <w:right w:val="nil"/>
            </w:tcBorders>
            <w:noWrap/>
            <w:vAlign w:val="center"/>
            <w:hideMark/>
          </w:tcPr>
          <w:p w14:paraId="61F6B93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[0.03-0.06]</w:t>
            </w:r>
          </w:p>
        </w:tc>
        <w:tc>
          <w:tcPr>
            <w:tcW w:w="2396" w:type="dxa"/>
            <w:tcBorders>
              <w:top w:val="nil"/>
              <w:left w:val="nil"/>
              <w:bottom w:val="nil"/>
              <w:right w:val="nil"/>
            </w:tcBorders>
            <w:noWrap/>
            <w:vAlign w:val="center"/>
            <w:hideMark/>
          </w:tcPr>
          <w:p w14:paraId="512D1A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0.49 [0.31-0.73]</w:t>
            </w:r>
          </w:p>
        </w:tc>
        <w:tc>
          <w:tcPr>
            <w:tcW w:w="240" w:type="dxa"/>
            <w:tcBorders>
              <w:top w:val="nil"/>
              <w:left w:val="nil"/>
              <w:bottom w:val="nil"/>
              <w:right w:val="nil"/>
            </w:tcBorders>
            <w:noWrap/>
            <w:vAlign w:val="center"/>
            <w:hideMark/>
          </w:tcPr>
          <w:p w14:paraId="4A69E272"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B20FD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1B9E091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[0.01-0.04]</w:t>
            </w:r>
          </w:p>
        </w:tc>
        <w:tc>
          <w:tcPr>
            <w:tcW w:w="260" w:type="dxa"/>
            <w:tcBorders>
              <w:top w:val="nil"/>
              <w:left w:val="nil"/>
              <w:bottom w:val="nil"/>
              <w:right w:val="nil"/>
            </w:tcBorders>
            <w:noWrap/>
            <w:vAlign w:val="center"/>
            <w:hideMark/>
          </w:tcPr>
          <w:p w14:paraId="18D0358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6A1C13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-3.28 [-3.65 to -2.9]</w:t>
            </w:r>
          </w:p>
        </w:tc>
      </w:tr>
      <w:tr w:rsidR="005D416A" w:rsidRPr="005D416A" w14:paraId="6AFC3E7F" w14:textId="77777777" w:rsidTr="005D416A">
        <w:trPr>
          <w:trHeight w:val="280"/>
        </w:trPr>
        <w:tc>
          <w:tcPr>
            <w:tcW w:w="5180" w:type="dxa"/>
            <w:tcBorders>
              <w:top w:val="nil"/>
              <w:left w:val="nil"/>
              <w:bottom w:val="nil"/>
              <w:right w:val="nil"/>
            </w:tcBorders>
            <w:noWrap/>
            <w:vAlign w:val="center"/>
            <w:hideMark/>
          </w:tcPr>
          <w:p w14:paraId="409B2E3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Tunisia</w:t>
            </w:r>
          </w:p>
        </w:tc>
        <w:tc>
          <w:tcPr>
            <w:tcW w:w="2390" w:type="dxa"/>
            <w:tcBorders>
              <w:top w:val="nil"/>
              <w:left w:val="nil"/>
              <w:bottom w:val="nil"/>
              <w:right w:val="nil"/>
            </w:tcBorders>
            <w:noWrap/>
            <w:vAlign w:val="center"/>
            <w:hideMark/>
          </w:tcPr>
          <w:p w14:paraId="1C49E6B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[0.02-0.06]</w:t>
            </w:r>
          </w:p>
        </w:tc>
        <w:tc>
          <w:tcPr>
            <w:tcW w:w="2396" w:type="dxa"/>
            <w:tcBorders>
              <w:top w:val="nil"/>
              <w:left w:val="nil"/>
              <w:bottom w:val="nil"/>
              <w:right w:val="nil"/>
            </w:tcBorders>
            <w:noWrap/>
            <w:vAlign w:val="center"/>
            <w:hideMark/>
          </w:tcPr>
          <w:p w14:paraId="5A253E1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40" w:type="dxa"/>
            <w:tcBorders>
              <w:top w:val="nil"/>
              <w:left w:val="nil"/>
              <w:bottom w:val="nil"/>
              <w:right w:val="nil"/>
            </w:tcBorders>
            <w:noWrap/>
            <w:vAlign w:val="center"/>
            <w:hideMark/>
          </w:tcPr>
          <w:p w14:paraId="61CCE8D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D0DD8E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[0.01-0.03]</w:t>
            </w:r>
          </w:p>
        </w:tc>
        <w:tc>
          <w:tcPr>
            <w:tcW w:w="2396" w:type="dxa"/>
            <w:tcBorders>
              <w:top w:val="nil"/>
              <w:left w:val="nil"/>
              <w:bottom w:val="nil"/>
              <w:right w:val="nil"/>
            </w:tcBorders>
            <w:noWrap/>
            <w:vAlign w:val="center"/>
            <w:hideMark/>
          </w:tcPr>
          <w:p w14:paraId="6745CF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7C3688A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325C4D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-9.63 [-9.74 to -9.52]</w:t>
            </w:r>
          </w:p>
        </w:tc>
      </w:tr>
      <w:tr w:rsidR="005D416A" w:rsidRPr="005D416A" w14:paraId="442B0583" w14:textId="77777777" w:rsidTr="005D416A">
        <w:trPr>
          <w:trHeight w:val="280"/>
        </w:trPr>
        <w:tc>
          <w:tcPr>
            <w:tcW w:w="5180" w:type="dxa"/>
            <w:tcBorders>
              <w:top w:val="nil"/>
              <w:left w:val="nil"/>
              <w:bottom w:val="nil"/>
              <w:right w:val="nil"/>
            </w:tcBorders>
            <w:noWrap/>
            <w:vAlign w:val="center"/>
            <w:hideMark/>
          </w:tcPr>
          <w:p w14:paraId="69F66D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Federated States of Micronesia</w:t>
            </w:r>
          </w:p>
        </w:tc>
        <w:tc>
          <w:tcPr>
            <w:tcW w:w="2390" w:type="dxa"/>
            <w:tcBorders>
              <w:top w:val="nil"/>
              <w:left w:val="nil"/>
              <w:bottom w:val="nil"/>
              <w:right w:val="nil"/>
            </w:tcBorders>
            <w:noWrap/>
            <w:vAlign w:val="center"/>
            <w:hideMark/>
          </w:tcPr>
          <w:p w14:paraId="2DCBCA7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[0.02-0.05]</w:t>
            </w:r>
          </w:p>
        </w:tc>
        <w:tc>
          <w:tcPr>
            <w:tcW w:w="2396" w:type="dxa"/>
            <w:tcBorders>
              <w:top w:val="nil"/>
              <w:left w:val="nil"/>
              <w:bottom w:val="nil"/>
              <w:right w:val="nil"/>
            </w:tcBorders>
            <w:noWrap/>
            <w:vAlign w:val="center"/>
            <w:hideMark/>
          </w:tcPr>
          <w:p w14:paraId="7E22E02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5.68 [3.7-8.56]</w:t>
            </w:r>
          </w:p>
        </w:tc>
        <w:tc>
          <w:tcPr>
            <w:tcW w:w="240" w:type="dxa"/>
            <w:tcBorders>
              <w:top w:val="nil"/>
              <w:left w:val="nil"/>
              <w:bottom w:val="nil"/>
              <w:right w:val="nil"/>
            </w:tcBorders>
            <w:noWrap/>
            <w:vAlign w:val="center"/>
            <w:hideMark/>
          </w:tcPr>
          <w:p w14:paraId="1AFDA5A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FC9237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3262EC6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0.47 [0.28-0.7]</w:t>
            </w:r>
          </w:p>
        </w:tc>
        <w:tc>
          <w:tcPr>
            <w:tcW w:w="260" w:type="dxa"/>
            <w:tcBorders>
              <w:top w:val="nil"/>
              <w:left w:val="nil"/>
              <w:bottom w:val="nil"/>
              <w:right w:val="nil"/>
            </w:tcBorders>
            <w:noWrap/>
            <w:vAlign w:val="center"/>
            <w:hideMark/>
          </w:tcPr>
          <w:p w14:paraId="18148A5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70BA0F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-2.81 [-2.93 to -2.69]</w:t>
            </w:r>
          </w:p>
        </w:tc>
      </w:tr>
      <w:tr w:rsidR="005D416A" w:rsidRPr="005D416A" w14:paraId="63A710D2" w14:textId="77777777" w:rsidTr="005D416A">
        <w:trPr>
          <w:trHeight w:val="280"/>
        </w:trPr>
        <w:tc>
          <w:tcPr>
            <w:tcW w:w="5180" w:type="dxa"/>
            <w:tcBorders>
              <w:top w:val="nil"/>
              <w:left w:val="nil"/>
              <w:bottom w:val="nil"/>
              <w:right w:val="nil"/>
            </w:tcBorders>
            <w:noWrap/>
            <w:vAlign w:val="center"/>
            <w:hideMark/>
          </w:tcPr>
          <w:p w14:paraId="417F4E0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Kiribati</w:t>
            </w:r>
          </w:p>
        </w:tc>
        <w:tc>
          <w:tcPr>
            <w:tcW w:w="2390" w:type="dxa"/>
            <w:tcBorders>
              <w:top w:val="nil"/>
              <w:left w:val="nil"/>
              <w:bottom w:val="nil"/>
              <w:right w:val="nil"/>
            </w:tcBorders>
            <w:noWrap/>
            <w:vAlign w:val="center"/>
            <w:hideMark/>
          </w:tcPr>
          <w:p w14:paraId="4BE046E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0.04 [0.02-0.05]</w:t>
            </w:r>
          </w:p>
        </w:tc>
        <w:tc>
          <w:tcPr>
            <w:tcW w:w="2396" w:type="dxa"/>
            <w:tcBorders>
              <w:top w:val="nil"/>
              <w:left w:val="nil"/>
              <w:bottom w:val="nil"/>
              <w:right w:val="nil"/>
            </w:tcBorders>
            <w:noWrap/>
            <w:vAlign w:val="center"/>
            <w:hideMark/>
          </w:tcPr>
          <w:p w14:paraId="760D74F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7.34 [4.71-10.59]</w:t>
            </w:r>
          </w:p>
        </w:tc>
        <w:tc>
          <w:tcPr>
            <w:tcW w:w="240" w:type="dxa"/>
            <w:tcBorders>
              <w:top w:val="nil"/>
              <w:left w:val="nil"/>
              <w:bottom w:val="nil"/>
              <w:right w:val="nil"/>
            </w:tcBorders>
            <w:noWrap/>
            <w:vAlign w:val="center"/>
            <w:hideMark/>
          </w:tcPr>
          <w:p w14:paraId="7D4C3E0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0F3A15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4D80DBD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0.77 [0.48-1.15]</w:t>
            </w:r>
          </w:p>
        </w:tc>
        <w:tc>
          <w:tcPr>
            <w:tcW w:w="260" w:type="dxa"/>
            <w:tcBorders>
              <w:top w:val="nil"/>
              <w:left w:val="nil"/>
              <w:bottom w:val="nil"/>
              <w:right w:val="nil"/>
            </w:tcBorders>
            <w:noWrap/>
            <w:vAlign w:val="center"/>
            <w:hideMark/>
          </w:tcPr>
          <w:p w14:paraId="637DEC11"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0D62DC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-1.88 [-2.21 to -1.56]</w:t>
            </w:r>
          </w:p>
        </w:tc>
      </w:tr>
      <w:tr w:rsidR="005D416A" w:rsidRPr="005D416A" w14:paraId="17FB863E" w14:textId="77777777" w:rsidTr="005D416A">
        <w:trPr>
          <w:trHeight w:val="280"/>
        </w:trPr>
        <w:tc>
          <w:tcPr>
            <w:tcW w:w="5180" w:type="dxa"/>
            <w:tcBorders>
              <w:top w:val="nil"/>
              <w:left w:val="nil"/>
              <w:bottom w:val="nil"/>
              <w:right w:val="nil"/>
            </w:tcBorders>
            <w:noWrap/>
            <w:vAlign w:val="center"/>
            <w:hideMark/>
          </w:tcPr>
          <w:p w14:paraId="1B3D26E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Nicaragua</w:t>
            </w:r>
          </w:p>
        </w:tc>
        <w:tc>
          <w:tcPr>
            <w:tcW w:w="2390" w:type="dxa"/>
            <w:tcBorders>
              <w:top w:val="nil"/>
              <w:left w:val="nil"/>
              <w:bottom w:val="nil"/>
              <w:right w:val="nil"/>
            </w:tcBorders>
            <w:noWrap/>
            <w:vAlign w:val="center"/>
            <w:hideMark/>
          </w:tcPr>
          <w:p w14:paraId="140B156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08402E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0.16 [0.1-0.25]</w:t>
            </w:r>
          </w:p>
        </w:tc>
        <w:tc>
          <w:tcPr>
            <w:tcW w:w="240" w:type="dxa"/>
            <w:tcBorders>
              <w:top w:val="nil"/>
              <w:left w:val="nil"/>
              <w:bottom w:val="nil"/>
              <w:right w:val="nil"/>
            </w:tcBorders>
            <w:noWrap/>
            <w:vAlign w:val="center"/>
            <w:hideMark/>
          </w:tcPr>
          <w:p w14:paraId="214FBB39"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ACE4A4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2703839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60" w:type="dxa"/>
            <w:tcBorders>
              <w:top w:val="nil"/>
              <w:left w:val="nil"/>
              <w:bottom w:val="nil"/>
              <w:right w:val="nil"/>
            </w:tcBorders>
            <w:noWrap/>
            <w:vAlign w:val="center"/>
            <w:hideMark/>
          </w:tcPr>
          <w:p w14:paraId="4CDB375A"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10E7643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-4.26 [-4.37 to -4.15]</w:t>
            </w:r>
          </w:p>
        </w:tc>
      </w:tr>
      <w:tr w:rsidR="005D416A" w:rsidRPr="005D416A" w14:paraId="07D974CF" w14:textId="77777777" w:rsidTr="005D416A">
        <w:trPr>
          <w:trHeight w:val="280"/>
        </w:trPr>
        <w:tc>
          <w:tcPr>
            <w:tcW w:w="5180" w:type="dxa"/>
            <w:tcBorders>
              <w:top w:val="nil"/>
              <w:left w:val="nil"/>
              <w:bottom w:val="nil"/>
              <w:right w:val="nil"/>
            </w:tcBorders>
            <w:noWrap/>
            <w:vAlign w:val="center"/>
            <w:hideMark/>
          </w:tcPr>
          <w:p w14:paraId="2759B53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Independent State of Samoa</w:t>
            </w:r>
          </w:p>
        </w:tc>
        <w:tc>
          <w:tcPr>
            <w:tcW w:w="2390" w:type="dxa"/>
            <w:tcBorders>
              <w:top w:val="nil"/>
              <w:left w:val="nil"/>
              <w:bottom w:val="nil"/>
              <w:right w:val="nil"/>
            </w:tcBorders>
            <w:noWrap/>
            <w:vAlign w:val="center"/>
            <w:hideMark/>
          </w:tcPr>
          <w:p w14:paraId="3789DDC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[0.02-0.05]</w:t>
            </w:r>
          </w:p>
        </w:tc>
        <w:tc>
          <w:tcPr>
            <w:tcW w:w="2396" w:type="dxa"/>
            <w:tcBorders>
              <w:top w:val="nil"/>
              <w:left w:val="nil"/>
              <w:bottom w:val="nil"/>
              <w:right w:val="nil"/>
            </w:tcBorders>
            <w:noWrap/>
            <w:vAlign w:val="center"/>
            <w:hideMark/>
          </w:tcPr>
          <w:p w14:paraId="3F0D796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3.11 [2.01-4.56]</w:t>
            </w:r>
          </w:p>
        </w:tc>
        <w:tc>
          <w:tcPr>
            <w:tcW w:w="240" w:type="dxa"/>
            <w:tcBorders>
              <w:top w:val="nil"/>
              <w:left w:val="nil"/>
              <w:bottom w:val="nil"/>
              <w:right w:val="nil"/>
            </w:tcBorders>
            <w:noWrap/>
            <w:vAlign w:val="center"/>
            <w:hideMark/>
          </w:tcPr>
          <w:p w14:paraId="02F8208B"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0405351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56D2568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0.19 [0.11-0.3]</w:t>
            </w:r>
          </w:p>
        </w:tc>
        <w:tc>
          <w:tcPr>
            <w:tcW w:w="260" w:type="dxa"/>
            <w:tcBorders>
              <w:top w:val="nil"/>
              <w:left w:val="nil"/>
              <w:bottom w:val="nil"/>
              <w:right w:val="nil"/>
            </w:tcBorders>
            <w:noWrap/>
            <w:vAlign w:val="center"/>
            <w:hideMark/>
          </w:tcPr>
          <w:p w14:paraId="5E4D3E3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4597B3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-2.17 [-2.27 to -2.07]</w:t>
            </w:r>
          </w:p>
        </w:tc>
      </w:tr>
      <w:tr w:rsidR="005D416A" w:rsidRPr="005D416A" w14:paraId="69CF987C" w14:textId="77777777" w:rsidTr="005D416A">
        <w:trPr>
          <w:trHeight w:val="280"/>
        </w:trPr>
        <w:tc>
          <w:tcPr>
            <w:tcW w:w="5180" w:type="dxa"/>
            <w:tcBorders>
              <w:top w:val="nil"/>
              <w:left w:val="nil"/>
              <w:bottom w:val="nil"/>
              <w:right w:val="nil"/>
            </w:tcBorders>
            <w:noWrap/>
            <w:vAlign w:val="center"/>
            <w:hideMark/>
          </w:tcPr>
          <w:p w14:paraId="3C62CBA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Vanuatu</w:t>
            </w:r>
          </w:p>
        </w:tc>
        <w:tc>
          <w:tcPr>
            <w:tcW w:w="2390" w:type="dxa"/>
            <w:tcBorders>
              <w:top w:val="nil"/>
              <w:left w:val="nil"/>
              <w:bottom w:val="nil"/>
              <w:right w:val="nil"/>
            </w:tcBorders>
            <w:noWrap/>
            <w:vAlign w:val="center"/>
            <w:hideMark/>
          </w:tcPr>
          <w:p w14:paraId="352C27E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7A02A48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3.18 [2.07-4.58]</w:t>
            </w:r>
          </w:p>
        </w:tc>
        <w:tc>
          <w:tcPr>
            <w:tcW w:w="240" w:type="dxa"/>
            <w:tcBorders>
              <w:top w:val="nil"/>
              <w:left w:val="nil"/>
              <w:bottom w:val="nil"/>
              <w:right w:val="nil"/>
            </w:tcBorders>
            <w:noWrap/>
            <w:vAlign w:val="center"/>
            <w:hideMark/>
          </w:tcPr>
          <w:p w14:paraId="526E94F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7551A3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16DCD94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60" w:type="dxa"/>
            <w:tcBorders>
              <w:top w:val="nil"/>
              <w:left w:val="nil"/>
              <w:bottom w:val="nil"/>
              <w:right w:val="nil"/>
            </w:tcBorders>
            <w:noWrap/>
            <w:vAlign w:val="center"/>
            <w:hideMark/>
          </w:tcPr>
          <w:p w14:paraId="31882BF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00BA5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-1.94 [-2.04 to -1.84]</w:t>
            </w:r>
          </w:p>
        </w:tc>
      </w:tr>
      <w:tr w:rsidR="005D416A" w:rsidRPr="005D416A" w14:paraId="01782CF3" w14:textId="77777777" w:rsidTr="005D416A">
        <w:trPr>
          <w:trHeight w:val="280"/>
        </w:trPr>
        <w:tc>
          <w:tcPr>
            <w:tcW w:w="5180" w:type="dxa"/>
            <w:tcBorders>
              <w:top w:val="nil"/>
              <w:left w:val="nil"/>
              <w:bottom w:val="nil"/>
              <w:right w:val="nil"/>
            </w:tcBorders>
            <w:noWrap/>
            <w:vAlign w:val="center"/>
            <w:hideMark/>
          </w:tcPr>
          <w:p w14:paraId="5C19C02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Lebanese Republic</w:t>
            </w:r>
          </w:p>
        </w:tc>
        <w:tc>
          <w:tcPr>
            <w:tcW w:w="2390" w:type="dxa"/>
            <w:tcBorders>
              <w:top w:val="nil"/>
              <w:left w:val="nil"/>
              <w:bottom w:val="nil"/>
              <w:right w:val="nil"/>
            </w:tcBorders>
            <w:noWrap/>
            <w:vAlign w:val="center"/>
            <w:hideMark/>
          </w:tcPr>
          <w:p w14:paraId="62ECD88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333C914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[0.07-0.17]</w:t>
            </w:r>
          </w:p>
        </w:tc>
        <w:tc>
          <w:tcPr>
            <w:tcW w:w="240" w:type="dxa"/>
            <w:tcBorders>
              <w:top w:val="nil"/>
              <w:left w:val="nil"/>
              <w:bottom w:val="nil"/>
              <w:right w:val="nil"/>
            </w:tcBorders>
            <w:noWrap/>
            <w:vAlign w:val="center"/>
            <w:hideMark/>
          </w:tcPr>
          <w:p w14:paraId="359D6A5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306665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57923CA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[0.09-0.22]</w:t>
            </w:r>
          </w:p>
        </w:tc>
        <w:tc>
          <w:tcPr>
            <w:tcW w:w="260" w:type="dxa"/>
            <w:tcBorders>
              <w:top w:val="nil"/>
              <w:left w:val="nil"/>
              <w:bottom w:val="nil"/>
              <w:right w:val="nil"/>
            </w:tcBorders>
            <w:noWrap/>
            <w:vAlign w:val="center"/>
            <w:hideMark/>
          </w:tcPr>
          <w:p w14:paraId="202CB88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EB06DF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-7.66 [-7.87 to -7.44]</w:t>
            </w:r>
          </w:p>
        </w:tc>
      </w:tr>
      <w:tr w:rsidR="005D416A" w:rsidRPr="005D416A" w14:paraId="36ACC79B" w14:textId="77777777" w:rsidTr="005D416A">
        <w:trPr>
          <w:trHeight w:val="280"/>
        </w:trPr>
        <w:tc>
          <w:tcPr>
            <w:tcW w:w="5180" w:type="dxa"/>
            <w:tcBorders>
              <w:top w:val="nil"/>
              <w:left w:val="nil"/>
              <w:bottom w:val="nil"/>
              <w:right w:val="nil"/>
            </w:tcBorders>
            <w:noWrap/>
            <w:vAlign w:val="center"/>
            <w:hideMark/>
          </w:tcPr>
          <w:p w14:paraId="7A61160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Suriname</w:t>
            </w:r>
          </w:p>
        </w:tc>
        <w:tc>
          <w:tcPr>
            <w:tcW w:w="2390" w:type="dxa"/>
            <w:tcBorders>
              <w:top w:val="nil"/>
              <w:left w:val="nil"/>
              <w:bottom w:val="nil"/>
              <w:right w:val="nil"/>
            </w:tcBorders>
            <w:noWrap/>
            <w:vAlign w:val="center"/>
            <w:hideMark/>
          </w:tcPr>
          <w:p w14:paraId="7996194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0E539F6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0.91 [0.55-1.35]</w:t>
            </w:r>
          </w:p>
        </w:tc>
        <w:tc>
          <w:tcPr>
            <w:tcW w:w="240" w:type="dxa"/>
            <w:tcBorders>
              <w:top w:val="nil"/>
              <w:left w:val="nil"/>
              <w:bottom w:val="nil"/>
              <w:right w:val="nil"/>
            </w:tcBorders>
            <w:noWrap/>
            <w:vAlign w:val="center"/>
            <w:hideMark/>
          </w:tcPr>
          <w:p w14:paraId="39178664"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68B7ED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[0.01-0.01]</w:t>
            </w:r>
          </w:p>
        </w:tc>
        <w:tc>
          <w:tcPr>
            <w:tcW w:w="2396" w:type="dxa"/>
            <w:tcBorders>
              <w:top w:val="nil"/>
              <w:left w:val="nil"/>
              <w:bottom w:val="nil"/>
              <w:right w:val="nil"/>
            </w:tcBorders>
            <w:noWrap/>
            <w:vAlign w:val="center"/>
            <w:hideMark/>
          </w:tcPr>
          <w:p w14:paraId="408E207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0.25 [0.16-0.39]</w:t>
            </w:r>
          </w:p>
        </w:tc>
        <w:tc>
          <w:tcPr>
            <w:tcW w:w="260" w:type="dxa"/>
            <w:tcBorders>
              <w:top w:val="nil"/>
              <w:left w:val="nil"/>
              <w:bottom w:val="nil"/>
              <w:right w:val="nil"/>
            </w:tcBorders>
            <w:noWrap/>
            <w:vAlign w:val="center"/>
            <w:hideMark/>
          </w:tcPr>
          <w:p w14:paraId="2780B366"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F6F2A0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 [-2.57 to -2.43]</w:t>
            </w:r>
          </w:p>
        </w:tc>
      </w:tr>
      <w:tr w:rsidR="005D416A" w:rsidRPr="005D416A" w14:paraId="1AAADAFB" w14:textId="77777777" w:rsidTr="005D416A">
        <w:trPr>
          <w:trHeight w:val="280"/>
        </w:trPr>
        <w:tc>
          <w:tcPr>
            <w:tcW w:w="5180" w:type="dxa"/>
            <w:tcBorders>
              <w:top w:val="nil"/>
              <w:left w:val="nil"/>
              <w:bottom w:val="nil"/>
              <w:right w:val="nil"/>
            </w:tcBorders>
            <w:noWrap/>
            <w:vAlign w:val="center"/>
            <w:hideMark/>
          </w:tcPr>
          <w:p w14:paraId="1D72567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Panama</w:t>
            </w:r>
          </w:p>
        </w:tc>
        <w:tc>
          <w:tcPr>
            <w:tcW w:w="2390" w:type="dxa"/>
            <w:tcBorders>
              <w:top w:val="nil"/>
              <w:left w:val="nil"/>
              <w:bottom w:val="nil"/>
              <w:right w:val="nil"/>
            </w:tcBorders>
            <w:noWrap/>
            <w:vAlign w:val="center"/>
            <w:hideMark/>
          </w:tcPr>
          <w:p w14:paraId="466B957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0.03 [0.02-0.04]</w:t>
            </w:r>
          </w:p>
        </w:tc>
        <w:tc>
          <w:tcPr>
            <w:tcW w:w="2396" w:type="dxa"/>
            <w:tcBorders>
              <w:top w:val="nil"/>
              <w:left w:val="nil"/>
              <w:bottom w:val="nil"/>
              <w:right w:val="nil"/>
            </w:tcBorders>
            <w:noWrap/>
            <w:vAlign w:val="center"/>
            <w:hideMark/>
          </w:tcPr>
          <w:p w14:paraId="2852546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0.15 [0.09-0.22]</w:t>
            </w:r>
          </w:p>
        </w:tc>
        <w:tc>
          <w:tcPr>
            <w:tcW w:w="240" w:type="dxa"/>
            <w:tcBorders>
              <w:top w:val="nil"/>
              <w:left w:val="nil"/>
              <w:bottom w:val="nil"/>
              <w:right w:val="nil"/>
            </w:tcBorders>
            <w:noWrap/>
            <w:vAlign w:val="center"/>
            <w:hideMark/>
          </w:tcPr>
          <w:p w14:paraId="797C6FD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5DAAFE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[0.01-0.01]</w:t>
            </w:r>
          </w:p>
        </w:tc>
        <w:tc>
          <w:tcPr>
            <w:tcW w:w="2396" w:type="dxa"/>
            <w:tcBorders>
              <w:top w:val="nil"/>
              <w:left w:val="nil"/>
              <w:bottom w:val="nil"/>
              <w:right w:val="nil"/>
            </w:tcBorders>
            <w:noWrap/>
            <w:vAlign w:val="center"/>
            <w:hideMark/>
          </w:tcPr>
          <w:p w14:paraId="219BA21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0.22 [0.13-0.33]</w:t>
            </w:r>
          </w:p>
        </w:tc>
        <w:tc>
          <w:tcPr>
            <w:tcW w:w="260" w:type="dxa"/>
            <w:tcBorders>
              <w:top w:val="nil"/>
              <w:left w:val="nil"/>
              <w:bottom w:val="nil"/>
              <w:right w:val="nil"/>
            </w:tcBorders>
            <w:noWrap/>
            <w:vAlign w:val="center"/>
            <w:hideMark/>
          </w:tcPr>
          <w:p w14:paraId="6AA700E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3DAC4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-3.14 [-3.38 to -2.9]</w:t>
            </w:r>
          </w:p>
        </w:tc>
      </w:tr>
      <w:tr w:rsidR="005D416A" w:rsidRPr="005D416A" w14:paraId="3918E3AF" w14:textId="77777777" w:rsidTr="005D416A">
        <w:trPr>
          <w:trHeight w:val="280"/>
        </w:trPr>
        <w:tc>
          <w:tcPr>
            <w:tcW w:w="5180" w:type="dxa"/>
            <w:tcBorders>
              <w:top w:val="nil"/>
              <w:left w:val="nil"/>
              <w:bottom w:val="nil"/>
              <w:right w:val="nil"/>
            </w:tcBorders>
            <w:noWrap/>
            <w:vAlign w:val="center"/>
            <w:hideMark/>
          </w:tcPr>
          <w:p w14:paraId="279F8A7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Lesotho</w:t>
            </w:r>
          </w:p>
        </w:tc>
        <w:tc>
          <w:tcPr>
            <w:tcW w:w="2390" w:type="dxa"/>
            <w:tcBorders>
              <w:top w:val="nil"/>
              <w:left w:val="nil"/>
              <w:bottom w:val="nil"/>
              <w:right w:val="nil"/>
            </w:tcBorders>
            <w:noWrap/>
            <w:vAlign w:val="center"/>
            <w:hideMark/>
          </w:tcPr>
          <w:p w14:paraId="2E8F519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4B3AED3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0.22 [0.14-0.32]</w:t>
            </w:r>
          </w:p>
        </w:tc>
        <w:tc>
          <w:tcPr>
            <w:tcW w:w="240" w:type="dxa"/>
            <w:tcBorders>
              <w:top w:val="nil"/>
              <w:left w:val="nil"/>
              <w:bottom w:val="nil"/>
              <w:right w:val="nil"/>
            </w:tcBorders>
            <w:noWrap/>
            <w:vAlign w:val="center"/>
            <w:hideMark/>
          </w:tcPr>
          <w:p w14:paraId="2EAA65F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A1778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[0.01-0.01]</w:t>
            </w:r>
          </w:p>
        </w:tc>
        <w:tc>
          <w:tcPr>
            <w:tcW w:w="2396" w:type="dxa"/>
            <w:tcBorders>
              <w:top w:val="nil"/>
              <w:left w:val="nil"/>
              <w:bottom w:val="nil"/>
              <w:right w:val="nil"/>
            </w:tcBorders>
            <w:noWrap/>
            <w:vAlign w:val="center"/>
            <w:hideMark/>
          </w:tcPr>
          <w:p w14:paraId="516535B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[0.1-0.26]</w:t>
            </w:r>
          </w:p>
        </w:tc>
        <w:tc>
          <w:tcPr>
            <w:tcW w:w="260" w:type="dxa"/>
            <w:tcBorders>
              <w:top w:val="nil"/>
              <w:left w:val="nil"/>
              <w:bottom w:val="nil"/>
              <w:right w:val="nil"/>
            </w:tcBorders>
            <w:noWrap/>
            <w:vAlign w:val="center"/>
            <w:hideMark/>
          </w:tcPr>
          <w:p w14:paraId="32CB2AD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7364C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-1.07 [-1.59 to -0.55]</w:t>
            </w:r>
          </w:p>
        </w:tc>
      </w:tr>
      <w:tr w:rsidR="005D416A" w:rsidRPr="005D416A" w14:paraId="7A7AE180" w14:textId="77777777" w:rsidTr="005D416A">
        <w:trPr>
          <w:trHeight w:val="280"/>
        </w:trPr>
        <w:tc>
          <w:tcPr>
            <w:tcW w:w="5180" w:type="dxa"/>
            <w:tcBorders>
              <w:top w:val="nil"/>
              <w:left w:val="nil"/>
              <w:bottom w:val="nil"/>
              <w:right w:val="nil"/>
            </w:tcBorders>
            <w:noWrap/>
            <w:vAlign w:val="center"/>
            <w:hideMark/>
          </w:tcPr>
          <w:p w14:paraId="0AE38AA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Botswana</w:t>
            </w:r>
          </w:p>
        </w:tc>
        <w:tc>
          <w:tcPr>
            <w:tcW w:w="2390" w:type="dxa"/>
            <w:tcBorders>
              <w:top w:val="nil"/>
              <w:left w:val="nil"/>
              <w:bottom w:val="nil"/>
              <w:right w:val="nil"/>
            </w:tcBorders>
            <w:noWrap/>
            <w:vAlign w:val="center"/>
            <w:hideMark/>
          </w:tcPr>
          <w:p w14:paraId="564A75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0195B9C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0.24 [0.15-0.37]</w:t>
            </w:r>
          </w:p>
        </w:tc>
        <w:tc>
          <w:tcPr>
            <w:tcW w:w="240" w:type="dxa"/>
            <w:tcBorders>
              <w:top w:val="nil"/>
              <w:left w:val="nil"/>
              <w:bottom w:val="nil"/>
              <w:right w:val="nil"/>
            </w:tcBorders>
            <w:noWrap/>
            <w:vAlign w:val="center"/>
            <w:hideMark/>
          </w:tcPr>
          <w:p w14:paraId="6804B04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6EB7B5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62E7C55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60" w:type="dxa"/>
            <w:tcBorders>
              <w:top w:val="nil"/>
              <w:left w:val="nil"/>
              <w:bottom w:val="nil"/>
              <w:right w:val="nil"/>
            </w:tcBorders>
            <w:noWrap/>
            <w:vAlign w:val="center"/>
            <w:hideMark/>
          </w:tcPr>
          <w:p w14:paraId="7089B94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E958E2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-3.63 [-4.11 to -3.15]</w:t>
            </w:r>
          </w:p>
        </w:tc>
      </w:tr>
      <w:tr w:rsidR="005D416A" w:rsidRPr="005D416A" w14:paraId="4D0F897A" w14:textId="77777777" w:rsidTr="005D416A">
        <w:trPr>
          <w:trHeight w:val="280"/>
        </w:trPr>
        <w:tc>
          <w:tcPr>
            <w:tcW w:w="5180" w:type="dxa"/>
            <w:tcBorders>
              <w:top w:val="nil"/>
              <w:left w:val="nil"/>
              <w:bottom w:val="nil"/>
              <w:right w:val="nil"/>
            </w:tcBorders>
            <w:noWrap/>
            <w:vAlign w:val="center"/>
            <w:hideMark/>
          </w:tcPr>
          <w:p w14:paraId="5729F76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lastRenderedPageBreak/>
              <w:t>State of Libya</w:t>
            </w:r>
          </w:p>
        </w:tc>
        <w:tc>
          <w:tcPr>
            <w:tcW w:w="2390" w:type="dxa"/>
            <w:tcBorders>
              <w:top w:val="nil"/>
              <w:left w:val="nil"/>
              <w:bottom w:val="nil"/>
              <w:right w:val="nil"/>
            </w:tcBorders>
            <w:noWrap/>
            <w:vAlign w:val="center"/>
            <w:hideMark/>
          </w:tcPr>
          <w:p w14:paraId="000495F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396" w:type="dxa"/>
            <w:tcBorders>
              <w:top w:val="nil"/>
              <w:left w:val="nil"/>
              <w:bottom w:val="nil"/>
              <w:right w:val="nil"/>
            </w:tcBorders>
            <w:noWrap/>
            <w:vAlign w:val="center"/>
            <w:hideMark/>
          </w:tcPr>
          <w:p w14:paraId="4AF9E8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0.07 [0.04-0.11]</w:t>
            </w:r>
          </w:p>
        </w:tc>
        <w:tc>
          <w:tcPr>
            <w:tcW w:w="240" w:type="dxa"/>
            <w:tcBorders>
              <w:top w:val="nil"/>
              <w:left w:val="nil"/>
              <w:bottom w:val="nil"/>
              <w:right w:val="nil"/>
            </w:tcBorders>
            <w:noWrap/>
            <w:vAlign w:val="center"/>
            <w:hideMark/>
          </w:tcPr>
          <w:p w14:paraId="7046BFA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532C44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67A0BF9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1CE20D79"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72B8EB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-4.72 [-4.89 to -4.55]</w:t>
            </w:r>
          </w:p>
        </w:tc>
      </w:tr>
      <w:tr w:rsidR="005D416A" w:rsidRPr="005D416A" w14:paraId="4D697763" w14:textId="77777777" w:rsidTr="005D416A">
        <w:trPr>
          <w:trHeight w:val="280"/>
        </w:trPr>
        <w:tc>
          <w:tcPr>
            <w:tcW w:w="5180" w:type="dxa"/>
            <w:tcBorders>
              <w:top w:val="nil"/>
              <w:left w:val="nil"/>
              <w:bottom w:val="nil"/>
              <w:right w:val="nil"/>
            </w:tcBorders>
            <w:noWrap/>
            <w:vAlign w:val="center"/>
            <w:hideMark/>
          </w:tcPr>
          <w:p w14:paraId="6819FC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Eswatini</w:t>
            </w:r>
          </w:p>
        </w:tc>
        <w:tc>
          <w:tcPr>
            <w:tcW w:w="2390" w:type="dxa"/>
            <w:tcBorders>
              <w:top w:val="nil"/>
              <w:left w:val="nil"/>
              <w:bottom w:val="nil"/>
              <w:right w:val="nil"/>
            </w:tcBorders>
            <w:noWrap/>
            <w:vAlign w:val="center"/>
            <w:hideMark/>
          </w:tcPr>
          <w:p w14:paraId="47FBFC9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[0.01-0.02]</w:t>
            </w:r>
          </w:p>
        </w:tc>
        <w:tc>
          <w:tcPr>
            <w:tcW w:w="2396" w:type="dxa"/>
            <w:tcBorders>
              <w:top w:val="nil"/>
              <w:left w:val="nil"/>
              <w:bottom w:val="nil"/>
              <w:right w:val="nil"/>
            </w:tcBorders>
            <w:noWrap/>
            <w:vAlign w:val="center"/>
            <w:hideMark/>
          </w:tcPr>
          <w:p w14:paraId="29159DC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0.38 [0.23-0.57]</w:t>
            </w:r>
          </w:p>
        </w:tc>
        <w:tc>
          <w:tcPr>
            <w:tcW w:w="240" w:type="dxa"/>
            <w:tcBorders>
              <w:top w:val="nil"/>
              <w:left w:val="nil"/>
              <w:bottom w:val="nil"/>
              <w:right w:val="nil"/>
            </w:tcBorders>
            <w:noWrap/>
            <w:vAlign w:val="center"/>
            <w:hideMark/>
          </w:tcPr>
          <w:p w14:paraId="3D536165"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2CC21B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2C35D13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0.17 [0.1-0.26]</w:t>
            </w:r>
          </w:p>
        </w:tc>
        <w:tc>
          <w:tcPr>
            <w:tcW w:w="260" w:type="dxa"/>
            <w:tcBorders>
              <w:top w:val="nil"/>
              <w:left w:val="nil"/>
              <w:bottom w:val="nil"/>
              <w:right w:val="nil"/>
            </w:tcBorders>
            <w:noWrap/>
            <w:vAlign w:val="center"/>
            <w:hideMark/>
          </w:tcPr>
          <w:p w14:paraId="27A7976D"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368FAC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-3.93 [-4.61 to -3.25]</w:t>
            </w:r>
          </w:p>
        </w:tc>
      </w:tr>
      <w:tr w:rsidR="005D416A" w:rsidRPr="005D416A" w14:paraId="11D6BF57" w14:textId="77777777" w:rsidTr="005D416A">
        <w:trPr>
          <w:trHeight w:val="280"/>
        </w:trPr>
        <w:tc>
          <w:tcPr>
            <w:tcW w:w="5180" w:type="dxa"/>
            <w:tcBorders>
              <w:top w:val="nil"/>
              <w:left w:val="nil"/>
              <w:bottom w:val="nil"/>
              <w:right w:val="nil"/>
            </w:tcBorders>
            <w:noWrap/>
            <w:vAlign w:val="center"/>
            <w:hideMark/>
          </w:tcPr>
          <w:p w14:paraId="6215FBA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Cabo Verde</w:t>
            </w:r>
          </w:p>
        </w:tc>
        <w:tc>
          <w:tcPr>
            <w:tcW w:w="2390" w:type="dxa"/>
            <w:tcBorders>
              <w:top w:val="nil"/>
              <w:left w:val="nil"/>
              <w:bottom w:val="nil"/>
              <w:right w:val="nil"/>
            </w:tcBorders>
            <w:noWrap/>
            <w:vAlign w:val="center"/>
            <w:hideMark/>
          </w:tcPr>
          <w:p w14:paraId="0064756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28F910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0.64 [0.38-0.98]</w:t>
            </w:r>
          </w:p>
        </w:tc>
        <w:tc>
          <w:tcPr>
            <w:tcW w:w="240" w:type="dxa"/>
            <w:tcBorders>
              <w:top w:val="nil"/>
              <w:left w:val="nil"/>
              <w:bottom w:val="nil"/>
              <w:right w:val="nil"/>
            </w:tcBorders>
            <w:noWrap/>
            <w:vAlign w:val="center"/>
            <w:hideMark/>
          </w:tcPr>
          <w:p w14:paraId="75E83F3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9CF3B4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4E2252D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0.18 [0.11-0.27]</w:t>
            </w:r>
          </w:p>
        </w:tc>
        <w:tc>
          <w:tcPr>
            <w:tcW w:w="260" w:type="dxa"/>
            <w:tcBorders>
              <w:top w:val="nil"/>
              <w:left w:val="nil"/>
              <w:bottom w:val="nil"/>
              <w:right w:val="nil"/>
            </w:tcBorders>
            <w:noWrap/>
            <w:vAlign w:val="center"/>
            <w:hideMark/>
          </w:tcPr>
          <w:p w14:paraId="15D0A420"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03524F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-4.17 [-4.36 to -3.99]</w:t>
            </w:r>
          </w:p>
        </w:tc>
      </w:tr>
      <w:tr w:rsidR="005D416A" w:rsidRPr="005D416A" w14:paraId="258E442A" w14:textId="77777777" w:rsidTr="005D416A">
        <w:trPr>
          <w:trHeight w:val="280"/>
        </w:trPr>
        <w:tc>
          <w:tcPr>
            <w:tcW w:w="5180" w:type="dxa"/>
            <w:tcBorders>
              <w:top w:val="nil"/>
              <w:left w:val="nil"/>
              <w:bottom w:val="nil"/>
              <w:right w:val="nil"/>
            </w:tcBorders>
            <w:noWrap/>
            <w:vAlign w:val="center"/>
            <w:hideMark/>
          </w:tcPr>
          <w:p w14:paraId="7677304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State of Kuwait</w:t>
            </w:r>
          </w:p>
        </w:tc>
        <w:tc>
          <w:tcPr>
            <w:tcW w:w="2390" w:type="dxa"/>
            <w:tcBorders>
              <w:top w:val="nil"/>
              <w:left w:val="nil"/>
              <w:bottom w:val="nil"/>
              <w:right w:val="nil"/>
            </w:tcBorders>
            <w:noWrap/>
            <w:vAlign w:val="center"/>
            <w:hideMark/>
          </w:tcPr>
          <w:p w14:paraId="558389B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3247C6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0.12 [0.07-0.18]</w:t>
            </w:r>
          </w:p>
        </w:tc>
        <w:tc>
          <w:tcPr>
            <w:tcW w:w="240" w:type="dxa"/>
            <w:tcBorders>
              <w:top w:val="nil"/>
              <w:left w:val="nil"/>
              <w:bottom w:val="nil"/>
              <w:right w:val="nil"/>
            </w:tcBorders>
            <w:noWrap/>
            <w:vAlign w:val="center"/>
            <w:hideMark/>
          </w:tcPr>
          <w:p w14:paraId="0685582F"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4494C1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19DB3D8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0.65 [0.4-0.98]</w:t>
            </w:r>
          </w:p>
        </w:tc>
        <w:tc>
          <w:tcPr>
            <w:tcW w:w="260" w:type="dxa"/>
            <w:tcBorders>
              <w:top w:val="nil"/>
              <w:left w:val="nil"/>
              <w:bottom w:val="nil"/>
              <w:right w:val="nil"/>
            </w:tcBorders>
            <w:noWrap/>
            <w:vAlign w:val="center"/>
            <w:hideMark/>
          </w:tcPr>
          <w:p w14:paraId="0AD3062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CA0F2C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-4.3 [-4.55 to -4.04]</w:t>
            </w:r>
          </w:p>
        </w:tc>
      </w:tr>
      <w:tr w:rsidR="005D416A" w:rsidRPr="005D416A" w14:paraId="0F8C032E" w14:textId="77777777" w:rsidTr="005D416A">
        <w:trPr>
          <w:trHeight w:val="280"/>
        </w:trPr>
        <w:tc>
          <w:tcPr>
            <w:tcW w:w="5180" w:type="dxa"/>
            <w:tcBorders>
              <w:top w:val="nil"/>
              <w:left w:val="nil"/>
              <w:bottom w:val="nil"/>
              <w:right w:val="nil"/>
            </w:tcBorders>
            <w:noWrap/>
            <w:vAlign w:val="center"/>
            <w:hideMark/>
          </w:tcPr>
          <w:p w14:paraId="5DD9B5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Democratic Republic of Sao Tome and Principe</w:t>
            </w:r>
          </w:p>
        </w:tc>
        <w:tc>
          <w:tcPr>
            <w:tcW w:w="2390" w:type="dxa"/>
            <w:tcBorders>
              <w:top w:val="nil"/>
              <w:left w:val="nil"/>
              <w:bottom w:val="nil"/>
              <w:right w:val="nil"/>
            </w:tcBorders>
            <w:noWrap/>
            <w:vAlign w:val="center"/>
            <w:hideMark/>
          </w:tcPr>
          <w:p w14:paraId="041503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3527FC7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1.66 [1.07-2.46]</w:t>
            </w:r>
          </w:p>
        </w:tc>
        <w:tc>
          <w:tcPr>
            <w:tcW w:w="240" w:type="dxa"/>
            <w:tcBorders>
              <w:top w:val="nil"/>
              <w:left w:val="nil"/>
              <w:bottom w:val="nil"/>
              <w:right w:val="nil"/>
            </w:tcBorders>
            <w:noWrap/>
            <w:vAlign w:val="center"/>
            <w:hideMark/>
          </w:tcPr>
          <w:p w14:paraId="5A0C30C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0B7FED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4DB8289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0.55 [0.34-0.85]</w:t>
            </w:r>
          </w:p>
        </w:tc>
        <w:tc>
          <w:tcPr>
            <w:tcW w:w="260" w:type="dxa"/>
            <w:tcBorders>
              <w:top w:val="nil"/>
              <w:left w:val="nil"/>
              <w:bottom w:val="nil"/>
              <w:right w:val="nil"/>
            </w:tcBorders>
            <w:noWrap/>
            <w:vAlign w:val="center"/>
            <w:hideMark/>
          </w:tcPr>
          <w:p w14:paraId="2CFA0252"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E37D8F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-3.98 [-4.17 to -3.78]</w:t>
            </w:r>
          </w:p>
        </w:tc>
      </w:tr>
      <w:tr w:rsidR="005D416A" w:rsidRPr="005D416A" w14:paraId="6915767D" w14:textId="77777777" w:rsidTr="005D416A">
        <w:trPr>
          <w:trHeight w:val="280"/>
        </w:trPr>
        <w:tc>
          <w:tcPr>
            <w:tcW w:w="5180" w:type="dxa"/>
            <w:tcBorders>
              <w:top w:val="nil"/>
              <w:left w:val="nil"/>
              <w:bottom w:val="nil"/>
              <w:right w:val="nil"/>
            </w:tcBorders>
            <w:noWrap/>
            <w:vAlign w:val="center"/>
            <w:hideMark/>
          </w:tcPr>
          <w:p w14:paraId="0962C81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Djibouti</w:t>
            </w:r>
          </w:p>
        </w:tc>
        <w:tc>
          <w:tcPr>
            <w:tcW w:w="2390" w:type="dxa"/>
            <w:tcBorders>
              <w:top w:val="nil"/>
              <w:left w:val="nil"/>
              <w:bottom w:val="nil"/>
              <w:right w:val="nil"/>
            </w:tcBorders>
            <w:noWrap/>
            <w:vAlign w:val="center"/>
            <w:hideMark/>
          </w:tcPr>
          <w:p w14:paraId="2DA1EB2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37C7DD4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0.52 [0.3-0.8]</w:t>
            </w:r>
          </w:p>
        </w:tc>
        <w:tc>
          <w:tcPr>
            <w:tcW w:w="240" w:type="dxa"/>
            <w:tcBorders>
              <w:top w:val="nil"/>
              <w:left w:val="nil"/>
              <w:bottom w:val="nil"/>
              <w:right w:val="nil"/>
            </w:tcBorders>
            <w:noWrap/>
            <w:vAlign w:val="center"/>
            <w:hideMark/>
          </w:tcPr>
          <w:p w14:paraId="09802AD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4F8F36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2D9E296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0.23 [0.14-0.35]</w:t>
            </w:r>
          </w:p>
        </w:tc>
        <w:tc>
          <w:tcPr>
            <w:tcW w:w="260" w:type="dxa"/>
            <w:tcBorders>
              <w:top w:val="nil"/>
              <w:left w:val="nil"/>
              <w:bottom w:val="nil"/>
              <w:right w:val="nil"/>
            </w:tcBorders>
            <w:noWrap/>
            <w:vAlign w:val="center"/>
            <w:hideMark/>
          </w:tcPr>
          <w:p w14:paraId="27A6573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36C9ED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-4.04 [-4.52 to -3.56]</w:t>
            </w:r>
          </w:p>
        </w:tc>
      </w:tr>
      <w:tr w:rsidR="005D416A" w:rsidRPr="005D416A" w14:paraId="052CE47D" w14:textId="77777777" w:rsidTr="005D416A">
        <w:trPr>
          <w:trHeight w:val="280"/>
        </w:trPr>
        <w:tc>
          <w:tcPr>
            <w:tcW w:w="5180" w:type="dxa"/>
            <w:tcBorders>
              <w:top w:val="nil"/>
              <w:left w:val="nil"/>
              <w:bottom w:val="nil"/>
              <w:right w:val="nil"/>
            </w:tcBorders>
            <w:noWrap/>
            <w:vAlign w:val="center"/>
            <w:hideMark/>
          </w:tcPr>
          <w:p w14:paraId="776F8CF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Sultanate of Oman</w:t>
            </w:r>
          </w:p>
        </w:tc>
        <w:tc>
          <w:tcPr>
            <w:tcW w:w="2390" w:type="dxa"/>
            <w:tcBorders>
              <w:top w:val="nil"/>
              <w:left w:val="nil"/>
              <w:bottom w:val="nil"/>
              <w:right w:val="nil"/>
            </w:tcBorders>
            <w:noWrap/>
            <w:vAlign w:val="center"/>
            <w:hideMark/>
          </w:tcPr>
          <w:p w14:paraId="0D7F239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61842AB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[0.06-0.16]</w:t>
            </w:r>
          </w:p>
        </w:tc>
        <w:tc>
          <w:tcPr>
            <w:tcW w:w="240" w:type="dxa"/>
            <w:tcBorders>
              <w:top w:val="nil"/>
              <w:left w:val="nil"/>
              <w:bottom w:val="nil"/>
              <w:right w:val="nil"/>
            </w:tcBorders>
            <w:noWrap/>
            <w:vAlign w:val="center"/>
            <w:hideMark/>
          </w:tcPr>
          <w:p w14:paraId="2666D14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1771F6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61FC9C5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0.63 [0.4-0.95]</w:t>
            </w:r>
          </w:p>
        </w:tc>
        <w:tc>
          <w:tcPr>
            <w:tcW w:w="260" w:type="dxa"/>
            <w:tcBorders>
              <w:top w:val="nil"/>
              <w:left w:val="nil"/>
              <w:bottom w:val="nil"/>
              <w:right w:val="nil"/>
            </w:tcBorders>
            <w:noWrap/>
            <w:vAlign w:val="center"/>
            <w:hideMark/>
          </w:tcPr>
          <w:p w14:paraId="330795D8"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50C55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-6.25 [-6.56 to -5.94]</w:t>
            </w:r>
          </w:p>
        </w:tc>
      </w:tr>
      <w:tr w:rsidR="005D416A" w:rsidRPr="005D416A" w14:paraId="7B59D566" w14:textId="77777777" w:rsidTr="005D416A">
        <w:trPr>
          <w:trHeight w:val="280"/>
        </w:trPr>
        <w:tc>
          <w:tcPr>
            <w:tcW w:w="5180" w:type="dxa"/>
            <w:tcBorders>
              <w:top w:val="nil"/>
              <w:left w:val="nil"/>
              <w:bottom w:val="nil"/>
              <w:right w:val="nil"/>
            </w:tcBorders>
            <w:noWrap/>
            <w:vAlign w:val="center"/>
            <w:hideMark/>
          </w:tcPr>
          <w:p w14:paraId="26463EE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Tonga</w:t>
            </w:r>
          </w:p>
        </w:tc>
        <w:tc>
          <w:tcPr>
            <w:tcW w:w="2390" w:type="dxa"/>
            <w:tcBorders>
              <w:top w:val="nil"/>
              <w:left w:val="nil"/>
              <w:bottom w:val="nil"/>
              <w:right w:val="nil"/>
            </w:tcBorders>
            <w:noWrap/>
            <w:vAlign w:val="center"/>
            <w:hideMark/>
          </w:tcPr>
          <w:p w14:paraId="6FE876F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[0.01-0.02]</w:t>
            </w:r>
          </w:p>
        </w:tc>
        <w:tc>
          <w:tcPr>
            <w:tcW w:w="2396" w:type="dxa"/>
            <w:tcBorders>
              <w:top w:val="nil"/>
              <w:left w:val="nil"/>
              <w:bottom w:val="nil"/>
              <w:right w:val="nil"/>
            </w:tcBorders>
            <w:noWrap/>
            <w:vAlign w:val="center"/>
            <w:hideMark/>
          </w:tcPr>
          <w:p w14:paraId="4429BBE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1.81 [1.16-2.69]</w:t>
            </w:r>
          </w:p>
        </w:tc>
        <w:tc>
          <w:tcPr>
            <w:tcW w:w="240" w:type="dxa"/>
            <w:tcBorders>
              <w:top w:val="nil"/>
              <w:left w:val="nil"/>
              <w:bottom w:val="nil"/>
              <w:right w:val="nil"/>
            </w:tcBorders>
            <w:noWrap/>
            <w:vAlign w:val="center"/>
            <w:hideMark/>
          </w:tcPr>
          <w:p w14:paraId="101A474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B2DA87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1A4BB1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2.32 [1.48-3.45]</w:t>
            </w:r>
          </w:p>
        </w:tc>
        <w:tc>
          <w:tcPr>
            <w:tcW w:w="260" w:type="dxa"/>
            <w:tcBorders>
              <w:top w:val="nil"/>
              <w:left w:val="nil"/>
              <w:bottom w:val="nil"/>
              <w:right w:val="nil"/>
            </w:tcBorders>
            <w:noWrap/>
            <w:vAlign w:val="center"/>
            <w:hideMark/>
          </w:tcPr>
          <w:p w14:paraId="27AB383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6E98EA1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-2.11 [-2.17 to -2.05]</w:t>
            </w:r>
          </w:p>
        </w:tc>
      </w:tr>
      <w:tr w:rsidR="005D416A" w:rsidRPr="005D416A" w14:paraId="6CDE22CA" w14:textId="77777777" w:rsidTr="005D416A">
        <w:trPr>
          <w:trHeight w:val="280"/>
        </w:trPr>
        <w:tc>
          <w:tcPr>
            <w:tcW w:w="5180" w:type="dxa"/>
            <w:tcBorders>
              <w:top w:val="nil"/>
              <w:left w:val="nil"/>
              <w:bottom w:val="nil"/>
              <w:right w:val="nil"/>
            </w:tcBorders>
            <w:noWrap/>
            <w:vAlign w:val="center"/>
            <w:hideMark/>
          </w:tcPr>
          <w:p w14:paraId="405CAC8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Commonwealth of the Bahamas</w:t>
            </w:r>
          </w:p>
        </w:tc>
        <w:tc>
          <w:tcPr>
            <w:tcW w:w="2390" w:type="dxa"/>
            <w:tcBorders>
              <w:top w:val="nil"/>
              <w:left w:val="nil"/>
              <w:bottom w:val="nil"/>
              <w:right w:val="nil"/>
            </w:tcBorders>
            <w:noWrap/>
            <w:vAlign w:val="center"/>
            <w:hideMark/>
          </w:tcPr>
          <w:p w14:paraId="3E52B3D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[0.01-0.01]</w:t>
            </w:r>
          </w:p>
        </w:tc>
        <w:tc>
          <w:tcPr>
            <w:tcW w:w="2396" w:type="dxa"/>
            <w:tcBorders>
              <w:top w:val="nil"/>
              <w:left w:val="nil"/>
              <w:bottom w:val="nil"/>
              <w:right w:val="nil"/>
            </w:tcBorders>
            <w:noWrap/>
            <w:vAlign w:val="center"/>
            <w:hideMark/>
          </w:tcPr>
          <w:p w14:paraId="05CA3D4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0.44 [0.27-0.66]</w:t>
            </w:r>
          </w:p>
        </w:tc>
        <w:tc>
          <w:tcPr>
            <w:tcW w:w="240" w:type="dxa"/>
            <w:tcBorders>
              <w:top w:val="nil"/>
              <w:left w:val="nil"/>
              <w:bottom w:val="nil"/>
              <w:right w:val="nil"/>
            </w:tcBorders>
            <w:noWrap/>
            <w:vAlign w:val="center"/>
            <w:hideMark/>
          </w:tcPr>
          <w:p w14:paraId="3A9DEED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7E169D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7DA6BAA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0.28 [0.17-0.43]</w:t>
            </w:r>
          </w:p>
        </w:tc>
        <w:tc>
          <w:tcPr>
            <w:tcW w:w="260" w:type="dxa"/>
            <w:tcBorders>
              <w:top w:val="nil"/>
              <w:left w:val="nil"/>
              <w:bottom w:val="nil"/>
              <w:right w:val="nil"/>
            </w:tcBorders>
            <w:noWrap/>
            <w:vAlign w:val="center"/>
            <w:hideMark/>
          </w:tcPr>
          <w:p w14:paraId="0054103C"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3FF86A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-2.22 [-2.49 to -1.96]</w:t>
            </w:r>
          </w:p>
        </w:tc>
      </w:tr>
      <w:tr w:rsidR="005D416A" w:rsidRPr="005D416A" w14:paraId="1AE1D119" w14:textId="77777777" w:rsidTr="005D416A">
        <w:trPr>
          <w:trHeight w:val="280"/>
        </w:trPr>
        <w:tc>
          <w:tcPr>
            <w:tcW w:w="5180" w:type="dxa"/>
            <w:tcBorders>
              <w:top w:val="nil"/>
              <w:left w:val="nil"/>
              <w:bottom w:val="nil"/>
              <w:right w:val="nil"/>
            </w:tcBorders>
            <w:noWrap/>
            <w:vAlign w:val="center"/>
            <w:hideMark/>
          </w:tcPr>
          <w:p w14:paraId="20E9915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Maldives</w:t>
            </w:r>
          </w:p>
        </w:tc>
        <w:tc>
          <w:tcPr>
            <w:tcW w:w="2390" w:type="dxa"/>
            <w:tcBorders>
              <w:top w:val="nil"/>
              <w:left w:val="nil"/>
              <w:bottom w:val="nil"/>
              <w:right w:val="nil"/>
            </w:tcBorders>
            <w:noWrap/>
            <w:vAlign w:val="center"/>
            <w:hideMark/>
          </w:tcPr>
          <w:p w14:paraId="3B79E7D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[0.01-0.01]</w:t>
            </w:r>
          </w:p>
        </w:tc>
        <w:tc>
          <w:tcPr>
            <w:tcW w:w="2396" w:type="dxa"/>
            <w:tcBorders>
              <w:top w:val="nil"/>
              <w:left w:val="nil"/>
              <w:bottom w:val="nil"/>
              <w:right w:val="nil"/>
            </w:tcBorders>
            <w:noWrap/>
            <w:vAlign w:val="center"/>
            <w:hideMark/>
          </w:tcPr>
          <w:p w14:paraId="4EBEE04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0.67 [0.41-1.03]</w:t>
            </w:r>
          </w:p>
        </w:tc>
        <w:tc>
          <w:tcPr>
            <w:tcW w:w="240" w:type="dxa"/>
            <w:tcBorders>
              <w:top w:val="nil"/>
              <w:left w:val="nil"/>
              <w:bottom w:val="nil"/>
              <w:right w:val="nil"/>
            </w:tcBorders>
            <w:noWrap/>
            <w:vAlign w:val="center"/>
            <w:hideMark/>
          </w:tcPr>
          <w:p w14:paraId="0BAF6CE6"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63F16A4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3F860A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0.45 [0.28-0.68]</w:t>
            </w:r>
          </w:p>
        </w:tc>
        <w:tc>
          <w:tcPr>
            <w:tcW w:w="260" w:type="dxa"/>
            <w:tcBorders>
              <w:top w:val="nil"/>
              <w:left w:val="nil"/>
              <w:bottom w:val="nil"/>
              <w:right w:val="nil"/>
            </w:tcBorders>
            <w:noWrap/>
            <w:vAlign w:val="center"/>
            <w:hideMark/>
          </w:tcPr>
          <w:p w14:paraId="143B237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BCBF77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-4.41 [-4.77 to -4.04]</w:t>
            </w:r>
          </w:p>
        </w:tc>
      </w:tr>
      <w:tr w:rsidR="005D416A" w:rsidRPr="005D416A" w14:paraId="6A439FC3" w14:textId="77777777" w:rsidTr="005D416A">
        <w:trPr>
          <w:trHeight w:val="280"/>
        </w:trPr>
        <w:tc>
          <w:tcPr>
            <w:tcW w:w="5180" w:type="dxa"/>
            <w:tcBorders>
              <w:top w:val="nil"/>
              <w:left w:val="nil"/>
              <w:bottom w:val="nil"/>
              <w:right w:val="nil"/>
            </w:tcBorders>
            <w:noWrap/>
            <w:vAlign w:val="center"/>
            <w:hideMark/>
          </w:tcPr>
          <w:p w14:paraId="641F746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Eastern Republic of Uruguay</w:t>
            </w:r>
          </w:p>
        </w:tc>
        <w:tc>
          <w:tcPr>
            <w:tcW w:w="2390" w:type="dxa"/>
            <w:tcBorders>
              <w:top w:val="nil"/>
              <w:left w:val="nil"/>
              <w:bottom w:val="nil"/>
              <w:right w:val="nil"/>
            </w:tcBorders>
            <w:noWrap/>
            <w:vAlign w:val="center"/>
            <w:hideMark/>
          </w:tcPr>
          <w:p w14:paraId="25C0DEA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396" w:type="dxa"/>
            <w:tcBorders>
              <w:top w:val="nil"/>
              <w:left w:val="nil"/>
              <w:bottom w:val="nil"/>
              <w:right w:val="nil"/>
            </w:tcBorders>
            <w:noWrap/>
            <w:vAlign w:val="center"/>
            <w:hideMark/>
          </w:tcPr>
          <w:p w14:paraId="732B24C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40" w:type="dxa"/>
            <w:tcBorders>
              <w:top w:val="nil"/>
              <w:left w:val="nil"/>
              <w:bottom w:val="nil"/>
              <w:right w:val="nil"/>
            </w:tcBorders>
            <w:noWrap/>
            <w:vAlign w:val="center"/>
            <w:hideMark/>
          </w:tcPr>
          <w:p w14:paraId="592DE9C3"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16DBC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79D8D81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1.15 [0.72-1.68]</w:t>
            </w:r>
          </w:p>
        </w:tc>
        <w:tc>
          <w:tcPr>
            <w:tcW w:w="260" w:type="dxa"/>
            <w:tcBorders>
              <w:top w:val="nil"/>
              <w:left w:val="nil"/>
              <w:bottom w:val="nil"/>
              <w:right w:val="nil"/>
            </w:tcBorders>
            <w:noWrap/>
            <w:vAlign w:val="center"/>
            <w:hideMark/>
          </w:tcPr>
          <w:p w14:paraId="0EE80BEF"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771E8E3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-1.41 [-1.59 to -1.23]</w:t>
            </w:r>
          </w:p>
        </w:tc>
      </w:tr>
      <w:tr w:rsidR="005D416A" w:rsidRPr="005D416A" w14:paraId="0AC9FF52" w14:textId="77777777" w:rsidTr="005D416A">
        <w:trPr>
          <w:trHeight w:val="280"/>
        </w:trPr>
        <w:tc>
          <w:tcPr>
            <w:tcW w:w="5180" w:type="dxa"/>
            <w:tcBorders>
              <w:top w:val="nil"/>
              <w:left w:val="nil"/>
              <w:bottom w:val="nil"/>
              <w:right w:val="nil"/>
            </w:tcBorders>
            <w:noWrap/>
            <w:vAlign w:val="center"/>
            <w:hideMark/>
          </w:tcPr>
          <w:p w14:paraId="3F54E15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Kingdom of Bahrain</w:t>
            </w:r>
          </w:p>
        </w:tc>
        <w:tc>
          <w:tcPr>
            <w:tcW w:w="2390" w:type="dxa"/>
            <w:tcBorders>
              <w:top w:val="nil"/>
              <w:left w:val="nil"/>
              <w:bottom w:val="nil"/>
              <w:right w:val="nil"/>
            </w:tcBorders>
            <w:noWrap/>
            <w:vAlign w:val="center"/>
            <w:hideMark/>
          </w:tcPr>
          <w:p w14:paraId="3656B1B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36EC4F6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0.11 [0.06-0.17]</w:t>
            </w:r>
          </w:p>
        </w:tc>
        <w:tc>
          <w:tcPr>
            <w:tcW w:w="240" w:type="dxa"/>
            <w:tcBorders>
              <w:top w:val="nil"/>
              <w:left w:val="nil"/>
              <w:bottom w:val="nil"/>
              <w:right w:val="nil"/>
            </w:tcBorders>
            <w:noWrap/>
            <w:vAlign w:val="center"/>
            <w:hideMark/>
          </w:tcPr>
          <w:p w14:paraId="22B037A2"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D53015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5466547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0.2 [0.12-0.3]</w:t>
            </w:r>
          </w:p>
        </w:tc>
        <w:tc>
          <w:tcPr>
            <w:tcW w:w="260" w:type="dxa"/>
            <w:tcBorders>
              <w:top w:val="nil"/>
              <w:left w:val="nil"/>
              <w:bottom w:val="nil"/>
              <w:right w:val="nil"/>
            </w:tcBorders>
            <w:noWrap/>
            <w:vAlign w:val="center"/>
            <w:hideMark/>
          </w:tcPr>
          <w:p w14:paraId="74C45E5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C63C6A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-5.22 [-5.25 to -5.18]</w:t>
            </w:r>
          </w:p>
        </w:tc>
      </w:tr>
      <w:tr w:rsidR="005D416A" w:rsidRPr="005D416A" w14:paraId="1D7947D7" w14:textId="77777777" w:rsidTr="005D416A">
        <w:trPr>
          <w:trHeight w:val="280"/>
        </w:trPr>
        <w:tc>
          <w:tcPr>
            <w:tcW w:w="5180" w:type="dxa"/>
            <w:tcBorders>
              <w:top w:val="nil"/>
              <w:left w:val="nil"/>
              <w:bottom w:val="nil"/>
              <w:right w:val="nil"/>
            </w:tcBorders>
            <w:noWrap/>
            <w:vAlign w:val="center"/>
            <w:hideMark/>
          </w:tcPr>
          <w:p w14:paraId="025494C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State of Qatar</w:t>
            </w:r>
          </w:p>
        </w:tc>
        <w:tc>
          <w:tcPr>
            <w:tcW w:w="2390" w:type="dxa"/>
            <w:tcBorders>
              <w:top w:val="nil"/>
              <w:left w:val="nil"/>
              <w:bottom w:val="nil"/>
              <w:right w:val="nil"/>
            </w:tcBorders>
            <w:noWrap/>
            <w:vAlign w:val="center"/>
            <w:hideMark/>
          </w:tcPr>
          <w:p w14:paraId="01DD562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233F4CF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0.1 [0.06-0.15]</w:t>
            </w:r>
          </w:p>
        </w:tc>
        <w:tc>
          <w:tcPr>
            <w:tcW w:w="240" w:type="dxa"/>
            <w:tcBorders>
              <w:top w:val="nil"/>
              <w:left w:val="nil"/>
              <w:bottom w:val="nil"/>
              <w:right w:val="nil"/>
            </w:tcBorders>
            <w:noWrap/>
            <w:vAlign w:val="center"/>
            <w:hideMark/>
          </w:tcPr>
          <w:p w14:paraId="4E79A4E7"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BB8150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500C531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03DD4CA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5BD1DF8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-4.86 [-4.99 to -4.73]</w:t>
            </w:r>
          </w:p>
        </w:tc>
      </w:tr>
      <w:tr w:rsidR="005D416A" w:rsidRPr="005D416A" w14:paraId="60225E5D" w14:textId="77777777" w:rsidTr="005D416A">
        <w:trPr>
          <w:trHeight w:val="280"/>
        </w:trPr>
        <w:tc>
          <w:tcPr>
            <w:tcW w:w="5180" w:type="dxa"/>
            <w:tcBorders>
              <w:top w:val="nil"/>
              <w:left w:val="nil"/>
              <w:bottom w:val="nil"/>
              <w:right w:val="nil"/>
            </w:tcBorders>
            <w:noWrap/>
            <w:vAlign w:val="center"/>
            <w:hideMark/>
          </w:tcPr>
          <w:p w14:paraId="50C5B80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Commonwealth of Dominica</w:t>
            </w:r>
          </w:p>
        </w:tc>
        <w:tc>
          <w:tcPr>
            <w:tcW w:w="2390" w:type="dxa"/>
            <w:tcBorders>
              <w:top w:val="nil"/>
              <w:left w:val="nil"/>
              <w:bottom w:val="nil"/>
              <w:right w:val="nil"/>
            </w:tcBorders>
            <w:noWrap/>
            <w:vAlign w:val="center"/>
            <w:hideMark/>
          </w:tcPr>
          <w:p w14:paraId="4C30E15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A41C4C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0.52 [0.31-0.79]</w:t>
            </w:r>
          </w:p>
        </w:tc>
        <w:tc>
          <w:tcPr>
            <w:tcW w:w="240" w:type="dxa"/>
            <w:tcBorders>
              <w:top w:val="nil"/>
              <w:left w:val="nil"/>
              <w:bottom w:val="nil"/>
              <w:right w:val="nil"/>
            </w:tcBorders>
            <w:noWrap/>
            <w:vAlign w:val="center"/>
            <w:hideMark/>
          </w:tcPr>
          <w:p w14:paraId="1827285E"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31444D5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2458602C"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0.93 [0.58-1.38]</w:t>
            </w:r>
          </w:p>
        </w:tc>
        <w:tc>
          <w:tcPr>
            <w:tcW w:w="260" w:type="dxa"/>
            <w:tcBorders>
              <w:top w:val="nil"/>
              <w:left w:val="nil"/>
              <w:bottom w:val="nil"/>
              <w:right w:val="nil"/>
            </w:tcBorders>
            <w:noWrap/>
            <w:vAlign w:val="center"/>
            <w:hideMark/>
          </w:tcPr>
          <w:p w14:paraId="6D6E2FBB"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729F82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-1.73 [-1.97 to -1.49]</w:t>
            </w:r>
          </w:p>
        </w:tc>
      </w:tr>
      <w:tr w:rsidR="005D416A" w:rsidRPr="005D416A" w14:paraId="166D25DA" w14:textId="77777777" w:rsidTr="005D416A">
        <w:trPr>
          <w:trHeight w:val="280"/>
        </w:trPr>
        <w:tc>
          <w:tcPr>
            <w:tcW w:w="5180" w:type="dxa"/>
            <w:tcBorders>
              <w:top w:val="nil"/>
              <w:left w:val="nil"/>
              <w:bottom w:val="nil"/>
              <w:right w:val="nil"/>
            </w:tcBorders>
            <w:noWrap/>
            <w:vAlign w:val="center"/>
            <w:hideMark/>
          </w:tcPr>
          <w:p w14:paraId="218B005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the Marshall Islands</w:t>
            </w:r>
          </w:p>
        </w:tc>
        <w:tc>
          <w:tcPr>
            <w:tcW w:w="2390" w:type="dxa"/>
            <w:tcBorders>
              <w:top w:val="nil"/>
              <w:left w:val="nil"/>
              <w:bottom w:val="nil"/>
              <w:right w:val="nil"/>
            </w:tcBorders>
            <w:noWrap/>
            <w:vAlign w:val="center"/>
            <w:hideMark/>
          </w:tcPr>
          <w:p w14:paraId="6C98A1F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368A0F1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1.16 [0.72-1.82]</w:t>
            </w:r>
          </w:p>
        </w:tc>
        <w:tc>
          <w:tcPr>
            <w:tcW w:w="240" w:type="dxa"/>
            <w:tcBorders>
              <w:top w:val="nil"/>
              <w:left w:val="nil"/>
              <w:bottom w:val="nil"/>
              <w:right w:val="nil"/>
            </w:tcBorders>
            <w:noWrap/>
            <w:vAlign w:val="center"/>
            <w:hideMark/>
          </w:tcPr>
          <w:p w14:paraId="6972C6F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7346EB9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2C9944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0.83 [0.52-1.26]</w:t>
            </w:r>
          </w:p>
        </w:tc>
        <w:tc>
          <w:tcPr>
            <w:tcW w:w="260" w:type="dxa"/>
            <w:tcBorders>
              <w:top w:val="nil"/>
              <w:left w:val="nil"/>
              <w:bottom w:val="nil"/>
              <w:right w:val="nil"/>
            </w:tcBorders>
            <w:noWrap/>
            <w:vAlign w:val="center"/>
            <w:hideMark/>
          </w:tcPr>
          <w:p w14:paraId="0A49D165"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4CF2B74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-1.78 [-2.29 to -1.27]</w:t>
            </w:r>
          </w:p>
        </w:tc>
      </w:tr>
      <w:tr w:rsidR="005D416A" w:rsidRPr="005D416A" w14:paraId="51547574" w14:textId="77777777" w:rsidTr="005D416A">
        <w:trPr>
          <w:trHeight w:val="280"/>
        </w:trPr>
        <w:tc>
          <w:tcPr>
            <w:tcW w:w="5180" w:type="dxa"/>
            <w:tcBorders>
              <w:top w:val="nil"/>
              <w:left w:val="nil"/>
              <w:bottom w:val="nil"/>
              <w:right w:val="nil"/>
            </w:tcBorders>
            <w:noWrap/>
            <w:vAlign w:val="center"/>
            <w:hideMark/>
          </w:tcPr>
          <w:p w14:paraId="7451E04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Northern Mariana Islands</w:t>
            </w:r>
          </w:p>
        </w:tc>
        <w:tc>
          <w:tcPr>
            <w:tcW w:w="2390" w:type="dxa"/>
            <w:tcBorders>
              <w:top w:val="nil"/>
              <w:left w:val="nil"/>
              <w:bottom w:val="nil"/>
              <w:right w:val="nil"/>
            </w:tcBorders>
            <w:noWrap/>
            <w:vAlign w:val="center"/>
            <w:hideMark/>
          </w:tcPr>
          <w:p w14:paraId="0416EE7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7EC66AA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0.86 [0.53-1.32]</w:t>
            </w:r>
          </w:p>
        </w:tc>
        <w:tc>
          <w:tcPr>
            <w:tcW w:w="240" w:type="dxa"/>
            <w:tcBorders>
              <w:top w:val="nil"/>
              <w:left w:val="nil"/>
              <w:bottom w:val="nil"/>
              <w:right w:val="nil"/>
            </w:tcBorders>
            <w:noWrap/>
            <w:vAlign w:val="center"/>
            <w:hideMark/>
          </w:tcPr>
          <w:p w14:paraId="1CF636FA"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2CA7D23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3D374C3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NA</w:t>
            </w:r>
          </w:p>
        </w:tc>
        <w:tc>
          <w:tcPr>
            <w:tcW w:w="260" w:type="dxa"/>
            <w:tcBorders>
              <w:top w:val="nil"/>
              <w:left w:val="nil"/>
              <w:bottom w:val="nil"/>
              <w:right w:val="nil"/>
            </w:tcBorders>
            <w:noWrap/>
            <w:vAlign w:val="center"/>
            <w:hideMark/>
          </w:tcPr>
          <w:p w14:paraId="0D73861E"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23ECDFD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-1.7 [-1.83 to -1.57]</w:t>
            </w:r>
          </w:p>
        </w:tc>
      </w:tr>
      <w:tr w:rsidR="005D416A" w:rsidRPr="005D416A" w14:paraId="3EF7A393" w14:textId="77777777" w:rsidTr="005D416A">
        <w:trPr>
          <w:trHeight w:val="280"/>
        </w:trPr>
        <w:tc>
          <w:tcPr>
            <w:tcW w:w="5180" w:type="dxa"/>
            <w:tcBorders>
              <w:top w:val="nil"/>
              <w:left w:val="nil"/>
              <w:bottom w:val="nil"/>
              <w:right w:val="nil"/>
            </w:tcBorders>
            <w:noWrap/>
            <w:vAlign w:val="center"/>
            <w:hideMark/>
          </w:tcPr>
          <w:p w14:paraId="302AB30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Palau</w:t>
            </w:r>
          </w:p>
        </w:tc>
        <w:tc>
          <w:tcPr>
            <w:tcW w:w="2390" w:type="dxa"/>
            <w:tcBorders>
              <w:top w:val="nil"/>
              <w:left w:val="nil"/>
              <w:bottom w:val="nil"/>
              <w:right w:val="nil"/>
            </w:tcBorders>
            <w:noWrap/>
            <w:vAlign w:val="center"/>
            <w:hideMark/>
          </w:tcPr>
          <w:p w14:paraId="71226C0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5098397D"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2.25 [1.43-3.3]</w:t>
            </w:r>
          </w:p>
        </w:tc>
        <w:tc>
          <w:tcPr>
            <w:tcW w:w="240" w:type="dxa"/>
            <w:tcBorders>
              <w:top w:val="nil"/>
              <w:left w:val="nil"/>
              <w:bottom w:val="nil"/>
              <w:right w:val="nil"/>
            </w:tcBorders>
            <w:noWrap/>
            <w:vAlign w:val="center"/>
            <w:hideMark/>
          </w:tcPr>
          <w:p w14:paraId="7AE25988"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891B08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682E7AF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0.02 [0.01-0.03]</w:t>
            </w:r>
          </w:p>
        </w:tc>
        <w:tc>
          <w:tcPr>
            <w:tcW w:w="260" w:type="dxa"/>
            <w:tcBorders>
              <w:top w:val="nil"/>
              <w:left w:val="nil"/>
              <w:bottom w:val="nil"/>
              <w:right w:val="nil"/>
            </w:tcBorders>
            <w:noWrap/>
            <w:vAlign w:val="center"/>
            <w:hideMark/>
          </w:tcPr>
          <w:p w14:paraId="5A3057F4"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0BAB2002"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-2.07 [-2.16 to -1.98]</w:t>
            </w:r>
          </w:p>
        </w:tc>
      </w:tr>
      <w:tr w:rsidR="005D416A" w:rsidRPr="005D416A" w14:paraId="5F055F75" w14:textId="77777777" w:rsidTr="005D416A">
        <w:trPr>
          <w:trHeight w:val="280"/>
        </w:trPr>
        <w:tc>
          <w:tcPr>
            <w:tcW w:w="5180" w:type="dxa"/>
            <w:tcBorders>
              <w:top w:val="nil"/>
              <w:left w:val="nil"/>
              <w:bottom w:val="nil"/>
              <w:right w:val="nil"/>
            </w:tcBorders>
            <w:noWrap/>
            <w:vAlign w:val="center"/>
            <w:hideMark/>
          </w:tcPr>
          <w:p w14:paraId="3D4B16B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Seychelles</w:t>
            </w:r>
          </w:p>
        </w:tc>
        <w:tc>
          <w:tcPr>
            <w:tcW w:w="2390" w:type="dxa"/>
            <w:tcBorders>
              <w:top w:val="nil"/>
              <w:left w:val="nil"/>
              <w:bottom w:val="nil"/>
              <w:right w:val="nil"/>
            </w:tcBorders>
            <w:noWrap/>
            <w:vAlign w:val="center"/>
            <w:hideMark/>
          </w:tcPr>
          <w:p w14:paraId="04B456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157215B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0.41 [0.25-0.61]</w:t>
            </w:r>
          </w:p>
        </w:tc>
        <w:tc>
          <w:tcPr>
            <w:tcW w:w="240" w:type="dxa"/>
            <w:tcBorders>
              <w:top w:val="nil"/>
              <w:left w:val="nil"/>
              <w:bottom w:val="nil"/>
              <w:right w:val="nil"/>
            </w:tcBorders>
            <w:noWrap/>
            <w:vAlign w:val="center"/>
            <w:hideMark/>
          </w:tcPr>
          <w:p w14:paraId="54B8E0C1"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39337EF"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[0-0.01]</w:t>
            </w:r>
          </w:p>
        </w:tc>
        <w:tc>
          <w:tcPr>
            <w:tcW w:w="2396" w:type="dxa"/>
            <w:tcBorders>
              <w:top w:val="nil"/>
              <w:left w:val="nil"/>
              <w:bottom w:val="nil"/>
              <w:right w:val="nil"/>
            </w:tcBorders>
            <w:noWrap/>
            <w:vAlign w:val="center"/>
            <w:hideMark/>
          </w:tcPr>
          <w:p w14:paraId="51D5B44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0.72 [0.43-1.16]</w:t>
            </w:r>
          </w:p>
        </w:tc>
        <w:tc>
          <w:tcPr>
            <w:tcW w:w="260" w:type="dxa"/>
            <w:tcBorders>
              <w:top w:val="nil"/>
              <w:left w:val="nil"/>
              <w:bottom w:val="nil"/>
              <w:right w:val="nil"/>
            </w:tcBorders>
            <w:noWrap/>
            <w:vAlign w:val="center"/>
            <w:hideMark/>
          </w:tcPr>
          <w:p w14:paraId="0E71C337" w14:textId="77777777" w:rsidR="005D416A" w:rsidRPr="005D416A" w:rsidRDefault="005D416A" w:rsidP="005D416A">
            <w:pPr>
              <w:widowControl/>
              <w:jc w:val="left"/>
              <w:rPr>
                <w:rFonts w:ascii="DengXian" w:eastAsia="DengXian" w:hAnsi="DengXian" w:cs="SimSun"/>
                <w:color w:val="000000"/>
                <w:kern w:val="0"/>
                <w:sz w:val="22"/>
              </w:rPr>
            </w:pPr>
          </w:p>
        </w:tc>
        <w:tc>
          <w:tcPr>
            <w:tcW w:w="2380" w:type="dxa"/>
            <w:tcBorders>
              <w:top w:val="nil"/>
              <w:left w:val="nil"/>
              <w:bottom w:val="nil"/>
              <w:right w:val="nil"/>
            </w:tcBorders>
            <w:noWrap/>
            <w:vAlign w:val="center"/>
            <w:hideMark/>
          </w:tcPr>
          <w:p w14:paraId="3D5ACA0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-2.16 [-2.27 to -2.05]</w:t>
            </w:r>
          </w:p>
        </w:tc>
      </w:tr>
      <w:tr w:rsidR="005D416A" w:rsidRPr="005D416A" w14:paraId="5655A1C2" w14:textId="77777777" w:rsidTr="005D416A">
        <w:trPr>
          <w:trHeight w:val="280"/>
        </w:trPr>
        <w:tc>
          <w:tcPr>
            <w:tcW w:w="5180" w:type="dxa"/>
            <w:tcBorders>
              <w:top w:val="nil"/>
              <w:left w:val="nil"/>
              <w:bottom w:val="nil"/>
              <w:right w:val="nil"/>
            </w:tcBorders>
            <w:noWrap/>
            <w:vAlign w:val="center"/>
            <w:hideMark/>
          </w:tcPr>
          <w:p w14:paraId="6C2C0170"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Singapore</w:t>
            </w:r>
          </w:p>
        </w:tc>
        <w:tc>
          <w:tcPr>
            <w:tcW w:w="2390" w:type="dxa"/>
            <w:tcBorders>
              <w:top w:val="nil"/>
              <w:left w:val="nil"/>
              <w:bottom w:val="nil"/>
              <w:right w:val="nil"/>
            </w:tcBorders>
            <w:noWrap/>
            <w:vAlign w:val="center"/>
            <w:hideMark/>
          </w:tcPr>
          <w:p w14:paraId="6F402224"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0A6AB40B"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0.01 [0-0.01]</w:t>
            </w:r>
          </w:p>
        </w:tc>
        <w:tc>
          <w:tcPr>
            <w:tcW w:w="240" w:type="dxa"/>
            <w:tcBorders>
              <w:top w:val="nil"/>
              <w:left w:val="nil"/>
              <w:bottom w:val="nil"/>
              <w:right w:val="nil"/>
            </w:tcBorders>
            <w:noWrap/>
            <w:vAlign w:val="center"/>
            <w:hideMark/>
          </w:tcPr>
          <w:p w14:paraId="3A89D24D"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5455B8AD"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396" w:type="dxa"/>
            <w:tcBorders>
              <w:top w:val="nil"/>
              <w:left w:val="nil"/>
              <w:bottom w:val="nil"/>
              <w:right w:val="nil"/>
            </w:tcBorders>
            <w:noWrap/>
            <w:vAlign w:val="center"/>
            <w:hideMark/>
          </w:tcPr>
          <w:p w14:paraId="779AA37B"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60" w:type="dxa"/>
            <w:tcBorders>
              <w:top w:val="nil"/>
              <w:left w:val="nil"/>
              <w:bottom w:val="nil"/>
              <w:right w:val="nil"/>
            </w:tcBorders>
            <w:noWrap/>
            <w:vAlign w:val="center"/>
            <w:hideMark/>
          </w:tcPr>
          <w:p w14:paraId="027E8F56"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380" w:type="dxa"/>
            <w:tcBorders>
              <w:top w:val="nil"/>
              <w:left w:val="nil"/>
              <w:bottom w:val="nil"/>
              <w:right w:val="nil"/>
            </w:tcBorders>
            <w:noWrap/>
            <w:vAlign w:val="center"/>
            <w:hideMark/>
          </w:tcPr>
          <w:p w14:paraId="4C4D8E3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-4.84 [-5.02 to -4.65]</w:t>
            </w:r>
          </w:p>
        </w:tc>
      </w:tr>
      <w:tr w:rsidR="005D416A" w:rsidRPr="005D416A" w14:paraId="76DADF9B" w14:textId="77777777" w:rsidTr="005D416A">
        <w:trPr>
          <w:trHeight w:val="280"/>
        </w:trPr>
        <w:tc>
          <w:tcPr>
            <w:tcW w:w="5180" w:type="dxa"/>
            <w:tcBorders>
              <w:top w:val="nil"/>
              <w:left w:val="nil"/>
              <w:bottom w:val="nil"/>
              <w:right w:val="nil"/>
            </w:tcBorders>
            <w:noWrap/>
            <w:vAlign w:val="center"/>
            <w:hideMark/>
          </w:tcPr>
          <w:p w14:paraId="2E2B6EC9"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Nauru</w:t>
            </w:r>
          </w:p>
        </w:tc>
        <w:tc>
          <w:tcPr>
            <w:tcW w:w="2390" w:type="dxa"/>
            <w:tcBorders>
              <w:top w:val="nil"/>
              <w:left w:val="nil"/>
              <w:bottom w:val="nil"/>
              <w:right w:val="nil"/>
            </w:tcBorders>
            <w:noWrap/>
            <w:vAlign w:val="center"/>
            <w:hideMark/>
          </w:tcPr>
          <w:p w14:paraId="5345F0A8"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nil"/>
              <w:right w:val="nil"/>
            </w:tcBorders>
            <w:noWrap/>
            <w:vAlign w:val="center"/>
            <w:hideMark/>
          </w:tcPr>
          <w:p w14:paraId="3D2E3C7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2.14 [1.35-3.15]</w:t>
            </w:r>
          </w:p>
        </w:tc>
        <w:tc>
          <w:tcPr>
            <w:tcW w:w="240" w:type="dxa"/>
            <w:tcBorders>
              <w:top w:val="nil"/>
              <w:left w:val="nil"/>
              <w:bottom w:val="nil"/>
              <w:right w:val="nil"/>
            </w:tcBorders>
            <w:noWrap/>
            <w:vAlign w:val="center"/>
            <w:hideMark/>
          </w:tcPr>
          <w:p w14:paraId="31D370FC" w14:textId="77777777" w:rsidR="005D416A" w:rsidRPr="005D416A" w:rsidRDefault="005D416A" w:rsidP="005D416A">
            <w:pPr>
              <w:widowControl/>
              <w:jc w:val="left"/>
              <w:rPr>
                <w:rFonts w:ascii="DengXian" w:eastAsia="DengXian" w:hAnsi="DengXian" w:cs="SimSun"/>
                <w:color w:val="000000"/>
                <w:kern w:val="0"/>
                <w:sz w:val="22"/>
              </w:rPr>
            </w:pPr>
          </w:p>
        </w:tc>
        <w:tc>
          <w:tcPr>
            <w:tcW w:w="2390" w:type="dxa"/>
            <w:tcBorders>
              <w:top w:val="nil"/>
              <w:left w:val="nil"/>
              <w:bottom w:val="nil"/>
              <w:right w:val="nil"/>
            </w:tcBorders>
            <w:noWrap/>
            <w:vAlign w:val="center"/>
            <w:hideMark/>
          </w:tcPr>
          <w:p w14:paraId="17A24AC4"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396" w:type="dxa"/>
            <w:tcBorders>
              <w:top w:val="nil"/>
              <w:left w:val="nil"/>
              <w:bottom w:val="nil"/>
              <w:right w:val="nil"/>
            </w:tcBorders>
            <w:noWrap/>
            <w:vAlign w:val="center"/>
            <w:hideMark/>
          </w:tcPr>
          <w:p w14:paraId="481B052A"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60" w:type="dxa"/>
            <w:tcBorders>
              <w:top w:val="nil"/>
              <w:left w:val="nil"/>
              <w:bottom w:val="nil"/>
              <w:right w:val="nil"/>
            </w:tcBorders>
            <w:noWrap/>
            <w:vAlign w:val="center"/>
            <w:hideMark/>
          </w:tcPr>
          <w:p w14:paraId="4FA1EC6E" w14:textId="77777777" w:rsidR="005D416A" w:rsidRPr="005D416A" w:rsidRDefault="005D416A" w:rsidP="005D416A">
            <w:pPr>
              <w:widowControl/>
              <w:jc w:val="left"/>
              <w:rPr>
                <w:rFonts w:ascii="Times New Roman" w:eastAsia="Times New Roman" w:hAnsi="Times New Roman" w:cs="Times New Roman"/>
                <w:kern w:val="0"/>
                <w:sz w:val="20"/>
                <w:szCs w:val="20"/>
              </w:rPr>
            </w:pPr>
          </w:p>
        </w:tc>
        <w:tc>
          <w:tcPr>
            <w:tcW w:w="2380" w:type="dxa"/>
            <w:tcBorders>
              <w:top w:val="nil"/>
              <w:left w:val="nil"/>
              <w:bottom w:val="nil"/>
              <w:right w:val="nil"/>
            </w:tcBorders>
            <w:noWrap/>
            <w:vAlign w:val="center"/>
            <w:hideMark/>
          </w:tcPr>
          <w:p w14:paraId="11F81F71"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-2.59 [-3.07 to -2.11]</w:t>
            </w:r>
          </w:p>
        </w:tc>
      </w:tr>
      <w:tr w:rsidR="005D416A" w:rsidRPr="005D416A" w14:paraId="7A913098" w14:textId="77777777" w:rsidTr="005D416A">
        <w:trPr>
          <w:trHeight w:val="290"/>
        </w:trPr>
        <w:tc>
          <w:tcPr>
            <w:tcW w:w="5180" w:type="dxa"/>
            <w:tcBorders>
              <w:top w:val="nil"/>
              <w:left w:val="nil"/>
              <w:bottom w:val="single" w:sz="12" w:space="0" w:color="auto"/>
              <w:right w:val="nil"/>
            </w:tcBorders>
            <w:noWrap/>
            <w:vAlign w:val="center"/>
            <w:hideMark/>
          </w:tcPr>
          <w:p w14:paraId="45C127EE"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Republic of Niue</w:t>
            </w:r>
          </w:p>
        </w:tc>
        <w:tc>
          <w:tcPr>
            <w:tcW w:w="2390" w:type="dxa"/>
            <w:tcBorders>
              <w:top w:val="nil"/>
              <w:left w:val="nil"/>
              <w:bottom w:val="single" w:sz="12" w:space="0" w:color="auto"/>
              <w:right w:val="nil"/>
            </w:tcBorders>
            <w:noWrap/>
            <w:vAlign w:val="center"/>
            <w:hideMark/>
          </w:tcPr>
          <w:p w14:paraId="1E25C196"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0 [0-0]</w:t>
            </w:r>
          </w:p>
        </w:tc>
        <w:tc>
          <w:tcPr>
            <w:tcW w:w="2396" w:type="dxa"/>
            <w:tcBorders>
              <w:top w:val="nil"/>
              <w:left w:val="nil"/>
              <w:bottom w:val="single" w:sz="12" w:space="0" w:color="auto"/>
              <w:right w:val="nil"/>
            </w:tcBorders>
            <w:noWrap/>
            <w:vAlign w:val="center"/>
            <w:hideMark/>
          </w:tcPr>
          <w:p w14:paraId="29804F1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1.83 [1.17-2.68]</w:t>
            </w:r>
          </w:p>
        </w:tc>
        <w:tc>
          <w:tcPr>
            <w:tcW w:w="240" w:type="dxa"/>
            <w:tcBorders>
              <w:top w:val="nil"/>
              <w:left w:val="nil"/>
              <w:bottom w:val="single" w:sz="12" w:space="0" w:color="auto"/>
              <w:right w:val="nil"/>
            </w:tcBorders>
            <w:noWrap/>
            <w:vAlign w:val="center"/>
            <w:hideMark/>
          </w:tcPr>
          <w:p w14:paraId="3A66F6A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390" w:type="dxa"/>
            <w:tcBorders>
              <w:top w:val="nil"/>
              <w:left w:val="nil"/>
              <w:bottom w:val="single" w:sz="12" w:space="0" w:color="auto"/>
              <w:right w:val="nil"/>
            </w:tcBorders>
            <w:noWrap/>
            <w:vAlign w:val="center"/>
            <w:hideMark/>
          </w:tcPr>
          <w:p w14:paraId="1B114195"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396" w:type="dxa"/>
            <w:tcBorders>
              <w:top w:val="nil"/>
              <w:left w:val="nil"/>
              <w:bottom w:val="single" w:sz="12" w:space="0" w:color="auto"/>
              <w:right w:val="nil"/>
            </w:tcBorders>
            <w:noWrap/>
            <w:vAlign w:val="center"/>
            <w:hideMark/>
          </w:tcPr>
          <w:p w14:paraId="000DAD9A"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60" w:type="dxa"/>
            <w:tcBorders>
              <w:top w:val="nil"/>
              <w:left w:val="nil"/>
              <w:bottom w:val="single" w:sz="12" w:space="0" w:color="auto"/>
              <w:right w:val="nil"/>
            </w:tcBorders>
            <w:noWrap/>
            <w:vAlign w:val="center"/>
            <w:hideMark/>
          </w:tcPr>
          <w:p w14:paraId="27C99077"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 xml:space="preserve">　</w:t>
            </w:r>
          </w:p>
        </w:tc>
        <w:tc>
          <w:tcPr>
            <w:tcW w:w="2380" w:type="dxa"/>
            <w:tcBorders>
              <w:top w:val="nil"/>
              <w:left w:val="nil"/>
              <w:bottom w:val="single" w:sz="12" w:space="0" w:color="auto"/>
              <w:right w:val="nil"/>
            </w:tcBorders>
            <w:noWrap/>
            <w:vAlign w:val="center"/>
            <w:hideMark/>
          </w:tcPr>
          <w:p w14:paraId="7AB7DC73" w14:textId="77777777" w:rsidR="005D416A" w:rsidRPr="005D416A" w:rsidRDefault="005D416A" w:rsidP="005D416A">
            <w:pPr>
              <w:widowControl/>
              <w:jc w:val="left"/>
              <w:rPr>
                <w:rFonts w:ascii="DengXian" w:eastAsia="DengXian" w:hAnsi="DengXian" w:cs="SimSun"/>
                <w:color w:val="000000"/>
                <w:kern w:val="0"/>
                <w:sz w:val="22"/>
              </w:rPr>
            </w:pPr>
            <w:r w:rsidRPr="005D416A">
              <w:rPr>
                <w:rFonts w:ascii="DengXian" w:eastAsia="DengXian" w:hAnsi="DengXian" w:cs="SimSun" w:hint="eastAsia"/>
                <w:color w:val="000000"/>
                <w:kern w:val="0"/>
                <w:sz w:val="22"/>
              </w:rPr>
              <w:t>-2.5 [-2.52 to -2.48]</w:t>
            </w:r>
          </w:p>
        </w:tc>
      </w:tr>
    </w:tbl>
    <w:p w14:paraId="6E5C9DCA" w14:textId="77777777" w:rsidR="00286E4D" w:rsidRDefault="00286E4D">
      <w:pPr>
        <w:widowControl/>
        <w:jc w:val="left"/>
        <w:rPr>
          <w:rFonts w:ascii="Times New Roman" w:eastAsia="SimSun" w:hAnsi="Times New Roman" w:cs="Times New Roman"/>
          <w:kern w:val="0"/>
          <w:sz w:val="16"/>
          <w:szCs w:val="16"/>
        </w:rPr>
      </w:pPr>
    </w:p>
    <w:p w14:paraId="074D4D86" w14:textId="77777777" w:rsidR="00286E4D" w:rsidRDefault="00286E4D">
      <w:pPr>
        <w:widowControl/>
        <w:jc w:val="left"/>
        <w:rPr>
          <w:rFonts w:ascii="Times New Roman" w:eastAsia="SimSun" w:hAnsi="Times New Roman" w:cs="Times New Roman"/>
          <w:kern w:val="0"/>
          <w:sz w:val="16"/>
          <w:szCs w:val="16"/>
        </w:rPr>
      </w:pPr>
    </w:p>
    <w:p w14:paraId="1028B6E4" w14:textId="77777777" w:rsidR="00286E4D" w:rsidRDefault="00286E4D">
      <w:pPr>
        <w:widowControl/>
        <w:jc w:val="left"/>
        <w:rPr>
          <w:rFonts w:ascii="Times New Roman" w:eastAsia="SimSun" w:hAnsi="Times New Roman" w:cs="Times New Roman"/>
          <w:kern w:val="0"/>
          <w:sz w:val="16"/>
          <w:szCs w:val="16"/>
        </w:rPr>
      </w:pPr>
    </w:p>
    <w:p w14:paraId="345F4036" w14:textId="77777777" w:rsidR="00286E4D" w:rsidRDefault="00286E4D">
      <w:pPr>
        <w:widowControl/>
        <w:jc w:val="left"/>
        <w:rPr>
          <w:rFonts w:ascii="Times New Roman" w:eastAsia="SimSun" w:hAnsi="Times New Roman" w:cs="Times New Roman"/>
          <w:kern w:val="0"/>
          <w:sz w:val="16"/>
          <w:szCs w:val="16"/>
        </w:rPr>
      </w:pPr>
    </w:p>
    <w:p w14:paraId="7C3E9C96" w14:textId="77777777" w:rsidR="00286E4D" w:rsidRDefault="00286E4D">
      <w:pPr>
        <w:widowControl/>
        <w:jc w:val="left"/>
        <w:rPr>
          <w:rFonts w:ascii="Times New Roman" w:eastAsia="SimSun" w:hAnsi="Times New Roman" w:cs="Times New Roman"/>
          <w:kern w:val="0"/>
          <w:sz w:val="16"/>
          <w:szCs w:val="16"/>
        </w:rPr>
      </w:pPr>
    </w:p>
    <w:p w14:paraId="6E7C4A71" w14:textId="77777777" w:rsidR="00286E4D" w:rsidRDefault="00286E4D">
      <w:pPr>
        <w:widowControl/>
        <w:jc w:val="left"/>
        <w:rPr>
          <w:rFonts w:ascii="Times New Roman" w:eastAsia="SimSun" w:hAnsi="Times New Roman" w:cs="Times New Roman"/>
          <w:kern w:val="0"/>
          <w:sz w:val="16"/>
          <w:szCs w:val="16"/>
        </w:rPr>
      </w:pPr>
    </w:p>
    <w:p w14:paraId="703E7298" w14:textId="77777777" w:rsidR="00286E4D" w:rsidRDefault="00286E4D">
      <w:pPr>
        <w:widowControl/>
        <w:jc w:val="left"/>
        <w:rPr>
          <w:rFonts w:ascii="Times New Roman" w:eastAsia="SimSun" w:hAnsi="Times New Roman" w:cs="Times New Roman"/>
          <w:kern w:val="0"/>
          <w:sz w:val="16"/>
          <w:szCs w:val="16"/>
        </w:rPr>
      </w:pPr>
    </w:p>
    <w:p w14:paraId="53A91518" w14:textId="74D30950" w:rsidR="00E214CF" w:rsidRDefault="00E214CF" w:rsidP="00E214CF">
      <w:pPr>
        <w:pStyle w:val="Heading2"/>
        <w:rPr>
          <w:rFonts w:ascii="Times New Roman" w:hAnsi="Times New Roman" w:cs="Times New Roman"/>
          <w:sz w:val="20"/>
          <w:szCs w:val="20"/>
        </w:rPr>
      </w:pPr>
      <w:bookmarkStart w:id="11" w:name="_Toc197279091"/>
      <w:r w:rsidRPr="001D0310">
        <w:rPr>
          <w:rFonts w:ascii="Times New Roman" w:hAnsi="Times New Roman" w:cs="Times New Roman"/>
          <w:sz w:val="20"/>
          <w:szCs w:val="20"/>
        </w:rPr>
        <w:t xml:space="preserve">Table S4 Age-standardized </w:t>
      </w:r>
      <w:r w:rsidR="000875CD">
        <w:rPr>
          <w:rFonts w:ascii="Times New Roman" w:hAnsi="Times New Roman" w:cs="Times New Roman"/>
          <w:sz w:val="20"/>
          <w:szCs w:val="20"/>
        </w:rPr>
        <w:t>Prevalence</w:t>
      </w:r>
      <w:r w:rsidRPr="001D0310">
        <w:rPr>
          <w:rFonts w:ascii="Times New Roman" w:hAnsi="Times New Roman" w:cs="Times New Roman"/>
          <w:sz w:val="20"/>
          <w:szCs w:val="20"/>
        </w:rPr>
        <w:t xml:space="preserve"> rates of</w:t>
      </w:r>
      <w:r>
        <w:rPr>
          <w:rFonts w:ascii="Times New Roman" w:hAnsi="Times New Roman" w:cs="Times New Roman"/>
          <w:sz w:val="20"/>
          <w:szCs w:val="20"/>
        </w:rPr>
        <w:t xml:space="preserve"> leprosy </w:t>
      </w:r>
      <w:r w:rsidRPr="001D0310">
        <w:rPr>
          <w:rFonts w:ascii="Times New Roman" w:hAnsi="Times New Roman" w:cs="Times New Roman"/>
          <w:sz w:val="20"/>
          <w:szCs w:val="20"/>
        </w:rPr>
        <w:t xml:space="preserve">with </w:t>
      </w:r>
      <w:r w:rsidRPr="00362EFA">
        <w:rPr>
          <w:rFonts w:ascii="Times New Roman" w:hAnsi="Times New Roman" w:cs="Times New Roman" w:hint="eastAsia"/>
          <w:sz w:val="20"/>
          <w:szCs w:val="20"/>
        </w:rPr>
        <w:t>slope index of inequality</w:t>
      </w:r>
      <w:r w:rsidRPr="001D0310">
        <w:rPr>
          <w:rFonts w:ascii="Times New Roman" w:hAnsi="Times New Roman" w:cs="Times New Roman"/>
          <w:sz w:val="20"/>
          <w:szCs w:val="20"/>
        </w:rPr>
        <w:t xml:space="preserve"> </w:t>
      </w:r>
      <w:r w:rsidR="00256C4B">
        <w:rPr>
          <w:rFonts w:ascii="Times New Roman" w:hAnsi="Times New Roman" w:cs="Times New Roman"/>
          <w:sz w:val="20"/>
          <w:szCs w:val="20"/>
        </w:rPr>
        <w:t xml:space="preserve">and </w:t>
      </w:r>
      <w:r w:rsidR="00C54B95" w:rsidRPr="001D0310">
        <w:rPr>
          <w:rFonts w:ascii="Times New Roman" w:hAnsi="Times New Roman" w:cs="Times New Roman"/>
          <w:sz w:val="20"/>
          <w:szCs w:val="20"/>
        </w:rPr>
        <w:t>concentration index analysis</w:t>
      </w:r>
      <w:r>
        <w:rPr>
          <w:rFonts w:ascii="Times New Roman" w:hAnsi="Times New Roman" w:cs="Times New Roman"/>
          <w:sz w:val="20"/>
          <w:szCs w:val="20"/>
        </w:rPr>
        <w:t xml:space="preserve"> </w:t>
      </w:r>
      <w:r w:rsidRPr="001D0310">
        <w:rPr>
          <w:rFonts w:ascii="Times New Roman" w:hAnsi="Times New Roman" w:cs="Times New Roman"/>
          <w:sz w:val="20"/>
          <w:szCs w:val="20"/>
        </w:rPr>
        <w:t>by global</w:t>
      </w:r>
      <w:bookmarkEnd w:id="11"/>
    </w:p>
    <w:tbl>
      <w:tblPr>
        <w:tblW w:w="5000" w:type="pct"/>
        <w:tblLook w:val="04A0" w:firstRow="1" w:lastRow="0" w:firstColumn="1" w:lastColumn="0" w:noHBand="0" w:noVBand="1"/>
      </w:tblPr>
      <w:tblGrid>
        <w:gridCol w:w="1138"/>
        <w:gridCol w:w="1466"/>
        <w:gridCol w:w="1139"/>
        <w:gridCol w:w="1139"/>
        <w:gridCol w:w="2362"/>
        <w:gridCol w:w="3347"/>
        <w:gridCol w:w="3367"/>
      </w:tblGrid>
      <w:tr w:rsidR="000875CD" w:rsidRPr="000875CD" w14:paraId="1FF7E82A" w14:textId="77777777" w:rsidTr="000875CD">
        <w:trPr>
          <w:trHeight w:val="290"/>
        </w:trPr>
        <w:tc>
          <w:tcPr>
            <w:tcW w:w="408" w:type="pct"/>
            <w:tcBorders>
              <w:top w:val="single" w:sz="18" w:space="0" w:color="auto"/>
              <w:left w:val="nil"/>
              <w:bottom w:val="single" w:sz="8" w:space="0" w:color="auto"/>
              <w:right w:val="nil"/>
            </w:tcBorders>
            <w:noWrap/>
            <w:vAlign w:val="bottom"/>
            <w:hideMark/>
          </w:tcPr>
          <w:p w14:paraId="4DA0233C"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Year</w:t>
            </w:r>
          </w:p>
        </w:tc>
        <w:tc>
          <w:tcPr>
            <w:tcW w:w="525" w:type="pct"/>
            <w:tcBorders>
              <w:top w:val="single" w:sz="18" w:space="0" w:color="auto"/>
              <w:left w:val="nil"/>
              <w:bottom w:val="single" w:sz="8" w:space="0" w:color="auto"/>
              <w:right w:val="nil"/>
            </w:tcBorders>
            <w:noWrap/>
            <w:vAlign w:val="bottom"/>
            <w:hideMark/>
          </w:tcPr>
          <w:p w14:paraId="13749EE6"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Slope Index</w:t>
            </w:r>
          </w:p>
        </w:tc>
        <w:tc>
          <w:tcPr>
            <w:tcW w:w="408" w:type="pct"/>
            <w:tcBorders>
              <w:top w:val="single" w:sz="18" w:space="0" w:color="auto"/>
              <w:left w:val="nil"/>
              <w:bottom w:val="single" w:sz="8" w:space="0" w:color="auto"/>
              <w:right w:val="nil"/>
            </w:tcBorders>
            <w:noWrap/>
            <w:vAlign w:val="bottom"/>
            <w:hideMark/>
          </w:tcPr>
          <w:p w14:paraId="7C0098D2"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CI Lower</w:t>
            </w:r>
          </w:p>
        </w:tc>
        <w:tc>
          <w:tcPr>
            <w:tcW w:w="408" w:type="pct"/>
            <w:tcBorders>
              <w:top w:val="single" w:sz="18" w:space="0" w:color="auto"/>
              <w:left w:val="nil"/>
              <w:bottom w:val="single" w:sz="8" w:space="0" w:color="auto"/>
              <w:right w:val="nil"/>
            </w:tcBorders>
            <w:noWrap/>
            <w:vAlign w:val="bottom"/>
            <w:hideMark/>
          </w:tcPr>
          <w:p w14:paraId="3DF3A421"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CI Upper</w:t>
            </w:r>
          </w:p>
        </w:tc>
        <w:tc>
          <w:tcPr>
            <w:tcW w:w="846" w:type="pct"/>
            <w:tcBorders>
              <w:top w:val="single" w:sz="18" w:space="0" w:color="auto"/>
              <w:left w:val="nil"/>
              <w:bottom w:val="single" w:sz="8" w:space="0" w:color="auto"/>
              <w:right w:val="nil"/>
            </w:tcBorders>
            <w:noWrap/>
            <w:vAlign w:val="bottom"/>
            <w:hideMark/>
          </w:tcPr>
          <w:p w14:paraId="46EC58EF"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Concentration Index</w:t>
            </w:r>
          </w:p>
        </w:tc>
        <w:tc>
          <w:tcPr>
            <w:tcW w:w="1199" w:type="pct"/>
            <w:tcBorders>
              <w:top w:val="single" w:sz="18" w:space="0" w:color="auto"/>
              <w:left w:val="nil"/>
              <w:bottom w:val="single" w:sz="8" w:space="0" w:color="auto"/>
              <w:right w:val="nil"/>
            </w:tcBorders>
            <w:noWrap/>
            <w:vAlign w:val="bottom"/>
            <w:hideMark/>
          </w:tcPr>
          <w:p w14:paraId="741CA595"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CI Lower Concentration Index</w:t>
            </w:r>
          </w:p>
        </w:tc>
        <w:tc>
          <w:tcPr>
            <w:tcW w:w="1207" w:type="pct"/>
            <w:tcBorders>
              <w:top w:val="single" w:sz="18" w:space="0" w:color="auto"/>
              <w:left w:val="nil"/>
              <w:bottom w:val="single" w:sz="8" w:space="0" w:color="auto"/>
              <w:right w:val="nil"/>
            </w:tcBorders>
            <w:noWrap/>
            <w:vAlign w:val="bottom"/>
            <w:hideMark/>
          </w:tcPr>
          <w:p w14:paraId="0A094064" w14:textId="77777777" w:rsidR="000875CD" w:rsidRPr="000875CD" w:rsidRDefault="000875CD" w:rsidP="000875CD">
            <w:pPr>
              <w:widowControl/>
              <w:jc w:val="center"/>
              <w:rPr>
                <w:rFonts w:ascii="DengXian" w:eastAsia="DengXian" w:hAnsi="DengXian" w:cs="SimSun"/>
                <w:color w:val="000000"/>
                <w:kern w:val="0"/>
                <w:sz w:val="22"/>
              </w:rPr>
            </w:pPr>
            <w:r w:rsidRPr="000875CD">
              <w:rPr>
                <w:rFonts w:ascii="DengXian" w:eastAsia="DengXian" w:hAnsi="DengXian" w:cs="SimSun" w:hint="eastAsia"/>
                <w:color w:val="000000"/>
                <w:kern w:val="0"/>
                <w:sz w:val="22"/>
              </w:rPr>
              <w:t>CI Upper Concentration Index</w:t>
            </w:r>
          </w:p>
        </w:tc>
      </w:tr>
      <w:tr w:rsidR="000875CD" w:rsidRPr="000875CD" w14:paraId="642D6435" w14:textId="77777777" w:rsidTr="000875CD">
        <w:trPr>
          <w:trHeight w:val="280"/>
        </w:trPr>
        <w:tc>
          <w:tcPr>
            <w:tcW w:w="408" w:type="pct"/>
            <w:tcBorders>
              <w:top w:val="nil"/>
              <w:left w:val="nil"/>
              <w:right w:val="nil"/>
            </w:tcBorders>
            <w:noWrap/>
            <w:vAlign w:val="bottom"/>
            <w:hideMark/>
          </w:tcPr>
          <w:p w14:paraId="049250B4"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1990</w:t>
            </w:r>
          </w:p>
        </w:tc>
        <w:tc>
          <w:tcPr>
            <w:tcW w:w="525" w:type="pct"/>
            <w:tcBorders>
              <w:top w:val="nil"/>
              <w:left w:val="nil"/>
              <w:right w:val="nil"/>
            </w:tcBorders>
            <w:noWrap/>
            <w:vAlign w:val="bottom"/>
            <w:hideMark/>
          </w:tcPr>
          <w:p w14:paraId="7C2EBAC4"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-16.2589</w:t>
            </w:r>
          </w:p>
        </w:tc>
        <w:tc>
          <w:tcPr>
            <w:tcW w:w="408" w:type="pct"/>
            <w:tcBorders>
              <w:top w:val="nil"/>
              <w:left w:val="nil"/>
              <w:right w:val="nil"/>
            </w:tcBorders>
            <w:noWrap/>
            <w:vAlign w:val="bottom"/>
            <w:hideMark/>
          </w:tcPr>
          <w:p w14:paraId="27BFE5F1"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-19.0094</w:t>
            </w:r>
          </w:p>
        </w:tc>
        <w:tc>
          <w:tcPr>
            <w:tcW w:w="408" w:type="pct"/>
            <w:tcBorders>
              <w:top w:val="nil"/>
              <w:left w:val="nil"/>
              <w:right w:val="nil"/>
            </w:tcBorders>
            <w:noWrap/>
            <w:vAlign w:val="bottom"/>
            <w:hideMark/>
          </w:tcPr>
          <w:p w14:paraId="07E52865"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-13.5084</w:t>
            </w:r>
          </w:p>
        </w:tc>
        <w:tc>
          <w:tcPr>
            <w:tcW w:w="846" w:type="pct"/>
            <w:tcBorders>
              <w:top w:val="nil"/>
              <w:left w:val="nil"/>
              <w:right w:val="nil"/>
            </w:tcBorders>
            <w:noWrap/>
            <w:vAlign w:val="bottom"/>
            <w:hideMark/>
          </w:tcPr>
          <w:p w14:paraId="7D4B55FF"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0.4891567</w:t>
            </w:r>
          </w:p>
        </w:tc>
        <w:tc>
          <w:tcPr>
            <w:tcW w:w="1199" w:type="pct"/>
            <w:tcBorders>
              <w:top w:val="nil"/>
              <w:left w:val="nil"/>
              <w:right w:val="nil"/>
            </w:tcBorders>
            <w:noWrap/>
            <w:vAlign w:val="bottom"/>
            <w:hideMark/>
          </w:tcPr>
          <w:p w14:paraId="4E2F1764"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0.4491567</w:t>
            </w:r>
          </w:p>
        </w:tc>
        <w:tc>
          <w:tcPr>
            <w:tcW w:w="1207" w:type="pct"/>
            <w:tcBorders>
              <w:top w:val="nil"/>
              <w:left w:val="nil"/>
              <w:right w:val="nil"/>
            </w:tcBorders>
            <w:noWrap/>
            <w:vAlign w:val="bottom"/>
            <w:hideMark/>
          </w:tcPr>
          <w:p w14:paraId="7FA125A0"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0.5291567</w:t>
            </w:r>
          </w:p>
        </w:tc>
      </w:tr>
      <w:tr w:rsidR="000875CD" w:rsidRPr="000875CD" w14:paraId="32E4DD76" w14:textId="77777777" w:rsidTr="000875CD">
        <w:trPr>
          <w:trHeight w:val="280"/>
        </w:trPr>
        <w:tc>
          <w:tcPr>
            <w:tcW w:w="408" w:type="pct"/>
            <w:tcBorders>
              <w:top w:val="nil"/>
              <w:left w:val="nil"/>
              <w:bottom w:val="single" w:sz="18" w:space="0" w:color="auto"/>
              <w:right w:val="nil"/>
            </w:tcBorders>
            <w:noWrap/>
            <w:vAlign w:val="bottom"/>
            <w:hideMark/>
          </w:tcPr>
          <w:p w14:paraId="3C6A3379"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2021</w:t>
            </w:r>
          </w:p>
        </w:tc>
        <w:tc>
          <w:tcPr>
            <w:tcW w:w="525" w:type="pct"/>
            <w:tcBorders>
              <w:top w:val="nil"/>
              <w:left w:val="nil"/>
              <w:bottom w:val="single" w:sz="18" w:space="0" w:color="auto"/>
              <w:right w:val="nil"/>
            </w:tcBorders>
            <w:noWrap/>
            <w:vAlign w:val="bottom"/>
            <w:hideMark/>
          </w:tcPr>
          <w:p w14:paraId="51458A37"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-5.132128</w:t>
            </w:r>
          </w:p>
        </w:tc>
        <w:tc>
          <w:tcPr>
            <w:tcW w:w="408" w:type="pct"/>
            <w:tcBorders>
              <w:top w:val="nil"/>
              <w:left w:val="nil"/>
              <w:bottom w:val="single" w:sz="18" w:space="0" w:color="auto"/>
              <w:right w:val="nil"/>
            </w:tcBorders>
            <w:noWrap/>
            <w:vAlign w:val="bottom"/>
            <w:hideMark/>
          </w:tcPr>
          <w:p w14:paraId="73D430FA"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-6.12305</w:t>
            </w:r>
          </w:p>
        </w:tc>
        <w:tc>
          <w:tcPr>
            <w:tcW w:w="408" w:type="pct"/>
            <w:tcBorders>
              <w:top w:val="nil"/>
              <w:left w:val="nil"/>
              <w:bottom w:val="single" w:sz="18" w:space="0" w:color="auto"/>
              <w:right w:val="nil"/>
            </w:tcBorders>
            <w:noWrap/>
            <w:vAlign w:val="bottom"/>
            <w:hideMark/>
          </w:tcPr>
          <w:p w14:paraId="2E67CE39"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-4.14121</w:t>
            </w:r>
          </w:p>
        </w:tc>
        <w:tc>
          <w:tcPr>
            <w:tcW w:w="846" w:type="pct"/>
            <w:tcBorders>
              <w:top w:val="nil"/>
              <w:left w:val="nil"/>
              <w:bottom w:val="single" w:sz="18" w:space="0" w:color="auto"/>
              <w:right w:val="nil"/>
            </w:tcBorders>
            <w:noWrap/>
            <w:vAlign w:val="bottom"/>
            <w:hideMark/>
          </w:tcPr>
          <w:p w14:paraId="5F5F2DA8"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0.3558553</w:t>
            </w:r>
          </w:p>
        </w:tc>
        <w:tc>
          <w:tcPr>
            <w:tcW w:w="1199" w:type="pct"/>
            <w:tcBorders>
              <w:top w:val="nil"/>
              <w:left w:val="nil"/>
              <w:bottom w:val="single" w:sz="18" w:space="0" w:color="auto"/>
              <w:right w:val="nil"/>
            </w:tcBorders>
            <w:noWrap/>
            <w:vAlign w:val="bottom"/>
            <w:hideMark/>
          </w:tcPr>
          <w:p w14:paraId="616774C6"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0.3258553</w:t>
            </w:r>
          </w:p>
        </w:tc>
        <w:tc>
          <w:tcPr>
            <w:tcW w:w="1207" w:type="pct"/>
            <w:tcBorders>
              <w:top w:val="nil"/>
              <w:left w:val="nil"/>
              <w:bottom w:val="single" w:sz="18" w:space="0" w:color="auto"/>
              <w:right w:val="nil"/>
            </w:tcBorders>
            <w:noWrap/>
            <w:vAlign w:val="bottom"/>
            <w:hideMark/>
          </w:tcPr>
          <w:p w14:paraId="58F7BB9A" w14:textId="77777777" w:rsidR="000875CD" w:rsidRPr="000875CD" w:rsidRDefault="000875CD" w:rsidP="000875CD">
            <w:pPr>
              <w:widowControl/>
              <w:jc w:val="right"/>
              <w:rPr>
                <w:rFonts w:ascii="DengXian" w:eastAsia="DengXian" w:hAnsi="DengXian" w:cs="SimSun"/>
                <w:color w:val="000000"/>
                <w:kern w:val="0"/>
                <w:sz w:val="22"/>
              </w:rPr>
            </w:pPr>
            <w:r w:rsidRPr="000875CD">
              <w:rPr>
                <w:rFonts w:ascii="DengXian" w:eastAsia="DengXian" w:hAnsi="DengXian" w:cs="SimSun" w:hint="eastAsia"/>
                <w:color w:val="000000"/>
                <w:kern w:val="0"/>
                <w:sz w:val="22"/>
              </w:rPr>
              <w:t>0.3858553</w:t>
            </w:r>
          </w:p>
        </w:tc>
      </w:tr>
    </w:tbl>
    <w:p w14:paraId="64CD2609" w14:textId="77777777" w:rsidR="00286E4D" w:rsidRDefault="00286E4D">
      <w:pPr>
        <w:widowControl/>
        <w:jc w:val="left"/>
        <w:rPr>
          <w:rFonts w:ascii="Times New Roman" w:eastAsia="SimSun" w:hAnsi="Times New Roman" w:cs="Times New Roman"/>
          <w:kern w:val="0"/>
          <w:sz w:val="16"/>
          <w:szCs w:val="16"/>
        </w:rPr>
      </w:pPr>
    </w:p>
    <w:p w14:paraId="6B0161EB" w14:textId="767BE650" w:rsidR="000875CD" w:rsidRDefault="000875CD" w:rsidP="000875CD">
      <w:pPr>
        <w:pStyle w:val="Heading2"/>
        <w:rPr>
          <w:rFonts w:ascii="Times New Roman" w:hAnsi="Times New Roman" w:cs="Times New Roman"/>
          <w:sz w:val="20"/>
          <w:szCs w:val="20"/>
        </w:rPr>
      </w:pPr>
      <w:bookmarkStart w:id="12" w:name="_Toc197279092"/>
      <w:r w:rsidRPr="001D0310">
        <w:rPr>
          <w:rFonts w:ascii="Times New Roman" w:hAnsi="Times New Roman" w:cs="Times New Roman"/>
          <w:sz w:val="20"/>
          <w:szCs w:val="20"/>
        </w:rPr>
        <w:t>Table S</w:t>
      </w:r>
      <w:r>
        <w:rPr>
          <w:rFonts w:ascii="Times New Roman" w:hAnsi="Times New Roman" w:cs="Times New Roman"/>
          <w:sz w:val="20"/>
          <w:szCs w:val="20"/>
        </w:rPr>
        <w:t>5</w:t>
      </w:r>
      <w:r w:rsidRPr="001D0310">
        <w:rPr>
          <w:rFonts w:ascii="Times New Roman" w:hAnsi="Times New Roman" w:cs="Times New Roman"/>
          <w:sz w:val="20"/>
          <w:szCs w:val="20"/>
        </w:rPr>
        <w:t xml:space="preserve"> Age-standardized DALYs rates of</w:t>
      </w:r>
      <w:r>
        <w:rPr>
          <w:rFonts w:ascii="Times New Roman" w:hAnsi="Times New Roman" w:cs="Times New Roman"/>
          <w:sz w:val="20"/>
          <w:szCs w:val="20"/>
        </w:rPr>
        <w:t xml:space="preserve"> leprosy </w:t>
      </w:r>
      <w:r w:rsidRPr="001D0310">
        <w:rPr>
          <w:rFonts w:ascii="Times New Roman" w:hAnsi="Times New Roman" w:cs="Times New Roman"/>
          <w:sz w:val="20"/>
          <w:szCs w:val="20"/>
        </w:rPr>
        <w:t xml:space="preserve">with </w:t>
      </w:r>
      <w:r w:rsidR="00C54B95" w:rsidRPr="00362EFA">
        <w:rPr>
          <w:rFonts w:ascii="Times New Roman" w:hAnsi="Times New Roman" w:cs="Times New Roman" w:hint="eastAsia"/>
          <w:sz w:val="20"/>
          <w:szCs w:val="20"/>
        </w:rPr>
        <w:t>slope index of inequality</w:t>
      </w:r>
      <w:r w:rsidR="00C54B95" w:rsidRPr="001D0310">
        <w:rPr>
          <w:rFonts w:ascii="Times New Roman" w:hAnsi="Times New Roman" w:cs="Times New Roman"/>
          <w:sz w:val="20"/>
          <w:szCs w:val="20"/>
        </w:rPr>
        <w:t xml:space="preserve"> </w:t>
      </w:r>
      <w:r w:rsidR="00C54B95">
        <w:rPr>
          <w:rFonts w:ascii="Times New Roman" w:hAnsi="Times New Roman" w:cs="Times New Roman"/>
          <w:sz w:val="20"/>
          <w:szCs w:val="20"/>
        </w:rPr>
        <w:t xml:space="preserve">and </w:t>
      </w:r>
      <w:r w:rsidR="00C54B95" w:rsidRPr="001D0310">
        <w:rPr>
          <w:rFonts w:ascii="Times New Roman" w:hAnsi="Times New Roman" w:cs="Times New Roman"/>
          <w:sz w:val="20"/>
          <w:szCs w:val="20"/>
        </w:rPr>
        <w:t xml:space="preserve">concentration index analysis </w:t>
      </w:r>
      <w:r w:rsidRPr="001D0310">
        <w:rPr>
          <w:rFonts w:ascii="Times New Roman" w:hAnsi="Times New Roman" w:cs="Times New Roman"/>
          <w:sz w:val="20"/>
          <w:szCs w:val="20"/>
        </w:rPr>
        <w:t>by global</w:t>
      </w:r>
      <w:bookmarkEnd w:id="12"/>
    </w:p>
    <w:tbl>
      <w:tblPr>
        <w:tblW w:w="12760" w:type="dxa"/>
        <w:tblLook w:val="04A0" w:firstRow="1" w:lastRow="0" w:firstColumn="1" w:lastColumn="0" w:noHBand="0" w:noVBand="1"/>
      </w:tblPr>
      <w:tblGrid>
        <w:gridCol w:w="1040"/>
        <w:gridCol w:w="1340"/>
        <w:gridCol w:w="1040"/>
        <w:gridCol w:w="1040"/>
        <w:gridCol w:w="2160"/>
        <w:gridCol w:w="3060"/>
        <w:gridCol w:w="3080"/>
      </w:tblGrid>
      <w:tr w:rsidR="00334AEC" w:rsidRPr="00334AEC" w14:paraId="6F837B66" w14:textId="77777777" w:rsidTr="00334AEC">
        <w:trPr>
          <w:trHeight w:val="290"/>
        </w:trPr>
        <w:tc>
          <w:tcPr>
            <w:tcW w:w="1040" w:type="dxa"/>
            <w:tcBorders>
              <w:top w:val="single" w:sz="18" w:space="0" w:color="auto"/>
              <w:left w:val="nil"/>
              <w:bottom w:val="single" w:sz="8" w:space="0" w:color="auto"/>
              <w:right w:val="nil"/>
            </w:tcBorders>
            <w:noWrap/>
            <w:vAlign w:val="bottom"/>
            <w:hideMark/>
          </w:tcPr>
          <w:p w14:paraId="3C418E67"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Year</w:t>
            </w:r>
          </w:p>
        </w:tc>
        <w:tc>
          <w:tcPr>
            <w:tcW w:w="1340" w:type="dxa"/>
            <w:tcBorders>
              <w:top w:val="single" w:sz="18" w:space="0" w:color="auto"/>
              <w:left w:val="nil"/>
              <w:bottom w:val="single" w:sz="8" w:space="0" w:color="auto"/>
              <w:right w:val="nil"/>
            </w:tcBorders>
            <w:noWrap/>
            <w:vAlign w:val="bottom"/>
            <w:hideMark/>
          </w:tcPr>
          <w:p w14:paraId="3A00E1F5"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Slope Index</w:t>
            </w:r>
          </w:p>
        </w:tc>
        <w:tc>
          <w:tcPr>
            <w:tcW w:w="1040" w:type="dxa"/>
            <w:tcBorders>
              <w:top w:val="single" w:sz="18" w:space="0" w:color="auto"/>
              <w:left w:val="nil"/>
              <w:bottom w:val="single" w:sz="8" w:space="0" w:color="auto"/>
              <w:right w:val="nil"/>
            </w:tcBorders>
            <w:noWrap/>
            <w:vAlign w:val="bottom"/>
            <w:hideMark/>
          </w:tcPr>
          <w:p w14:paraId="4EE933FE"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CI Lower</w:t>
            </w:r>
          </w:p>
        </w:tc>
        <w:tc>
          <w:tcPr>
            <w:tcW w:w="1040" w:type="dxa"/>
            <w:tcBorders>
              <w:top w:val="single" w:sz="18" w:space="0" w:color="auto"/>
              <w:left w:val="nil"/>
              <w:bottom w:val="single" w:sz="8" w:space="0" w:color="auto"/>
              <w:right w:val="nil"/>
            </w:tcBorders>
            <w:noWrap/>
            <w:vAlign w:val="bottom"/>
            <w:hideMark/>
          </w:tcPr>
          <w:p w14:paraId="637C75C2"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CI Upper</w:t>
            </w:r>
          </w:p>
        </w:tc>
        <w:tc>
          <w:tcPr>
            <w:tcW w:w="2160" w:type="dxa"/>
            <w:tcBorders>
              <w:top w:val="single" w:sz="18" w:space="0" w:color="auto"/>
              <w:left w:val="nil"/>
              <w:bottom w:val="single" w:sz="8" w:space="0" w:color="auto"/>
              <w:right w:val="nil"/>
            </w:tcBorders>
            <w:noWrap/>
            <w:vAlign w:val="bottom"/>
            <w:hideMark/>
          </w:tcPr>
          <w:p w14:paraId="38BE6F31"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Concentration Index</w:t>
            </w:r>
          </w:p>
        </w:tc>
        <w:tc>
          <w:tcPr>
            <w:tcW w:w="3060" w:type="dxa"/>
            <w:tcBorders>
              <w:top w:val="single" w:sz="18" w:space="0" w:color="auto"/>
              <w:left w:val="nil"/>
              <w:bottom w:val="single" w:sz="8" w:space="0" w:color="auto"/>
              <w:right w:val="nil"/>
            </w:tcBorders>
            <w:noWrap/>
            <w:vAlign w:val="bottom"/>
            <w:hideMark/>
          </w:tcPr>
          <w:p w14:paraId="7CBC6ADC"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CI Lower Concentration Index</w:t>
            </w:r>
          </w:p>
        </w:tc>
        <w:tc>
          <w:tcPr>
            <w:tcW w:w="3080" w:type="dxa"/>
            <w:tcBorders>
              <w:top w:val="single" w:sz="18" w:space="0" w:color="auto"/>
              <w:left w:val="nil"/>
              <w:bottom w:val="single" w:sz="8" w:space="0" w:color="auto"/>
              <w:right w:val="nil"/>
            </w:tcBorders>
            <w:noWrap/>
            <w:vAlign w:val="bottom"/>
            <w:hideMark/>
          </w:tcPr>
          <w:p w14:paraId="635C85BC" w14:textId="77777777" w:rsidR="00334AEC" w:rsidRPr="00334AEC" w:rsidRDefault="00334AEC" w:rsidP="00334AEC">
            <w:pPr>
              <w:widowControl/>
              <w:jc w:val="center"/>
              <w:rPr>
                <w:rFonts w:ascii="DengXian" w:eastAsia="DengXian" w:hAnsi="DengXian" w:cs="SimSun"/>
                <w:color w:val="000000"/>
                <w:kern w:val="0"/>
                <w:sz w:val="22"/>
              </w:rPr>
            </w:pPr>
            <w:r w:rsidRPr="00334AEC">
              <w:rPr>
                <w:rFonts w:ascii="DengXian" w:eastAsia="DengXian" w:hAnsi="DengXian" w:cs="SimSun" w:hint="eastAsia"/>
                <w:color w:val="000000"/>
                <w:kern w:val="0"/>
                <w:sz w:val="22"/>
              </w:rPr>
              <w:t>CI Upper Concentration Index</w:t>
            </w:r>
          </w:p>
        </w:tc>
      </w:tr>
      <w:tr w:rsidR="00334AEC" w:rsidRPr="00334AEC" w14:paraId="6F210FE4" w14:textId="77777777" w:rsidTr="00334AEC">
        <w:trPr>
          <w:trHeight w:val="280"/>
        </w:trPr>
        <w:tc>
          <w:tcPr>
            <w:tcW w:w="1040" w:type="dxa"/>
            <w:tcBorders>
              <w:top w:val="single" w:sz="8" w:space="0" w:color="auto"/>
              <w:left w:val="nil"/>
              <w:right w:val="nil"/>
            </w:tcBorders>
            <w:noWrap/>
            <w:vAlign w:val="bottom"/>
            <w:hideMark/>
          </w:tcPr>
          <w:p w14:paraId="2221ECCC"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1990</w:t>
            </w:r>
          </w:p>
        </w:tc>
        <w:tc>
          <w:tcPr>
            <w:tcW w:w="1340" w:type="dxa"/>
            <w:tcBorders>
              <w:top w:val="single" w:sz="8" w:space="0" w:color="auto"/>
              <w:left w:val="nil"/>
              <w:right w:val="nil"/>
            </w:tcBorders>
            <w:noWrap/>
            <w:vAlign w:val="bottom"/>
            <w:hideMark/>
          </w:tcPr>
          <w:p w14:paraId="0A860197"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-1.8014685</w:t>
            </w:r>
          </w:p>
        </w:tc>
        <w:tc>
          <w:tcPr>
            <w:tcW w:w="1040" w:type="dxa"/>
            <w:tcBorders>
              <w:top w:val="single" w:sz="8" w:space="0" w:color="auto"/>
              <w:left w:val="nil"/>
              <w:right w:val="nil"/>
            </w:tcBorders>
            <w:noWrap/>
            <w:vAlign w:val="bottom"/>
            <w:hideMark/>
          </w:tcPr>
          <w:p w14:paraId="51F7A92A"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-2.08943</w:t>
            </w:r>
          </w:p>
        </w:tc>
        <w:tc>
          <w:tcPr>
            <w:tcW w:w="1040" w:type="dxa"/>
            <w:tcBorders>
              <w:top w:val="single" w:sz="8" w:space="0" w:color="auto"/>
              <w:left w:val="nil"/>
              <w:right w:val="nil"/>
            </w:tcBorders>
            <w:noWrap/>
            <w:vAlign w:val="bottom"/>
            <w:hideMark/>
          </w:tcPr>
          <w:p w14:paraId="252189A6"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-1.51351</w:t>
            </w:r>
          </w:p>
        </w:tc>
        <w:tc>
          <w:tcPr>
            <w:tcW w:w="2160" w:type="dxa"/>
            <w:tcBorders>
              <w:top w:val="single" w:sz="8" w:space="0" w:color="auto"/>
              <w:left w:val="nil"/>
              <w:right w:val="nil"/>
            </w:tcBorders>
            <w:noWrap/>
            <w:vAlign w:val="bottom"/>
            <w:hideMark/>
          </w:tcPr>
          <w:p w14:paraId="12AA7388"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0.4921284</w:t>
            </w:r>
          </w:p>
        </w:tc>
        <w:tc>
          <w:tcPr>
            <w:tcW w:w="3060" w:type="dxa"/>
            <w:tcBorders>
              <w:top w:val="single" w:sz="8" w:space="0" w:color="auto"/>
              <w:left w:val="nil"/>
              <w:right w:val="nil"/>
            </w:tcBorders>
            <w:noWrap/>
            <w:vAlign w:val="bottom"/>
            <w:hideMark/>
          </w:tcPr>
          <w:p w14:paraId="301EF429"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0.4521284</w:t>
            </w:r>
          </w:p>
        </w:tc>
        <w:tc>
          <w:tcPr>
            <w:tcW w:w="3080" w:type="dxa"/>
            <w:tcBorders>
              <w:top w:val="single" w:sz="8" w:space="0" w:color="auto"/>
              <w:left w:val="nil"/>
              <w:right w:val="nil"/>
            </w:tcBorders>
            <w:noWrap/>
            <w:vAlign w:val="bottom"/>
            <w:hideMark/>
          </w:tcPr>
          <w:p w14:paraId="2E8994E0"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0.5321284</w:t>
            </w:r>
          </w:p>
        </w:tc>
      </w:tr>
      <w:tr w:rsidR="00334AEC" w:rsidRPr="00334AEC" w14:paraId="1D328665" w14:textId="77777777" w:rsidTr="00334AEC">
        <w:trPr>
          <w:trHeight w:val="280"/>
        </w:trPr>
        <w:tc>
          <w:tcPr>
            <w:tcW w:w="1040" w:type="dxa"/>
            <w:tcBorders>
              <w:top w:val="nil"/>
              <w:left w:val="nil"/>
              <w:bottom w:val="single" w:sz="18" w:space="0" w:color="auto"/>
              <w:right w:val="nil"/>
            </w:tcBorders>
            <w:noWrap/>
            <w:vAlign w:val="bottom"/>
            <w:hideMark/>
          </w:tcPr>
          <w:p w14:paraId="626B98B5"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2021</w:t>
            </w:r>
          </w:p>
        </w:tc>
        <w:tc>
          <w:tcPr>
            <w:tcW w:w="1340" w:type="dxa"/>
            <w:tcBorders>
              <w:top w:val="nil"/>
              <w:left w:val="nil"/>
              <w:bottom w:val="single" w:sz="18" w:space="0" w:color="auto"/>
              <w:right w:val="nil"/>
            </w:tcBorders>
            <w:noWrap/>
            <w:vAlign w:val="bottom"/>
            <w:hideMark/>
          </w:tcPr>
          <w:p w14:paraId="54CE53C2"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-0.5392745</w:t>
            </w:r>
          </w:p>
        </w:tc>
        <w:tc>
          <w:tcPr>
            <w:tcW w:w="1040" w:type="dxa"/>
            <w:tcBorders>
              <w:top w:val="nil"/>
              <w:left w:val="nil"/>
              <w:bottom w:val="single" w:sz="18" w:space="0" w:color="auto"/>
              <w:right w:val="nil"/>
            </w:tcBorders>
            <w:noWrap/>
            <w:vAlign w:val="bottom"/>
            <w:hideMark/>
          </w:tcPr>
          <w:p w14:paraId="0A702AEC"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-0.65441</w:t>
            </w:r>
          </w:p>
        </w:tc>
        <w:tc>
          <w:tcPr>
            <w:tcW w:w="1040" w:type="dxa"/>
            <w:tcBorders>
              <w:top w:val="nil"/>
              <w:left w:val="nil"/>
              <w:bottom w:val="single" w:sz="18" w:space="0" w:color="auto"/>
              <w:right w:val="nil"/>
            </w:tcBorders>
            <w:noWrap/>
            <w:vAlign w:val="bottom"/>
            <w:hideMark/>
          </w:tcPr>
          <w:p w14:paraId="0C2B535D"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-0.42414</w:t>
            </w:r>
          </w:p>
        </w:tc>
        <w:tc>
          <w:tcPr>
            <w:tcW w:w="2160" w:type="dxa"/>
            <w:tcBorders>
              <w:top w:val="nil"/>
              <w:left w:val="nil"/>
              <w:bottom w:val="single" w:sz="18" w:space="0" w:color="auto"/>
              <w:right w:val="nil"/>
            </w:tcBorders>
            <w:noWrap/>
            <w:vAlign w:val="bottom"/>
            <w:hideMark/>
          </w:tcPr>
          <w:p w14:paraId="7529D007"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0.3534827</w:t>
            </w:r>
          </w:p>
        </w:tc>
        <w:tc>
          <w:tcPr>
            <w:tcW w:w="3060" w:type="dxa"/>
            <w:tcBorders>
              <w:top w:val="nil"/>
              <w:left w:val="nil"/>
              <w:bottom w:val="single" w:sz="18" w:space="0" w:color="auto"/>
              <w:right w:val="nil"/>
            </w:tcBorders>
            <w:noWrap/>
            <w:vAlign w:val="bottom"/>
            <w:hideMark/>
          </w:tcPr>
          <w:p w14:paraId="601E940D"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0.3234827</w:t>
            </w:r>
          </w:p>
        </w:tc>
        <w:tc>
          <w:tcPr>
            <w:tcW w:w="3080" w:type="dxa"/>
            <w:tcBorders>
              <w:top w:val="nil"/>
              <w:left w:val="nil"/>
              <w:bottom w:val="single" w:sz="18" w:space="0" w:color="auto"/>
              <w:right w:val="nil"/>
            </w:tcBorders>
            <w:noWrap/>
            <w:vAlign w:val="bottom"/>
            <w:hideMark/>
          </w:tcPr>
          <w:p w14:paraId="1022AC23" w14:textId="77777777" w:rsidR="00334AEC" w:rsidRPr="00334AEC" w:rsidRDefault="00334AEC" w:rsidP="00334AEC">
            <w:pPr>
              <w:widowControl/>
              <w:jc w:val="right"/>
              <w:rPr>
                <w:rFonts w:ascii="DengXian" w:eastAsia="DengXian" w:hAnsi="DengXian" w:cs="SimSun"/>
                <w:color w:val="000000"/>
                <w:kern w:val="0"/>
                <w:sz w:val="22"/>
              </w:rPr>
            </w:pPr>
            <w:r w:rsidRPr="00334AEC">
              <w:rPr>
                <w:rFonts w:ascii="DengXian" w:eastAsia="DengXian" w:hAnsi="DengXian" w:cs="SimSun" w:hint="eastAsia"/>
                <w:color w:val="000000"/>
                <w:kern w:val="0"/>
                <w:sz w:val="22"/>
              </w:rPr>
              <w:t>0.3834827</w:t>
            </w:r>
          </w:p>
        </w:tc>
      </w:tr>
    </w:tbl>
    <w:p w14:paraId="1F6792E0" w14:textId="77777777" w:rsidR="000875CD" w:rsidRPr="000875CD" w:rsidRDefault="000875CD">
      <w:pPr>
        <w:widowControl/>
        <w:jc w:val="left"/>
        <w:rPr>
          <w:rFonts w:ascii="Times New Roman" w:eastAsia="SimSun" w:hAnsi="Times New Roman" w:cs="Times New Roman"/>
          <w:kern w:val="0"/>
          <w:sz w:val="16"/>
          <w:szCs w:val="16"/>
        </w:rPr>
      </w:pPr>
    </w:p>
    <w:p w14:paraId="1716AFF5" w14:textId="7BA16689" w:rsidR="00ED032A" w:rsidRDefault="00ED032A" w:rsidP="001D0310">
      <w:pPr>
        <w:pStyle w:val="Heading2"/>
        <w:rPr>
          <w:rFonts w:ascii="Times New Roman" w:hAnsi="Times New Roman" w:cs="Times New Roman"/>
          <w:sz w:val="20"/>
          <w:szCs w:val="20"/>
        </w:rPr>
      </w:pPr>
      <w:bookmarkStart w:id="13" w:name="_Toc197279093"/>
      <w:r w:rsidRPr="001D0310">
        <w:rPr>
          <w:rFonts w:ascii="Times New Roman" w:hAnsi="Times New Roman" w:cs="Times New Roman"/>
          <w:sz w:val="20"/>
          <w:szCs w:val="20"/>
        </w:rPr>
        <w:t>Table S</w:t>
      </w:r>
      <w:r w:rsidR="000875CD">
        <w:rPr>
          <w:rFonts w:ascii="Times New Roman" w:hAnsi="Times New Roman" w:cs="Times New Roman"/>
          <w:sz w:val="20"/>
          <w:szCs w:val="20"/>
        </w:rPr>
        <w:t>6</w:t>
      </w:r>
      <w:r w:rsidRPr="001D0310">
        <w:rPr>
          <w:rFonts w:ascii="Times New Roman" w:hAnsi="Times New Roman" w:cs="Times New Roman"/>
          <w:sz w:val="20"/>
          <w:szCs w:val="20"/>
        </w:rPr>
        <w:t xml:space="preserve"> Age-standardized DALYs rates of</w:t>
      </w:r>
      <w:r w:rsidR="0039469A">
        <w:rPr>
          <w:rFonts w:ascii="Times New Roman" w:hAnsi="Times New Roman" w:cs="Times New Roman"/>
          <w:sz w:val="20"/>
          <w:szCs w:val="20"/>
        </w:rPr>
        <w:t xml:space="preserve"> </w:t>
      </w:r>
      <w:r w:rsidR="00F11AC6">
        <w:rPr>
          <w:rFonts w:ascii="Times New Roman" w:hAnsi="Times New Roman" w:cs="Times New Roman"/>
          <w:sz w:val="20"/>
          <w:szCs w:val="20"/>
        </w:rPr>
        <w:t xml:space="preserve">leprosy </w:t>
      </w:r>
      <w:r w:rsidRPr="001D0310">
        <w:rPr>
          <w:rFonts w:ascii="Times New Roman" w:hAnsi="Times New Roman" w:cs="Times New Roman"/>
          <w:sz w:val="20"/>
          <w:szCs w:val="20"/>
        </w:rPr>
        <w:t xml:space="preserve">with </w:t>
      </w:r>
      <w:r w:rsidR="00C54B95" w:rsidRPr="00362EFA">
        <w:rPr>
          <w:rFonts w:ascii="Times New Roman" w:hAnsi="Times New Roman" w:cs="Times New Roman" w:hint="eastAsia"/>
          <w:sz w:val="20"/>
          <w:szCs w:val="20"/>
        </w:rPr>
        <w:t>slope index of inequality</w:t>
      </w:r>
      <w:r w:rsidR="00C54B95" w:rsidRPr="001D0310">
        <w:rPr>
          <w:rFonts w:ascii="Times New Roman" w:hAnsi="Times New Roman" w:cs="Times New Roman"/>
          <w:sz w:val="20"/>
          <w:szCs w:val="20"/>
        </w:rPr>
        <w:t xml:space="preserve"> </w:t>
      </w:r>
      <w:r w:rsidR="00C54B95">
        <w:rPr>
          <w:rFonts w:ascii="Times New Roman" w:hAnsi="Times New Roman" w:cs="Times New Roman"/>
          <w:sz w:val="20"/>
          <w:szCs w:val="20"/>
        </w:rPr>
        <w:t xml:space="preserve">and </w:t>
      </w:r>
      <w:r w:rsidR="00C54B95" w:rsidRPr="001D0310">
        <w:rPr>
          <w:rFonts w:ascii="Times New Roman" w:hAnsi="Times New Roman" w:cs="Times New Roman"/>
          <w:sz w:val="20"/>
          <w:szCs w:val="20"/>
        </w:rPr>
        <w:t xml:space="preserve">concentration index analysis </w:t>
      </w:r>
      <w:r w:rsidRPr="001D0310">
        <w:rPr>
          <w:rFonts w:ascii="Times New Roman" w:hAnsi="Times New Roman" w:cs="Times New Roman"/>
          <w:sz w:val="20"/>
          <w:szCs w:val="20"/>
        </w:rPr>
        <w:t>by global</w:t>
      </w:r>
      <w:bookmarkEnd w:id="13"/>
    </w:p>
    <w:tbl>
      <w:tblPr>
        <w:tblW w:w="5000" w:type="pct"/>
        <w:tblLook w:val="04A0" w:firstRow="1" w:lastRow="0" w:firstColumn="1" w:lastColumn="0" w:noHBand="0" w:noVBand="1"/>
      </w:tblPr>
      <w:tblGrid>
        <w:gridCol w:w="1138"/>
        <w:gridCol w:w="1466"/>
        <w:gridCol w:w="1139"/>
        <w:gridCol w:w="1139"/>
        <w:gridCol w:w="2362"/>
        <w:gridCol w:w="3347"/>
        <w:gridCol w:w="3367"/>
      </w:tblGrid>
      <w:tr w:rsidR="00302BA5" w:rsidRPr="00302BA5" w14:paraId="2DB4ECBB" w14:textId="77777777" w:rsidTr="00302BA5">
        <w:trPr>
          <w:trHeight w:val="290"/>
        </w:trPr>
        <w:tc>
          <w:tcPr>
            <w:tcW w:w="408" w:type="pct"/>
            <w:tcBorders>
              <w:top w:val="single" w:sz="18" w:space="0" w:color="auto"/>
              <w:left w:val="nil"/>
              <w:bottom w:val="single" w:sz="8" w:space="0" w:color="auto"/>
              <w:right w:val="nil"/>
            </w:tcBorders>
            <w:noWrap/>
            <w:vAlign w:val="bottom"/>
            <w:hideMark/>
          </w:tcPr>
          <w:p w14:paraId="259E2F1C"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Year</w:t>
            </w:r>
          </w:p>
        </w:tc>
        <w:tc>
          <w:tcPr>
            <w:tcW w:w="525" w:type="pct"/>
            <w:tcBorders>
              <w:top w:val="single" w:sz="18" w:space="0" w:color="auto"/>
              <w:left w:val="nil"/>
              <w:bottom w:val="single" w:sz="8" w:space="0" w:color="auto"/>
              <w:right w:val="nil"/>
            </w:tcBorders>
            <w:noWrap/>
            <w:vAlign w:val="bottom"/>
            <w:hideMark/>
          </w:tcPr>
          <w:p w14:paraId="40820190"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Slope Index</w:t>
            </w:r>
          </w:p>
        </w:tc>
        <w:tc>
          <w:tcPr>
            <w:tcW w:w="408" w:type="pct"/>
            <w:tcBorders>
              <w:top w:val="single" w:sz="18" w:space="0" w:color="auto"/>
              <w:left w:val="nil"/>
              <w:bottom w:val="single" w:sz="8" w:space="0" w:color="auto"/>
              <w:right w:val="nil"/>
            </w:tcBorders>
            <w:noWrap/>
            <w:vAlign w:val="bottom"/>
            <w:hideMark/>
          </w:tcPr>
          <w:p w14:paraId="5682DA96"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CI Lower</w:t>
            </w:r>
          </w:p>
        </w:tc>
        <w:tc>
          <w:tcPr>
            <w:tcW w:w="408" w:type="pct"/>
            <w:tcBorders>
              <w:top w:val="single" w:sz="18" w:space="0" w:color="auto"/>
              <w:left w:val="nil"/>
              <w:bottom w:val="single" w:sz="8" w:space="0" w:color="auto"/>
              <w:right w:val="nil"/>
            </w:tcBorders>
            <w:noWrap/>
            <w:vAlign w:val="bottom"/>
            <w:hideMark/>
          </w:tcPr>
          <w:p w14:paraId="75088E32"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CI Upper</w:t>
            </w:r>
          </w:p>
        </w:tc>
        <w:tc>
          <w:tcPr>
            <w:tcW w:w="846" w:type="pct"/>
            <w:tcBorders>
              <w:top w:val="single" w:sz="18" w:space="0" w:color="auto"/>
              <w:left w:val="nil"/>
              <w:bottom w:val="single" w:sz="8" w:space="0" w:color="auto"/>
              <w:right w:val="nil"/>
            </w:tcBorders>
            <w:noWrap/>
            <w:vAlign w:val="bottom"/>
            <w:hideMark/>
          </w:tcPr>
          <w:p w14:paraId="64440EF8"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Concentration Index</w:t>
            </w:r>
          </w:p>
        </w:tc>
        <w:tc>
          <w:tcPr>
            <w:tcW w:w="1199" w:type="pct"/>
            <w:tcBorders>
              <w:top w:val="single" w:sz="18" w:space="0" w:color="auto"/>
              <w:left w:val="nil"/>
              <w:bottom w:val="single" w:sz="8" w:space="0" w:color="auto"/>
              <w:right w:val="nil"/>
            </w:tcBorders>
            <w:noWrap/>
            <w:vAlign w:val="bottom"/>
            <w:hideMark/>
          </w:tcPr>
          <w:p w14:paraId="21FF3535"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CI Lower Concentration Index</w:t>
            </w:r>
          </w:p>
        </w:tc>
        <w:tc>
          <w:tcPr>
            <w:tcW w:w="1207" w:type="pct"/>
            <w:tcBorders>
              <w:top w:val="single" w:sz="18" w:space="0" w:color="auto"/>
              <w:left w:val="nil"/>
              <w:bottom w:val="single" w:sz="8" w:space="0" w:color="auto"/>
              <w:right w:val="nil"/>
            </w:tcBorders>
            <w:noWrap/>
            <w:vAlign w:val="bottom"/>
            <w:hideMark/>
          </w:tcPr>
          <w:p w14:paraId="56A9086C"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CI Upper Concentration Index</w:t>
            </w:r>
          </w:p>
        </w:tc>
      </w:tr>
      <w:tr w:rsidR="00302BA5" w:rsidRPr="00302BA5" w14:paraId="7319A94D" w14:textId="77777777" w:rsidTr="00302BA5">
        <w:trPr>
          <w:trHeight w:val="280"/>
        </w:trPr>
        <w:tc>
          <w:tcPr>
            <w:tcW w:w="408" w:type="pct"/>
            <w:tcBorders>
              <w:top w:val="nil"/>
              <w:left w:val="nil"/>
              <w:bottom w:val="nil"/>
              <w:right w:val="nil"/>
            </w:tcBorders>
            <w:noWrap/>
            <w:vAlign w:val="bottom"/>
            <w:hideMark/>
          </w:tcPr>
          <w:p w14:paraId="10EA7F14"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1990</w:t>
            </w:r>
          </w:p>
        </w:tc>
        <w:tc>
          <w:tcPr>
            <w:tcW w:w="525" w:type="pct"/>
            <w:tcBorders>
              <w:top w:val="nil"/>
              <w:left w:val="nil"/>
              <w:bottom w:val="nil"/>
              <w:right w:val="nil"/>
            </w:tcBorders>
            <w:noWrap/>
            <w:vAlign w:val="bottom"/>
            <w:hideMark/>
          </w:tcPr>
          <w:p w14:paraId="0F19DE23"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-0.8946326</w:t>
            </w:r>
          </w:p>
        </w:tc>
        <w:tc>
          <w:tcPr>
            <w:tcW w:w="408" w:type="pct"/>
            <w:tcBorders>
              <w:top w:val="nil"/>
              <w:left w:val="nil"/>
              <w:bottom w:val="nil"/>
              <w:right w:val="nil"/>
            </w:tcBorders>
            <w:noWrap/>
            <w:vAlign w:val="bottom"/>
            <w:hideMark/>
          </w:tcPr>
          <w:p w14:paraId="6E6B9D35"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-1.0416</w:t>
            </w:r>
          </w:p>
        </w:tc>
        <w:tc>
          <w:tcPr>
            <w:tcW w:w="408" w:type="pct"/>
            <w:tcBorders>
              <w:top w:val="nil"/>
              <w:left w:val="nil"/>
              <w:bottom w:val="nil"/>
              <w:right w:val="nil"/>
            </w:tcBorders>
            <w:noWrap/>
            <w:vAlign w:val="bottom"/>
            <w:hideMark/>
          </w:tcPr>
          <w:p w14:paraId="317AF8CF"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-0.74766</w:t>
            </w:r>
          </w:p>
        </w:tc>
        <w:tc>
          <w:tcPr>
            <w:tcW w:w="846" w:type="pct"/>
            <w:tcBorders>
              <w:top w:val="nil"/>
              <w:left w:val="nil"/>
              <w:bottom w:val="nil"/>
              <w:right w:val="nil"/>
            </w:tcBorders>
            <w:noWrap/>
            <w:vAlign w:val="bottom"/>
            <w:hideMark/>
          </w:tcPr>
          <w:p w14:paraId="55A7EF18"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0.4909291</w:t>
            </w:r>
          </w:p>
        </w:tc>
        <w:tc>
          <w:tcPr>
            <w:tcW w:w="1199" w:type="pct"/>
            <w:tcBorders>
              <w:top w:val="nil"/>
              <w:left w:val="nil"/>
              <w:bottom w:val="nil"/>
              <w:right w:val="nil"/>
            </w:tcBorders>
            <w:noWrap/>
            <w:vAlign w:val="bottom"/>
            <w:hideMark/>
          </w:tcPr>
          <w:p w14:paraId="268C5A04"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0.4509291</w:t>
            </w:r>
          </w:p>
        </w:tc>
        <w:tc>
          <w:tcPr>
            <w:tcW w:w="1207" w:type="pct"/>
            <w:tcBorders>
              <w:top w:val="nil"/>
              <w:left w:val="nil"/>
              <w:bottom w:val="nil"/>
              <w:right w:val="nil"/>
            </w:tcBorders>
            <w:noWrap/>
            <w:vAlign w:val="bottom"/>
            <w:hideMark/>
          </w:tcPr>
          <w:p w14:paraId="71660D50"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0.5309291</w:t>
            </w:r>
          </w:p>
        </w:tc>
      </w:tr>
      <w:tr w:rsidR="00302BA5" w:rsidRPr="00302BA5" w14:paraId="445242E7" w14:textId="77777777" w:rsidTr="00302BA5">
        <w:trPr>
          <w:trHeight w:val="290"/>
        </w:trPr>
        <w:tc>
          <w:tcPr>
            <w:tcW w:w="408" w:type="pct"/>
            <w:tcBorders>
              <w:top w:val="nil"/>
              <w:left w:val="nil"/>
              <w:bottom w:val="single" w:sz="8" w:space="0" w:color="auto"/>
              <w:right w:val="nil"/>
            </w:tcBorders>
            <w:noWrap/>
            <w:vAlign w:val="bottom"/>
            <w:hideMark/>
          </w:tcPr>
          <w:p w14:paraId="3A80D6E6"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lastRenderedPageBreak/>
              <w:t>2021</w:t>
            </w:r>
          </w:p>
        </w:tc>
        <w:tc>
          <w:tcPr>
            <w:tcW w:w="525" w:type="pct"/>
            <w:tcBorders>
              <w:top w:val="nil"/>
              <w:left w:val="nil"/>
              <w:bottom w:val="single" w:sz="8" w:space="0" w:color="auto"/>
              <w:right w:val="nil"/>
            </w:tcBorders>
            <w:noWrap/>
            <w:vAlign w:val="bottom"/>
            <w:hideMark/>
          </w:tcPr>
          <w:p w14:paraId="7BC10CFE"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-0.2887542</w:t>
            </w:r>
          </w:p>
        </w:tc>
        <w:tc>
          <w:tcPr>
            <w:tcW w:w="408" w:type="pct"/>
            <w:tcBorders>
              <w:top w:val="nil"/>
              <w:left w:val="nil"/>
              <w:bottom w:val="single" w:sz="8" w:space="0" w:color="auto"/>
              <w:right w:val="nil"/>
            </w:tcBorders>
            <w:noWrap/>
            <w:vAlign w:val="bottom"/>
            <w:hideMark/>
          </w:tcPr>
          <w:p w14:paraId="381C6B81"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-0.34164</w:t>
            </w:r>
          </w:p>
        </w:tc>
        <w:tc>
          <w:tcPr>
            <w:tcW w:w="408" w:type="pct"/>
            <w:tcBorders>
              <w:top w:val="nil"/>
              <w:left w:val="nil"/>
              <w:bottom w:val="single" w:sz="8" w:space="0" w:color="auto"/>
              <w:right w:val="nil"/>
            </w:tcBorders>
            <w:noWrap/>
            <w:vAlign w:val="bottom"/>
            <w:hideMark/>
          </w:tcPr>
          <w:p w14:paraId="3554F7D3"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-0.23587</w:t>
            </w:r>
          </w:p>
        </w:tc>
        <w:tc>
          <w:tcPr>
            <w:tcW w:w="846" w:type="pct"/>
            <w:tcBorders>
              <w:top w:val="nil"/>
              <w:left w:val="nil"/>
              <w:bottom w:val="single" w:sz="8" w:space="0" w:color="auto"/>
              <w:right w:val="nil"/>
            </w:tcBorders>
            <w:noWrap/>
            <w:vAlign w:val="bottom"/>
            <w:hideMark/>
          </w:tcPr>
          <w:p w14:paraId="17B429D4"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0.3609153</w:t>
            </w:r>
          </w:p>
        </w:tc>
        <w:tc>
          <w:tcPr>
            <w:tcW w:w="1199" w:type="pct"/>
            <w:tcBorders>
              <w:top w:val="nil"/>
              <w:left w:val="nil"/>
              <w:bottom w:val="single" w:sz="8" w:space="0" w:color="auto"/>
              <w:right w:val="nil"/>
            </w:tcBorders>
            <w:noWrap/>
            <w:vAlign w:val="bottom"/>
            <w:hideMark/>
          </w:tcPr>
          <w:p w14:paraId="75B56B20"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0.3309153</w:t>
            </w:r>
          </w:p>
        </w:tc>
        <w:tc>
          <w:tcPr>
            <w:tcW w:w="1207" w:type="pct"/>
            <w:tcBorders>
              <w:top w:val="nil"/>
              <w:left w:val="nil"/>
              <w:bottom w:val="single" w:sz="8" w:space="0" w:color="auto"/>
              <w:right w:val="nil"/>
            </w:tcBorders>
            <w:noWrap/>
            <w:vAlign w:val="bottom"/>
            <w:hideMark/>
          </w:tcPr>
          <w:p w14:paraId="4BDBA4E8" w14:textId="77777777" w:rsidR="00302BA5" w:rsidRPr="00302BA5" w:rsidRDefault="00302BA5" w:rsidP="00302BA5">
            <w:pPr>
              <w:widowControl/>
              <w:jc w:val="center"/>
              <w:rPr>
                <w:rFonts w:ascii="DengXian" w:eastAsia="DengXian" w:hAnsi="DengXian" w:cs="SimSun"/>
                <w:color w:val="000000"/>
                <w:kern w:val="0"/>
                <w:sz w:val="22"/>
              </w:rPr>
            </w:pPr>
            <w:r w:rsidRPr="00302BA5">
              <w:rPr>
                <w:rFonts w:ascii="DengXian" w:eastAsia="DengXian" w:hAnsi="DengXian" w:cs="SimSun" w:hint="eastAsia"/>
                <w:color w:val="000000"/>
                <w:kern w:val="0"/>
                <w:sz w:val="22"/>
              </w:rPr>
              <w:t>0.3909153</w:t>
            </w:r>
          </w:p>
        </w:tc>
      </w:tr>
    </w:tbl>
    <w:p w14:paraId="5A74B025" w14:textId="77777777" w:rsidR="00C07F98" w:rsidRDefault="00C07F98" w:rsidP="00C07F98"/>
    <w:p w14:paraId="28A88D71" w14:textId="77777777" w:rsidR="00C07F98" w:rsidRPr="00E214CF" w:rsidRDefault="00C07F98" w:rsidP="00C07F98"/>
    <w:p w14:paraId="6B8E6E22" w14:textId="77777777" w:rsidR="00C07F98" w:rsidRPr="00C07F98" w:rsidRDefault="00C07F98" w:rsidP="00C07F98"/>
    <w:p w14:paraId="437501FC" w14:textId="4515CA3B" w:rsidR="00ED032A" w:rsidRPr="001D0310" w:rsidRDefault="00ED032A" w:rsidP="00A33CFA">
      <w:pPr>
        <w:widowControl/>
        <w:jc w:val="left"/>
        <w:rPr>
          <w:rFonts w:ascii="Times New Roman" w:eastAsia="SimSun" w:hAnsi="Times New Roman" w:cs="Times New Roman"/>
          <w:kern w:val="0"/>
          <w:sz w:val="16"/>
          <w:szCs w:val="16"/>
        </w:rPr>
      </w:pPr>
    </w:p>
    <w:p w14:paraId="6FFC239B" w14:textId="77777777" w:rsidR="00ED032A" w:rsidRPr="001D0310" w:rsidRDefault="00ED032A">
      <w:pPr>
        <w:widowControl/>
        <w:jc w:val="left"/>
        <w:rPr>
          <w:rFonts w:ascii="Times New Roman" w:eastAsia="SimSun" w:hAnsi="Times New Roman" w:cs="Times New Roman"/>
          <w:kern w:val="0"/>
          <w:sz w:val="16"/>
          <w:szCs w:val="16"/>
        </w:rPr>
      </w:pPr>
      <w:r w:rsidRPr="001D0310">
        <w:rPr>
          <w:rFonts w:ascii="Times New Roman" w:eastAsia="SimSun" w:hAnsi="Times New Roman" w:cs="Times New Roman"/>
          <w:kern w:val="0"/>
          <w:sz w:val="16"/>
          <w:szCs w:val="16"/>
        </w:rPr>
        <w:br w:type="page"/>
      </w:r>
    </w:p>
    <w:sectPr w:rsidR="00ED032A" w:rsidRPr="001D0310" w:rsidSect="00ED03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75CF" w14:textId="77777777" w:rsidR="000F151F" w:rsidRDefault="000F151F" w:rsidP="007F496C">
      <w:r>
        <w:separator/>
      </w:r>
    </w:p>
  </w:endnote>
  <w:endnote w:type="continuationSeparator" w:id="0">
    <w:p w14:paraId="25C91EA1" w14:textId="77777777" w:rsidR="000F151F" w:rsidRDefault="000F151F" w:rsidP="007F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115594"/>
      <w:docPartObj>
        <w:docPartGallery w:val="Page Numbers (Bottom of Page)"/>
        <w:docPartUnique/>
      </w:docPartObj>
    </w:sdtPr>
    <w:sdtContent>
      <w:p w14:paraId="3B0219B8" w14:textId="77777777" w:rsidR="00333198" w:rsidRDefault="00277E1C">
        <w:pPr>
          <w:pStyle w:val="Footer"/>
          <w:jc w:val="center"/>
        </w:pPr>
        <w:r>
          <w:fldChar w:fldCharType="begin"/>
        </w:r>
        <w:r>
          <w:instrText>PAGE   \* MERGEFORMAT</w:instrText>
        </w:r>
        <w:r>
          <w:fldChar w:fldCharType="separate"/>
        </w:r>
        <w:r>
          <w:rPr>
            <w:lang w:val="zh-CN"/>
          </w:rPr>
          <w:t>2</w:t>
        </w:r>
        <w:r>
          <w:fldChar w:fldCharType="end"/>
        </w:r>
      </w:p>
    </w:sdtContent>
  </w:sdt>
  <w:p w14:paraId="5AA18B59" w14:textId="77777777" w:rsidR="00333198" w:rsidRDefault="0033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FE7E" w14:textId="77777777" w:rsidR="000F151F" w:rsidRDefault="000F151F" w:rsidP="007F496C">
      <w:r>
        <w:separator/>
      </w:r>
    </w:p>
  </w:footnote>
  <w:footnote w:type="continuationSeparator" w:id="0">
    <w:p w14:paraId="385828FB" w14:textId="77777777" w:rsidR="000F151F" w:rsidRDefault="000F151F" w:rsidP="007F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14"/>
    <w:rsid w:val="0003046B"/>
    <w:rsid w:val="000450F2"/>
    <w:rsid w:val="00085A01"/>
    <w:rsid w:val="000875CD"/>
    <w:rsid w:val="000A3012"/>
    <w:rsid w:val="000D5776"/>
    <w:rsid w:val="000F151F"/>
    <w:rsid w:val="00106439"/>
    <w:rsid w:val="00136F9B"/>
    <w:rsid w:val="00140521"/>
    <w:rsid w:val="001427E5"/>
    <w:rsid w:val="00161552"/>
    <w:rsid w:val="001767F5"/>
    <w:rsid w:val="00176861"/>
    <w:rsid w:val="0018655B"/>
    <w:rsid w:val="001D0310"/>
    <w:rsid w:val="001D2228"/>
    <w:rsid w:val="001D43D8"/>
    <w:rsid w:val="001E7F62"/>
    <w:rsid w:val="00205085"/>
    <w:rsid w:val="0020572A"/>
    <w:rsid w:val="00205B34"/>
    <w:rsid w:val="00212FBA"/>
    <w:rsid w:val="00250623"/>
    <w:rsid w:val="002513F9"/>
    <w:rsid w:val="00256C4B"/>
    <w:rsid w:val="00277E1C"/>
    <w:rsid w:val="00286E4D"/>
    <w:rsid w:val="002B6EB6"/>
    <w:rsid w:val="002C11F2"/>
    <w:rsid w:val="002C5FBC"/>
    <w:rsid w:val="002D7224"/>
    <w:rsid w:val="002F0B4F"/>
    <w:rsid w:val="00302BA5"/>
    <w:rsid w:val="00316663"/>
    <w:rsid w:val="00333198"/>
    <w:rsid w:val="00334AEC"/>
    <w:rsid w:val="003425A1"/>
    <w:rsid w:val="00360394"/>
    <w:rsid w:val="00361379"/>
    <w:rsid w:val="00362EFA"/>
    <w:rsid w:val="00365967"/>
    <w:rsid w:val="00385F89"/>
    <w:rsid w:val="0039469A"/>
    <w:rsid w:val="003B7829"/>
    <w:rsid w:val="003F21C2"/>
    <w:rsid w:val="00403677"/>
    <w:rsid w:val="00426DF7"/>
    <w:rsid w:val="00430E0F"/>
    <w:rsid w:val="00440EE0"/>
    <w:rsid w:val="004516C8"/>
    <w:rsid w:val="00484DF7"/>
    <w:rsid w:val="004B39D4"/>
    <w:rsid w:val="004B6CDF"/>
    <w:rsid w:val="004D25D1"/>
    <w:rsid w:val="004D3439"/>
    <w:rsid w:val="0057619A"/>
    <w:rsid w:val="00581521"/>
    <w:rsid w:val="00597774"/>
    <w:rsid w:val="005A32F0"/>
    <w:rsid w:val="005A58B4"/>
    <w:rsid w:val="005A73EF"/>
    <w:rsid w:val="005B00B6"/>
    <w:rsid w:val="005C4F68"/>
    <w:rsid w:val="005C75A6"/>
    <w:rsid w:val="005C7FEB"/>
    <w:rsid w:val="005D3EE8"/>
    <w:rsid w:val="005D416A"/>
    <w:rsid w:val="005D5475"/>
    <w:rsid w:val="00611CA8"/>
    <w:rsid w:val="006228CA"/>
    <w:rsid w:val="00634BD9"/>
    <w:rsid w:val="00657932"/>
    <w:rsid w:val="00674576"/>
    <w:rsid w:val="00675E7C"/>
    <w:rsid w:val="006962A3"/>
    <w:rsid w:val="0069731C"/>
    <w:rsid w:val="006A55B1"/>
    <w:rsid w:val="006B3970"/>
    <w:rsid w:val="006B79A8"/>
    <w:rsid w:val="006D2347"/>
    <w:rsid w:val="00733EC5"/>
    <w:rsid w:val="00736B44"/>
    <w:rsid w:val="007422AB"/>
    <w:rsid w:val="00777AAF"/>
    <w:rsid w:val="007D17DB"/>
    <w:rsid w:val="007E5F8B"/>
    <w:rsid w:val="007F496C"/>
    <w:rsid w:val="0081433F"/>
    <w:rsid w:val="00881D06"/>
    <w:rsid w:val="008A5087"/>
    <w:rsid w:val="008C180E"/>
    <w:rsid w:val="008C2D57"/>
    <w:rsid w:val="008D51CA"/>
    <w:rsid w:val="008E2B6D"/>
    <w:rsid w:val="00912F9D"/>
    <w:rsid w:val="00926B8E"/>
    <w:rsid w:val="009818DC"/>
    <w:rsid w:val="00994BB3"/>
    <w:rsid w:val="009A07E3"/>
    <w:rsid w:val="00A0741F"/>
    <w:rsid w:val="00A33CFA"/>
    <w:rsid w:val="00A8141E"/>
    <w:rsid w:val="00AB1D5D"/>
    <w:rsid w:val="00AB1FEC"/>
    <w:rsid w:val="00AD76B6"/>
    <w:rsid w:val="00AE5FD9"/>
    <w:rsid w:val="00B21F99"/>
    <w:rsid w:val="00B26E99"/>
    <w:rsid w:val="00B27ECE"/>
    <w:rsid w:val="00B350CE"/>
    <w:rsid w:val="00B42876"/>
    <w:rsid w:val="00B516EE"/>
    <w:rsid w:val="00B54827"/>
    <w:rsid w:val="00BA1EBF"/>
    <w:rsid w:val="00BA7D90"/>
    <w:rsid w:val="00BF31D0"/>
    <w:rsid w:val="00C009A5"/>
    <w:rsid w:val="00C07F98"/>
    <w:rsid w:val="00C12678"/>
    <w:rsid w:val="00C2099A"/>
    <w:rsid w:val="00C54B95"/>
    <w:rsid w:val="00CC4459"/>
    <w:rsid w:val="00CD3B20"/>
    <w:rsid w:val="00D043A8"/>
    <w:rsid w:val="00D104AF"/>
    <w:rsid w:val="00D25125"/>
    <w:rsid w:val="00D939E9"/>
    <w:rsid w:val="00DA3A60"/>
    <w:rsid w:val="00DB3D28"/>
    <w:rsid w:val="00DD52DF"/>
    <w:rsid w:val="00DD6D14"/>
    <w:rsid w:val="00E115D0"/>
    <w:rsid w:val="00E214CF"/>
    <w:rsid w:val="00E477A0"/>
    <w:rsid w:val="00E90331"/>
    <w:rsid w:val="00E94DEE"/>
    <w:rsid w:val="00EA26A4"/>
    <w:rsid w:val="00EC72B2"/>
    <w:rsid w:val="00ED032A"/>
    <w:rsid w:val="00ED0339"/>
    <w:rsid w:val="00ED6626"/>
    <w:rsid w:val="00EE2A34"/>
    <w:rsid w:val="00F05DB4"/>
    <w:rsid w:val="00F11AC6"/>
    <w:rsid w:val="00F9148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9352C"/>
  <w15:chartTrackingRefBased/>
  <w15:docId w15:val="{60AC80A9-4E84-42E4-9CDA-62DD4A7C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6C"/>
    <w:pPr>
      <w:widowControl w:val="0"/>
      <w:jc w:val="both"/>
    </w:pPr>
  </w:style>
  <w:style w:type="paragraph" w:styleId="Heading1">
    <w:name w:val="heading 1"/>
    <w:basedOn w:val="Normal"/>
    <w:next w:val="Normal"/>
    <w:link w:val="Heading1Char"/>
    <w:uiPriority w:val="9"/>
    <w:qFormat/>
    <w:rsid w:val="005D3EE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5D3E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96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496C"/>
    <w:rPr>
      <w:sz w:val="18"/>
      <w:szCs w:val="18"/>
    </w:rPr>
  </w:style>
  <w:style w:type="paragraph" w:styleId="Footer">
    <w:name w:val="footer"/>
    <w:basedOn w:val="Normal"/>
    <w:link w:val="FooterChar"/>
    <w:uiPriority w:val="99"/>
    <w:unhideWhenUsed/>
    <w:rsid w:val="007F49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F496C"/>
    <w:rPr>
      <w:sz w:val="18"/>
      <w:szCs w:val="18"/>
    </w:rPr>
  </w:style>
  <w:style w:type="table" w:styleId="TableGrid">
    <w:name w:val="Table Grid"/>
    <w:basedOn w:val="TableNormal"/>
    <w:uiPriority w:val="39"/>
    <w:rsid w:val="00675E7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E7C"/>
    <w:rPr>
      <w:color w:val="0000FF"/>
      <w:u w:val="single"/>
    </w:rPr>
  </w:style>
  <w:style w:type="character" w:styleId="FollowedHyperlink">
    <w:name w:val="FollowedHyperlink"/>
    <w:basedOn w:val="DefaultParagraphFont"/>
    <w:uiPriority w:val="99"/>
    <w:semiHidden/>
    <w:unhideWhenUsed/>
    <w:rsid w:val="00675E7C"/>
    <w:rPr>
      <w:color w:val="800080"/>
      <w:u w:val="single"/>
    </w:rPr>
  </w:style>
  <w:style w:type="paragraph" w:customStyle="1" w:styleId="msonormal0">
    <w:name w:val="msonormal"/>
    <w:basedOn w:val="Normal"/>
    <w:rsid w:val="00675E7C"/>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675E7C"/>
    <w:pPr>
      <w:widowControl/>
      <w:spacing w:before="100" w:beforeAutospacing="1" w:after="100" w:afterAutospacing="1"/>
      <w:jc w:val="left"/>
    </w:pPr>
    <w:rPr>
      <w:rFonts w:ascii="SimSun" w:eastAsia="SimSun" w:hAnsi="SimSun" w:cs="SimSun"/>
      <w:kern w:val="0"/>
      <w:sz w:val="18"/>
      <w:szCs w:val="18"/>
    </w:rPr>
  </w:style>
  <w:style w:type="paragraph" w:customStyle="1" w:styleId="xl65">
    <w:name w:val="xl65"/>
    <w:basedOn w:val="Normal"/>
    <w:rsid w:val="00675E7C"/>
    <w:pPr>
      <w:widowControl/>
      <w:spacing w:before="100" w:beforeAutospacing="1" w:after="100" w:afterAutospacing="1"/>
      <w:jc w:val="left"/>
    </w:pPr>
    <w:rPr>
      <w:rFonts w:ascii="Times New Roman" w:eastAsia="SimSun" w:hAnsi="Times New Roman" w:cs="Times New Roman"/>
      <w:kern w:val="0"/>
      <w:sz w:val="24"/>
      <w:szCs w:val="24"/>
    </w:rPr>
  </w:style>
  <w:style w:type="paragraph" w:customStyle="1" w:styleId="xl66">
    <w:name w:val="xl66"/>
    <w:basedOn w:val="Normal"/>
    <w:rsid w:val="00675E7C"/>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67">
    <w:name w:val="xl67"/>
    <w:basedOn w:val="Normal"/>
    <w:rsid w:val="00675E7C"/>
    <w:pPr>
      <w:widowControl/>
      <w:pBdr>
        <w:bottom w:val="single" w:sz="4" w:space="0" w:color="auto"/>
      </w:pBdr>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xl68">
    <w:name w:val="xl68"/>
    <w:basedOn w:val="Normal"/>
    <w:rsid w:val="00675E7C"/>
    <w:pPr>
      <w:widowControl/>
      <w:spacing w:before="100" w:beforeAutospacing="1" w:after="100" w:afterAutospacing="1"/>
      <w:jc w:val="left"/>
    </w:pPr>
    <w:rPr>
      <w:rFonts w:ascii="Times New Roman" w:eastAsia="SimSun" w:hAnsi="Times New Roman" w:cs="Times New Roman"/>
      <w:kern w:val="0"/>
      <w:sz w:val="24"/>
      <w:szCs w:val="24"/>
    </w:rPr>
  </w:style>
  <w:style w:type="paragraph" w:customStyle="1" w:styleId="xl69">
    <w:name w:val="xl69"/>
    <w:basedOn w:val="Normal"/>
    <w:rsid w:val="00675E7C"/>
    <w:pPr>
      <w:widowControl/>
      <w:spacing w:before="100" w:beforeAutospacing="1" w:after="100" w:afterAutospacing="1"/>
      <w:jc w:val="left"/>
    </w:pPr>
    <w:rPr>
      <w:rFonts w:ascii="Times New Roman" w:eastAsia="SimSun" w:hAnsi="Times New Roman" w:cs="Times New Roman"/>
      <w:kern w:val="0"/>
      <w:sz w:val="24"/>
      <w:szCs w:val="24"/>
    </w:rPr>
  </w:style>
  <w:style w:type="paragraph" w:customStyle="1" w:styleId="xl70">
    <w:name w:val="xl70"/>
    <w:basedOn w:val="Normal"/>
    <w:rsid w:val="00675E7C"/>
    <w:pPr>
      <w:widowControl/>
      <w:spacing w:before="100" w:beforeAutospacing="1" w:after="100" w:afterAutospacing="1"/>
      <w:jc w:val="left"/>
      <w:textAlignment w:val="center"/>
    </w:pPr>
    <w:rPr>
      <w:rFonts w:ascii="Times New Roman" w:eastAsia="SimSun" w:hAnsi="Times New Roman" w:cs="Times New Roman"/>
      <w:b/>
      <w:bCs/>
      <w:kern w:val="0"/>
      <w:sz w:val="24"/>
      <w:szCs w:val="24"/>
    </w:rPr>
  </w:style>
  <w:style w:type="paragraph" w:customStyle="1" w:styleId="xl71">
    <w:name w:val="xl71"/>
    <w:basedOn w:val="Normal"/>
    <w:rsid w:val="00675E7C"/>
    <w:pPr>
      <w:widowControl/>
      <w:pBdr>
        <w:bottom w:val="single" w:sz="4" w:space="0" w:color="auto"/>
      </w:pBdr>
      <w:spacing w:before="100" w:beforeAutospacing="1" w:after="100" w:afterAutospacing="1"/>
      <w:jc w:val="left"/>
      <w:textAlignment w:val="center"/>
    </w:pPr>
    <w:rPr>
      <w:rFonts w:ascii="Times New Roman" w:eastAsia="SimSun" w:hAnsi="Times New Roman" w:cs="Times New Roman"/>
      <w:b/>
      <w:bCs/>
      <w:kern w:val="0"/>
      <w:sz w:val="24"/>
      <w:szCs w:val="24"/>
    </w:rPr>
  </w:style>
  <w:style w:type="paragraph" w:customStyle="1" w:styleId="xl72">
    <w:name w:val="xl72"/>
    <w:basedOn w:val="Normal"/>
    <w:rsid w:val="00A33CFA"/>
    <w:pPr>
      <w:widowControl/>
      <w:pBdr>
        <w:bottom w:val="single" w:sz="4" w:space="0" w:color="auto"/>
      </w:pBdr>
      <w:spacing w:before="100" w:beforeAutospacing="1" w:after="100" w:afterAutospacing="1"/>
      <w:jc w:val="center"/>
    </w:pPr>
    <w:rPr>
      <w:rFonts w:ascii="Times New Roman" w:eastAsia="SimSun" w:hAnsi="Times New Roman" w:cs="Times New Roman"/>
      <w:b/>
      <w:bCs/>
      <w:kern w:val="0"/>
      <w:sz w:val="24"/>
      <w:szCs w:val="24"/>
    </w:rPr>
  </w:style>
  <w:style w:type="paragraph" w:customStyle="1" w:styleId="xl73">
    <w:name w:val="xl73"/>
    <w:basedOn w:val="Normal"/>
    <w:rsid w:val="00A33CFA"/>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74">
    <w:name w:val="xl74"/>
    <w:basedOn w:val="Normal"/>
    <w:rsid w:val="00A33CFA"/>
    <w:pPr>
      <w:widowControl/>
      <w:spacing w:before="100" w:beforeAutospacing="1" w:after="100" w:afterAutospacing="1"/>
      <w:jc w:val="left"/>
    </w:pPr>
    <w:rPr>
      <w:rFonts w:ascii="SimSun" w:eastAsia="SimSun" w:hAnsi="SimSun" w:cs="SimSun"/>
      <w:kern w:val="0"/>
      <w:sz w:val="24"/>
      <w:szCs w:val="24"/>
    </w:rPr>
  </w:style>
  <w:style w:type="paragraph" w:customStyle="1" w:styleId="xl75">
    <w:name w:val="xl75"/>
    <w:basedOn w:val="Normal"/>
    <w:rsid w:val="00A33CFA"/>
    <w:pPr>
      <w:widowControl/>
      <w:spacing w:before="100" w:beforeAutospacing="1" w:after="100" w:afterAutospacing="1"/>
      <w:jc w:val="left"/>
      <w:textAlignment w:val="center"/>
    </w:pPr>
    <w:rPr>
      <w:rFonts w:ascii="Times New Roman" w:eastAsia="SimSun" w:hAnsi="Times New Roman" w:cs="Times New Roman"/>
      <w:b/>
      <w:bCs/>
      <w:kern w:val="0"/>
      <w:sz w:val="24"/>
      <w:szCs w:val="24"/>
    </w:rPr>
  </w:style>
  <w:style w:type="paragraph" w:customStyle="1" w:styleId="xl76">
    <w:name w:val="xl76"/>
    <w:basedOn w:val="Normal"/>
    <w:rsid w:val="00A33CFA"/>
    <w:pPr>
      <w:widowControl/>
      <w:pBdr>
        <w:bottom w:val="single" w:sz="4" w:space="0" w:color="auto"/>
      </w:pBdr>
      <w:spacing w:before="100" w:beforeAutospacing="1" w:after="100" w:afterAutospacing="1"/>
      <w:jc w:val="left"/>
      <w:textAlignment w:val="center"/>
    </w:pPr>
    <w:rPr>
      <w:rFonts w:ascii="Times New Roman" w:eastAsia="SimSun" w:hAnsi="Times New Roman" w:cs="Times New Roman"/>
      <w:b/>
      <w:bCs/>
      <w:kern w:val="0"/>
      <w:sz w:val="24"/>
      <w:szCs w:val="24"/>
    </w:rPr>
  </w:style>
  <w:style w:type="paragraph" w:customStyle="1" w:styleId="xl63">
    <w:name w:val="xl63"/>
    <w:basedOn w:val="Normal"/>
    <w:rsid w:val="00ED032A"/>
    <w:pPr>
      <w:widowControl/>
      <w:spacing w:before="100" w:beforeAutospacing="1" w:after="100" w:afterAutospacing="1"/>
      <w:jc w:val="center"/>
    </w:pPr>
    <w:rPr>
      <w:rFonts w:ascii="SimSun" w:eastAsia="SimSun" w:hAnsi="SimSun" w:cs="SimSun"/>
      <w:b/>
      <w:bCs/>
      <w:kern w:val="0"/>
      <w:sz w:val="24"/>
      <w:szCs w:val="24"/>
    </w:rPr>
  </w:style>
  <w:style w:type="paragraph" w:customStyle="1" w:styleId="xl64">
    <w:name w:val="xl64"/>
    <w:basedOn w:val="Normal"/>
    <w:rsid w:val="00ED032A"/>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1">
    <w:name w:val="样式1"/>
    <w:basedOn w:val="Normal"/>
    <w:link w:val="10"/>
    <w:qFormat/>
    <w:rsid w:val="005D3EE8"/>
    <w:pPr>
      <w:spacing w:line="360" w:lineRule="auto"/>
    </w:pPr>
    <w:rPr>
      <w:rFonts w:ascii="Times New Roman" w:eastAsia="Times New Roman" w:hAnsi="Times New Roman" w:cs="Times New Roman"/>
      <w:b/>
      <w:bCs/>
      <w:sz w:val="20"/>
      <w:szCs w:val="20"/>
    </w:rPr>
  </w:style>
  <w:style w:type="character" w:customStyle="1" w:styleId="10">
    <w:name w:val="样式1 字符"/>
    <w:basedOn w:val="DefaultParagraphFont"/>
    <w:link w:val="1"/>
    <w:rsid w:val="005D3EE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D3EE8"/>
    <w:rPr>
      <w:b/>
      <w:bCs/>
      <w:kern w:val="44"/>
      <w:sz w:val="44"/>
      <w:szCs w:val="44"/>
    </w:rPr>
  </w:style>
  <w:style w:type="paragraph" w:styleId="TOCHeading">
    <w:name w:val="TOC Heading"/>
    <w:basedOn w:val="Heading1"/>
    <w:next w:val="Normal"/>
    <w:uiPriority w:val="39"/>
    <w:unhideWhenUsed/>
    <w:qFormat/>
    <w:rsid w:val="005D3EE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Heading2Char">
    <w:name w:val="Heading 2 Char"/>
    <w:basedOn w:val="DefaultParagraphFont"/>
    <w:link w:val="Heading2"/>
    <w:uiPriority w:val="9"/>
    <w:rsid w:val="005D3EE8"/>
    <w:rPr>
      <w:rFonts w:asciiTheme="majorHAnsi" w:eastAsiaTheme="majorEastAsia" w:hAnsiTheme="majorHAnsi" w:cstheme="majorBidi"/>
      <w:b/>
      <w:bCs/>
      <w:sz w:val="32"/>
      <w:szCs w:val="32"/>
    </w:rPr>
  </w:style>
  <w:style w:type="paragraph" w:styleId="TOC2">
    <w:name w:val="toc 2"/>
    <w:basedOn w:val="Normal"/>
    <w:next w:val="Normal"/>
    <w:autoRedefine/>
    <w:uiPriority w:val="39"/>
    <w:unhideWhenUsed/>
    <w:rsid w:val="001D0310"/>
    <w:pPr>
      <w:tabs>
        <w:tab w:val="right" w:leader="dot" w:pos="8296"/>
      </w:tabs>
      <w:spacing w:line="360" w:lineRule="auto"/>
      <w:ind w:leftChars="200" w:left="420"/>
    </w:pPr>
  </w:style>
  <w:style w:type="paragraph" w:styleId="Revision">
    <w:name w:val="Revision"/>
    <w:hidden/>
    <w:uiPriority w:val="99"/>
    <w:semiHidden/>
    <w:rsid w:val="004D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300">
      <w:bodyDiv w:val="1"/>
      <w:marLeft w:val="0"/>
      <w:marRight w:val="0"/>
      <w:marTop w:val="0"/>
      <w:marBottom w:val="0"/>
      <w:divBdr>
        <w:top w:val="none" w:sz="0" w:space="0" w:color="auto"/>
        <w:left w:val="none" w:sz="0" w:space="0" w:color="auto"/>
        <w:bottom w:val="none" w:sz="0" w:space="0" w:color="auto"/>
        <w:right w:val="none" w:sz="0" w:space="0" w:color="auto"/>
      </w:divBdr>
    </w:div>
    <w:div w:id="213585448">
      <w:bodyDiv w:val="1"/>
      <w:marLeft w:val="0"/>
      <w:marRight w:val="0"/>
      <w:marTop w:val="0"/>
      <w:marBottom w:val="0"/>
      <w:divBdr>
        <w:top w:val="none" w:sz="0" w:space="0" w:color="auto"/>
        <w:left w:val="none" w:sz="0" w:space="0" w:color="auto"/>
        <w:bottom w:val="none" w:sz="0" w:space="0" w:color="auto"/>
        <w:right w:val="none" w:sz="0" w:space="0" w:color="auto"/>
      </w:divBdr>
    </w:div>
    <w:div w:id="253906895">
      <w:bodyDiv w:val="1"/>
      <w:marLeft w:val="0"/>
      <w:marRight w:val="0"/>
      <w:marTop w:val="0"/>
      <w:marBottom w:val="0"/>
      <w:divBdr>
        <w:top w:val="none" w:sz="0" w:space="0" w:color="auto"/>
        <w:left w:val="none" w:sz="0" w:space="0" w:color="auto"/>
        <w:bottom w:val="none" w:sz="0" w:space="0" w:color="auto"/>
        <w:right w:val="none" w:sz="0" w:space="0" w:color="auto"/>
      </w:divBdr>
    </w:div>
    <w:div w:id="348063665">
      <w:bodyDiv w:val="1"/>
      <w:marLeft w:val="0"/>
      <w:marRight w:val="0"/>
      <w:marTop w:val="0"/>
      <w:marBottom w:val="0"/>
      <w:divBdr>
        <w:top w:val="none" w:sz="0" w:space="0" w:color="auto"/>
        <w:left w:val="none" w:sz="0" w:space="0" w:color="auto"/>
        <w:bottom w:val="none" w:sz="0" w:space="0" w:color="auto"/>
        <w:right w:val="none" w:sz="0" w:space="0" w:color="auto"/>
      </w:divBdr>
    </w:div>
    <w:div w:id="505366305">
      <w:bodyDiv w:val="1"/>
      <w:marLeft w:val="0"/>
      <w:marRight w:val="0"/>
      <w:marTop w:val="0"/>
      <w:marBottom w:val="0"/>
      <w:divBdr>
        <w:top w:val="none" w:sz="0" w:space="0" w:color="auto"/>
        <w:left w:val="none" w:sz="0" w:space="0" w:color="auto"/>
        <w:bottom w:val="none" w:sz="0" w:space="0" w:color="auto"/>
        <w:right w:val="none" w:sz="0" w:space="0" w:color="auto"/>
      </w:divBdr>
    </w:div>
    <w:div w:id="511531059">
      <w:bodyDiv w:val="1"/>
      <w:marLeft w:val="0"/>
      <w:marRight w:val="0"/>
      <w:marTop w:val="0"/>
      <w:marBottom w:val="0"/>
      <w:divBdr>
        <w:top w:val="none" w:sz="0" w:space="0" w:color="auto"/>
        <w:left w:val="none" w:sz="0" w:space="0" w:color="auto"/>
        <w:bottom w:val="none" w:sz="0" w:space="0" w:color="auto"/>
        <w:right w:val="none" w:sz="0" w:space="0" w:color="auto"/>
      </w:divBdr>
    </w:div>
    <w:div w:id="544021915">
      <w:bodyDiv w:val="1"/>
      <w:marLeft w:val="0"/>
      <w:marRight w:val="0"/>
      <w:marTop w:val="0"/>
      <w:marBottom w:val="0"/>
      <w:divBdr>
        <w:top w:val="none" w:sz="0" w:space="0" w:color="auto"/>
        <w:left w:val="none" w:sz="0" w:space="0" w:color="auto"/>
        <w:bottom w:val="none" w:sz="0" w:space="0" w:color="auto"/>
        <w:right w:val="none" w:sz="0" w:space="0" w:color="auto"/>
      </w:divBdr>
    </w:div>
    <w:div w:id="643700529">
      <w:bodyDiv w:val="1"/>
      <w:marLeft w:val="0"/>
      <w:marRight w:val="0"/>
      <w:marTop w:val="0"/>
      <w:marBottom w:val="0"/>
      <w:divBdr>
        <w:top w:val="none" w:sz="0" w:space="0" w:color="auto"/>
        <w:left w:val="none" w:sz="0" w:space="0" w:color="auto"/>
        <w:bottom w:val="none" w:sz="0" w:space="0" w:color="auto"/>
        <w:right w:val="none" w:sz="0" w:space="0" w:color="auto"/>
      </w:divBdr>
    </w:div>
    <w:div w:id="681857647">
      <w:bodyDiv w:val="1"/>
      <w:marLeft w:val="0"/>
      <w:marRight w:val="0"/>
      <w:marTop w:val="0"/>
      <w:marBottom w:val="0"/>
      <w:divBdr>
        <w:top w:val="none" w:sz="0" w:space="0" w:color="auto"/>
        <w:left w:val="none" w:sz="0" w:space="0" w:color="auto"/>
        <w:bottom w:val="none" w:sz="0" w:space="0" w:color="auto"/>
        <w:right w:val="none" w:sz="0" w:space="0" w:color="auto"/>
      </w:divBdr>
    </w:div>
    <w:div w:id="715467132">
      <w:bodyDiv w:val="1"/>
      <w:marLeft w:val="0"/>
      <w:marRight w:val="0"/>
      <w:marTop w:val="0"/>
      <w:marBottom w:val="0"/>
      <w:divBdr>
        <w:top w:val="none" w:sz="0" w:space="0" w:color="auto"/>
        <w:left w:val="none" w:sz="0" w:space="0" w:color="auto"/>
        <w:bottom w:val="none" w:sz="0" w:space="0" w:color="auto"/>
        <w:right w:val="none" w:sz="0" w:space="0" w:color="auto"/>
      </w:divBdr>
    </w:div>
    <w:div w:id="715861919">
      <w:bodyDiv w:val="1"/>
      <w:marLeft w:val="0"/>
      <w:marRight w:val="0"/>
      <w:marTop w:val="0"/>
      <w:marBottom w:val="0"/>
      <w:divBdr>
        <w:top w:val="none" w:sz="0" w:space="0" w:color="auto"/>
        <w:left w:val="none" w:sz="0" w:space="0" w:color="auto"/>
        <w:bottom w:val="none" w:sz="0" w:space="0" w:color="auto"/>
        <w:right w:val="none" w:sz="0" w:space="0" w:color="auto"/>
      </w:divBdr>
    </w:div>
    <w:div w:id="987783199">
      <w:bodyDiv w:val="1"/>
      <w:marLeft w:val="0"/>
      <w:marRight w:val="0"/>
      <w:marTop w:val="0"/>
      <w:marBottom w:val="0"/>
      <w:divBdr>
        <w:top w:val="none" w:sz="0" w:space="0" w:color="auto"/>
        <w:left w:val="none" w:sz="0" w:space="0" w:color="auto"/>
        <w:bottom w:val="none" w:sz="0" w:space="0" w:color="auto"/>
        <w:right w:val="none" w:sz="0" w:space="0" w:color="auto"/>
      </w:divBdr>
    </w:div>
    <w:div w:id="1092236198">
      <w:bodyDiv w:val="1"/>
      <w:marLeft w:val="0"/>
      <w:marRight w:val="0"/>
      <w:marTop w:val="0"/>
      <w:marBottom w:val="0"/>
      <w:divBdr>
        <w:top w:val="none" w:sz="0" w:space="0" w:color="auto"/>
        <w:left w:val="none" w:sz="0" w:space="0" w:color="auto"/>
        <w:bottom w:val="none" w:sz="0" w:space="0" w:color="auto"/>
        <w:right w:val="none" w:sz="0" w:space="0" w:color="auto"/>
      </w:divBdr>
    </w:div>
    <w:div w:id="1122110244">
      <w:bodyDiv w:val="1"/>
      <w:marLeft w:val="0"/>
      <w:marRight w:val="0"/>
      <w:marTop w:val="0"/>
      <w:marBottom w:val="0"/>
      <w:divBdr>
        <w:top w:val="none" w:sz="0" w:space="0" w:color="auto"/>
        <w:left w:val="none" w:sz="0" w:space="0" w:color="auto"/>
        <w:bottom w:val="none" w:sz="0" w:space="0" w:color="auto"/>
        <w:right w:val="none" w:sz="0" w:space="0" w:color="auto"/>
      </w:divBdr>
    </w:div>
    <w:div w:id="1219822834">
      <w:bodyDiv w:val="1"/>
      <w:marLeft w:val="0"/>
      <w:marRight w:val="0"/>
      <w:marTop w:val="0"/>
      <w:marBottom w:val="0"/>
      <w:divBdr>
        <w:top w:val="none" w:sz="0" w:space="0" w:color="auto"/>
        <w:left w:val="none" w:sz="0" w:space="0" w:color="auto"/>
        <w:bottom w:val="none" w:sz="0" w:space="0" w:color="auto"/>
        <w:right w:val="none" w:sz="0" w:space="0" w:color="auto"/>
      </w:divBdr>
    </w:div>
    <w:div w:id="1307584107">
      <w:bodyDiv w:val="1"/>
      <w:marLeft w:val="0"/>
      <w:marRight w:val="0"/>
      <w:marTop w:val="0"/>
      <w:marBottom w:val="0"/>
      <w:divBdr>
        <w:top w:val="none" w:sz="0" w:space="0" w:color="auto"/>
        <w:left w:val="none" w:sz="0" w:space="0" w:color="auto"/>
        <w:bottom w:val="none" w:sz="0" w:space="0" w:color="auto"/>
        <w:right w:val="none" w:sz="0" w:space="0" w:color="auto"/>
      </w:divBdr>
    </w:div>
    <w:div w:id="1506433306">
      <w:bodyDiv w:val="1"/>
      <w:marLeft w:val="0"/>
      <w:marRight w:val="0"/>
      <w:marTop w:val="0"/>
      <w:marBottom w:val="0"/>
      <w:divBdr>
        <w:top w:val="none" w:sz="0" w:space="0" w:color="auto"/>
        <w:left w:val="none" w:sz="0" w:space="0" w:color="auto"/>
        <w:bottom w:val="none" w:sz="0" w:space="0" w:color="auto"/>
        <w:right w:val="none" w:sz="0" w:space="0" w:color="auto"/>
      </w:divBdr>
    </w:div>
    <w:div w:id="1552889128">
      <w:bodyDiv w:val="1"/>
      <w:marLeft w:val="0"/>
      <w:marRight w:val="0"/>
      <w:marTop w:val="0"/>
      <w:marBottom w:val="0"/>
      <w:divBdr>
        <w:top w:val="none" w:sz="0" w:space="0" w:color="auto"/>
        <w:left w:val="none" w:sz="0" w:space="0" w:color="auto"/>
        <w:bottom w:val="none" w:sz="0" w:space="0" w:color="auto"/>
        <w:right w:val="none" w:sz="0" w:space="0" w:color="auto"/>
      </w:divBdr>
    </w:div>
    <w:div w:id="1609775882">
      <w:bodyDiv w:val="1"/>
      <w:marLeft w:val="0"/>
      <w:marRight w:val="0"/>
      <w:marTop w:val="0"/>
      <w:marBottom w:val="0"/>
      <w:divBdr>
        <w:top w:val="none" w:sz="0" w:space="0" w:color="auto"/>
        <w:left w:val="none" w:sz="0" w:space="0" w:color="auto"/>
        <w:bottom w:val="none" w:sz="0" w:space="0" w:color="auto"/>
        <w:right w:val="none" w:sz="0" w:space="0" w:color="auto"/>
      </w:divBdr>
    </w:div>
    <w:div w:id="1610510640">
      <w:bodyDiv w:val="1"/>
      <w:marLeft w:val="0"/>
      <w:marRight w:val="0"/>
      <w:marTop w:val="0"/>
      <w:marBottom w:val="0"/>
      <w:divBdr>
        <w:top w:val="none" w:sz="0" w:space="0" w:color="auto"/>
        <w:left w:val="none" w:sz="0" w:space="0" w:color="auto"/>
        <w:bottom w:val="none" w:sz="0" w:space="0" w:color="auto"/>
        <w:right w:val="none" w:sz="0" w:space="0" w:color="auto"/>
      </w:divBdr>
    </w:div>
    <w:div w:id="1672558147">
      <w:bodyDiv w:val="1"/>
      <w:marLeft w:val="0"/>
      <w:marRight w:val="0"/>
      <w:marTop w:val="0"/>
      <w:marBottom w:val="0"/>
      <w:divBdr>
        <w:top w:val="none" w:sz="0" w:space="0" w:color="auto"/>
        <w:left w:val="none" w:sz="0" w:space="0" w:color="auto"/>
        <w:bottom w:val="none" w:sz="0" w:space="0" w:color="auto"/>
        <w:right w:val="none" w:sz="0" w:space="0" w:color="auto"/>
      </w:divBdr>
    </w:div>
    <w:div w:id="1971783919">
      <w:bodyDiv w:val="1"/>
      <w:marLeft w:val="0"/>
      <w:marRight w:val="0"/>
      <w:marTop w:val="0"/>
      <w:marBottom w:val="0"/>
      <w:divBdr>
        <w:top w:val="none" w:sz="0" w:space="0" w:color="auto"/>
        <w:left w:val="none" w:sz="0" w:space="0" w:color="auto"/>
        <w:bottom w:val="none" w:sz="0" w:space="0" w:color="auto"/>
        <w:right w:val="none" w:sz="0" w:space="0" w:color="auto"/>
      </w:divBdr>
    </w:div>
    <w:div w:id="21142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38B59-C8EB-4F3B-8145-6C2B9031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10205</Words>
  <Characters>58171</Characters>
  <Application>Microsoft Office Word</Application>
  <DocSecurity>0</DocSecurity>
  <Lines>484</Lines>
  <Paragraphs>136</Paragraphs>
  <ScaleCrop>false</ScaleCrop>
  <Company/>
  <LinksUpToDate>false</LinksUpToDate>
  <CharactersWithSpaces>68240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Andrés Messi</dc:creator>
  <cp:keywords/>
  <dc:description/>
  <cp:lastModifiedBy>Kyaw Ko Ko Htet</cp:lastModifiedBy>
  <cp:revision>3</cp:revision>
  <dcterms:created xsi:type="dcterms:W3CDTF">2025-05-29T06:16:00Z</dcterms:created>
  <dcterms:modified xsi:type="dcterms:W3CDTF">2025-08-03T15:05:00Z</dcterms:modified>
</cp:coreProperties>
</file>