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B34260" w14:textId="77777777" w:rsidR="00723E2B" w:rsidRPr="00114975" w:rsidRDefault="00723E2B" w:rsidP="00723E2B">
      <w:pPr>
        <w:pStyle w:val="Heading1"/>
        <w:spacing w:before="0" w:line="480" w:lineRule="auto"/>
        <w:rPr>
          <w:rFonts w:ascii="Aptos Display" w:hAnsi="Aptos Display"/>
          <w:b/>
          <w:color w:val="000000"/>
          <w:sz w:val="24"/>
        </w:rPr>
      </w:pPr>
      <w:r w:rsidRPr="00114975">
        <w:rPr>
          <w:rFonts w:ascii="Aptos Display" w:hAnsi="Aptos Display"/>
          <w:b/>
          <w:color w:val="000000"/>
          <w:sz w:val="24"/>
        </w:rPr>
        <w:t>Supplementary figures</w:t>
      </w:r>
    </w:p>
    <w:p w14:paraId="190625B5" w14:textId="77777777" w:rsidR="00723E2B" w:rsidRPr="00557127" w:rsidRDefault="00723E2B" w:rsidP="00723E2B">
      <w:pPr>
        <w:spacing w:after="0"/>
        <w:rPr>
          <w:rFonts w:ascii="Aptos Display" w:eastAsia="Times New Roman" w:hAnsi="Aptos Display" w:cs="Times New Roman"/>
          <w:sz w:val="24"/>
          <w:szCs w:val="24"/>
        </w:rPr>
      </w:pPr>
    </w:p>
    <w:p w14:paraId="1BE15983" w14:textId="77777777" w:rsidR="00723E2B" w:rsidRPr="004B0665" w:rsidRDefault="00723E2B" w:rsidP="00723E2B">
      <w:pPr>
        <w:spacing w:after="0"/>
        <w:rPr>
          <w:rFonts w:ascii="Aptos Display" w:hAnsi="Aptos Display"/>
          <w:sz w:val="24"/>
          <w:szCs w:val="24"/>
        </w:rPr>
      </w:pPr>
      <w:r w:rsidRPr="00557127">
        <w:rPr>
          <w:rFonts w:ascii="Aptos Display" w:eastAsia="Times New Roman" w:hAnsi="Aptos Display" w:cs="Times New Roman"/>
          <w:noProof/>
          <w:sz w:val="24"/>
          <w:szCs w:val="24"/>
        </w:rPr>
        <w:drawing>
          <wp:inline distT="0" distB="0" distL="0" distR="0" wp14:anchorId="6DEECDDF" wp14:editId="7D5CD167">
            <wp:extent cx="5731510" cy="4048125"/>
            <wp:effectExtent l="0" t="0" r="0" b="0"/>
            <wp:docPr id="2049971163" name="image6.png" descr="A chart of medical records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 descr="A chart of medical records&#10;&#10;Description automatically generated with medium confidence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48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60E947C0">
        <w:rPr>
          <w:rFonts w:ascii="Aptos Display" w:hAnsi="Aptos Display"/>
          <w:b/>
          <w:bCs/>
          <w:sz w:val="24"/>
          <w:szCs w:val="24"/>
        </w:rPr>
        <w:t>Supplementary Figure 2</w:t>
      </w:r>
      <w:r w:rsidRPr="60E947C0">
        <w:rPr>
          <w:rFonts w:ascii="Aptos Display" w:hAnsi="Aptos Display"/>
          <w:sz w:val="24"/>
          <w:szCs w:val="24"/>
        </w:rPr>
        <w:t>: Scannable</w:t>
      </w:r>
      <w:r>
        <w:rPr>
          <w:rFonts w:ascii="Aptos Display" w:hAnsi="Aptos Display"/>
          <w:sz w:val="24"/>
          <w:szCs w:val="24"/>
        </w:rPr>
        <w:t xml:space="preserve"> </w:t>
      </w:r>
      <w:r w:rsidRPr="6B081D4D">
        <w:rPr>
          <w:rFonts w:ascii="Aptos Display" w:hAnsi="Aptos Display"/>
          <w:sz w:val="24"/>
          <w:szCs w:val="24"/>
        </w:rPr>
        <w:t>Quantitative Engineering Design</w:t>
      </w:r>
      <w:r w:rsidRPr="60E947C0">
        <w:rPr>
          <w:rFonts w:ascii="Aptos Display" w:hAnsi="Aptos Display"/>
          <w:sz w:val="24"/>
          <w:szCs w:val="24"/>
        </w:rPr>
        <w:t xml:space="preserve"> </w:t>
      </w:r>
      <w:r>
        <w:rPr>
          <w:rFonts w:ascii="Aptos Display" w:hAnsi="Aptos Display"/>
          <w:sz w:val="24"/>
          <w:szCs w:val="24"/>
        </w:rPr>
        <w:t>(</w:t>
      </w:r>
      <w:r w:rsidRPr="60E947C0">
        <w:rPr>
          <w:rFonts w:ascii="Aptos Display" w:hAnsi="Aptos Display"/>
          <w:sz w:val="24"/>
          <w:szCs w:val="24"/>
        </w:rPr>
        <w:t>QED</w:t>
      </w:r>
      <w:r>
        <w:rPr>
          <w:rFonts w:ascii="Aptos Display" w:hAnsi="Aptos Display"/>
          <w:sz w:val="24"/>
          <w:szCs w:val="24"/>
        </w:rPr>
        <w:t>)</w:t>
      </w:r>
      <w:r w:rsidRPr="60E947C0">
        <w:rPr>
          <w:rFonts w:ascii="Aptos Display" w:hAnsi="Aptos Display"/>
          <w:sz w:val="24"/>
          <w:szCs w:val="24"/>
        </w:rPr>
        <w:t xml:space="preserve"> outpatient registers for patients under 5 years. The doted region incorporates machine-readable markers and structured fields to enable digital data capture excluding patients unique identifiable.</w:t>
      </w:r>
    </w:p>
    <w:p w14:paraId="2F33B861" w14:textId="77777777" w:rsidR="00723E2B" w:rsidRPr="00557127" w:rsidRDefault="00723E2B" w:rsidP="00723E2B">
      <w:pPr>
        <w:spacing w:after="0"/>
        <w:rPr>
          <w:rFonts w:ascii="Aptos Display" w:eastAsia="Times New Roman" w:hAnsi="Aptos Display" w:cs="Times New Roman"/>
          <w:sz w:val="24"/>
          <w:szCs w:val="24"/>
        </w:rPr>
      </w:pPr>
      <w:r w:rsidRPr="00557127">
        <w:rPr>
          <w:rFonts w:ascii="Aptos Display" w:eastAsia="Times New Roman" w:hAnsi="Aptos Display" w:cs="Times New Roman"/>
          <w:noProof/>
          <w:sz w:val="24"/>
          <w:szCs w:val="24"/>
        </w:rPr>
        <w:lastRenderedPageBreak/>
        <w:drawing>
          <wp:inline distT="0" distB="0" distL="0" distR="0" wp14:anchorId="6CDA641C" wp14:editId="113F8494">
            <wp:extent cx="5731510" cy="4043680"/>
            <wp:effectExtent l="0" t="0" r="0" b="0"/>
            <wp:docPr id="2049971166" name="image1.png" descr="A close up of a documen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close up of a document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436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E352725" w14:textId="77777777" w:rsidR="00723E2B" w:rsidRPr="004B0665" w:rsidRDefault="00723E2B" w:rsidP="00723E2B">
      <w:pPr>
        <w:spacing w:after="0"/>
        <w:rPr>
          <w:rFonts w:ascii="Aptos Display" w:hAnsi="Aptos Display"/>
          <w:sz w:val="24"/>
          <w:szCs w:val="24"/>
        </w:rPr>
      </w:pPr>
      <w:r w:rsidRPr="60E947C0">
        <w:rPr>
          <w:rFonts w:ascii="Aptos Display" w:hAnsi="Aptos Display"/>
          <w:b/>
          <w:bCs/>
          <w:sz w:val="24"/>
          <w:szCs w:val="24"/>
        </w:rPr>
        <w:t>Supplementary Figure 3</w:t>
      </w:r>
      <w:r w:rsidRPr="60E947C0">
        <w:rPr>
          <w:rFonts w:ascii="Aptos Display" w:hAnsi="Aptos Display"/>
          <w:sz w:val="24"/>
          <w:szCs w:val="24"/>
        </w:rPr>
        <w:t>: Scannable QED outpatient registers for patients over 5 years. The doted region incorporates machine-readable markers and structured fields to enable digital data capture excluding unique identifiers of patients.</w:t>
      </w:r>
    </w:p>
    <w:p w14:paraId="082BA258" w14:textId="77777777" w:rsidR="00723E2B" w:rsidRPr="00557127" w:rsidRDefault="00723E2B" w:rsidP="00723E2B">
      <w:pPr>
        <w:spacing w:after="0"/>
        <w:rPr>
          <w:rFonts w:ascii="Aptos Display" w:eastAsia="Times New Roman" w:hAnsi="Aptos Display" w:cs="Times New Roman"/>
          <w:sz w:val="24"/>
          <w:szCs w:val="24"/>
        </w:rPr>
      </w:pPr>
    </w:p>
    <w:p w14:paraId="0CFFACAA" w14:textId="77777777" w:rsidR="00723E2B" w:rsidRPr="00557127" w:rsidRDefault="00723E2B" w:rsidP="00723E2B">
      <w:pPr>
        <w:spacing w:after="0"/>
        <w:rPr>
          <w:rFonts w:ascii="Aptos Display" w:eastAsia="Times New Roman" w:hAnsi="Aptos Display" w:cs="Times New Roman"/>
          <w:sz w:val="24"/>
          <w:szCs w:val="24"/>
        </w:rPr>
      </w:pPr>
      <w:r w:rsidRPr="00557127">
        <w:rPr>
          <w:rFonts w:ascii="Aptos Display" w:eastAsia="Times New Roman" w:hAnsi="Aptos Display" w:cs="Times New Roman"/>
          <w:noProof/>
          <w:sz w:val="24"/>
          <w:szCs w:val="24"/>
        </w:rPr>
        <w:drawing>
          <wp:inline distT="0" distB="0" distL="0" distR="0" wp14:anchorId="4CCDE5BA" wp14:editId="11F2E0BF">
            <wp:extent cx="5731510" cy="4035425"/>
            <wp:effectExtent l="0" t="0" r="0" b="0"/>
            <wp:docPr id="2049971165" name="image5.png" descr="A chart of medical information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 descr="A chart of medical information&#10;&#10;Description automatically generated with medium confidence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354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78FAD0E" w14:textId="77777777" w:rsidR="00723E2B" w:rsidRPr="004B0665" w:rsidRDefault="00723E2B" w:rsidP="00723E2B">
      <w:pPr>
        <w:spacing w:after="0"/>
        <w:rPr>
          <w:rFonts w:ascii="Aptos Display" w:hAnsi="Aptos Display"/>
          <w:sz w:val="24"/>
          <w:szCs w:val="24"/>
        </w:rPr>
      </w:pPr>
      <w:r w:rsidRPr="60E947C0">
        <w:rPr>
          <w:rFonts w:ascii="Aptos Display" w:hAnsi="Aptos Display"/>
          <w:b/>
          <w:bCs/>
          <w:sz w:val="24"/>
          <w:szCs w:val="24"/>
        </w:rPr>
        <w:lastRenderedPageBreak/>
        <w:t>Supplementary Figure 4</w:t>
      </w:r>
      <w:r w:rsidRPr="60E947C0">
        <w:rPr>
          <w:rFonts w:ascii="Aptos Display" w:hAnsi="Aptos Display"/>
          <w:sz w:val="24"/>
          <w:szCs w:val="24"/>
        </w:rPr>
        <w:t>: Scannable QED antenatal clinic registers. The doted region incorporates machine-readable markers and structured fields to enable digital data capture excluding patients uniquely identifiable.</w:t>
      </w:r>
    </w:p>
    <w:p w14:paraId="2B298708" w14:textId="77777777" w:rsidR="00F553FF" w:rsidRDefault="00F553FF"/>
    <w:sectPr w:rsidR="00F553FF" w:rsidSect="00723E2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440" w:bottom="993" w:left="1440" w:header="708" w:footer="708" w:gutter="0"/>
      <w:lnNumType w:countBy="1" w:restart="continuous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3A5D6E" w14:textId="77777777" w:rsidR="00723E2B" w:rsidRDefault="00723E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512443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5A7FB8" w14:textId="77777777" w:rsidR="00723E2B" w:rsidRDefault="00723E2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2E29CF2" w14:textId="77777777" w:rsidR="00723E2B" w:rsidRPr="004B0665" w:rsidRDefault="00723E2B" w:rsidP="004B066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FEDE2" w14:textId="77777777" w:rsidR="00723E2B" w:rsidRDefault="00723E2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4C080" w14:textId="77777777" w:rsidR="00723E2B" w:rsidRDefault="00723E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246D7E" w14:textId="77777777" w:rsidR="00723E2B" w:rsidRDefault="00723E2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0BC6EC" w14:textId="77777777" w:rsidR="00723E2B" w:rsidRDefault="00723E2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E2B"/>
    <w:rsid w:val="003C2EF4"/>
    <w:rsid w:val="00446799"/>
    <w:rsid w:val="006A7E07"/>
    <w:rsid w:val="00701021"/>
    <w:rsid w:val="00723E2B"/>
    <w:rsid w:val="00B74216"/>
    <w:rsid w:val="00D62F8C"/>
    <w:rsid w:val="00E97CD6"/>
    <w:rsid w:val="00EF3237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5F5A6"/>
  <w15:chartTrackingRefBased/>
  <w15:docId w15:val="{93C26282-59D4-4957-98A4-B684905AF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3E2B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3E2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3E2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3E2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3E2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3E2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3E2B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3E2B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3E2B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3E2B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3E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3E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3E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3E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3E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3E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3E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3E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3E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3E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23E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3E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3E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3E2B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23E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3E2B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23E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3E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3E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3E2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23E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3E2B"/>
    <w:rPr>
      <w:rFonts w:ascii="Calibri" w:eastAsia="Calibri" w:hAnsi="Calibri" w:cs="Calibri"/>
      <w:kern w:val="0"/>
      <w:sz w:val="22"/>
      <w:szCs w:val="22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23E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3E2B"/>
    <w:rPr>
      <w:rFonts w:ascii="Calibri" w:eastAsia="Calibri" w:hAnsi="Calibri" w:cs="Calibri"/>
      <w:kern w:val="0"/>
      <w:sz w:val="22"/>
      <w:szCs w:val="22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723E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eader" Target="header3.xml"/><Relationship Id="rId5" Type="http://schemas.openxmlformats.org/officeDocument/2006/relationships/image" Target="media/image2.png"/><Relationship Id="rId10" Type="http://schemas.openxmlformats.org/officeDocument/2006/relationships/footer" Target="footer2.xml"/><Relationship Id="rId4" Type="http://schemas.openxmlformats.org/officeDocument/2006/relationships/image" Target="media/image1.png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112</Words>
  <Characters>639</Characters>
  <Application>Microsoft Office Word</Application>
  <DocSecurity>0</DocSecurity>
  <Lines>5</Lines>
  <Paragraphs>1</Paragraphs>
  <ScaleCrop>false</ScaleCrop>
  <Company>Springer Nature</Company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2025-09-19T07:11:00Z</dcterms:created>
  <dcterms:modified xsi:type="dcterms:W3CDTF">2025-09-19T07:11:00Z</dcterms:modified>
</cp:coreProperties>
</file>