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31B02" w14:textId="77777777" w:rsidR="00845499" w:rsidRPr="00845499" w:rsidRDefault="00845499" w:rsidP="008454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45499">
        <w:rPr>
          <w:rFonts w:ascii="Times New Roman" w:hAnsi="Times New Roman" w:cs="Times New Roman"/>
          <w:b/>
          <w:bCs/>
          <w:sz w:val="24"/>
          <w:szCs w:val="24"/>
        </w:rPr>
        <w:t>COREQ CHECKLIST(CONSOLIDATED CRITERIA FOR REPORTING QUALITATIVE RESEARCH)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56"/>
      </w:tblGrid>
      <w:tr w:rsidR="00845499" w:rsidRPr="00845499" w14:paraId="2F830851" w14:textId="77777777" w:rsidTr="00AC4D87">
        <w:tc>
          <w:tcPr>
            <w:tcW w:w="8856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39"/>
              <w:gridCol w:w="4665"/>
              <w:gridCol w:w="1036"/>
            </w:tblGrid>
            <w:tr w:rsidR="00845499" w:rsidRPr="00845499" w14:paraId="4C676AE6" w14:textId="77777777" w:rsidTr="00AC4D87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</w:tcPr>
                <w:p w14:paraId="6E1FDC3D" w14:textId="77777777" w:rsidR="00845499" w:rsidRPr="00845499" w:rsidRDefault="00845499" w:rsidP="00845499">
                  <w:pPr>
                    <w:spacing w:line="48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Section</w:t>
                  </w:r>
                </w:p>
              </w:tc>
              <w:tc>
                <w:tcPr>
                  <w:tcW w:w="0" w:type="auto"/>
                  <w:tcBorders>
                    <w:left w:val="single" w:sz="4" w:space="0" w:color="auto"/>
                  </w:tcBorders>
                  <w:vAlign w:val="center"/>
                </w:tcPr>
                <w:p w14:paraId="5750F90F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      Item</w:t>
                  </w:r>
                </w:p>
              </w:tc>
              <w:tc>
                <w:tcPr>
                  <w:tcW w:w="0" w:type="auto"/>
                  <w:vAlign w:val="center"/>
                </w:tcPr>
                <w:p w14:paraId="586F99AD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Response</w:t>
                  </w:r>
                </w:p>
              </w:tc>
            </w:tr>
            <w:tr w:rsidR="00845499" w:rsidRPr="00845499" w14:paraId="6BD271DD" w14:textId="77777777" w:rsidTr="00AC4D87">
              <w:trPr>
                <w:tblCellSpacing w:w="15" w:type="dxa"/>
              </w:trPr>
              <w:tc>
                <w:tcPr>
                  <w:tcW w:w="0" w:type="auto"/>
                  <w:gridSpan w:val="3"/>
                  <w:tcBorders>
                    <w:top w:val="single" w:sz="4" w:space="0" w:color="auto"/>
                  </w:tcBorders>
                  <w:vAlign w:val="center"/>
                </w:tcPr>
                <w:p w14:paraId="367CC65B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Style w:val="Strong"/>
                      <w:rFonts w:ascii="Times New Roman" w:hAnsi="Times New Roman" w:cs="Times New Roman"/>
                      <w:sz w:val="24"/>
                      <w:szCs w:val="24"/>
                    </w:rPr>
                    <w:t>1. Research team and reflexivity</w:t>
                  </w:r>
                </w:p>
              </w:tc>
            </w:tr>
            <w:tr w:rsidR="00845499" w:rsidRPr="00845499" w14:paraId="0694C5AF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03671F34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 Interviewer/facilitator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</w:tcBorders>
                  <w:vAlign w:val="center"/>
                </w:tcPr>
                <w:p w14:paraId="2624C15E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Conducted by two of the researchers (Dr A. E and Dr O.I)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6B1B04D1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23A89AA1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14707284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 Credentials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</w:tcBorders>
                  <w:vAlign w:val="center"/>
                </w:tcPr>
                <w:p w14:paraId="38E5DE50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MBBS, MSC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658E6AEB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32228151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40E37D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 Occupation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5263F372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Resident doctors and clinical researchers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5F7F4FBA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3AF7C75F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right w:val="single" w:sz="4" w:space="0" w:color="auto"/>
                  </w:tcBorders>
                  <w:vAlign w:val="center"/>
                </w:tcPr>
                <w:p w14:paraId="70C7C5BB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 Gender</w:t>
                  </w:r>
                </w:p>
              </w:tc>
              <w:tc>
                <w:tcPr>
                  <w:tcW w:w="0" w:type="auto"/>
                  <w:vAlign w:val="center"/>
                </w:tcPr>
                <w:p w14:paraId="3AF997D0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Mixed (12 male, 12 female)</w:t>
                  </w:r>
                </w:p>
              </w:tc>
              <w:tc>
                <w:tcPr>
                  <w:tcW w:w="0" w:type="auto"/>
                  <w:vAlign w:val="center"/>
                </w:tcPr>
                <w:p w14:paraId="1441CA3A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75E8FC0D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14:paraId="4EA8591C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 Experience and training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2B6F5998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Experienced in conducting IDIs and use of qualitative guides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69CCEE90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3FF76DB1" w14:textId="77777777" w:rsidTr="00AC4D87">
              <w:trPr>
                <w:tblCellSpacing w:w="15" w:type="dxa"/>
              </w:trPr>
              <w:tc>
                <w:tcPr>
                  <w:tcW w:w="0" w:type="auto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061A7497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Style w:val="Strong"/>
                      <w:rFonts w:ascii="Times New Roman" w:hAnsi="Times New Roman" w:cs="Times New Roman"/>
                      <w:sz w:val="24"/>
                      <w:szCs w:val="24"/>
                    </w:rPr>
                    <w:t>2. Study design</w:t>
                  </w:r>
                </w:p>
              </w:tc>
            </w:tr>
            <w:tr w:rsidR="00845499" w:rsidRPr="00845499" w14:paraId="6AB048B1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right w:val="single" w:sz="4" w:space="0" w:color="auto"/>
                  </w:tcBorders>
                  <w:vAlign w:val="center"/>
                </w:tcPr>
                <w:p w14:paraId="1237F8EB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 Methodological orientation</w:t>
                  </w:r>
                </w:p>
              </w:tc>
              <w:tc>
                <w:tcPr>
                  <w:tcW w:w="0" w:type="auto"/>
                  <w:vAlign w:val="center"/>
                </w:tcPr>
                <w:p w14:paraId="08550C24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Descriptive phenomenology</w:t>
                  </w:r>
                </w:p>
              </w:tc>
              <w:tc>
                <w:tcPr>
                  <w:tcW w:w="0" w:type="auto"/>
                  <w:vAlign w:val="center"/>
                </w:tcPr>
                <w:p w14:paraId="41BF8078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133AB2BE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14:paraId="07E1AAFC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7. Sampling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7769429C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Purposive sampling until data saturation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1C2D5C4D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532E3C57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DE7E26A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8. Sample size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53E5C99C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1743BFE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27E2ACAF" w14:textId="77777777" w:rsidTr="00AC4D87">
              <w:trPr>
                <w:trHeight w:val="494"/>
                <w:tblCellSpacing w:w="15" w:type="dxa"/>
              </w:trPr>
              <w:tc>
                <w:tcPr>
                  <w:tcW w:w="0" w:type="auto"/>
                  <w:tcBorders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FCDB0DF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9. Non-participation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010717A2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None reported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0822534F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06611C5C" w14:textId="77777777" w:rsidTr="00AC4D87">
              <w:trPr>
                <w:tblCellSpacing w:w="15" w:type="dxa"/>
              </w:trPr>
              <w:tc>
                <w:tcPr>
                  <w:tcW w:w="0" w:type="auto"/>
                  <w:vMerge w:val="restart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14:paraId="3E077048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10. Setting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auto"/>
                  </w:tcBorders>
                  <w:vAlign w:val="center"/>
                </w:tcPr>
                <w:p w14:paraId="3E6B4CEA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Tertiary hospitals in Enugu, Nigeria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nil"/>
                  </w:tcBorders>
                  <w:vAlign w:val="center"/>
                </w:tcPr>
                <w:p w14:paraId="35728B91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05129F29" w14:textId="77777777" w:rsidTr="00AC4D87">
              <w:trPr>
                <w:tblCellSpacing w:w="15" w:type="dxa"/>
              </w:trPr>
              <w:tc>
                <w:tcPr>
                  <w:tcW w:w="0" w:type="auto"/>
                  <w:vMerge/>
                  <w:tcBorders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89B15D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bottom w:val="single" w:sz="4" w:space="0" w:color="auto"/>
                  </w:tcBorders>
                  <w:vAlign w:val="center"/>
                </w:tcPr>
                <w:p w14:paraId="7B66229C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</w:tcPr>
                <w:p w14:paraId="184AB51C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66870552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right w:val="single" w:sz="4" w:space="0" w:color="auto"/>
                  </w:tcBorders>
                  <w:vAlign w:val="center"/>
                </w:tcPr>
                <w:p w14:paraId="36708CE9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11. Presence of non-participants</w:t>
                  </w:r>
                </w:p>
              </w:tc>
              <w:tc>
                <w:tcPr>
                  <w:tcW w:w="0" w:type="auto"/>
                  <w:vAlign w:val="center"/>
                </w:tcPr>
                <w:p w14:paraId="16DA9625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None</w:t>
                  </w:r>
                </w:p>
              </w:tc>
              <w:tc>
                <w:tcPr>
                  <w:tcW w:w="0" w:type="auto"/>
                  <w:vAlign w:val="center"/>
                </w:tcPr>
                <w:p w14:paraId="5ABED890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60CDDF0A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E4020A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12. Interview guide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A2F1F03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Semi-structured interview guide (used and pre-tested)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CC586B7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0E96D6DA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right w:val="single" w:sz="4" w:space="0" w:color="auto"/>
                  </w:tcBorders>
                  <w:vAlign w:val="center"/>
                </w:tcPr>
                <w:p w14:paraId="54F26430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13. Repeat interviews</w:t>
                  </w:r>
                </w:p>
              </w:tc>
              <w:tc>
                <w:tcPr>
                  <w:tcW w:w="0" w:type="auto"/>
                  <w:vAlign w:val="center"/>
                </w:tcPr>
                <w:p w14:paraId="71FA724E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Not conducted</w:t>
                  </w:r>
                </w:p>
              </w:tc>
              <w:tc>
                <w:tcPr>
                  <w:tcW w:w="0" w:type="auto"/>
                  <w:vAlign w:val="center"/>
                </w:tcPr>
                <w:p w14:paraId="3000179E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6D29AD69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14:paraId="4BBD237D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14. Recording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32075864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Audio recorded with consent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5ED6AFF8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596EC72B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EE79B2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15. Field notes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41BF98E0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Yes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6E58A2E9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68A907B3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right w:val="single" w:sz="4" w:space="0" w:color="auto"/>
                  </w:tcBorders>
                  <w:vAlign w:val="center"/>
                </w:tcPr>
                <w:p w14:paraId="09DBA6A6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16. Duration</w:t>
                  </w:r>
                </w:p>
              </w:tc>
              <w:tc>
                <w:tcPr>
                  <w:tcW w:w="0" w:type="auto"/>
                  <w:vAlign w:val="center"/>
                </w:tcPr>
                <w:p w14:paraId="4A94E29B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15-45 minutes</w:t>
                  </w:r>
                </w:p>
              </w:tc>
              <w:tc>
                <w:tcPr>
                  <w:tcW w:w="0" w:type="auto"/>
                  <w:vAlign w:val="center"/>
                </w:tcPr>
                <w:p w14:paraId="4CC625E8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629BD679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9956BD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17. Data saturation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0A15C0B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Declared reached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954BB22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7BF990EF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right w:val="single" w:sz="4" w:space="0" w:color="auto"/>
                  </w:tcBorders>
                  <w:vAlign w:val="center"/>
                </w:tcPr>
                <w:p w14:paraId="0F7FD8F8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18. Transcripts returned</w:t>
                  </w:r>
                </w:p>
              </w:tc>
              <w:tc>
                <w:tcPr>
                  <w:tcW w:w="0" w:type="auto"/>
                  <w:vAlign w:val="center"/>
                </w:tcPr>
                <w:p w14:paraId="36B362FC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0" w:type="auto"/>
                  <w:vAlign w:val="center"/>
                </w:tcPr>
                <w:p w14:paraId="1AE91C90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0EF90D4C" w14:textId="77777777" w:rsidTr="00AC4D87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single" w:sz="4" w:space="0" w:color="auto"/>
                  </w:tcBorders>
                  <w:vAlign w:val="center"/>
                </w:tcPr>
                <w:p w14:paraId="303A0BC0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Style w:val="Strong"/>
                      <w:rFonts w:ascii="Times New Roman" w:hAnsi="Times New Roman" w:cs="Times New Roman"/>
                      <w:sz w:val="24"/>
                      <w:szCs w:val="24"/>
                    </w:rPr>
                    <w:t>3. Analysis and findings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3DE18005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165A08F9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14:paraId="037FC90C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19. Data coders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585079D2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At least two researchers used NVivo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225E4A6D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15E18A71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right w:val="single" w:sz="4" w:space="0" w:color="auto"/>
                  </w:tcBorders>
                  <w:vAlign w:val="center"/>
                </w:tcPr>
                <w:p w14:paraId="1716F5FA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20. Coding tree</w:t>
                  </w:r>
                </w:p>
              </w:tc>
              <w:tc>
                <w:tcPr>
                  <w:tcW w:w="0" w:type="auto"/>
                  <w:vAlign w:val="center"/>
                </w:tcPr>
                <w:p w14:paraId="66E7302A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Not described</w:t>
                  </w:r>
                </w:p>
              </w:tc>
              <w:tc>
                <w:tcPr>
                  <w:tcW w:w="0" w:type="auto"/>
                  <w:vAlign w:val="center"/>
                </w:tcPr>
                <w:p w14:paraId="4E2FABE0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5A54CCB5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14:paraId="0888D145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21. Derivation of themes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03D0EABC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Inductive thematic analysis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00C9D749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64CC2AAE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14:paraId="023E16A6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22. Software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22F7838C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NVivo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0C7E4FE8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72D66DC9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14:paraId="078E4648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23. Participant checking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782AEF4D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222B5130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3CC81DC9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14:paraId="273E9F93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24. Quotations presented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287C7F14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Yes – quotes labeled by gender and IDI code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4B23F057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297325D7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14:paraId="642B7C3D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25. Data consistent with findings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734A104A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Yes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7B5FE8CE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3B8B0E29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14:paraId="417F7E73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26. Clarity of major themes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5322D758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Yes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7AAC3570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45499" w:rsidRPr="00845499" w14:paraId="362211DF" w14:textId="77777777" w:rsidTr="00AC4D87">
              <w:trPr>
                <w:tblCellSpacing w:w="15" w:type="dxa"/>
              </w:trPr>
              <w:tc>
                <w:tcPr>
                  <w:tcW w:w="0" w:type="auto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14:paraId="60AB1A20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27. Clarity of minor themes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1F1638A9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45499">
                    <w:rPr>
                      <w:rFonts w:ascii="Times New Roman" w:hAnsi="Times New Roman" w:cs="Times New Roman"/>
                      <w:sz w:val="24"/>
                      <w:szCs w:val="24"/>
                    </w:rPr>
                    <w:t>Yes – barriers and dissenting views discussed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vAlign w:val="center"/>
                </w:tcPr>
                <w:p w14:paraId="3288689D" w14:textId="77777777" w:rsidR="00845499" w:rsidRPr="00845499" w:rsidRDefault="00845499" w:rsidP="00845499">
                  <w:pPr>
                    <w:spacing w:line="48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541472C0" w14:textId="77777777" w:rsidR="00845499" w:rsidRPr="00845499" w:rsidRDefault="00845499" w:rsidP="00845499">
            <w:pPr>
              <w:spacing w:after="0" w:line="480" w:lineRule="auto"/>
              <w:rPr>
                <w:sz w:val="24"/>
                <w:szCs w:val="24"/>
              </w:rPr>
            </w:pPr>
          </w:p>
        </w:tc>
      </w:tr>
    </w:tbl>
    <w:p w14:paraId="50E2D9BA" w14:textId="77777777" w:rsidR="00845499" w:rsidRPr="00845499" w:rsidRDefault="00845499" w:rsidP="0084549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845499" w:rsidRPr="008454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499"/>
    <w:rsid w:val="00845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21D68"/>
  <w15:chartTrackingRefBased/>
  <w15:docId w15:val="{C801E2C0-C775-479E-A74F-3148BEC66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5499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45499"/>
    <w:rPr>
      <w:b/>
      <w:bCs/>
    </w:rPr>
  </w:style>
  <w:style w:type="table" w:styleId="TableGrid">
    <w:name w:val="Table Grid"/>
    <w:basedOn w:val="TableNormal"/>
    <w:uiPriority w:val="59"/>
    <w:rsid w:val="00845499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Achi Ebere</dc:creator>
  <cp:keywords/>
  <dc:description/>
  <cp:lastModifiedBy>Achi Ebere</cp:lastModifiedBy>
  <cp:revision>1</cp:revision>
  <dcterms:created xsi:type="dcterms:W3CDTF">2025-09-11T01:50:00Z</dcterms:created>
  <dcterms:modified xsi:type="dcterms:W3CDTF">2025-09-11T01:50:00Z</dcterms:modified>
</cp:coreProperties>
</file>