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92A84" w14:textId="77777777" w:rsidR="007A3142" w:rsidRPr="005777CD" w:rsidRDefault="007A3142" w:rsidP="007A3142">
      <w:pPr>
        <w:pStyle w:val="Title2"/>
        <w:rPr>
          <w:b w:val="0"/>
          <w:color w:val="000000"/>
          <w:sz w:val="32"/>
          <w:szCs w:val="32"/>
        </w:rPr>
      </w:pPr>
      <w:r w:rsidRPr="005777CD">
        <w:rPr>
          <w:b w:val="0"/>
          <w:color w:val="000000"/>
          <w:sz w:val="32"/>
          <w:szCs w:val="32"/>
        </w:rPr>
        <w:t>Supporting Information</w:t>
      </w:r>
      <w:r>
        <w:rPr>
          <w:b w:val="0"/>
          <w:color w:val="000000"/>
          <w:sz w:val="32"/>
          <w:szCs w:val="32"/>
        </w:rPr>
        <w:t xml:space="preserve"> </w:t>
      </w:r>
    </w:p>
    <w:p w14:paraId="5D40DC39" w14:textId="77777777" w:rsidR="007A3142" w:rsidRDefault="007A3142" w:rsidP="007A3142">
      <w:pPr>
        <w:pStyle w:val="Tableofcontents"/>
        <w:rPr>
          <w:color w:val="FF0000"/>
        </w:rPr>
      </w:pPr>
    </w:p>
    <w:p w14:paraId="1C4D617B" w14:textId="77777777" w:rsidR="007A3142" w:rsidRPr="00A35E4A" w:rsidRDefault="007A3142" w:rsidP="007A3142">
      <w:pPr>
        <w:pStyle w:val="Tableofcontents"/>
      </w:pPr>
    </w:p>
    <w:p w14:paraId="5FA17F4D" w14:textId="77777777" w:rsidR="007A3142" w:rsidRPr="001D62F3" w:rsidRDefault="007A3142" w:rsidP="007A3142">
      <w:pPr>
        <w:pStyle w:val="Title2"/>
        <w:rPr>
          <w:b w:val="0"/>
          <w:color w:val="FF0000"/>
        </w:rPr>
      </w:pPr>
      <w:r w:rsidRPr="00D63EC9">
        <w:t>A hybrid additive manufacturing platform to create bulk and surface composition gradients on scaffolds for tissue regeneration</w:t>
      </w:r>
      <w:r w:rsidRPr="00A35E4A">
        <w:t xml:space="preserve"> </w:t>
      </w:r>
    </w:p>
    <w:p w14:paraId="519DA216" w14:textId="77777777" w:rsidR="007A3142" w:rsidRPr="00A35E4A" w:rsidRDefault="007A3142" w:rsidP="007A3142">
      <w:pPr>
        <w:pStyle w:val="Tableofcontents"/>
      </w:pPr>
    </w:p>
    <w:p w14:paraId="275FFC29" w14:textId="77777777" w:rsidR="007A3142" w:rsidRPr="00516B63" w:rsidRDefault="007A3142" w:rsidP="007A3142">
      <w:pPr>
        <w:pStyle w:val="AuthorsFull"/>
        <w:rPr>
          <w:lang w:val="it-IT"/>
        </w:rPr>
      </w:pPr>
      <w:r w:rsidRPr="00516B63">
        <w:rPr>
          <w:lang w:val="it-IT"/>
        </w:rPr>
        <w:t xml:space="preserve">Ravi Sinha, Maria Cámara-Torres, Paolo Scopece, Emanuele Verga Falzacappa, Alessandro Patelli, Lorenzo Moroni, Carlos Mota* </w:t>
      </w:r>
    </w:p>
    <w:p w14:paraId="28598664" w14:textId="77777777" w:rsidR="007A3142" w:rsidRPr="00516B63" w:rsidRDefault="007A3142" w:rsidP="007A3142">
      <w:pPr>
        <w:pStyle w:val="Maintext"/>
        <w:rPr>
          <w:color w:val="FF0000"/>
          <w:lang w:val="it-IT"/>
        </w:rPr>
      </w:pPr>
    </w:p>
    <w:p w14:paraId="0D856779" w14:textId="77777777" w:rsidR="007A3142" w:rsidRPr="00516B63" w:rsidRDefault="007A3142" w:rsidP="007A3142">
      <w:pPr>
        <w:pStyle w:val="Maintext"/>
        <w:rPr>
          <w:color w:val="FF0000"/>
          <w:lang w:val="it-IT"/>
        </w:rPr>
      </w:pPr>
    </w:p>
    <w:p w14:paraId="51DF48D3" w14:textId="77777777" w:rsidR="007A3142" w:rsidRDefault="007A3142" w:rsidP="007A3142">
      <w:pPr>
        <w:pStyle w:val="SOMContent"/>
        <w:spacing w:before="0"/>
      </w:pPr>
      <w:r>
        <w:rPr>
          <w:noProof/>
          <w:lang w:val="nl-NL" w:eastAsia="nl-NL"/>
        </w:rPr>
        <w:drawing>
          <wp:inline distT="0" distB="0" distL="0" distR="0" wp14:anchorId="18A20364" wp14:editId="1A68DF88">
            <wp:extent cx="5433060" cy="320802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9A582" w14:textId="77777777" w:rsidR="007A3142" w:rsidRPr="00BD0BCF" w:rsidRDefault="007A3142" w:rsidP="007A3142">
      <w:pPr>
        <w:pStyle w:val="SOMContent"/>
        <w:spacing w:before="0"/>
      </w:pPr>
      <w:r>
        <w:rPr>
          <w:b/>
        </w:rPr>
        <w:t>Supplementary Figure S1.</w:t>
      </w:r>
      <w:r>
        <w:t xml:space="preserve"> </w:t>
      </w:r>
      <w:r>
        <w:rPr>
          <w:b/>
        </w:rPr>
        <w:t xml:space="preserve">Several key supporting technologies enable the proper functioning of the printhead. </w:t>
      </w:r>
      <w:r>
        <w:t>One-way valves (</w:t>
      </w:r>
      <w:r w:rsidRPr="00C57893">
        <w:rPr>
          <w:b/>
        </w:rPr>
        <w:t>A</w:t>
      </w:r>
      <w:r>
        <w:t>) at the base of reservoirs prevent back-flows of materials into the other material’s reservoir. Extractable plungers (</w:t>
      </w:r>
      <w:r>
        <w:rPr>
          <w:b/>
        </w:rPr>
        <w:t>B</w:t>
      </w:r>
      <w:r>
        <w:t>) allow reduction of left-over material in the reservoirs and new material feeding after the reservoirs are emptied. Individual pressure regulators (</w:t>
      </w:r>
      <w:r>
        <w:rPr>
          <w:b/>
        </w:rPr>
        <w:t>C</w:t>
      </w:r>
      <w:r>
        <w:t>) and pressure and temperature controllers (</w:t>
      </w:r>
      <w:r>
        <w:rPr>
          <w:b/>
        </w:rPr>
        <w:t>D</w:t>
      </w:r>
      <w:r>
        <w:t xml:space="preserve">) are critical to the printhead operation. </w:t>
      </w:r>
    </w:p>
    <w:p w14:paraId="6D4F6AC7" w14:textId="77777777" w:rsidR="007A3142" w:rsidRDefault="007A3142" w:rsidP="007A3142">
      <w:pPr>
        <w:pStyle w:val="SOMContent"/>
        <w:spacing w:before="0"/>
      </w:pPr>
    </w:p>
    <w:p w14:paraId="1AC04C8E" w14:textId="77777777" w:rsidR="007A3142" w:rsidRDefault="007A3142" w:rsidP="007A3142">
      <w:pPr>
        <w:pStyle w:val="SOMContent"/>
        <w:spacing w:before="0"/>
      </w:pPr>
      <w:r>
        <w:rPr>
          <w:noProof/>
          <w:lang w:val="nl-NL" w:eastAsia="nl-NL"/>
        </w:rPr>
        <w:lastRenderedPageBreak/>
        <w:drawing>
          <wp:inline distT="0" distB="0" distL="0" distR="0" wp14:anchorId="445433D5" wp14:editId="6D553A88">
            <wp:extent cx="5440680" cy="6149340"/>
            <wp:effectExtent l="0" t="0" r="762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5AB97" w14:textId="77777777" w:rsidR="007A3142" w:rsidRPr="000D5506" w:rsidRDefault="007A3142" w:rsidP="007A3142">
      <w:pPr>
        <w:pStyle w:val="SOMContent"/>
        <w:spacing w:before="0"/>
      </w:pPr>
      <w:r>
        <w:rPr>
          <w:b/>
        </w:rPr>
        <w:t>Supplementary Figure S2.</w:t>
      </w:r>
      <w:r>
        <w:t xml:space="preserve"> </w:t>
      </w:r>
      <w:r>
        <w:rPr>
          <w:b/>
        </w:rPr>
        <w:t xml:space="preserve">Customized software </w:t>
      </w:r>
      <w:proofErr w:type="gramStart"/>
      <w:r>
        <w:rPr>
          <w:b/>
        </w:rPr>
        <w:t>enable</w:t>
      </w:r>
      <w:proofErr w:type="gramEnd"/>
      <w:r>
        <w:rPr>
          <w:b/>
        </w:rPr>
        <w:t xml:space="preserve"> the application of the desired print control via a user-friendly interface. </w:t>
      </w:r>
      <w:r>
        <w:t>The printer software interface (</w:t>
      </w:r>
      <w:r>
        <w:rPr>
          <w:b/>
        </w:rPr>
        <w:t>A</w:t>
      </w:r>
      <w:r>
        <w:t>) enables the desired print parameter entry and the automated generation of G-codes to appropriately move and trigger the printhead and the plasma jet. The temperature and pressure software interface (</w:t>
      </w:r>
      <w:r>
        <w:rPr>
          <w:b/>
        </w:rPr>
        <w:t>B</w:t>
      </w:r>
      <w:r>
        <w:t xml:space="preserve">) </w:t>
      </w:r>
      <w:proofErr w:type="gramStart"/>
      <w:r>
        <w:t>allows</w:t>
      </w:r>
      <w:proofErr w:type="gramEnd"/>
      <w:r>
        <w:t xml:space="preserve"> setting the printhead temperatures and the pressure profiles to be applied to each of the printhead reservoirs when triggered.</w:t>
      </w:r>
    </w:p>
    <w:p w14:paraId="31D4AF0D" w14:textId="77777777" w:rsidR="007A3142" w:rsidRDefault="007A3142" w:rsidP="007A3142">
      <w:pPr>
        <w:pStyle w:val="SOMContent"/>
        <w:spacing w:before="0"/>
      </w:pPr>
    </w:p>
    <w:p w14:paraId="474C4E7A" w14:textId="77777777" w:rsidR="007A3142" w:rsidRDefault="007A3142" w:rsidP="007A3142">
      <w:pPr>
        <w:pStyle w:val="SOMContent"/>
        <w:spacing w:before="0"/>
      </w:pPr>
      <w:r>
        <w:rPr>
          <w:noProof/>
          <w:lang w:val="nl-NL" w:eastAsia="nl-NL"/>
        </w:rPr>
        <w:lastRenderedPageBreak/>
        <w:drawing>
          <wp:inline distT="0" distB="0" distL="0" distR="0" wp14:anchorId="79B37089" wp14:editId="73F11ECB">
            <wp:extent cx="5570220" cy="7688580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B8678" w14:textId="77777777" w:rsidR="007A3142" w:rsidRDefault="007A3142" w:rsidP="007A3142">
      <w:pPr>
        <w:pStyle w:val="SOMContent"/>
        <w:spacing w:before="0"/>
      </w:pPr>
      <w:r>
        <w:rPr>
          <w:b/>
        </w:rPr>
        <w:t>Supplementary Figure S3.</w:t>
      </w:r>
      <w:r>
        <w:t xml:space="preserve"> </w:t>
      </w:r>
      <w:r>
        <w:rPr>
          <w:b/>
        </w:rPr>
        <w:t xml:space="preserve">Continuous complete composition switches as well as sustained intermediate composition printing were demonstrated. </w:t>
      </w:r>
      <w:r>
        <w:t>Back-scattered electron-mode scanning electron microscopy (BSE-SEM) images showing HA filler in contrast with the surrounding PEOT/PBT polymer demonstrated that continuous, smooth transitions between compositions could be made when pressures were alternatively applied to the two reservoirs for extended periods of time (</w:t>
      </w:r>
      <w:r>
        <w:rPr>
          <w:b/>
        </w:rPr>
        <w:t>A</w:t>
      </w:r>
      <w:r>
        <w:t xml:space="preserve">). Intermediate compositions could be sustained for </w:t>
      </w:r>
      <w:r>
        <w:lastRenderedPageBreak/>
        <w:t>a longer duration by alternatively injecting materials into the screw and controlling their ratio by controlling the ratio of times each pressure is on (</w:t>
      </w:r>
      <w:r>
        <w:rPr>
          <w:b/>
        </w:rPr>
        <w:t>B</w:t>
      </w:r>
      <w:r>
        <w:t>).</w:t>
      </w:r>
    </w:p>
    <w:p w14:paraId="191295DE" w14:textId="77777777" w:rsidR="007A3142" w:rsidRDefault="007A3142" w:rsidP="007A3142">
      <w:pPr>
        <w:pStyle w:val="SOMContent"/>
        <w:spacing w:before="0"/>
      </w:pPr>
    </w:p>
    <w:p w14:paraId="790C2B2E" w14:textId="77777777" w:rsidR="007A3142" w:rsidRDefault="007A3142" w:rsidP="007A3142">
      <w:pPr>
        <w:pStyle w:val="SOMContent"/>
        <w:spacing w:before="0"/>
      </w:pPr>
      <w:r>
        <w:rPr>
          <w:noProof/>
          <w:lang w:val="nl-NL" w:eastAsia="nl-NL"/>
        </w:rPr>
        <w:drawing>
          <wp:inline distT="0" distB="0" distL="0" distR="0" wp14:anchorId="043748A9" wp14:editId="57EB390F">
            <wp:extent cx="5570220" cy="368046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22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17321" w14:textId="77777777" w:rsidR="007A3142" w:rsidRPr="004E1619" w:rsidRDefault="007A3142" w:rsidP="007A3142">
      <w:pPr>
        <w:pStyle w:val="SOMContent"/>
        <w:spacing w:before="0"/>
      </w:pPr>
      <w:r>
        <w:rPr>
          <w:b/>
        </w:rPr>
        <w:t>Supplementary Figure S4.</w:t>
      </w:r>
      <w:r>
        <w:t xml:space="preserve"> </w:t>
      </w:r>
      <w:r>
        <w:rPr>
          <w:b/>
        </w:rPr>
        <w:t xml:space="preserve">Continuous composition gradients can be printed using hydrogels. </w:t>
      </w:r>
      <w:r>
        <w:t>Alginate gel loaded with hydroxyapatite (HA) was printed on calcium chloride–soaked tissue paper to gel the alginate. Gradients in HA composition could be produced using the printhead.</w:t>
      </w:r>
    </w:p>
    <w:p w14:paraId="7E0A96B8" w14:textId="77777777" w:rsidR="007A3142" w:rsidRDefault="007A3142" w:rsidP="007A3142">
      <w:pPr>
        <w:pStyle w:val="SOMContent"/>
        <w:spacing w:before="0"/>
      </w:pPr>
    </w:p>
    <w:p w14:paraId="774519F6" w14:textId="77777777" w:rsidR="007A3142" w:rsidRDefault="007A3142" w:rsidP="007A3142">
      <w:pPr>
        <w:pStyle w:val="SOMContent"/>
        <w:spacing w:before="0"/>
      </w:pPr>
      <w:r>
        <w:rPr>
          <w:noProof/>
          <w:lang w:val="nl-NL" w:eastAsia="nl-NL"/>
        </w:rPr>
        <w:drawing>
          <wp:inline distT="0" distB="0" distL="0" distR="0" wp14:anchorId="75F8E118" wp14:editId="67E03E17">
            <wp:extent cx="5547360" cy="22098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1DBCB" w14:textId="77777777" w:rsidR="007A3142" w:rsidRDefault="007A3142" w:rsidP="007A3142">
      <w:pPr>
        <w:pStyle w:val="SOMContent"/>
        <w:spacing w:before="0"/>
      </w:pPr>
      <w:r>
        <w:rPr>
          <w:b/>
        </w:rPr>
        <w:t>Supplementary Figure S5.</w:t>
      </w:r>
      <w:r>
        <w:t xml:space="preserve"> </w:t>
      </w:r>
      <w:r>
        <w:rPr>
          <w:b/>
        </w:rPr>
        <w:t xml:space="preserve">Bulk composition gradients can be combined with plasma patterning to simultaneously test for the response of cells to various conditions. </w:t>
      </w:r>
      <w:r>
        <w:t>Dyed (pink) and non-dyed PEOT/PBT were used to generate the shown composition gradient scaffold, and the core of the scaffold was coated with plasma-polymerized VTMOS-MAA, which is visualized using methylene blue staining.</w:t>
      </w:r>
    </w:p>
    <w:p w14:paraId="2F59C41A" w14:textId="77777777" w:rsidR="007A3142" w:rsidRDefault="007A3142" w:rsidP="007A3142">
      <w:pPr>
        <w:pStyle w:val="SOMContent"/>
        <w:spacing w:before="0"/>
      </w:pPr>
    </w:p>
    <w:p w14:paraId="21C4EC9E" w14:textId="77777777" w:rsidR="007A3142" w:rsidRDefault="007A3142" w:rsidP="007A3142">
      <w:pPr>
        <w:pStyle w:val="SOMContent"/>
        <w:spacing w:before="0"/>
      </w:pPr>
      <w:r w:rsidRPr="00390B95">
        <w:rPr>
          <w:b/>
        </w:rPr>
        <w:t xml:space="preserve">Supplementary Table </w:t>
      </w:r>
      <w:r>
        <w:rPr>
          <w:b/>
        </w:rPr>
        <w:t>S1.</w:t>
      </w:r>
      <w:r w:rsidRPr="00390B95">
        <w:rPr>
          <w:b/>
        </w:rPr>
        <w:t xml:space="preserve"> </w:t>
      </w:r>
      <w:r>
        <w:rPr>
          <w:b/>
        </w:rPr>
        <w:t xml:space="preserve">Screw geometrical parameters used for the tested designs in the computational modeling–assisted screw operational torque minimization. </w:t>
      </w:r>
      <w:r w:rsidRPr="00247009">
        <w:t xml:space="preserve">Column </w:t>
      </w:r>
      <w:r w:rsidRPr="00247009">
        <w:lastRenderedPageBreak/>
        <w:t>values, in mm, correspond to measurements shown in Figure 2A.</w:t>
      </w:r>
      <w:r>
        <w:t xml:space="preserve"> Design no. 1 has the base dimensions and for the other designs, the parameter changed is highlighted in bold.</w:t>
      </w:r>
    </w:p>
    <w:p w14:paraId="1AB634B4" w14:textId="77777777" w:rsidR="007A3142" w:rsidRPr="00390B95" w:rsidRDefault="007A3142" w:rsidP="007A3142">
      <w:pPr>
        <w:pStyle w:val="SOMContent"/>
        <w:spacing w:before="0"/>
        <w:rPr>
          <w:b/>
        </w:rPr>
      </w:pPr>
    </w:p>
    <w:tbl>
      <w:tblPr>
        <w:tblW w:w="9038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ook w:val="0420" w:firstRow="1" w:lastRow="0" w:firstColumn="0" w:lastColumn="0" w:noHBand="0" w:noVBand="1"/>
      </w:tblPr>
      <w:tblGrid>
        <w:gridCol w:w="1617"/>
        <w:gridCol w:w="1528"/>
        <w:gridCol w:w="1546"/>
        <w:gridCol w:w="1547"/>
        <w:gridCol w:w="1400"/>
        <w:gridCol w:w="1400"/>
      </w:tblGrid>
      <w:tr w:rsidR="007A3142" w:rsidRPr="009E58F4" w14:paraId="4B427954" w14:textId="77777777" w:rsidTr="00E730A3">
        <w:trPr>
          <w:trHeight w:val="463"/>
          <w:jc w:val="center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hideMark/>
          </w:tcPr>
          <w:p w14:paraId="5B10A5EB" w14:textId="77777777" w:rsidR="007A3142" w:rsidRPr="00925D28" w:rsidRDefault="007A3142" w:rsidP="00E730A3">
            <w:pPr>
              <w:pStyle w:val="SOMContent"/>
              <w:ind w:left="720"/>
              <w:rPr>
                <w:b/>
                <w:bCs/>
                <w:color w:val="FFFFFF"/>
              </w:rPr>
            </w:pPr>
            <w:r w:rsidRPr="00925D28">
              <w:rPr>
                <w:color w:val="FFFFFF"/>
              </w:rPr>
              <w:t>Design No.</w:t>
            </w:r>
          </w:p>
        </w:tc>
        <w:tc>
          <w:tcPr>
            <w:tcW w:w="15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hideMark/>
          </w:tcPr>
          <w:p w14:paraId="28BA21FB" w14:textId="77777777" w:rsidR="007A3142" w:rsidRPr="00925D28" w:rsidRDefault="007A3142" w:rsidP="00E730A3">
            <w:pPr>
              <w:pStyle w:val="SOMContent"/>
              <w:ind w:left="720"/>
              <w:rPr>
                <w:b/>
                <w:bCs/>
                <w:color w:val="FFFFFF"/>
              </w:rPr>
            </w:pPr>
            <w:r w:rsidRPr="00925D28">
              <w:rPr>
                <w:color w:val="FFFFFF"/>
              </w:rPr>
              <w:t>t</w:t>
            </w:r>
          </w:p>
        </w:tc>
        <w:tc>
          <w:tcPr>
            <w:tcW w:w="15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hideMark/>
          </w:tcPr>
          <w:p w14:paraId="07B66C75" w14:textId="77777777" w:rsidR="007A3142" w:rsidRPr="00925D28" w:rsidRDefault="007A3142" w:rsidP="00E730A3">
            <w:pPr>
              <w:pStyle w:val="SOMContent"/>
              <w:ind w:left="720"/>
              <w:rPr>
                <w:b/>
                <w:bCs/>
                <w:color w:val="FFFFFF"/>
              </w:rPr>
            </w:pPr>
            <w:r w:rsidRPr="00925D28">
              <w:rPr>
                <w:color w:val="FFFFFF"/>
              </w:rPr>
              <w:t>D1</w:t>
            </w:r>
          </w:p>
        </w:tc>
        <w:tc>
          <w:tcPr>
            <w:tcW w:w="15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hideMark/>
          </w:tcPr>
          <w:p w14:paraId="7C6B88E9" w14:textId="77777777" w:rsidR="007A3142" w:rsidRPr="00925D28" w:rsidRDefault="007A3142" w:rsidP="00E730A3">
            <w:pPr>
              <w:pStyle w:val="SOMContent"/>
              <w:ind w:left="720"/>
              <w:rPr>
                <w:b/>
                <w:bCs/>
                <w:color w:val="FFFFFF"/>
              </w:rPr>
            </w:pPr>
            <w:r w:rsidRPr="00925D28">
              <w:rPr>
                <w:color w:val="FFFFFF"/>
              </w:rPr>
              <w:t>D2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hideMark/>
          </w:tcPr>
          <w:p w14:paraId="44704CA1" w14:textId="77777777" w:rsidR="007A3142" w:rsidRPr="00925D28" w:rsidRDefault="007A3142" w:rsidP="00E730A3">
            <w:pPr>
              <w:pStyle w:val="SOMContent"/>
              <w:ind w:left="720"/>
              <w:rPr>
                <w:b/>
                <w:bCs/>
                <w:color w:val="FFFFFF"/>
              </w:rPr>
            </w:pPr>
            <w:r w:rsidRPr="00925D28">
              <w:rPr>
                <w:color w:val="FFFFFF"/>
              </w:rPr>
              <w:t>p1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hideMark/>
          </w:tcPr>
          <w:p w14:paraId="23388B3D" w14:textId="77777777" w:rsidR="007A3142" w:rsidRPr="00925D28" w:rsidRDefault="007A3142" w:rsidP="00E730A3">
            <w:pPr>
              <w:pStyle w:val="SOMContent"/>
              <w:ind w:left="720"/>
              <w:rPr>
                <w:b/>
                <w:bCs/>
                <w:color w:val="FFFFFF"/>
              </w:rPr>
            </w:pPr>
            <w:r w:rsidRPr="00925D28">
              <w:rPr>
                <w:color w:val="FFFFFF"/>
              </w:rPr>
              <w:t>p2</w:t>
            </w:r>
          </w:p>
        </w:tc>
      </w:tr>
      <w:tr w:rsidR="007A3142" w:rsidRPr="009E58F4" w14:paraId="2CF7552D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CCCCCC"/>
            <w:hideMark/>
          </w:tcPr>
          <w:p w14:paraId="50356102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1</w:t>
            </w:r>
          </w:p>
        </w:tc>
        <w:tc>
          <w:tcPr>
            <w:tcW w:w="1528" w:type="dxa"/>
            <w:shd w:val="clear" w:color="auto" w:fill="CCCCCC"/>
            <w:hideMark/>
          </w:tcPr>
          <w:p w14:paraId="2AD76D3C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1.5</w:t>
            </w:r>
          </w:p>
        </w:tc>
        <w:tc>
          <w:tcPr>
            <w:tcW w:w="1546" w:type="dxa"/>
            <w:shd w:val="clear" w:color="auto" w:fill="CCCCCC"/>
            <w:hideMark/>
          </w:tcPr>
          <w:p w14:paraId="258652AB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4.8</w:t>
            </w:r>
          </w:p>
        </w:tc>
        <w:tc>
          <w:tcPr>
            <w:tcW w:w="1547" w:type="dxa"/>
            <w:shd w:val="clear" w:color="auto" w:fill="CCCCCC"/>
            <w:hideMark/>
          </w:tcPr>
          <w:p w14:paraId="2D1E229E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5.6</w:t>
            </w:r>
          </w:p>
        </w:tc>
        <w:tc>
          <w:tcPr>
            <w:tcW w:w="1400" w:type="dxa"/>
            <w:shd w:val="clear" w:color="auto" w:fill="CCCCCC"/>
            <w:hideMark/>
          </w:tcPr>
          <w:p w14:paraId="7822DF96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8</w:t>
            </w:r>
          </w:p>
        </w:tc>
        <w:tc>
          <w:tcPr>
            <w:tcW w:w="1400" w:type="dxa"/>
            <w:shd w:val="clear" w:color="auto" w:fill="CCCCCC"/>
            <w:hideMark/>
          </w:tcPr>
          <w:p w14:paraId="6CE875AD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6</w:t>
            </w:r>
          </w:p>
        </w:tc>
      </w:tr>
      <w:tr w:rsidR="007A3142" w:rsidRPr="009E58F4" w14:paraId="2372B54F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auto"/>
            <w:hideMark/>
          </w:tcPr>
          <w:p w14:paraId="278B6568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2</w:t>
            </w:r>
          </w:p>
        </w:tc>
        <w:tc>
          <w:tcPr>
            <w:tcW w:w="1528" w:type="dxa"/>
            <w:shd w:val="clear" w:color="auto" w:fill="auto"/>
            <w:hideMark/>
          </w:tcPr>
          <w:p w14:paraId="29BE1A41" w14:textId="77777777" w:rsidR="007A3142" w:rsidRPr="0055349A" w:rsidRDefault="007A3142" w:rsidP="00E730A3">
            <w:pPr>
              <w:pStyle w:val="SOMContent"/>
              <w:ind w:left="720"/>
            </w:pPr>
            <w:r w:rsidRPr="00925D28">
              <w:rPr>
                <w:b/>
                <w:bCs/>
              </w:rPr>
              <w:t>1</w:t>
            </w:r>
          </w:p>
        </w:tc>
        <w:tc>
          <w:tcPr>
            <w:tcW w:w="1546" w:type="dxa"/>
            <w:shd w:val="clear" w:color="auto" w:fill="auto"/>
            <w:hideMark/>
          </w:tcPr>
          <w:p w14:paraId="7D01F06C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4.8</w:t>
            </w:r>
          </w:p>
        </w:tc>
        <w:tc>
          <w:tcPr>
            <w:tcW w:w="1547" w:type="dxa"/>
            <w:shd w:val="clear" w:color="auto" w:fill="auto"/>
            <w:hideMark/>
          </w:tcPr>
          <w:p w14:paraId="4E716402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5.6</w:t>
            </w:r>
          </w:p>
        </w:tc>
        <w:tc>
          <w:tcPr>
            <w:tcW w:w="1400" w:type="dxa"/>
            <w:shd w:val="clear" w:color="auto" w:fill="auto"/>
            <w:hideMark/>
          </w:tcPr>
          <w:p w14:paraId="6F167578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8</w:t>
            </w:r>
          </w:p>
        </w:tc>
        <w:tc>
          <w:tcPr>
            <w:tcW w:w="1400" w:type="dxa"/>
            <w:shd w:val="clear" w:color="auto" w:fill="auto"/>
            <w:hideMark/>
          </w:tcPr>
          <w:p w14:paraId="4BA56724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6</w:t>
            </w:r>
          </w:p>
        </w:tc>
      </w:tr>
      <w:tr w:rsidR="007A3142" w:rsidRPr="009E58F4" w14:paraId="431A7D3F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CCCCCC"/>
            <w:hideMark/>
          </w:tcPr>
          <w:p w14:paraId="02A25A64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3</w:t>
            </w:r>
          </w:p>
        </w:tc>
        <w:tc>
          <w:tcPr>
            <w:tcW w:w="1528" w:type="dxa"/>
            <w:shd w:val="clear" w:color="auto" w:fill="CCCCCC"/>
            <w:hideMark/>
          </w:tcPr>
          <w:p w14:paraId="297254C5" w14:textId="77777777" w:rsidR="007A3142" w:rsidRPr="0055349A" w:rsidRDefault="007A3142" w:rsidP="00E730A3">
            <w:pPr>
              <w:pStyle w:val="SOMContent"/>
              <w:ind w:left="720"/>
            </w:pPr>
            <w:r w:rsidRPr="00925D28">
              <w:rPr>
                <w:b/>
                <w:bCs/>
              </w:rPr>
              <w:t>2</w:t>
            </w:r>
          </w:p>
        </w:tc>
        <w:tc>
          <w:tcPr>
            <w:tcW w:w="1546" w:type="dxa"/>
            <w:shd w:val="clear" w:color="auto" w:fill="CCCCCC"/>
            <w:hideMark/>
          </w:tcPr>
          <w:p w14:paraId="222AC404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4.8</w:t>
            </w:r>
          </w:p>
        </w:tc>
        <w:tc>
          <w:tcPr>
            <w:tcW w:w="1547" w:type="dxa"/>
            <w:shd w:val="clear" w:color="auto" w:fill="CCCCCC"/>
            <w:hideMark/>
          </w:tcPr>
          <w:p w14:paraId="5DAE8BA4" w14:textId="77777777" w:rsidR="007A3142" w:rsidRPr="0055349A" w:rsidRDefault="007A3142" w:rsidP="00E730A3">
            <w:pPr>
              <w:pStyle w:val="SOMContent"/>
              <w:ind w:left="720"/>
            </w:pPr>
            <w:r w:rsidRPr="0096492F">
              <w:t>5.6</w:t>
            </w:r>
          </w:p>
        </w:tc>
        <w:tc>
          <w:tcPr>
            <w:tcW w:w="1400" w:type="dxa"/>
            <w:shd w:val="clear" w:color="auto" w:fill="CCCCCC"/>
            <w:hideMark/>
          </w:tcPr>
          <w:p w14:paraId="0C3009A5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CCCCCC"/>
            <w:hideMark/>
          </w:tcPr>
          <w:p w14:paraId="29EEA41C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70DD3838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auto"/>
            <w:hideMark/>
          </w:tcPr>
          <w:p w14:paraId="6A43A0C4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</w:t>
            </w:r>
          </w:p>
        </w:tc>
        <w:tc>
          <w:tcPr>
            <w:tcW w:w="1528" w:type="dxa"/>
            <w:shd w:val="clear" w:color="auto" w:fill="auto"/>
            <w:hideMark/>
          </w:tcPr>
          <w:p w14:paraId="3F7B78F6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auto"/>
            <w:hideMark/>
          </w:tcPr>
          <w:p w14:paraId="7EDC5592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4.6</w:t>
            </w:r>
          </w:p>
        </w:tc>
        <w:tc>
          <w:tcPr>
            <w:tcW w:w="1547" w:type="dxa"/>
            <w:shd w:val="clear" w:color="auto" w:fill="auto"/>
            <w:hideMark/>
          </w:tcPr>
          <w:p w14:paraId="65CBCAEE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5.6</w:t>
            </w:r>
          </w:p>
        </w:tc>
        <w:tc>
          <w:tcPr>
            <w:tcW w:w="1400" w:type="dxa"/>
            <w:shd w:val="clear" w:color="auto" w:fill="auto"/>
            <w:hideMark/>
          </w:tcPr>
          <w:p w14:paraId="56350744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auto"/>
            <w:hideMark/>
          </w:tcPr>
          <w:p w14:paraId="4B64B0BE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1B27C8D3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CCCCCC"/>
            <w:hideMark/>
          </w:tcPr>
          <w:p w14:paraId="71C2BC52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</w:t>
            </w:r>
          </w:p>
        </w:tc>
        <w:tc>
          <w:tcPr>
            <w:tcW w:w="1528" w:type="dxa"/>
            <w:shd w:val="clear" w:color="auto" w:fill="CCCCCC"/>
            <w:hideMark/>
          </w:tcPr>
          <w:p w14:paraId="56BF78EB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CCCCCC"/>
            <w:hideMark/>
          </w:tcPr>
          <w:p w14:paraId="0A8EB534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5</w:t>
            </w:r>
          </w:p>
        </w:tc>
        <w:tc>
          <w:tcPr>
            <w:tcW w:w="1547" w:type="dxa"/>
            <w:shd w:val="clear" w:color="auto" w:fill="CCCCCC"/>
            <w:hideMark/>
          </w:tcPr>
          <w:p w14:paraId="1FCA3999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5.6</w:t>
            </w:r>
          </w:p>
        </w:tc>
        <w:tc>
          <w:tcPr>
            <w:tcW w:w="1400" w:type="dxa"/>
            <w:shd w:val="clear" w:color="auto" w:fill="CCCCCC"/>
            <w:hideMark/>
          </w:tcPr>
          <w:p w14:paraId="2C1074C8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CCCCCC"/>
            <w:hideMark/>
          </w:tcPr>
          <w:p w14:paraId="0E5CDA1A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681BBCEB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auto"/>
            <w:hideMark/>
          </w:tcPr>
          <w:p w14:paraId="60501507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  <w:tc>
          <w:tcPr>
            <w:tcW w:w="1528" w:type="dxa"/>
            <w:shd w:val="clear" w:color="auto" w:fill="auto"/>
            <w:hideMark/>
          </w:tcPr>
          <w:p w14:paraId="7B43873B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auto"/>
            <w:hideMark/>
          </w:tcPr>
          <w:p w14:paraId="68A7CC88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4.8</w:t>
            </w:r>
          </w:p>
        </w:tc>
        <w:tc>
          <w:tcPr>
            <w:tcW w:w="1547" w:type="dxa"/>
            <w:shd w:val="clear" w:color="auto" w:fill="auto"/>
            <w:hideMark/>
          </w:tcPr>
          <w:p w14:paraId="085E5F0B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5.4</w:t>
            </w:r>
          </w:p>
        </w:tc>
        <w:tc>
          <w:tcPr>
            <w:tcW w:w="1400" w:type="dxa"/>
            <w:shd w:val="clear" w:color="auto" w:fill="auto"/>
            <w:hideMark/>
          </w:tcPr>
          <w:p w14:paraId="2770D01C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auto"/>
            <w:hideMark/>
          </w:tcPr>
          <w:p w14:paraId="2DEC94F8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1B6A0951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CCCCCC"/>
            <w:hideMark/>
          </w:tcPr>
          <w:p w14:paraId="0B2B6083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7</w:t>
            </w:r>
          </w:p>
        </w:tc>
        <w:tc>
          <w:tcPr>
            <w:tcW w:w="1528" w:type="dxa"/>
            <w:shd w:val="clear" w:color="auto" w:fill="CCCCCC"/>
            <w:hideMark/>
          </w:tcPr>
          <w:p w14:paraId="1A222C9A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CCCCCC"/>
            <w:hideMark/>
          </w:tcPr>
          <w:p w14:paraId="2C15CD77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4.8</w:t>
            </w:r>
          </w:p>
        </w:tc>
        <w:tc>
          <w:tcPr>
            <w:tcW w:w="1547" w:type="dxa"/>
            <w:shd w:val="clear" w:color="auto" w:fill="CCCCCC"/>
            <w:hideMark/>
          </w:tcPr>
          <w:p w14:paraId="5B780693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5.8</w:t>
            </w:r>
          </w:p>
        </w:tc>
        <w:tc>
          <w:tcPr>
            <w:tcW w:w="1400" w:type="dxa"/>
            <w:shd w:val="clear" w:color="auto" w:fill="CCCCCC"/>
            <w:hideMark/>
          </w:tcPr>
          <w:p w14:paraId="26A12605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CCCCCC"/>
            <w:hideMark/>
          </w:tcPr>
          <w:p w14:paraId="0F3C67E2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1342D05E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auto"/>
            <w:hideMark/>
          </w:tcPr>
          <w:p w14:paraId="4DF43574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528" w:type="dxa"/>
            <w:shd w:val="clear" w:color="auto" w:fill="auto"/>
            <w:hideMark/>
          </w:tcPr>
          <w:p w14:paraId="2CB3727E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auto"/>
            <w:hideMark/>
          </w:tcPr>
          <w:p w14:paraId="7B3C0CF5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4.8</w:t>
            </w:r>
          </w:p>
        </w:tc>
        <w:tc>
          <w:tcPr>
            <w:tcW w:w="1547" w:type="dxa"/>
            <w:shd w:val="clear" w:color="auto" w:fill="auto"/>
            <w:hideMark/>
          </w:tcPr>
          <w:p w14:paraId="49CA1441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5.6</w:t>
            </w:r>
          </w:p>
        </w:tc>
        <w:tc>
          <w:tcPr>
            <w:tcW w:w="1400" w:type="dxa"/>
            <w:shd w:val="clear" w:color="auto" w:fill="auto"/>
            <w:hideMark/>
          </w:tcPr>
          <w:p w14:paraId="6877E830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7</w:t>
            </w:r>
          </w:p>
        </w:tc>
        <w:tc>
          <w:tcPr>
            <w:tcW w:w="1400" w:type="dxa"/>
            <w:shd w:val="clear" w:color="auto" w:fill="auto"/>
            <w:hideMark/>
          </w:tcPr>
          <w:p w14:paraId="5B136CD3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03E8E4E2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CCCCCC"/>
            <w:hideMark/>
          </w:tcPr>
          <w:p w14:paraId="05406757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9</w:t>
            </w:r>
          </w:p>
        </w:tc>
        <w:tc>
          <w:tcPr>
            <w:tcW w:w="1528" w:type="dxa"/>
            <w:shd w:val="clear" w:color="auto" w:fill="CCCCCC"/>
            <w:hideMark/>
          </w:tcPr>
          <w:p w14:paraId="12C92922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CCCCCC"/>
            <w:hideMark/>
          </w:tcPr>
          <w:p w14:paraId="4A3BBD7D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4.8</w:t>
            </w:r>
          </w:p>
        </w:tc>
        <w:tc>
          <w:tcPr>
            <w:tcW w:w="1547" w:type="dxa"/>
            <w:shd w:val="clear" w:color="auto" w:fill="CCCCCC"/>
            <w:hideMark/>
          </w:tcPr>
          <w:p w14:paraId="70E150D4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5.6</w:t>
            </w:r>
          </w:p>
        </w:tc>
        <w:tc>
          <w:tcPr>
            <w:tcW w:w="1400" w:type="dxa"/>
            <w:shd w:val="clear" w:color="auto" w:fill="CCCCCC"/>
            <w:hideMark/>
          </w:tcPr>
          <w:p w14:paraId="0EE6CEDA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9</w:t>
            </w:r>
          </w:p>
        </w:tc>
        <w:tc>
          <w:tcPr>
            <w:tcW w:w="1400" w:type="dxa"/>
            <w:shd w:val="clear" w:color="auto" w:fill="CCCCCC"/>
            <w:hideMark/>
          </w:tcPr>
          <w:p w14:paraId="479A4228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6</w:t>
            </w:r>
          </w:p>
        </w:tc>
      </w:tr>
      <w:tr w:rsidR="007A3142" w:rsidRPr="009E58F4" w14:paraId="3FA9E18D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auto"/>
            <w:hideMark/>
          </w:tcPr>
          <w:p w14:paraId="18A1583E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10</w:t>
            </w:r>
          </w:p>
        </w:tc>
        <w:tc>
          <w:tcPr>
            <w:tcW w:w="1528" w:type="dxa"/>
            <w:shd w:val="clear" w:color="auto" w:fill="auto"/>
            <w:hideMark/>
          </w:tcPr>
          <w:p w14:paraId="00C30776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auto"/>
            <w:hideMark/>
          </w:tcPr>
          <w:p w14:paraId="5501F18A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4.8</w:t>
            </w:r>
          </w:p>
        </w:tc>
        <w:tc>
          <w:tcPr>
            <w:tcW w:w="1547" w:type="dxa"/>
            <w:shd w:val="clear" w:color="auto" w:fill="auto"/>
            <w:hideMark/>
          </w:tcPr>
          <w:p w14:paraId="469C1366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5.6</w:t>
            </w:r>
          </w:p>
        </w:tc>
        <w:tc>
          <w:tcPr>
            <w:tcW w:w="1400" w:type="dxa"/>
            <w:shd w:val="clear" w:color="auto" w:fill="auto"/>
            <w:hideMark/>
          </w:tcPr>
          <w:p w14:paraId="6CA1144E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auto"/>
            <w:hideMark/>
          </w:tcPr>
          <w:p w14:paraId="7A94F5E2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5</w:t>
            </w:r>
          </w:p>
        </w:tc>
      </w:tr>
      <w:tr w:rsidR="007A3142" w:rsidRPr="009E58F4" w14:paraId="6AB394A6" w14:textId="77777777" w:rsidTr="00E730A3">
        <w:trPr>
          <w:trHeight w:val="443"/>
          <w:jc w:val="center"/>
        </w:trPr>
        <w:tc>
          <w:tcPr>
            <w:tcW w:w="1617" w:type="dxa"/>
            <w:shd w:val="clear" w:color="auto" w:fill="CCCCCC"/>
            <w:hideMark/>
          </w:tcPr>
          <w:p w14:paraId="733EC133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11</w:t>
            </w:r>
          </w:p>
        </w:tc>
        <w:tc>
          <w:tcPr>
            <w:tcW w:w="1528" w:type="dxa"/>
            <w:shd w:val="clear" w:color="auto" w:fill="CCCCCC"/>
            <w:hideMark/>
          </w:tcPr>
          <w:p w14:paraId="4986BFB5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1.5</w:t>
            </w:r>
          </w:p>
        </w:tc>
        <w:tc>
          <w:tcPr>
            <w:tcW w:w="1546" w:type="dxa"/>
            <w:shd w:val="clear" w:color="auto" w:fill="CCCCCC"/>
            <w:hideMark/>
          </w:tcPr>
          <w:p w14:paraId="51755819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4.8</w:t>
            </w:r>
          </w:p>
        </w:tc>
        <w:tc>
          <w:tcPr>
            <w:tcW w:w="1547" w:type="dxa"/>
            <w:shd w:val="clear" w:color="auto" w:fill="CCCCCC"/>
            <w:hideMark/>
          </w:tcPr>
          <w:p w14:paraId="1DC18CA7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5.6</w:t>
            </w:r>
          </w:p>
        </w:tc>
        <w:tc>
          <w:tcPr>
            <w:tcW w:w="1400" w:type="dxa"/>
            <w:shd w:val="clear" w:color="auto" w:fill="CCCCCC"/>
            <w:hideMark/>
          </w:tcPr>
          <w:p w14:paraId="253DA6C8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6492F">
              <w:t>8</w:t>
            </w:r>
          </w:p>
        </w:tc>
        <w:tc>
          <w:tcPr>
            <w:tcW w:w="1400" w:type="dxa"/>
            <w:shd w:val="clear" w:color="auto" w:fill="CCCCCC"/>
            <w:hideMark/>
          </w:tcPr>
          <w:p w14:paraId="4933FE67" w14:textId="77777777" w:rsidR="007A3142" w:rsidRPr="00925D28" w:rsidRDefault="007A3142" w:rsidP="00E730A3">
            <w:pPr>
              <w:pStyle w:val="SOMContent"/>
              <w:ind w:left="720"/>
              <w:rPr>
                <w:lang w:val="nl-NL"/>
              </w:rPr>
            </w:pPr>
            <w:r w:rsidRPr="00925D28">
              <w:rPr>
                <w:b/>
                <w:bCs/>
              </w:rPr>
              <w:t>7</w:t>
            </w:r>
          </w:p>
        </w:tc>
      </w:tr>
    </w:tbl>
    <w:p w14:paraId="065A9F57" w14:textId="77777777" w:rsidR="007A3142" w:rsidRDefault="007A3142" w:rsidP="007A3142">
      <w:pPr>
        <w:rPr>
          <w:lang w:val="en-US"/>
        </w:rPr>
      </w:pPr>
    </w:p>
    <w:p w14:paraId="5D9F89D2" w14:textId="77777777" w:rsidR="007A3142" w:rsidRDefault="007A3142" w:rsidP="007A3142">
      <w:pPr>
        <w:rPr>
          <w:lang w:val="en-US"/>
        </w:rPr>
        <w:sectPr w:rsidR="007A3142">
          <w:headerReference w:type="default" r:id="rId9"/>
          <w:footerReference w:type="default" r:id="rId10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C77267D" w14:textId="77777777" w:rsidR="007A3142" w:rsidRDefault="007A3142" w:rsidP="007A3142">
      <w:pPr>
        <w:pStyle w:val="SOMContent"/>
        <w:spacing w:before="0"/>
        <w:rPr>
          <w:b/>
        </w:rPr>
      </w:pPr>
      <w:r w:rsidRPr="00390B95">
        <w:rPr>
          <w:b/>
        </w:rPr>
        <w:lastRenderedPageBreak/>
        <w:t xml:space="preserve">Supplementary Table </w:t>
      </w:r>
      <w:r>
        <w:rPr>
          <w:b/>
        </w:rPr>
        <w:t>S2.</w:t>
      </w:r>
      <w:r w:rsidRPr="00390B95">
        <w:rPr>
          <w:b/>
        </w:rPr>
        <w:t xml:space="preserve"> </w:t>
      </w:r>
      <w:r>
        <w:rPr>
          <w:b/>
        </w:rPr>
        <w:t>Printing parameters for various prints and scaffolds produced.</w:t>
      </w:r>
    </w:p>
    <w:tbl>
      <w:tblPr>
        <w:tblW w:w="5000" w:type="pct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1206"/>
        <w:gridCol w:w="1243"/>
        <w:gridCol w:w="989"/>
        <w:gridCol w:w="1248"/>
        <w:gridCol w:w="1205"/>
        <w:gridCol w:w="1168"/>
        <w:gridCol w:w="1833"/>
        <w:gridCol w:w="1154"/>
        <w:gridCol w:w="1091"/>
        <w:gridCol w:w="937"/>
        <w:gridCol w:w="751"/>
      </w:tblGrid>
      <w:tr w:rsidR="007A3142" w:rsidRPr="002F79FA" w14:paraId="63B7F49D" w14:textId="77777777" w:rsidTr="00E730A3">
        <w:trPr>
          <w:jc w:val="center"/>
        </w:trPr>
        <w:tc>
          <w:tcPr>
            <w:tcW w:w="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</w:tcPr>
          <w:p w14:paraId="120C642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Scaffold type</w:t>
            </w: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006ADE6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PEOT/PBT temp. (°C)</w:t>
            </w:r>
          </w:p>
        </w:tc>
        <w:tc>
          <w:tcPr>
            <w:tcW w:w="4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1EE1B0D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PEOT/PBT + filler temp. (°C)</w:t>
            </w:r>
          </w:p>
        </w:tc>
        <w:tc>
          <w:tcPr>
            <w:tcW w:w="3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348EE4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Mixing chamber temp. (°C)</w:t>
            </w:r>
          </w:p>
        </w:tc>
        <w:tc>
          <w:tcPr>
            <w:tcW w:w="43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2FEA39E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 xml:space="preserve">PEOT/PBT pres. profile </w:t>
            </w:r>
          </w:p>
        </w:tc>
        <w:tc>
          <w:tcPr>
            <w:tcW w:w="4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47BB3651" w14:textId="77777777" w:rsidR="007A3142" w:rsidRPr="00925D28" w:rsidRDefault="007A3142" w:rsidP="00E730A3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FFFFFF"/>
                <w:sz w:val="20"/>
                <w:lang w:val="en-US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  <w:lang w:val="en-US"/>
              </w:rPr>
              <w:t xml:space="preserve">PEOT/PBT + filler pres. </w:t>
            </w:r>
          </w:p>
          <w:p w14:paraId="741FA98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profile</w:t>
            </w:r>
          </w:p>
        </w:tc>
        <w:tc>
          <w:tcPr>
            <w:tcW w:w="40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DB678C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Screw speed (rpm)</w:t>
            </w:r>
          </w:p>
        </w:tc>
        <w:tc>
          <w:tcPr>
            <w:tcW w:w="64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5C45407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Translation speed (mm/s)</w:t>
            </w:r>
          </w:p>
        </w:tc>
        <w:tc>
          <w:tcPr>
            <w:tcW w:w="40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67C7EA8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Starting Composition (w/ filler: w/o filler)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7B7D253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Extrusion needle inner diameter (</w:t>
            </w:r>
            <w:r w:rsidRPr="00925D28">
              <w:rPr>
                <w:b/>
                <w:bCs/>
                <w:color w:val="FFFFFF"/>
                <w:kern w:val="24"/>
                <w:sz w:val="20"/>
                <w:lang w:val="el-GR"/>
              </w:rPr>
              <w:t>μ</w:t>
            </w:r>
            <w:r w:rsidRPr="00925D28">
              <w:rPr>
                <w:b/>
                <w:bCs/>
                <w:color w:val="FFFFFF"/>
                <w:kern w:val="24"/>
                <w:sz w:val="20"/>
              </w:rPr>
              <w:t>m)</w:t>
            </w:r>
          </w:p>
        </w:tc>
        <w:tc>
          <w:tcPr>
            <w:tcW w:w="32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</w:tcPr>
          <w:p w14:paraId="0B08B51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Strand distance (</w:t>
            </w:r>
            <w:r w:rsidRPr="00925D28">
              <w:rPr>
                <w:b/>
                <w:bCs/>
                <w:color w:val="FFFFFF"/>
                <w:kern w:val="24"/>
                <w:sz w:val="20"/>
                <w:lang w:val="el-GR"/>
              </w:rPr>
              <w:t>μ</w:t>
            </w:r>
            <w:r w:rsidRPr="00925D28">
              <w:rPr>
                <w:b/>
                <w:bCs/>
                <w:color w:val="FFFFFF"/>
                <w:kern w:val="24"/>
                <w:sz w:val="20"/>
              </w:rPr>
              <w:t>m)</w:t>
            </w:r>
          </w:p>
        </w:tc>
        <w:tc>
          <w:tcPr>
            <w:tcW w:w="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68175F8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FFFFFF"/>
                <w:kern w:val="24"/>
                <w:sz w:val="20"/>
              </w:rPr>
              <w:t>Layer height (</w:t>
            </w:r>
            <w:r w:rsidRPr="00925D28">
              <w:rPr>
                <w:b/>
                <w:bCs/>
                <w:color w:val="FFFFFF"/>
                <w:kern w:val="24"/>
                <w:sz w:val="20"/>
                <w:lang w:val="el-GR"/>
              </w:rPr>
              <w:t>μ</w:t>
            </w:r>
            <w:r w:rsidRPr="00925D28">
              <w:rPr>
                <w:b/>
                <w:bCs/>
                <w:color w:val="FFFFFF"/>
                <w:kern w:val="24"/>
                <w:sz w:val="20"/>
              </w:rPr>
              <w:t>m)</w:t>
            </w:r>
          </w:p>
        </w:tc>
      </w:tr>
      <w:tr w:rsidR="007A3142" w:rsidRPr="002F79FA" w14:paraId="47FAB12F" w14:textId="77777777" w:rsidTr="00E730A3">
        <w:trPr>
          <w:jc w:val="center"/>
        </w:trPr>
        <w:tc>
          <w:tcPr>
            <w:tcW w:w="508" w:type="pct"/>
            <w:shd w:val="clear" w:color="auto" w:fill="CCCCCC"/>
          </w:tcPr>
          <w:p w14:paraId="23300494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Empirical switching 45nHA</w:t>
            </w:r>
          </w:p>
        </w:tc>
        <w:tc>
          <w:tcPr>
            <w:tcW w:w="422" w:type="pct"/>
            <w:shd w:val="clear" w:color="auto" w:fill="CCCCCC"/>
          </w:tcPr>
          <w:p w14:paraId="042C579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CCCCCC"/>
          </w:tcPr>
          <w:p w14:paraId="3428193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CCCCCC"/>
          </w:tcPr>
          <w:p w14:paraId="015B132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CCCCCC"/>
          </w:tcPr>
          <w:p w14:paraId="1DFB0C1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0.01 Hz sq. wave, phase 0</w:t>
            </w:r>
          </w:p>
        </w:tc>
        <w:tc>
          <w:tcPr>
            <w:tcW w:w="422" w:type="pct"/>
            <w:shd w:val="clear" w:color="auto" w:fill="CCCCCC"/>
          </w:tcPr>
          <w:p w14:paraId="430BECC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0.01 Hz sq. wave, phase 180</w:t>
            </w:r>
          </w:p>
        </w:tc>
        <w:tc>
          <w:tcPr>
            <w:tcW w:w="409" w:type="pct"/>
            <w:shd w:val="clear" w:color="auto" w:fill="CCCCCC"/>
          </w:tcPr>
          <w:p w14:paraId="3B868D0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30</w:t>
            </w:r>
          </w:p>
        </w:tc>
        <w:tc>
          <w:tcPr>
            <w:tcW w:w="642" w:type="pct"/>
            <w:shd w:val="clear" w:color="auto" w:fill="CCCCCC"/>
          </w:tcPr>
          <w:p w14:paraId="33DC3C4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</w:t>
            </w:r>
          </w:p>
        </w:tc>
        <w:tc>
          <w:tcPr>
            <w:tcW w:w="404" w:type="pct"/>
            <w:shd w:val="clear" w:color="auto" w:fill="CCCCCC"/>
          </w:tcPr>
          <w:p w14:paraId="23012C4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50:50</w:t>
            </w:r>
          </w:p>
        </w:tc>
        <w:tc>
          <w:tcPr>
            <w:tcW w:w="382" w:type="pct"/>
            <w:shd w:val="clear" w:color="auto" w:fill="CCCCCC"/>
          </w:tcPr>
          <w:p w14:paraId="7F0BD03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400</w:t>
            </w:r>
          </w:p>
        </w:tc>
        <w:tc>
          <w:tcPr>
            <w:tcW w:w="328" w:type="pct"/>
            <w:shd w:val="clear" w:color="auto" w:fill="CCCCCC"/>
          </w:tcPr>
          <w:p w14:paraId="033FD1EF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1000</w:t>
            </w:r>
          </w:p>
        </w:tc>
        <w:tc>
          <w:tcPr>
            <w:tcW w:w="263" w:type="pct"/>
            <w:shd w:val="clear" w:color="auto" w:fill="CCCCCC"/>
          </w:tcPr>
          <w:p w14:paraId="42656C5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320</w:t>
            </w:r>
          </w:p>
        </w:tc>
      </w:tr>
      <w:tr w:rsidR="007A3142" w:rsidRPr="002F79FA" w14:paraId="569D1F27" w14:textId="77777777" w:rsidTr="00E730A3">
        <w:trPr>
          <w:jc w:val="center"/>
        </w:trPr>
        <w:tc>
          <w:tcPr>
            <w:tcW w:w="508" w:type="pct"/>
            <w:shd w:val="clear" w:color="auto" w:fill="auto"/>
          </w:tcPr>
          <w:p w14:paraId="776C258C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Empirical switching 10rGO</w:t>
            </w:r>
          </w:p>
        </w:tc>
        <w:tc>
          <w:tcPr>
            <w:tcW w:w="422" w:type="pct"/>
            <w:shd w:val="clear" w:color="auto" w:fill="auto"/>
          </w:tcPr>
          <w:p w14:paraId="0AE9650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auto"/>
          </w:tcPr>
          <w:p w14:paraId="36D53FB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346" w:type="pct"/>
            <w:shd w:val="clear" w:color="auto" w:fill="auto"/>
          </w:tcPr>
          <w:p w14:paraId="2DFA339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auto"/>
          </w:tcPr>
          <w:p w14:paraId="7299CEBE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0.45 MPa, 0.002 Hz sq. wave, phase 180</w:t>
            </w:r>
          </w:p>
        </w:tc>
        <w:tc>
          <w:tcPr>
            <w:tcW w:w="422" w:type="pct"/>
            <w:shd w:val="clear" w:color="auto" w:fill="auto"/>
          </w:tcPr>
          <w:p w14:paraId="119D334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0.002 Hz sq. wave, phase 0</w:t>
            </w:r>
          </w:p>
        </w:tc>
        <w:tc>
          <w:tcPr>
            <w:tcW w:w="409" w:type="pct"/>
            <w:shd w:val="clear" w:color="auto" w:fill="auto"/>
          </w:tcPr>
          <w:p w14:paraId="56C5062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auto"/>
          </w:tcPr>
          <w:p w14:paraId="5F8909EF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</w:t>
            </w:r>
          </w:p>
        </w:tc>
        <w:tc>
          <w:tcPr>
            <w:tcW w:w="404" w:type="pct"/>
            <w:shd w:val="clear" w:color="auto" w:fill="auto"/>
          </w:tcPr>
          <w:p w14:paraId="274F0FE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50:50</w:t>
            </w:r>
          </w:p>
        </w:tc>
        <w:tc>
          <w:tcPr>
            <w:tcW w:w="382" w:type="pct"/>
            <w:shd w:val="clear" w:color="auto" w:fill="auto"/>
          </w:tcPr>
          <w:p w14:paraId="1F2126D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  <w:tc>
          <w:tcPr>
            <w:tcW w:w="328" w:type="pct"/>
            <w:shd w:val="clear" w:color="auto" w:fill="auto"/>
          </w:tcPr>
          <w:p w14:paraId="55DB185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1000</w:t>
            </w:r>
          </w:p>
        </w:tc>
        <w:tc>
          <w:tcPr>
            <w:tcW w:w="263" w:type="pct"/>
            <w:shd w:val="clear" w:color="auto" w:fill="auto"/>
          </w:tcPr>
          <w:p w14:paraId="5141711C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200</w:t>
            </w:r>
          </w:p>
        </w:tc>
      </w:tr>
      <w:tr w:rsidR="007A3142" w:rsidRPr="002F79FA" w14:paraId="76C1E5A3" w14:textId="77777777" w:rsidTr="00E730A3">
        <w:trPr>
          <w:jc w:val="center"/>
        </w:trPr>
        <w:tc>
          <w:tcPr>
            <w:tcW w:w="508" w:type="pct"/>
            <w:shd w:val="clear" w:color="auto" w:fill="CCCCCC"/>
          </w:tcPr>
          <w:p w14:paraId="64C10F2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Empirical switching 20LDH-CFX</w:t>
            </w:r>
          </w:p>
        </w:tc>
        <w:tc>
          <w:tcPr>
            <w:tcW w:w="422" w:type="pct"/>
            <w:shd w:val="clear" w:color="auto" w:fill="CCCCCC"/>
          </w:tcPr>
          <w:p w14:paraId="5D6F524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CCCCCC"/>
          </w:tcPr>
          <w:p w14:paraId="12B3C14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185</w:t>
            </w:r>
          </w:p>
        </w:tc>
        <w:tc>
          <w:tcPr>
            <w:tcW w:w="346" w:type="pct"/>
            <w:shd w:val="clear" w:color="auto" w:fill="CCCCCC"/>
          </w:tcPr>
          <w:p w14:paraId="150AEB6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7" w:type="pct"/>
            <w:shd w:val="clear" w:color="auto" w:fill="CCCCCC"/>
          </w:tcPr>
          <w:p w14:paraId="5EF5BF1C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0.01 Hz sq. wave, phase 0</w:t>
            </w:r>
          </w:p>
        </w:tc>
        <w:tc>
          <w:tcPr>
            <w:tcW w:w="422" w:type="pct"/>
            <w:shd w:val="clear" w:color="auto" w:fill="CCCCCC"/>
          </w:tcPr>
          <w:p w14:paraId="14B1763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0.01 Hz sq. wave, phase 180</w:t>
            </w:r>
          </w:p>
        </w:tc>
        <w:tc>
          <w:tcPr>
            <w:tcW w:w="409" w:type="pct"/>
            <w:shd w:val="clear" w:color="auto" w:fill="CCCCCC"/>
          </w:tcPr>
          <w:p w14:paraId="77108B5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CCCCCC"/>
          </w:tcPr>
          <w:p w14:paraId="50BEA2B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</w:t>
            </w:r>
          </w:p>
        </w:tc>
        <w:tc>
          <w:tcPr>
            <w:tcW w:w="404" w:type="pct"/>
            <w:shd w:val="clear" w:color="auto" w:fill="CCCCCC"/>
          </w:tcPr>
          <w:p w14:paraId="3C75D23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50:50</w:t>
            </w:r>
          </w:p>
        </w:tc>
        <w:tc>
          <w:tcPr>
            <w:tcW w:w="382" w:type="pct"/>
            <w:shd w:val="clear" w:color="auto" w:fill="CCCCCC"/>
          </w:tcPr>
          <w:p w14:paraId="0F0DC87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400</w:t>
            </w:r>
          </w:p>
        </w:tc>
        <w:tc>
          <w:tcPr>
            <w:tcW w:w="328" w:type="pct"/>
            <w:shd w:val="clear" w:color="auto" w:fill="CCCCCC"/>
          </w:tcPr>
          <w:p w14:paraId="1ECF6FB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1000</w:t>
            </w:r>
          </w:p>
        </w:tc>
        <w:tc>
          <w:tcPr>
            <w:tcW w:w="263" w:type="pct"/>
            <w:shd w:val="clear" w:color="auto" w:fill="CCCCCC"/>
          </w:tcPr>
          <w:p w14:paraId="16FCAE9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320</w:t>
            </w:r>
          </w:p>
        </w:tc>
      </w:tr>
      <w:tr w:rsidR="007A3142" w:rsidRPr="002F79FA" w14:paraId="370AA5DE" w14:textId="77777777" w:rsidTr="00E730A3">
        <w:trPr>
          <w:jc w:val="center"/>
        </w:trPr>
        <w:tc>
          <w:tcPr>
            <w:tcW w:w="508" w:type="pct"/>
            <w:shd w:val="clear" w:color="auto" w:fill="auto"/>
          </w:tcPr>
          <w:p w14:paraId="07938CD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Empirical switching 20ZrP-GTM</w:t>
            </w:r>
          </w:p>
        </w:tc>
        <w:tc>
          <w:tcPr>
            <w:tcW w:w="422" w:type="pct"/>
            <w:shd w:val="clear" w:color="auto" w:fill="auto"/>
          </w:tcPr>
          <w:p w14:paraId="428DBEEF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auto"/>
          </w:tcPr>
          <w:p w14:paraId="52E2B994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190</w:t>
            </w:r>
          </w:p>
        </w:tc>
        <w:tc>
          <w:tcPr>
            <w:tcW w:w="346" w:type="pct"/>
            <w:shd w:val="clear" w:color="auto" w:fill="auto"/>
          </w:tcPr>
          <w:p w14:paraId="5EF64C0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7" w:type="pct"/>
            <w:shd w:val="clear" w:color="auto" w:fill="auto"/>
          </w:tcPr>
          <w:p w14:paraId="29CFFD5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0.005 Hz sq. wave, phase 0</w:t>
            </w:r>
          </w:p>
        </w:tc>
        <w:tc>
          <w:tcPr>
            <w:tcW w:w="422" w:type="pct"/>
            <w:shd w:val="clear" w:color="auto" w:fill="auto"/>
          </w:tcPr>
          <w:p w14:paraId="2B36C70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0.88 MPa, 0.005 Hz sq. wave, phase 180</w:t>
            </w:r>
          </w:p>
        </w:tc>
        <w:tc>
          <w:tcPr>
            <w:tcW w:w="409" w:type="pct"/>
            <w:shd w:val="clear" w:color="auto" w:fill="auto"/>
          </w:tcPr>
          <w:p w14:paraId="6F7F0C6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auto"/>
          </w:tcPr>
          <w:p w14:paraId="780B744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</w:t>
            </w:r>
          </w:p>
        </w:tc>
        <w:tc>
          <w:tcPr>
            <w:tcW w:w="404" w:type="pct"/>
            <w:shd w:val="clear" w:color="auto" w:fill="auto"/>
          </w:tcPr>
          <w:p w14:paraId="6A77BB4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50:50</w:t>
            </w:r>
          </w:p>
        </w:tc>
        <w:tc>
          <w:tcPr>
            <w:tcW w:w="382" w:type="pct"/>
            <w:shd w:val="clear" w:color="auto" w:fill="auto"/>
          </w:tcPr>
          <w:p w14:paraId="0E59632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400</w:t>
            </w:r>
          </w:p>
        </w:tc>
        <w:tc>
          <w:tcPr>
            <w:tcW w:w="328" w:type="pct"/>
            <w:shd w:val="clear" w:color="auto" w:fill="auto"/>
          </w:tcPr>
          <w:p w14:paraId="163D6B0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1000</w:t>
            </w:r>
          </w:p>
        </w:tc>
        <w:tc>
          <w:tcPr>
            <w:tcW w:w="263" w:type="pct"/>
            <w:shd w:val="clear" w:color="auto" w:fill="auto"/>
          </w:tcPr>
          <w:p w14:paraId="4D404E5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320</w:t>
            </w:r>
          </w:p>
        </w:tc>
      </w:tr>
      <w:tr w:rsidR="007A3142" w:rsidRPr="002F79FA" w14:paraId="443C5451" w14:textId="77777777" w:rsidTr="00E730A3">
        <w:trPr>
          <w:jc w:val="center"/>
        </w:trPr>
        <w:tc>
          <w:tcPr>
            <w:tcW w:w="508" w:type="pct"/>
            <w:shd w:val="clear" w:color="auto" w:fill="CCCCCC"/>
          </w:tcPr>
          <w:p w14:paraId="2E8A00F4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Mech. Test – 45nHA</w:t>
            </w:r>
          </w:p>
        </w:tc>
        <w:tc>
          <w:tcPr>
            <w:tcW w:w="422" w:type="pct"/>
            <w:shd w:val="clear" w:color="auto" w:fill="CCCCCC"/>
          </w:tcPr>
          <w:p w14:paraId="7F53592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CCCCCC"/>
          </w:tcPr>
          <w:p w14:paraId="3B90C03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CCCCCC"/>
          </w:tcPr>
          <w:p w14:paraId="3B2B69C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CCCCCC"/>
          </w:tcPr>
          <w:p w14:paraId="0B85E90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</w:t>
            </w:r>
          </w:p>
        </w:tc>
        <w:tc>
          <w:tcPr>
            <w:tcW w:w="422" w:type="pct"/>
            <w:shd w:val="clear" w:color="auto" w:fill="CCCCCC"/>
          </w:tcPr>
          <w:p w14:paraId="2B49CDC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0.72</w:t>
            </w:r>
          </w:p>
        </w:tc>
        <w:tc>
          <w:tcPr>
            <w:tcW w:w="409" w:type="pct"/>
            <w:shd w:val="clear" w:color="auto" w:fill="CCCCCC"/>
          </w:tcPr>
          <w:p w14:paraId="4967CDB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CCCCCC"/>
          </w:tcPr>
          <w:p w14:paraId="2E4AD1F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22.5</w:t>
            </w:r>
          </w:p>
        </w:tc>
        <w:tc>
          <w:tcPr>
            <w:tcW w:w="404" w:type="pct"/>
            <w:shd w:val="clear" w:color="auto" w:fill="CCCCCC"/>
          </w:tcPr>
          <w:p w14:paraId="0765182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100:0</w:t>
            </w:r>
          </w:p>
        </w:tc>
        <w:tc>
          <w:tcPr>
            <w:tcW w:w="382" w:type="pct"/>
            <w:shd w:val="clear" w:color="auto" w:fill="CCCCCC"/>
          </w:tcPr>
          <w:p w14:paraId="4C5CE8A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  <w:tc>
          <w:tcPr>
            <w:tcW w:w="328" w:type="pct"/>
            <w:shd w:val="clear" w:color="auto" w:fill="CCCCCC"/>
          </w:tcPr>
          <w:p w14:paraId="235585D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750</w:t>
            </w:r>
          </w:p>
        </w:tc>
        <w:tc>
          <w:tcPr>
            <w:tcW w:w="263" w:type="pct"/>
            <w:shd w:val="clear" w:color="auto" w:fill="CCCCCC"/>
          </w:tcPr>
          <w:p w14:paraId="22FC4DA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200</w:t>
            </w:r>
          </w:p>
        </w:tc>
      </w:tr>
      <w:tr w:rsidR="007A3142" w:rsidRPr="002F79FA" w14:paraId="1F3321AF" w14:textId="77777777" w:rsidTr="00E730A3">
        <w:trPr>
          <w:jc w:val="center"/>
        </w:trPr>
        <w:tc>
          <w:tcPr>
            <w:tcW w:w="508" w:type="pct"/>
            <w:shd w:val="clear" w:color="auto" w:fill="auto"/>
          </w:tcPr>
          <w:p w14:paraId="597B6DEF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Mech. Test – PEOT/PBT</w:t>
            </w:r>
          </w:p>
        </w:tc>
        <w:tc>
          <w:tcPr>
            <w:tcW w:w="422" w:type="pct"/>
            <w:shd w:val="clear" w:color="auto" w:fill="auto"/>
          </w:tcPr>
          <w:p w14:paraId="6F3540B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auto"/>
          </w:tcPr>
          <w:p w14:paraId="6901877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auto"/>
          </w:tcPr>
          <w:p w14:paraId="7AB70DB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auto"/>
          </w:tcPr>
          <w:p w14:paraId="5B9505E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0.36</w:t>
            </w:r>
          </w:p>
        </w:tc>
        <w:tc>
          <w:tcPr>
            <w:tcW w:w="422" w:type="pct"/>
            <w:shd w:val="clear" w:color="auto" w:fill="auto"/>
          </w:tcPr>
          <w:p w14:paraId="7F0F8D2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</w:t>
            </w:r>
          </w:p>
        </w:tc>
        <w:tc>
          <w:tcPr>
            <w:tcW w:w="409" w:type="pct"/>
            <w:shd w:val="clear" w:color="auto" w:fill="auto"/>
          </w:tcPr>
          <w:p w14:paraId="12A64FFC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auto"/>
          </w:tcPr>
          <w:p w14:paraId="1157292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17.5</w:t>
            </w:r>
          </w:p>
        </w:tc>
        <w:tc>
          <w:tcPr>
            <w:tcW w:w="404" w:type="pct"/>
            <w:shd w:val="clear" w:color="auto" w:fill="auto"/>
          </w:tcPr>
          <w:p w14:paraId="57D17B6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0:100</w:t>
            </w:r>
          </w:p>
        </w:tc>
        <w:tc>
          <w:tcPr>
            <w:tcW w:w="382" w:type="pct"/>
            <w:shd w:val="clear" w:color="auto" w:fill="auto"/>
          </w:tcPr>
          <w:p w14:paraId="1A7802E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  <w:tc>
          <w:tcPr>
            <w:tcW w:w="328" w:type="pct"/>
            <w:shd w:val="clear" w:color="auto" w:fill="auto"/>
          </w:tcPr>
          <w:p w14:paraId="0913FB4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750</w:t>
            </w:r>
          </w:p>
        </w:tc>
        <w:tc>
          <w:tcPr>
            <w:tcW w:w="263" w:type="pct"/>
            <w:shd w:val="clear" w:color="auto" w:fill="auto"/>
          </w:tcPr>
          <w:p w14:paraId="5E9BEF2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200</w:t>
            </w:r>
          </w:p>
        </w:tc>
      </w:tr>
      <w:tr w:rsidR="007A3142" w:rsidRPr="002F79FA" w14:paraId="2AAA6E7B" w14:textId="77777777" w:rsidTr="00E730A3">
        <w:trPr>
          <w:jc w:val="center"/>
        </w:trPr>
        <w:tc>
          <w:tcPr>
            <w:tcW w:w="508" w:type="pct"/>
            <w:shd w:val="clear" w:color="auto" w:fill="CCCCCC"/>
          </w:tcPr>
          <w:p w14:paraId="07A000F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Mech. Test – HPH_C</w:t>
            </w:r>
          </w:p>
        </w:tc>
        <w:tc>
          <w:tcPr>
            <w:tcW w:w="422" w:type="pct"/>
            <w:shd w:val="clear" w:color="auto" w:fill="CCCCCC"/>
          </w:tcPr>
          <w:p w14:paraId="20525ED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CCCCCC"/>
          </w:tcPr>
          <w:p w14:paraId="130C7CA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CCCCCC"/>
          </w:tcPr>
          <w:p w14:paraId="6115D3E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CCCCCC"/>
          </w:tcPr>
          <w:p w14:paraId="1D6F0D3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0.36 MPa for layers 1–13</w:t>
            </w:r>
          </w:p>
        </w:tc>
        <w:tc>
          <w:tcPr>
            <w:tcW w:w="422" w:type="pct"/>
            <w:shd w:val="clear" w:color="auto" w:fill="CCCCCC"/>
          </w:tcPr>
          <w:p w14:paraId="485B286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0.72 MPa for layers 14–20</w:t>
            </w:r>
          </w:p>
        </w:tc>
        <w:tc>
          <w:tcPr>
            <w:tcW w:w="409" w:type="pct"/>
            <w:shd w:val="clear" w:color="auto" w:fill="CCCCCC"/>
          </w:tcPr>
          <w:p w14:paraId="6C2A22C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CCCCCC"/>
          </w:tcPr>
          <w:p w14:paraId="278515F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17.5 for first 15 layers, 22.5 for next 5 layers</w:t>
            </w:r>
          </w:p>
        </w:tc>
        <w:tc>
          <w:tcPr>
            <w:tcW w:w="404" w:type="pct"/>
            <w:shd w:val="clear" w:color="auto" w:fill="CCCCCC"/>
          </w:tcPr>
          <w:p w14:paraId="37A79CE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100:0</w:t>
            </w:r>
          </w:p>
        </w:tc>
        <w:tc>
          <w:tcPr>
            <w:tcW w:w="382" w:type="pct"/>
            <w:shd w:val="clear" w:color="auto" w:fill="CCCCCC"/>
          </w:tcPr>
          <w:p w14:paraId="343A7E3E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  <w:tc>
          <w:tcPr>
            <w:tcW w:w="328" w:type="pct"/>
            <w:shd w:val="clear" w:color="auto" w:fill="CCCCCC"/>
          </w:tcPr>
          <w:p w14:paraId="4309D8D4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750</w:t>
            </w:r>
          </w:p>
        </w:tc>
        <w:tc>
          <w:tcPr>
            <w:tcW w:w="263" w:type="pct"/>
            <w:shd w:val="clear" w:color="auto" w:fill="CCCCCC"/>
          </w:tcPr>
          <w:p w14:paraId="6BD021B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200</w:t>
            </w:r>
          </w:p>
        </w:tc>
      </w:tr>
      <w:tr w:rsidR="007A3142" w:rsidRPr="002F79FA" w14:paraId="08D9FAAB" w14:textId="77777777" w:rsidTr="00E730A3">
        <w:trPr>
          <w:jc w:val="center"/>
        </w:trPr>
        <w:tc>
          <w:tcPr>
            <w:tcW w:w="508" w:type="pct"/>
            <w:shd w:val="clear" w:color="auto" w:fill="auto"/>
          </w:tcPr>
          <w:p w14:paraId="675D280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Mech. Test – HPH_D</w:t>
            </w:r>
          </w:p>
        </w:tc>
        <w:tc>
          <w:tcPr>
            <w:tcW w:w="422" w:type="pct"/>
            <w:shd w:val="clear" w:color="auto" w:fill="auto"/>
          </w:tcPr>
          <w:p w14:paraId="7BD6132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auto"/>
          </w:tcPr>
          <w:p w14:paraId="5EA97AE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auto"/>
          </w:tcPr>
          <w:p w14:paraId="26DC277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auto"/>
          </w:tcPr>
          <w:p w14:paraId="66E2C144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0.36 MPa for layers 1–5 and 16–20</w:t>
            </w:r>
          </w:p>
        </w:tc>
        <w:tc>
          <w:tcPr>
            <w:tcW w:w="422" w:type="pct"/>
            <w:shd w:val="clear" w:color="auto" w:fill="auto"/>
          </w:tcPr>
          <w:p w14:paraId="241D410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0.72 MPa for layers 6–15</w:t>
            </w:r>
          </w:p>
        </w:tc>
        <w:tc>
          <w:tcPr>
            <w:tcW w:w="409" w:type="pct"/>
            <w:shd w:val="clear" w:color="auto" w:fill="auto"/>
          </w:tcPr>
          <w:p w14:paraId="1154253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60</w:t>
            </w:r>
          </w:p>
        </w:tc>
        <w:tc>
          <w:tcPr>
            <w:tcW w:w="642" w:type="pct"/>
            <w:shd w:val="clear" w:color="auto" w:fill="auto"/>
          </w:tcPr>
          <w:p w14:paraId="6423DAD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17.5 for first 5 and last 5 layers, 22.5 for middle 10 layers</w:t>
            </w:r>
          </w:p>
        </w:tc>
        <w:tc>
          <w:tcPr>
            <w:tcW w:w="404" w:type="pct"/>
            <w:shd w:val="clear" w:color="auto" w:fill="auto"/>
          </w:tcPr>
          <w:p w14:paraId="4E8F1E4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100:0</w:t>
            </w:r>
          </w:p>
        </w:tc>
        <w:tc>
          <w:tcPr>
            <w:tcW w:w="382" w:type="pct"/>
            <w:shd w:val="clear" w:color="auto" w:fill="auto"/>
          </w:tcPr>
          <w:p w14:paraId="63888DA3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  <w:tc>
          <w:tcPr>
            <w:tcW w:w="328" w:type="pct"/>
            <w:shd w:val="clear" w:color="auto" w:fill="auto"/>
          </w:tcPr>
          <w:p w14:paraId="08AE80E2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750</w:t>
            </w:r>
          </w:p>
        </w:tc>
        <w:tc>
          <w:tcPr>
            <w:tcW w:w="263" w:type="pct"/>
            <w:shd w:val="clear" w:color="auto" w:fill="auto"/>
          </w:tcPr>
          <w:p w14:paraId="29930956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200</w:t>
            </w:r>
          </w:p>
        </w:tc>
      </w:tr>
      <w:tr w:rsidR="007A3142" w:rsidRPr="002F79FA" w14:paraId="2C59A61D" w14:textId="77777777" w:rsidTr="00E730A3">
        <w:trPr>
          <w:jc w:val="center"/>
        </w:trPr>
        <w:tc>
          <w:tcPr>
            <w:tcW w:w="508" w:type="pct"/>
            <w:shd w:val="clear" w:color="auto" w:fill="CCCCCC"/>
          </w:tcPr>
          <w:p w14:paraId="2D721E1B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Mech. Test – PHP_C</w:t>
            </w:r>
          </w:p>
        </w:tc>
        <w:tc>
          <w:tcPr>
            <w:tcW w:w="422" w:type="pct"/>
            <w:shd w:val="clear" w:color="auto" w:fill="CCCCCC"/>
          </w:tcPr>
          <w:p w14:paraId="0DF9BD3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CCCCCC"/>
          </w:tcPr>
          <w:p w14:paraId="40DBA9F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CCCCCC"/>
          </w:tcPr>
          <w:p w14:paraId="46132B5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CCCCCC"/>
          </w:tcPr>
          <w:p w14:paraId="68716EB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0.54 MPa for layers 1–3 and 14–32</w:t>
            </w:r>
          </w:p>
        </w:tc>
        <w:tc>
          <w:tcPr>
            <w:tcW w:w="422" w:type="pct"/>
            <w:shd w:val="clear" w:color="auto" w:fill="CCCCCC"/>
          </w:tcPr>
          <w:p w14:paraId="62B0FD01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0.72 MPa for layers 4–13</w:t>
            </w:r>
          </w:p>
        </w:tc>
        <w:tc>
          <w:tcPr>
            <w:tcW w:w="409" w:type="pct"/>
            <w:shd w:val="clear" w:color="auto" w:fill="CCCCCC"/>
          </w:tcPr>
          <w:p w14:paraId="3AE6F4BE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20, varied manually a few times</w:t>
            </w:r>
          </w:p>
        </w:tc>
        <w:tc>
          <w:tcPr>
            <w:tcW w:w="642" w:type="pct"/>
            <w:shd w:val="clear" w:color="auto" w:fill="CCCCCC"/>
          </w:tcPr>
          <w:p w14:paraId="4947EDA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7.5 for layers 15–20, 15 for rest of the layers</w:t>
            </w:r>
          </w:p>
        </w:tc>
        <w:tc>
          <w:tcPr>
            <w:tcW w:w="404" w:type="pct"/>
            <w:shd w:val="clear" w:color="auto" w:fill="CCCCCC"/>
          </w:tcPr>
          <w:p w14:paraId="6774BDD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0:100</w:t>
            </w:r>
          </w:p>
        </w:tc>
        <w:tc>
          <w:tcPr>
            <w:tcW w:w="382" w:type="pct"/>
            <w:shd w:val="clear" w:color="auto" w:fill="CCCCCC"/>
          </w:tcPr>
          <w:p w14:paraId="04A4A8D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340</w:t>
            </w:r>
          </w:p>
        </w:tc>
        <w:tc>
          <w:tcPr>
            <w:tcW w:w="328" w:type="pct"/>
            <w:shd w:val="clear" w:color="auto" w:fill="CCCCCC"/>
          </w:tcPr>
          <w:p w14:paraId="3BEE2CFA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850</w:t>
            </w:r>
          </w:p>
        </w:tc>
        <w:tc>
          <w:tcPr>
            <w:tcW w:w="263" w:type="pct"/>
            <w:shd w:val="clear" w:color="auto" w:fill="CCCCCC"/>
          </w:tcPr>
          <w:p w14:paraId="3B4049BD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</w:tr>
      <w:tr w:rsidR="007A3142" w:rsidRPr="002F79FA" w14:paraId="0FBD41B4" w14:textId="77777777" w:rsidTr="00E730A3">
        <w:trPr>
          <w:jc w:val="center"/>
        </w:trPr>
        <w:tc>
          <w:tcPr>
            <w:tcW w:w="508" w:type="pct"/>
            <w:shd w:val="clear" w:color="auto" w:fill="auto"/>
          </w:tcPr>
          <w:p w14:paraId="064660D5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bCs/>
                <w:sz w:val="20"/>
              </w:rPr>
            </w:pPr>
            <w:r w:rsidRPr="00925D28">
              <w:rPr>
                <w:b/>
                <w:bCs/>
                <w:color w:val="000000"/>
                <w:kern w:val="24"/>
                <w:sz w:val="20"/>
              </w:rPr>
              <w:t>Mech. Test – PHP_D</w:t>
            </w:r>
          </w:p>
        </w:tc>
        <w:tc>
          <w:tcPr>
            <w:tcW w:w="422" w:type="pct"/>
            <w:shd w:val="clear" w:color="auto" w:fill="auto"/>
          </w:tcPr>
          <w:p w14:paraId="54FD8AFE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195</w:t>
            </w:r>
          </w:p>
        </w:tc>
        <w:tc>
          <w:tcPr>
            <w:tcW w:w="435" w:type="pct"/>
            <w:shd w:val="clear" w:color="auto" w:fill="auto"/>
          </w:tcPr>
          <w:p w14:paraId="1DCA144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210</w:t>
            </w:r>
          </w:p>
        </w:tc>
        <w:tc>
          <w:tcPr>
            <w:tcW w:w="346" w:type="pct"/>
            <w:shd w:val="clear" w:color="auto" w:fill="auto"/>
          </w:tcPr>
          <w:p w14:paraId="6C78D81C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220</w:t>
            </w:r>
          </w:p>
        </w:tc>
        <w:tc>
          <w:tcPr>
            <w:tcW w:w="437" w:type="pct"/>
            <w:shd w:val="clear" w:color="auto" w:fill="auto"/>
          </w:tcPr>
          <w:p w14:paraId="73078EB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0.54 MPa for layers 1–11 and 22–32</w:t>
            </w:r>
          </w:p>
        </w:tc>
        <w:tc>
          <w:tcPr>
            <w:tcW w:w="422" w:type="pct"/>
            <w:shd w:val="clear" w:color="auto" w:fill="auto"/>
          </w:tcPr>
          <w:p w14:paraId="03FB466C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0.72 MPa for layers 12–21</w:t>
            </w:r>
          </w:p>
        </w:tc>
        <w:tc>
          <w:tcPr>
            <w:tcW w:w="409" w:type="pct"/>
            <w:shd w:val="clear" w:color="auto" w:fill="auto"/>
          </w:tcPr>
          <w:p w14:paraId="59C95069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20</w:t>
            </w:r>
          </w:p>
        </w:tc>
        <w:tc>
          <w:tcPr>
            <w:tcW w:w="642" w:type="pct"/>
            <w:shd w:val="clear" w:color="auto" w:fill="auto"/>
          </w:tcPr>
          <w:p w14:paraId="1B1EA84F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15</w:t>
            </w:r>
          </w:p>
        </w:tc>
        <w:tc>
          <w:tcPr>
            <w:tcW w:w="404" w:type="pct"/>
            <w:shd w:val="clear" w:color="auto" w:fill="auto"/>
          </w:tcPr>
          <w:p w14:paraId="022BA237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0:100</w:t>
            </w:r>
          </w:p>
        </w:tc>
        <w:tc>
          <w:tcPr>
            <w:tcW w:w="382" w:type="pct"/>
            <w:shd w:val="clear" w:color="auto" w:fill="auto"/>
          </w:tcPr>
          <w:p w14:paraId="5EFABE58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340</w:t>
            </w:r>
          </w:p>
        </w:tc>
        <w:tc>
          <w:tcPr>
            <w:tcW w:w="328" w:type="pct"/>
            <w:shd w:val="clear" w:color="auto" w:fill="auto"/>
          </w:tcPr>
          <w:p w14:paraId="54650FCF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850</w:t>
            </w:r>
          </w:p>
        </w:tc>
        <w:tc>
          <w:tcPr>
            <w:tcW w:w="263" w:type="pct"/>
            <w:shd w:val="clear" w:color="auto" w:fill="auto"/>
          </w:tcPr>
          <w:p w14:paraId="441C60E0" w14:textId="77777777" w:rsidR="007A3142" w:rsidRPr="00925D28" w:rsidRDefault="007A3142" w:rsidP="00E730A3">
            <w:pPr>
              <w:pStyle w:val="SOMContent"/>
              <w:spacing w:before="0"/>
              <w:jc w:val="center"/>
              <w:rPr>
                <w:b/>
                <w:sz w:val="20"/>
              </w:rPr>
            </w:pPr>
            <w:r w:rsidRPr="00925D28">
              <w:rPr>
                <w:color w:val="000000"/>
                <w:kern w:val="24"/>
                <w:sz w:val="20"/>
              </w:rPr>
              <w:t>250</w:t>
            </w:r>
          </w:p>
        </w:tc>
      </w:tr>
    </w:tbl>
    <w:p w14:paraId="6A8E3F13" w14:textId="77777777" w:rsidR="007A3142" w:rsidRDefault="007A3142" w:rsidP="007A3142">
      <w:pPr>
        <w:rPr>
          <w:lang w:val="en-US"/>
        </w:rPr>
        <w:sectPr w:rsidR="007A3142" w:rsidSect="00E16F74">
          <w:pgSz w:w="16838" w:h="11906" w:orient="landscape"/>
          <w:pgMar w:top="709" w:right="1417" w:bottom="284" w:left="1134" w:header="708" w:footer="708" w:gutter="0"/>
          <w:cols w:space="708"/>
          <w:docGrid w:linePitch="360"/>
        </w:sectPr>
      </w:pPr>
    </w:p>
    <w:p w14:paraId="6E16ADF1" w14:textId="77777777" w:rsidR="007A3142" w:rsidRDefault="007A3142" w:rsidP="007A3142">
      <w:pPr>
        <w:pStyle w:val="SOMContent"/>
        <w:spacing w:before="0"/>
      </w:pPr>
      <w:r w:rsidRPr="0055349A">
        <w:rPr>
          <w:b/>
        </w:rPr>
        <w:lastRenderedPageBreak/>
        <w:t>Movie S1</w:t>
      </w:r>
      <w:r>
        <w:rPr>
          <w:b/>
        </w:rPr>
        <w:t>.</w:t>
      </w:r>
      <w:r>
        <w:t xml:space="preserve"> </w:t>
      </w:r>
      <w:r w:rsidRPr="0055349A">
        <w:rPr>
          <w:b/>
        </w:rPr>
        <w:t>Comparison of particle mixing between screws with a triangular and a square thread cut.</w:t>
      </w:r>
    </w:p>
    <w:p w14:paraId="771BE1EC" w14:textId="77777777" w:rsidR="007A3142" w:rsidRDefault="007A3142" w:rsidP="007A3142">
      <w:pPr>
        <w:pStyle w:val="SOMContent"/>
        <w:spacing w:before="0"/>
      </w:pPr>
    </w:p>
    <w:p w14:paraId="03B6FFD1" w14:textId="77777777" w:rsidR="007A3142" w:rsidRPr="0055349A" w:rsidRDefault="007A3142" w:rsidP="007A3142">
      <w:pPr>
        <w:pStyle w:val="SOMContent"/>
        <w:spacing w:before="0"/>
        <w:rPr>
          <w:b/>
        </w:rPr>
      </w:pPr>
      <w:r w:rsidRPr="0055349A">
        <w:rPr>
          <w:b/>
        </w:rPr>
        <w:t>Movie S2.</w:t>
      </w:r>
      <w:r>
        <w:rPr>
          <w:b/>
        </w:rPr>
        <w:t xml:space="preserve"> Segmental long bone defect scaffold printing with a cortical composition change.</w:t>
      </w:r>
    </w:p>
    <w:p w14:paraId="1E80A9C1" w14:textId="77777777" w:rsidR="007A3142" w:rsidRDefault="007A3142" w:rsidP="007A3142">
      <w:pPr>
        <w:pStyle w:val="SOMContent"/>
        <w:spacing w:before="0"/>
      </w:pPr>
    </w:p>
    <w:p w14:paraId="48FD06C3" w14:textId="77777777" w:rsidR="007A3142" w:rsidRPr="0055349A" w:rsidRDefault="007A3142" w:rsidP="007A3142">
      <w:pPr>
        <w:pStyle w:val="SOMContent"/>
        <w:spacing w:before="0"/>
        <w:rPr>
          <w:b/>
        </w:rPr>
      </w:pPr>
      <w:r w:rsidRPr="0055349A">
        <w:rPr>
          <w:b/>
        </w:rPr>
        <w:t>Movie S3</w:t>
      </w:r>
      <w:r>
        <w:rPr>
          <w:b/>
        </w:rPr>
        <w:t>. Sustained printing of compositions intermediate between the compositions in the two reservoirs.</w:t>
      </w:r>
    </w:p>
    <w:p w14:paraId="2DF942C7" w14:textId="77777777" w:rsidR="007A3142" w:rsidRDefault="007A3142" w:rsidP="007A3142">
      <w:pPr>
        <w:pStyle w:val="SOMContent"/>
        <w:spacing w:before="0"/>
      </w:pPr>
    </w:p>
    <w:p w14:paraId="4E83A143" w14:textId="77777777" w:rsidR="007A3142" w:rsidRDefault="007A3142" w:rsidP="007A3142">
      <w:pPr>
        <w:pStyle w:val="SOMContent"/>
        <w:spacing w:before="0"/>
      </w:pPr>
      <w:r w:rsidRPr="0055349A">
        <w:rPr>
          <w:b/>
        </w:rPr>
        <w:t>Movie S4</w:t>
      </w:r>
      <w:r>
        <w:rPr>
          <w:b/>
        </w:rPr>
        <w:t>. Mechanical testing of continuous and discrete gradient scaffolds with a PEOT/PBT region sandwiched between 45nHA regions.</w:t>
      </w:r>
    </w:p>
    <w:p w14:paraId="2ACE606E" w14:textId="77777777" w:rsidR="007A3142" w:rsidRDefault="007A3142" w:rsidP="007A3142">
      <w:pPr>
        <w:pStyle w:val="SOMContent"/>
        <w:spacing w:before="0"/>
      </w:pPr>
    </w:p>
    <w:p w14:paraId="4A5634AD" w14:textId="77777777" w:rsidR="007A3142" w:rsidRPr="0055349A" w:rsidRDefault="007A3142" w:rsidP="007A3142">
      <w:pPr>
        <w:pStyle w:val="SOMContent"/>
        <w:spacing w:before="0"/>
        <w:rPr>
          <w:b/>
        </w:rPr>
      </w:pPr>
      <w:r w:rsidRPr="0055349A">
        <w:rPr>
          <w:b/>
        </w:rPr>
        <w:t>Movie S5</w:t>
      </w:r>
      <w:r>
        <w:rPr>
          <w:b/>
        </w:rPr>
        <w:t>. Mechanical testing of continuous and discrete gradient scaffolds with a 45nHA region sandwiched between PEOT/PBT regions.</w:t>
      </w:r>
    </w:p>
    <w:p w14:paraId="682FAD15" w14:textId="77777777" w:rsidR="007A3142" w:rsidRDefault="007A3142" w:rsidP="007A3142">
      <w:pPr>
        <w:pStyle w:val="SOMContent"/>
        <w:spacing w:before="0"/>
      </w:pPr>
    </w:p>
    <w:p w14:paraId="080FEF7A" w14:textId="77777777" w:rsidR="007A3142" w:rsidRDefault="007A3142" w:rsidP="007A3142">
      <w:pPr>
        <w:rPr>
          <w:lang w:val="en-US"/>
        </w:rPr>
      </w:pPr>
      <w:r>
        <w:rPr>
          <w:b/>
        </w:rPr>
        <w:t>Movie S6. Scaffold production combining a continuous bulk composition gradient and plasma patterning.</w:t>
      </w:r>
    </w:p>
    <w:p w14:paraId="6662BD8F" w14:textId="77777777" w:rsidR="00222823" w:rsidRDefault="00222823"/>
    <w:sectPr w:rsidR="002228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E129F" w14:textId="77777777" w:rsidR="00BF450A" w:rsidRDefault="007A3142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C0D313B" w14:textId="77777777" w:rsidR="00BF450A" w:rsidRDefault="007A3142" w:rsidP="00881456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AF99C" w14:textId="77777777" w:rsidR="00BF450A" w:rsidRPr="009B44CC" w:rsidRDefault="007A3142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142"/>
    <w:rsid w:val="00222823"/>
    <w:rsid w:val="00242694"/>
    <w:rsid w:val="007A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B97B"/>
  <w15:chartTrackingRefBased/>
  <w15:docId w15:val="{6A20B13F-773F-426F-9CEE-6ED6AB68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14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3142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rsid w:val="007A3142"/>
    <w:rPr>
      <w:rFonts w:ascii="Times New Roman" w:eastAsia="MS Mincho" w:hAnsi="Times New Roman" w:cs="Times New Roman"/>
      <w:sz w:val="24"/>
      <w:szCs w:val="24"/>
      <w:lang w:val="x-none" w:eastAsia="ja-JP"/>
    </w:rPr>
  </w:style>
  <w:style w:type="paragraph" w:styleId="Footer">
    <w:name w:val="footer"/>
    <w:basedOn w:val="Normal"/>
    <w:link w:val="FooterChar"/>
    <w:uiPriority w:val="99"/>
    <w:rsid w:val="007A314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3142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customStyle="1" w:styleId="AuthorsFull">
    <w:name w:val="Authors Full"/>
    <w:basedOn w:val="Normal"/>
    <w:rsid w:val="007A3142"/>
    <w:rPr>
      <w:i/>
      <w:lang w:val="en-US"/>
    </w:rPr>
  </w:style>
  <w:style w:type="paragraph" w:customStyle="1" w:styleId="Tableofcontents">
    <w:name w:val="Table of contents"/>
    <w:basedOn w:val="Normal"/>
    <w:autoRedefine/>
    <w:rsid w:val="007A3142"/>
    <w:rPr>
      <w:lang w:val="en-US"/>
    </w:rPr>
  </w:style>
  <w:style w:type="paragraph" w:customStyle="1" w:styleId="Title2">
    <w:name w:val="Title2"/>
    <w:basedOn w:val="Normal"/>
    <w:rsid w:val="007A3142"/>
    <w:rPr>
      <w:b/>
      <w:lang w:val="en-US"/>
    </w:rPr>
  </w:style>
  <w:style w:type="paragraph" w:customStyle="1" w:styleId="Maintext">
    <w:name w:val="Main text"/>
    <w:basedOn w:val="Normal"/>
    <w:link w:val="MaintextChar"/>
    <w:autoRedefine/>
    <w:rsid w:val="007A3142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7A3142"/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SOMContent">
    <w:name w:val="SOMContent"/>
    <w:basedOn w:val="Normal"/>
    <w:rsid w:val="007A3142"/>
    <w:pPr>
      <w:spacing w:before="120"/>
    </w:pPr>
    <w:rPr>
      <w:rFonts w:eastAsia="Times New Roman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7A3142"/>
    <w:pPr>
      <w:spacing w:before="100" w:beforeAutospacing="1" w:after="100" w:afterAutospacing="1"/>
    </w:pPr>
    <w:rPr>
      <w:rFonts w:eastAsia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832</Words>
  <Characters>4746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2020-09-21T18:19:00Z</dcterms:created>
  <dcterms:modified xsi:type="dcterms:W3CDTF">2020-09-21T18:20:00Z</dcterms:modified>
</cp:coreProperties>
</file>