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008BF" w14:textId="415E2DC2" w:rsidR="00C655C8" w:rsidRPr="003D024E" w:rsidRDefault="00D37044" w:rsidP="00DC1366">
      <w:pPr>
        <w:pStyle w:val="Ttulo1"/>
        <w:rPr>
          <w:rFonts w:ascii="Calibri" w:hAnsi="Calibri" w:cs="Calibri"/>
          <w:color w:val="auto"/>
          <w:lang w:val="en-GB"/>
        </w:rPr>
      </w:pPr>
      <w:r w:rsidRPr="003D024E">
        <w:rPr>
          <w:rFonts w:ascii="Calibri" w:hAnsi="Calibri" w:cs="Calibri"/>
          <w:color w:val="auto"/>
          <w:lang w:val="en-GB"/>
        </w:rPr>
        <w:t>Supplementary material</w:t>
      </w:r>
    </w:p>
    <w:p w14:paraId="030C0F4F" w14:textId="77777777" w:rsidR="00D37044" w:rsidRPr="003D024E" w:rsidRDefault="00D37044" w:rsidP="00DC1366">
      <w:pPr>
        <w:rPr>
          <w:rFonts w:ascii="Calibri" w:hAnsi="Calibri" w:cs="Calibri"/>
          <w:sz w:val="22"/>
          <w:szCs w:val="22"/>
          <w:lang w:val="en-GB"/>
        </w:rPr>
      </w:pPr>
    </w:p>
    <w:p w14:paraId="617CEDEA" w14:textId="677E4F97" w:rsidR="00A178C7" w:rsidRPr="003D024E" w:rsidRDefault="00A178C7" w:rsidP="00DC1366">
      <w:pPr>
        <w:rPr>
          <w:rFonts w:ascii="Calibri" w:hAnsi="Calibri" w:cs="Calibri"/>
          <w:b/>
          <w:bCs/>
          <w:sz w:val="26"/>
          <w:szCs w:val="26"/>
          <w:lang w:val="en-GB"/>
        </w:rPr>
      </w:pPr>
      <w:r w:rsidRPr="003D024E">
        <w:rPr>
          <w:rFonts w:ascii="Calibri" w:hAnsi="Calibri" w:cs="Calibri"/>
          <w:b/>
          <w:bCs/>
          <w:sz w:val="26"/>
          <w:szCs w:val="26"/>
          <w:lang w:val="en-GB"/>
        </w:rPr>
        <w:t>S1. Electrodermal activity</w:t>
      </w:r>
    </w:p>
    <w:p w14:paraId="385B58D9" w14:textId="77777777" w:rsidR="00A178C7" w:rsidRPr="007E0929" w:rsidRDefault="00A178C7" w:rsidP="00DC1366">
      <w:pPr>
        <w:pStyle w:val="Ttulo3"/>
        <w:rPr>
          <w:rFonts w:ascii="Calibri" w:hAnsi="Calibri" w:cs="Calibri"/>
          <w:b/>
          <w:bCs/>
          <w:color w:val="auto"/>
          <w:sz w:val="22"/>
          <w:szCs w:val="22"/>
          <w:lang w:val="en-GB"/>
        </w:rPr>
      </w:pPr>
      <w:r w:rsidRPr="007E0929">
        <w:rPr>
          <w:rFonts w:ascii="Calibri" w:hAnsi="Calibri" w:cs="Calibri"/>
          <w:b/>
          <w:bCs/>
          <w:color w:val="auto"/>
          <w:sz w:val="22"/>
          <w:szCs w:val="22"/>
          <w:lang w:val="en-GB"/>
        </w:rPr>
        <w:t>Set-up and data collection parameters</w:t>
      </w:r>
    </w:p>
    <w:p w14:paraId="236C42D1" w14:textId="77777777" w:rsidR="00A178C7" w:rsidRPr="003D024E" w:rsidRDefault="00A178C7" w:rsidP="00DC1366">
      <w:pPr>
        <w:jc w:val="both"/>
        <w:rPr>
          <w:rFonts w:ascii="Calibri" w:hAnsi="Calibri" w:cs="Calibri"/>
          <w:sz w:val="22"/>
          <w:szCs w:val="22"/>
          <w:lang w:val="en-GB"/>
        </w:rPr>
      </w:pPr>
    </w:p>
    <w:p w14:paraId="0151F8E6" w14:textId="4097667E" w:rsidR="00A178C7" w:rsidRPr="003D024E" w:rsidRDefault="00A178C7" w:rsidP="00DC1366">
      <w:pPr>
        <w:spacing w:after="240"/>
        <w:jc w:val="both"/>
        <w:rPr>
          <w:rFonts w:ascii="Calibri" w:hAnsi="Calibri" w:cs="Calibri"/>
          <w:sz w:val="22"/>
          <w:szCs w:val="22"/>
          <w:lang w:val="en-GB"/>
        </w:rPr>
      </w:pPr>
      <w:r w:rsidRPr="003D024E">
        <w:rPr>
          <w:rFonts w:ascii="Calibri" w:hAnsi="Calibri" w:cs="Calibri"/>
          <w:sz w:val="22"/>
          <w:szCs w:val="22"/>
          <w:lang w:val="en-GB"/>
        </w:rPr>
        <w:t xml:space="preserve">Electrodermal activity (EDA) data was simultaneously acquired from both participants using a </w:t>
      </w:r>
      <w:proofErr w:type="spellStart"/>
      <w:r w:rsidRPr="003D024E">
        <w:rPr>
          <w:rFonts w:ascii="Calibri" w:hAnsi="Calibri" w:cs="Calibri"/>
          <w:sz w:val="22"/>
          <w:szCs w:val="22"/>
          <w:lang w:val="en-GB"/>
        </w:rPr>
        <w:t>Biopac</w:t>
      </w:r>
      <w:proofErr w:type="spellEnd"/>
      <w:r w:rsidRPr="003D024E">
        <w:rPr>
          <w:rFonts w:ascii="Calibri" w:hAnsi="Calibri" w:cs="Calibri"/>
          <w:sz w:val="22"/>
          <w:szCs w:val="22"/>
          <w:lang w:val="en-GB"/>
        </w:rPr>
        <w:t xml:space="preserve"> MP150 setup with two GSR100C modules (one for mothers and one for children). Disposable electrodes were attached between the digital and medial phalanges of each participant’s index and middle fingers (non-dominant hand) using electrode gel (Gel101 from </w:t>
      </w:r>
      <w:proofErr w:type="spellStart"/>
      <w:r w:rsidRPr="003D024E">
        <w:rPr>
          <w:rFonts w:ascii="Calibri" w:hAnsi="Calibri" w:cs="Calibri"/>
          <w:sz w:val="22"/>
          <w:szCs w:val="22"/>
          <w:lang w:val="en-GB"/>
        </w:rPr>
        <w:t>Biopac</w:t>
      </w:r>
      <w:proofErr w:type="spellEnd"/>
      <w:r w:rsidRPr="003D024E">
        <w:rPr>
          <w:rFonts w:ascii="Calibri" w:hAnsi="Calibri" w:cs="Calibri"/>
          <w:sz w:val="22"/>
          <w:szCs w:val="22"/>
          <w:lang w:val="en-GB"/>
        </w:rPr>
        <w:t>) before starting the data acquisition. EDA was collected at 1</w:t>
      </w:r>
      <w:sdt>
        <w:sdtPr>
          <w:rPr>
            <w:rFonts w:ascii="Calibri" w:hAnsi="Calibri" w:cs="Calibri"/>
            <w:sz w:val="22"/>
            <w:szCs w:val="22"/>
            <w:lang w:val="en-GB"/>
          </w:rPr>
          <w:tag w:val="goog_rdk_234"/>
          <w:id w:val="330283796"/>
        </w:sdtPr>
        <w:sdtContent>
          <w:r w:rsidRPr="003D024E">
            <w:rPr>
              <w:rFonts w:ascii="Calibri" w:hAnsi="Calibri" w:cs="Calibri"/>
              <w:sz w:val="22"/>
              <w:szCs w:val="22"/>
              <w:lang w:val="en-GB"/>
            </w:rPr>
            <w:t xml:space="preserve">000 </w:t>
          </w:r>
        </w:sdtContent>
      </w:sdt>
      <w:r w:rsidRPr="003D024E">
        <w:rPr>
          <w:rFonts w:ascii="Calibri" w:hAnsi="Calibri" w:cs="Calibri"/>
          <w:sz w:val="22"/>
          <w:szCs w:val="22"/>
          <w:lang w:val="en-GB"/>
        </w:rPr>
        <w:t>Hz , with low (10</w:t>
      </w:r>
      <w:sdt>
        <w:sdtPr>
          <w:rPr>
            <w:rFonts w:ascii="Calibri" w:hAnsi="Calibri" w:cs="Calibri"/>
            <w:sz w:val="22"/>
            <w:szCs w:val="22"/>
            <w:lang w:val="en-GB"/>
          </w:rPr>
          <w:tag w:val="goog_rdk_237"/>
          <w:id w:val="835453028"/>
        </w:sdtPr>
        <w:sdtContent>
          <w:r w:rsidRPr="003D024E">
            <w:rPr>
              <w:rFonts w:ascii="Calibri" w:hAnsi="Calibri" w:cs="Calibri"/>
              <w:sz w:val="22"/>
              <w:szCs w:val="22"/>
              <w:lang w:val="en-GB"/>
            </w:rPr>
            <w:t xml:space="preserve"> </w:t>
          </w:r>
        </w:sdtContent>
      </w:sdt>
      <w:r w:rsidRPr="003D024E">
        <w:rPr>
          <w:rFonts w:ascii="Calibri" w:hAnsi="Calibri" w:cs="Calibri"/>
          <w:sz w:val="22"/>
          <w:szCs w:val="22"/>
          <w:lang w:val="en-GB"/>
        </w:rPr>
        <w:t>Hz) and high-pass filtering to remove high-frequency noise and the DC (Direct Current) component using the Acqknowledge 5.0 software (</w:t>
      </w:r>
      <w:proofErr w:type="spellStart"/>
      <w:r w:rsidRPr="003D024E">
        <w:rPr>
          <w:rFonts w:ascii="Calibri" w:hAnsi="Calibri" w:cs="Calibri"/>
          <w:sz w:val="22"/>
          <w:szCs w:val="22"/>
          <w:lang w:val="en-GB"/>
        </w:rPr>
        <w:t>Biopac</w:t>
      </w:r>
      <w:proofErr w:type="spellEnd"/>
      <w:r w:rsidRPr="003D024E">
        <w:rPr>
          <w:rFonts w:ascii="Calibri" w:hAnsi="Calibri" w:cs="Calibri"/>
          <w:sz w:val="22"/>
          <w:szCs w:val="22"/>
          <w:lang w:val="en-GB"/>
        </w:rPr>
        <w:t xml:space="preserve"> Systems, Inc., USA).</w:t>
      </w:r>
    </w:p>
    <w:p w14:paraId="40C6473A" w14:textId="77777777" w:rsidR="00A178C7" w:rsidRPr="007E0929" w:rsidRDefault="00A178C7" w:rsidP="00DC1366">
      <w:pPr>
        <w:pStyle w:val="Ttulo3"/>
        <w:jc w:val="both"/>
        <w:rPr>
          <w:rFonts w:ascii="Calibri" w:hAnsi="Calibri" w:cs="Calibri"/>
          <w:b/>
          <w:bCs/>
          <w:color w:val="auto"/>
          <w:sz w:val="22"/>
          <w:szCs w:val="22"/>
          <w:lang w:val="en-GB"/>
        </w:rPr>
      </w:pPr>
      <w:r w:rsidRPr="007E0929">
        <w:rPr>
          <w:rFonts w:ascii="Calibri" w:hAnsi="Calibri" w:cs="Calibri"/>
          <w:b/>
          <w:bCs/>
          <w:color w:val="auto"/>
          <w:sz w:val="22"/>
          <w:szCs w:val="22"/>
          <w:lang w:val="en-GB"/>
        </w:rPr>
        <w:t>EDA Analysis and data quality assessment</w:t>
      </w:r>
    </w:p>
    <w:p w14:paraId="11A75457" w14:textId="77777777" w:rsidR="00A178C7" w:rsidRPr="003D024E" w:rsidRDefault="00A178C7" w:rsidP="00DC1366">
      <w:pPr>
        <w:jc w:val="both"/>
        <w:rPr>
          <w:rFonts w:ascii="Calibri" w:hAnsi="Calibri" w:cs="Calibri"/>
          <w:sz w:val="22"/>
          <w:szCs w:val="22"/>
          <w:lang w:val="en-GB"/>
        </w:rPr>
      </w:pPr>
    </w:p>
    <w:p w14:paraId="5B5B4B7F" w14:textId="77777777" w:rsidR="00A178C7" w:rsidRPr="003D024E" w:rsidRDefault="00A178C7" w:rsidP="00DC1366">
      <w:pPr>
        <w:spacing w:after="240"/>
        <w:jc w:val="both"/>
        <w:rPr>
          <w:rFonts w:ascii="Calibri" w:hAnsi="Calibri" w:cs="Calibri"/>
          <w:sz w:val="22"/>
          <w:szCs w:val="22"/>
          <w:lang w:val="en-GB"/>
        </w:rPr>
      </w:pPr>
      <w:r w:rsidRPr="003D024E">
        <w:rPr>
          <w:rFonts w:ascii="Calibri" w:hAnsi="Calibri" w:cs="Calibri"/>
          <w:sz w:val="22"/>
          <w:szCs w:val="22"/>
          <w:lang w:val="en-GB"/>
        </w:rPr>
        <w:t xml:space="preserve">Data was exported from Acqknowledge in </w:t>
      </w:r>
      <w:r w:rsidRPr="003D024E">
        <w:rPr>
          <w:rFonts w:ascii="Calibri" w:hAnsi="Calibri" w:cs="Calibri"/>
          <w:i/>
          <w:sz w:val="22"/>
          <w:szCs w:val="22"/>
          <w:lang w:val="en-GB"/>
        </w:rPr>
        <w:t>.mat</w:t>
      </w:r>
      <w:r w:rsidRPr="003D024E">
        <w:rPr>
          <w:rFonts w:ascii="Calibri" w:hAnsi="Calibri" w:cs="Calibri"/>
          <w:sz w:val="22"/>
          <w:szCs w:val="22"/>
          <w:lang w:val="en-GB"/>
        </w:rPr>
        <w:t xml:space="preserve"> format and all analyses were then conducted in MATLAB (</w:t>
      </w:r>
      <w:sdt>
        <w:sdtPr>
          <w:rPr>
            <w:rFonts w:ascii="Calibri" w:hAnsi="Calibri" w:cs="Calibri"/>
            <w:sz w:val="22"/>
            <w:szCs w:val="22"/>
            <w:lang w:val="en-GB"/>
          </w:rPr>
          <w:tag w:val="goog_rdk_239"/>
          <w:id w:val="1917201300"/>
        </w:sdtPr>
        <w:sdtContent/>
      </w:sdt>
      <w:r w:rsidRPr="003D024E">
        <w:rPr>
          <w:rFonts w:ascii="Calibri" w:hAnsi="Calibri" w:cs="Calibri"/>
          <w:sz w:val="22"/>
          <w:szCs w:val="22"/>
          <w:lang w:val="en-GB"/>
        </w:rPr>
        <w:t xml:space="preserve">2024b) using the MATLAB-based software </w:t>
      </w:r>
      <w:proofErr w:type="spellStart"/>
      <w:r w:rsidRPr="003D024E">
        <w:rPr>
          <w:rFonts w:ascii="Calibri" w:hAnsi="Calibri" w:cs="Calibri"/>
          <w:sz w:val="22"/>
          <w:szCs w:val="22"/>
          <w:lang w:val="en-GB"/>
        </w:rPr>
        <w:t>Ledalab</w:t>
      </w:r>
      <w:proofErr w:type="spellEnd"/>
      <w:r w:rsidRPr="003D024E">
        <w:rPr>
          <w:rFonts w:ascii="Calibri" w:hAnsi="Calibri" w:cs="Calibri"/>
          <w:sz w:val="22"/>
          <w:szCs w:val="22"/>
          <w:lang w:val="en-GB"/>
        </w:rPr>
        <w:t xml:space="preserve"> (V3.4.9). RAW files were converted to the </w:t>
      </w:r>
      <w:proofErr w:type="spellStart"/>
      <w:r w:rsidRPr="003D024E">
        <w:rPr>
          <w:rFonts w:ascii="Calibri" w:hAnsi="Calibri" w:cs="Calibri"/>
          <w:sz w:val="22"/>
          <w:szCs w:val="22"/>
          <w:lang w:val="en-GB"/>
        </w:rPr>
        <w:t>Ledalab</w:t>
      </w:r>
      <w:proofErr w:type="spellEnd"/>
      <w:r w:rsidRPr="003D024E">
        <w:rPr>
          <w:rFonts w:ascii="Calibri" w:hAnsi="Calibri" w:cs="Calibri"/>
          <w:sz w:val="22"/>
          <w:szCs w:val="22"/>
          <w:lang w:val="en-GB"/>
        </w:rPr>
        <w:t xml:space="preserve"> format and pre-processed using a moving average filter to remove motion artefacts. </w:t>
      </w:r>
      <w:proofErr w:type="spellStart"/>
      <w:r w:rsidRPr="003D024E">
        <w:rPr>
          <w:rFonts w:ascii="Calibri" w:hAnsi="Calibri" w:cs="Calibri"/>
          <w:sz w:val="22"/>
          <w:szCs w:val="22"/>
          <w:lang w:val="en-GB"/>
        </w:rPr>
        <w:t>Ledalab</w:t>
      </w:r>
      <w:proofErr w:type="spellEnd"/>
      <w:r w:rsidRPr="003D024E">
        <w:rPr>
          <w:rFonts w:ascii="Calibri" w:hAnsi="Calibri" w:cs="Calibri"/>
          <w:sz w:val="22"/>
          <w:szCs w:val="22"/>
          <w:lang w:val="en-GB"/>
        </w:rPr>
        <w:t xml:space="preserve"> batch mode was subsequently used to down-sample the data to 1</w:t>
      </w:r>
      <w:sdt>
        <w:sdtPr>
          <w:rPr>
            <w:rFonts w:ascii="Calibri" w:hAnsi="Calibri" w:cs="Calibri"/>
            <w:sz w:val="22"/>
            <w:szCs w:val="22"/>
            <w:lang w:val="en-GB"/>
          </w:rPr>
          <w:tag w:val="goog_rdk_240"/>
          <w:id w:val="-1081396549"/>
        </w:sdtPr>
        <w:sdtContent>
          <w:r w:rsidRPr="003D024E">
            <w:rPr>
              <w:rFonts w:ascii="Calibri" w:hAnsi="Calibri" w:cs="Calibri"/>
              <w:sz w:val="22"/>
              <w:szCs w:val="22"/>
              <w:lang w:val="en-GB"/>
            </w:rPr>
            <w:t xml:space="preserve"> </w:t>
          </w:r>
        </w:sdtContent>
      </w:sdt>
      <w:r w:rsidRPr="003D024E">
        <w:rPr>
          <w:rFonts w:ascii="Calibri" w:hAnsi="Calibri" w:cs="Calibri"/>
          <w:sz w:val="22"/>
          <w:szCs w:val="22"/>
          <w:lang w:val="en-GB"/>
        </w:rPr>
        <w:t xml:space="preserve">Hz and to analyse it using Continuous Decomposition Analysis (CDA) – which decomposes the EDA signal into phasic and tonic components (Benedek &amp; </w:t>
      </w:r>
      <w:proofErr w:type="spellStart"/>
      <w:r w:rsidRPr="003D024E">
        <w:rPr>
          <w:rFonts w:ascii="Calibri" w:hAnsi="Calibri" w:cs="Calibri"/>
          <w:sz w:val="22"/>
          <w:szCs w:val="22"/>
          <w:lang w:val="en-GB"/>
        </w:rPr>
        <w:t>Kaernbach</w:t>
      </w:r>
      <w:proofErr w:type="spellEnd"/>
      <w:r w:rsidRPr="003D024E">
        <w:rPr>
          <w:rFonts w:ascii="Calibri" w:hAnsi="Calibri" w:cs="Calibri"/>
          <w:sz w:val="22"/>
          <w:szCs w:val="22"/>
          <w:lang w:val="en-GB"/>
        </w:rPr>
        <w:t>, 2010). The CDA analysis was used to derive phasic information from EDA, with the event-related response window set to 1 - 12</w:t>
      </w:r>
      <w:sdt>
        <w:sdtPr>
          <w:rPr>
            <w:rFonts w:ascii="Calibri" w:hAnsi="Calibri" w:cs="Calibri"/>
            <w:sz w:val="22"/>
            <w:szCs w:val="22"/>
            <w:lang w:val="en-GB"/>
          </w:rPr>
          <w:tag w:val="goog_rdk_241"/>
          <w:id w:val="-2142206813"/>
        </w:sdtPr>
        <w:sdtContent>
          <w:r w:rsidRPr="003D024E">
            <w:rPr>
              <w:rFonts w:ascii="Calibri" w:hAnsi="Calibri" w:cs="Calibri"/>
              <w:sz w:val="22"/>
              <w:szCs w:val="22"/>
              <w:lang w:val="en-GB"/>
            </w:rPr>
            <w:t xml:space="preserve"> </w:t>
          </w:r>
        </w:sdtContent>
      </w:sdt>
      <w:r w:rsidRPr="003D024E">
        <w:rPr>
          <w:rFonts w:ascii="Calibri" w:hAnsi="Calibri" w:cs="Calibri"/>
          <w:sz w:val="22"/>
          <w:szCs w:val="22"/>
          <w:lang w:val="en-GB"/>
        </w:rPr>
        <w:t xml:space="preserve">s after stimulus onset (corresponding to the imagery period) after stimuli onset, and the minimum threshold for EDA peak detection set to 0.01 </w:t>
      </w:r>
      <w:proofErr w:type="spellStart"/>
      <w:r w:rsidRPr="003D024E">
        <w:rPr>
          <w:rFonts w:ascii="Calibri" w:hAnsi="Calibri" w:cs="Calibri"/>
          <w:sz w:val="22"/>
          <w:szCs w:val="22"/>
          <w:lang w:val="en-GB"/>
        </w:rPr>
        <w:t>muS.</w:t>
      </w:r>
      <w:proofErr w:type="spellEnd"/>
    </w:p>
    <w:p w14:paraId="476DA62A" w14:textId="0B43CD96" w:rsidR="00A178C7" w:rsidRPr="003D024E" w:rsidRDefault="00A178C7" w:rsidP="00DC1366">
      <w:pPr>
        <w:spacing w:after="240"/>
        <w:jc w:val="both"/>
        <w:rPr>
          <w:rFonts w:ascii="Calibri" w:hAnsi="Calibri" w:cs="Calibri"/>
          <w:sz w:val="22"/>
          <w:szCs w:val="22"/>
          <w:lang w:val="en-GB"/>
        </w:rPr>
      </w:pPr>
      <w:r w:rsidRPr="003D024E">
        <w:rPr>
          <w:rFonts w:ascii="Calibri" w:hAnsi="Calibri" w:cs="Calibri"/>
          <w:sz w:val="22"/>
          <w:szCs w:val="22"/>
          <w:lang w:val="en-GB"/>
        </w:rPr>
        <w:t xml:space="preserve">The pre-processed data were then visually inspected for quality by plotting the skin conductance values. Runs with too much noise were excluded from the analysis and events occurring during movement spikes were also removed from the final data. Participants’ </w:t>
      </w:r>
      <w:sdt>
        <w:sdtPr>
          <w:rPr>
            <w:rFonts w:ascii="Calibri" w:hAnsi="Calibri" w:cs="Calibri"/>
            <w:sz w:val="22"/>
            <w:szCs w:val="22"/>
            <w:lang w:val="en-GB"/>
          </w:rPr>
          <w:tag w:val="goog_rdk_242"/>
          <w:id w:val="-1845237613"/>
        </w:sdtPr>
        <w:sdtContent>
          <w:r w:rsidRPr="003D024E">
            <w:rPr>
              <w:rFonts w:ascii="Calibri" w:hAnsi="Calibri" w:cs="Calibri"/>
              <w:sz w:val="22"/>
              <w:szCs w:val="22"/>
              <w:lang w:val="en-GB"/>
            </w:rPr>
            <w:t xml:space="preserve">data </w:t>
          </w:r>
        </w:sdtContent>
      </w:sdt>
      <w:r w:rsidRPr="003D024E">
        <w:rPr>
          <w:rFonts w:ascii="Calibri" w:hAnsi="Calibri" w:cs="Calibri"/>
          <w:sz w:val="22"/>
          <w:szCs w:val="22"/>
          <w:lang w:val="en-GB"/>
        </w:rPr>
        <w:t>were excluded if they had less than four imagery periods per valence for each social condition with good EDA data quality. After data quality assessment, we included EDA data from 34 children and 32 mothers. Two participants only had data from one run in each condition (</w:t>
      </w:r>
      <w:r w:rsidRPr="003D024E">
        <w:rPr>
          <w:rFonts w:ascii="Calibri" w:hAnsi="Calibri" w:cs="Calibri"/>
          <w:i/>
          <w:sz w:val="22"/>
          <w:szCs w:val="22"/>
          <w:lang w:val="en-GB"/>
        </w:rPr>
        <w:t>with each other</w:t>
      </w:r>
      <w:r w:rsidRPr="003D024E">
        <w:rPr>
          <w:rFonts w:ascii="Calibri" w:hAnsi="Calibri" w:cs="Calibri"/>
          <w:sz w:val="22"/>
          <w:szCs w:val="22"/>
          <w:lang w:val="en-GB"/>
        </w:rPr>
        <w:t xml:space="preserve"> versus </w:t>
      </w:r>
      <w:r w:rsidRPr="003D024E">
        <w:rPr>
          <w:rFonts w:ascii="Calibri" w:hAnsi="Calibri" w:cs="Calibri"/>
          <w:i/>
          <w:sz w:val="22"/>
          <w:szCs w:val="22"/>
          <w:lang w:val="en-GB"/>
        </w:rPr>
        <w:t>without each other</w:t>
      </w:r>
      <w:r w:rsidRPr="003D024E">
        <w:rPr>
          <w:rFonts w:ascii="Calibri" w:hAnsi="Calibri" w:cs="Calibri"/>
          <w:sz w:val="22"/>
          <w:szCs w:val="22"/>
          <w:lang w:val="en-GB"/>
        </w:rPr>
        <w:t>) from the fNIRS data, so only the data from those runs was taken from EDA as well.</w:t>
      </w:r>
    </w:p>
    <w:p w14:paraId="548C7532" w14:textId="77777777" w:rsidR="00A178C7" w:rsidRPr="007E0929" w:rsidRDefault="00A178C7" w:rsidP="00DC1366">
      <w:pPr>
        <w:pStyle w:val="Ttulo3"/>
        <w:jc w:val="both"/>
        <w:rPr>
          <w:rFonts w:ascii="Calibri" w:hAnsi="Calibri" w:cs="Calibri"/>
          <w:b/>
          <w:bCs/>
          <w:color w:val="auto"/>
          <w:sz w:val="22"/>
          <w:szCs w:val="22"/>
          <w:lang w:val="en-GB"/>
        </w:rPr>
      </w:pPr>
      <w:r w:rsidRPr="007E0929">
        <w:rPr>
          <w:rFonts w:ascii="Calibri" w:hAnsi="Calibri" w:cs="Calibri"/>
          <w:b/>
          <w:bCs/>
          <w:color w:val="auto"/>
          <w:sz w:val="22"/>
          <w:szCs w:val="22"/>
          <w:lang w:val="en-GB"/>
        </w:rPr>
        <w:t>Arousal as measured by EDA</w:t>
      </w:r>
    </w:p>
    <w:p w14:paraId="2B78D422" w14:textId="7BF1F06F" w:rsidR="00A178C7" w:rsidRPr="003D024E" w:rsidRDefault="00A178C7" w:rsidP="00DC1366">
      <w:pPr>
        <w:spacing w:after="240"/>
        <w:jc w:val="both"/>
        <w:rPr>
          <w:rFonts w:ascii="Calibri" w:hAnsi="Calibri" w:cs="Calibri"/>
          <w:sz w:val="22"/>
          <w:szCs w:val="22"/>
          <w:lang w:val="en-GB"/>
        </w:rPr>
      </w:pPr>
      <w:bookmarkStart w:id="0" w:name="_heading=h.gjdgxs" w:colFirst="0" w:colLast="0"/>
      <w:bookmarkEnd w:id="0"/>
      <w:r w:rsidRPr="003D024E">
        <w:rPr>
          <w:rFonts w:ascii="Calibri" w:hAnsi="Calibri" w:cs="Calibri"/>
          <w:sz w:val="22"/>
          <w:szCs w:val="22"/>
          <w:lang w:val="en-GB"/>
        </w:rPr>
        <w:t xml:space="preserve"> Arousal levels were derived from the skin conductance response (SCR) by using the average phasic driver within the response window variable (CDA.SCR in </w:t>
      </w:r>
      <w:proofErr w:type="spellStart"/>
      <w:r w:rsidRPr="003D024E">
        <w:rPr>
          <w:rFonts w:ascii="Calibri" w:hAnsi="Calibri" w:cs="Calibri"/>
          <w:sz w:val="22"/>
          <w:szCs w:val="22"/>
          <w:lang w:val="en-GB"/>
        </w:rPr>
        <w:t>Ledalab</w:t>
      </w:r>
      <w:proofErr w:type="spellEnd"/>
      <w:r w:rsidRPr="003D024E">
        <w:rPr>
          <w:rFonts w:ascii="Calibri" w:hAnsi="Calibri" w:cs="Calibri"/>
          <w:sz w:val="22"/>
          <w:szCs w:val="22"/>
          <w:lang w:val="en-GB"/>
        </w:rPr>
        <w:t xml:space="preserve"> output) for all imagery periods. Phasic driver values were then averaged across all imagery periods of the same valence and social condition, yielding six SCR values per participant (3 valences x 2 social conditions). </w:t>
      </w:r>
    </w:p>
    <w:p w14:paraId="7E193AF3" w14:textId="37F2E2C2" w:rsidR="00A178C7" w:rsidRPr="003D024E" w:rsidRDefault="00A178C7" w:rsidP="00DC1366">
      <w:pPr>
        <w:spacing w:after="240"/>
        <w:rPr>
          <w:rFonts w:ascii="Calibri" w:hAnsi="Calibri" w:cs="Calibri"/>
          <w:sz w:val="22"/>
          <w:szCs w:val="22"/>
          <w:lang w:val="en-GB"/>
        </w:rPr>
      </w:pPr>
      <w:r w:rsidRPr="003D024E">
        <w:rPr>
          <w:rFonts w:ascii="Calibri" w:hAnsi="Calibri" w:cs="Calibri"/>
          <w:sz w:val="22"/>
          <w:szCs w:val="22"/>
          <w:lang w:val="en-GB"/>
        </w:rPr>
        <w:t>For data analysis, the data was normalised by subtracting the average phasic driver (CDA.SCR) of the 8</w:t>
      </w:r>
      <w:sdt>
        <w:sdtPr>
          <w:rPr>
            <w:rFonts w:ascii="Calibri" w:hAnsi="Calibri" w:cs="Calibri"/>
            <w:sz w:val="22"/>
            <w:szCs w:val="22"/>
            <w:lang w:val="en-GB"/>
          </w:rPr>
          <w:tag w:val="goog_rdk_243"/>
          <w:id w:val="383563789"/>
        </w:sdtPr>
        <w:sdtContent>
          <w:r w:rsidRPr="003D024E">
            <w:rPr>
              <w:rFonts w:ascii="Calibri" w:hAnsi="Calibri" w:cs="Calibri"/>
              <w:sz w:val="22"/>
              <w:szCs w:val="22"/>
              <w:lang w:val="en-GB"/>
            </w:rPr>
            <w:t xml:space="preserve"> </w:t>
          </w:r>
        </w:sdtContent>
      </w:sdt>
      <w:r w:rsidRPr="003D024E">
        <w:rPr>
          <w:rFonts w:ascii="Calibri" w:hAnsi="Calibri" w:cs="Calibri"/>
          <w:sz w:val="22"/>
          <w:szCs w:val="22"/>
          <w:lang w:val="en-GB"/>
        </w:rPr>
        <w:t>s preceding each imagery period (corresponding to the fixation cross) from the same SCR metric of the respective imagery period. To calculate the average phasic driver values for the fixation cross, the CDA analysis parameters were changed to match the 1 to 8s response window. This normalization was done to allow comparisons between participants.</w:t>
      </w:r>
    </w:p>
    <w:p w14:paraId="5350F5C0" w14:textId="77777777" w:rsidR="00A178C7" w:rsidRPr="003D024E" w:rsidRDefault="00A178C7" w:rsidP="00DC1366">
      <w:pPr>
        <w:rPr>
          <w:rFonts w:ascii="Calibri" w:hAnsi="Calibri" w:cs="Calibri"/>
          <w:sz w:val="22"/>
          <w:szCs w:val="22"/>
          <w:lang w:val="en-GB"/>
        </w:rPr>
      </w:pPr>
    </w:p>
    <w:p w14:paraId="219B2F0A" w14:textId="09EE28DB" w:rsidR="00A178C7" w:rsidRPr="007E0929" w:rsidRDefault="00A178C7" w:rsidP="00DC1366">
      <w:pPr>
        <w:rPr>
          <w:rFonts w:ascii="Calibri" w:hAnsi="Calibri" w:cs="Calibri"/>
          <w:b/>
          <w:bCs/>
          <w:sz w:val="26"/>
          <w:szCs w:val="26"/>
          <w:lang w:val="en-GB"/>
        </w:rPr>
      </w:pPr>
      <w:r w:rsidRPr="007E0929">
        <w:rPr>
          <w:rFonts w:ascii="Calibri" w:hAnsi="Calibri" w:cs="Calibri"/>
          <w:b/>
          <w:bCs/>
          <w:sz w:val="26"/>
          <w:szCs w:val="26"/>
          <w:lang w:val="en-GB"/>
        </w:rPr>
        <w:t>S2. Statistical analyses</w:t>
      </w:r>
    </w:p>
    <w:p w14:paraId="321A781E" w14:textId="77777777" w:rsidR="00A178C7" w:rsidRPr="003D024E" w:rsidRDefault="00A178C7" w:rsidP="00DC1366">
      <w:pPr>
        <w:rPr>
          <w:rFonts w:ascii="Calibri" w:hAnsi="Calibri" w:cs="Calibri"/>
          <w:sz w:val="22"/>
          <w:szCs w:val="22"/>
          <w:lang w:val="en-GB"/>
        </w:rPr>
      </w:pPr>
    </w:p>
    <w:p w14:paraId="5B7C547B" w14:textId="77777777" w:rsidR="00A178C7" w:rsidRPr="003D024E" w:rsidRDefault="00A178C7" w:rsidP="00DC1366">
      <w:pPr>
        <w:ind w:firstLine="708"/>
        <w:jc w:val="both"/>
        <w:rPr>
          <w:rFonts w:ascii="Calibri" w:hAnsi="Calibri" w:cs="Calibri"/>
          <w:sz w:val="22"/>
          <w:szCs w:val="22"/>
          <w:lang w:val="en-GB"/>
        </w:rPr>
      </w:pPr>
      <w:r w:rsidRPr="003D024E">
        <w:rPr>
          <w:rFonts w:ascii="Calibri" w:hAnsi="Calibri" w:cs="Calibri"/>
          <w:sz w:val="22"/>
          <w:szCs w:val="22"/>
          <w:lang w:val="en-GB"/>
        </w:rPr>
        <w:lastRenderedPageBreak/>
        <w:t>Specified below are the statistical models for behavioural and IBS measures, as well as for the association between IBS and behaviour and IBS and psychological measures, and EDA.</w:t>
      </w:r>
    </w:p>
    <w:p w14:paraId="4BC1DD02" w14:textId="77777777" w:rsidR="00A178C7" w:rsidRPr="003D024E" w:rsidRDefault="00A178C7" w:rsidP="00DC1366">
      <w:pPr>
        <w:ind w:firstLine="708"/>
        <w:jc w:val="both"/>
        <w:rPr>
          <w:rFonts w:ascii="Calibri" w:hAnsi="Calibri" w:cs="Calibri"/>
          <w:b/>
          <w:bCs/>
          <w:sz w:val="22"/>
          <w:szCs w:val="22"/>
          <w:lang w:val="en-GB"/>
        </w:rPr>
      </w:pPr>
      <w:r w:rsidRPr="003D024E">
        <w:rPr>
          <w:rFonts w:ascii="Calibri" w:hAnsi="Calibri" w:cs="Calibri"/>
          <w:b/>
          <w:bCs/>
          <w:sz w:val="22"/>
          <w:szCs w:val="22"/>
          <w:lang w:val="en-GB"/>
        </w:rPr>
        <w:t>Behaviour:</w:t>
      </w:r>
    </w:p>
    <w:p w14:paraId="674865E6" w14:textId="77777777" w:rsidR="00A178C7" w:rsidRPr="003D024E" w:rsidRDefault="00A178C7" w:rsidP="00DC1366">
      <w:pPr>
        <w:rPr>
          <w:rFonts w:ascii="Calibri" w:hAnsi="Calibri" w:cs="Calibri"/>
          <w:sz w:val="22"/>
          <w:szCs w:val="22"/>
          <w:lang w:val="en-GB"/>
        </w:rPr>
      </w:pPr>
      <w:r w:rsidRPr="003D024E">
        <w:rPr>
          <w:rFonts w:ascii="Calibri" w:hAnsi="Calibri" w:cs="Calibri"/>
          <w:bCs/>
          <w:sz w:val="22"/>
          <w:szCs w:val="22"/>
          <w:lang w:val="en-GB"/>
        </w:rPr>
        <w:t>ART model:</w:t>
      </w:r>
      <w:r w:rsidRPr="003D024E">
        <w:rPr>
          <w:rFonts w:ascii="Calibri" w:hAnsi="Calibri" w:cs="Calibri"/>
          <w:sz w:val="22"/>
          <w:szCs w:val="22"/>
          <w:lang w:val="en-GB"/>
        </w:rPr>
        <w:t xml:space="preserve"> </w:t>
      </w:r>
      <w:r w:rsidRPr="003D024E">
        <w:rPr>
          <w:rFonts w:ascii="Calibri" w:hAnsi="Calibri" w:cs="Calibri"/>
          <w:i/>
          <w:iCs/>
          <w:sz w:val="22"/>
          <w:szCs w:val="22"/>
          <w:lang w:val="en-GB"/>
        </w:rPr>
        <w:t>Valence rating ~ Valence * Social Condition * Subject + (1|Dyad)</w:t>
      </w:r>
    </w:p>
    <w:p w14:paraId="5F7A1007" w14:textId="77777777" w:rsidR="00A178C7" w:rsidRPr="003D024E" w:rsidRDefault="00A178C7" w:rsidP="00DC1366">
      <w:pPr>
        <w:ind w:firstLine="708"/>
        <w:jc w:val="both"/>
        <w:rPr>
          <w:rFonts w:ascii="Calibri" w:hAnsi="Calibri" w:cs="Calibri"/>
          <w:sz w:val="22"/>
          <w:szCs w:val="22"/>
          <w:lang w:val="en-GB"/>
        </w:rPr>
      </w:pPr>
    </w:p>
    <w:p w14:paraId="68C5D6D3" w14:textId="77777777" w:rsidR="00A178C7" w:rsidRPr="003D024E" w:rsidRDefault="00A178C7" w:rsidP="00DC1366">
      <w:pPr>
        <w:ind w:firstLine="708"/>
        <w:jc w:val="both"/>
        <w:rPr>
          <w:rFonts w:ascii="Calibri" w:hAnsi="Calibri" w:cs="Calibri"/>
          <w:b/>
          <w:bCs/>
          <w:sz w:val="22"/>
          <w:szCs w:val="22"/>
          <w:lang w:val="en-GB"/>
        </w:rPr>
      </w:pPr>
      <w:r w:rsidRPr="003D024E">
        <w:rPr>
          <w:rFonts w:ascii="Calibri" w:hAnsi="Calibri" w:cs="Calibri"/>
          <w:b/>
          <w:bCs/>
          <w:sz w:val="22"/>
          <w:szCs w:val="22"/>
          <w:lang w:val="en-GB"/>
        </w:rPr>
        <w:t xml:space="preserve">IBS: </w:t>
      </w:r>
    </w:p>
    <w:p w14:paraId="08CF4747" w14:textId="77777777" w:rsidR="00A178C7" w:rsidRPr="003D024E" w:rsidRDefault="00A178C7" w:rsidP="00DC1366">
      <w:pPr>
        <w:jc w:val="both"/>
        <w:rPr>
          <w:rFonts w:ascii="Calibri" w:hAnsi="Calibri" w:cs="Calibri"/>
          <w:i/>
          <w:sz w:val="22"/>
          <w:szCs w:val="22"/>
          <w:lang w:val="en-GB"/>
        </w:rPr>
      </w:pPr>
      <w:r w:rsidRPr="003D024E">
        <w:rPr>
          <w:rFonts w:ascii="Calibri" w:hAnsi="Calibri" w:cs="Calibri"/>
          <w:sz w:val="22"/>
          <w:szCs w:val="22"/>
          <w:lang w:val="en-GB"/>
        </w:rPr>
        <w:t xml:space="preserve">Full GLMM model: </w:t>
      </w:r>
      <w:r w:rsidRPr="003D024E">
        <w:rPr>
          <w:rFonts w:ascii="Calibri" w:hAnsi="Calibri" w:cs="Calibri"/>
          <w:i/>
          <w:sz w:val="22"/>
          <w:szCs w:val="22"/>
          <w:lang w:val="en-GB"/>
        </w:rPr>
        <w:t xml:space="preserve">IBS ~ Social Condition * Valence * ROI + </w:t>
      </w:r>
    </w:p>
    <w:p w14:paraId="12EE347B" w14:textId="77777777" w:rsidR="00A178C7" w:rsidRPr="003D024E" w:rsidRDefault="00A178C7" w:rsidP="00DC1366">
      <w:pPr>
        <w:ind w:firstLine="708"/>
        <w:jc w:val="both"/>
        <w:rPr>
          <w:rFonts w:ascii="Calibri" w:hAnsi="Calibri" w:cs="Calibri"/>
          <w:sz w:val="22"/>
          <w:szCs w:val="22"/>
          <w:lang w:val="en-GB"/>
        </w:rPr>
      </w:pPr>
      <w:r w:rsidRPr="003D024E">
        <w:rPr>
          <w:rFonts w:ascii="Calibri" w:hAnsi="Calibri" w:cs="Calibri"/>
          <w:i/>
          <w:sz w:val="22"/>
          <w:szCs w:val="22"/>
          <w:lang w:val="en-GB"/>
        </w:rPr>
        <w:t xml:space="preserve">                 (1+ Social Condition + Valence + ROI| Dyad)</w:t>
      </w:r>
      <w:r w:rsidRPr="003D024E">
        <w:rPr>
          <w:rFonts w:ascii="Calibri" w:hAnsi="Calibri" w:cs="Calibri"/>
          <w:sz w:val="22"/>
          <w:szCs w:val="22"/>
          <w:lang w:val="en-GB"/>
        </w:rPr>
        <w:t xml:space="preserve"> </w:t>
      </w:r>
    </w:p>
    <w:p w14:paraId="57600350" w14:textId="77777777" w:rsidR="00A178C7" w:rsidRPr="003D024E" w:rsidRDefault="00A178C7" w:rsidP="00DC1366">
      <w:pPr>
        <w:jc w:val="both"/>
        <w:rPr>
          <w:rFonts w:ascii="Calibri" w:hAnsi="Calibri" w:cs="Calibri"/>
          <w:i/>
          <w:sz w:val="22"/>
          <w:szCs w:val="22"/>
          <w:lang w:val="en-GB"/>
        </w:rPr>
      </w:pPr>
      <w:r w:rsidRPr="003D024E">
        <w:rPr>
          <w:rFonts w:ascii="Calibri" w:hAnsi="Calibri" w:cs="Calibri"/>
          <w:sz w:val="22"/>
          <w:szCs w:val="22"/>
          <w:lang w:val="en-GB"/>
        </w:rPr>
        <w:t xml:space="preserve">Individual GLMM models: </w:t>
      </w:r>
      <w:r w:rsidRPr="003D024E">
        <w:rPr>
          <w:rFonts w:ascii="Calibri" w:hAnsi="Calibri" w:cs="Calibri"/>
          <w:i/>
          <w:sz w:val="22"/>
          <w:szCs w:val="22"/>
          <w:lang w:val="en-GB"/>
        </w:rPr>
        <w:t xml:space="preserve">IBS ~ Social Condition * Valence + </w:t>
      </w:r>
    </w:p>
    <w:p w14:paraId="196BE97C" w14:textId="77777777" w:rsidR="00A178C7" w:rsidRPr="003D024E" w:rsidRDefault="00A178C7" w:rsidP="00DC1366">
      <w:pPr>
        <w:ind w:firstLine="708"/>
        <w:jc w:val="both"/>
        <w:rPr>
          <w:rFonts w:ascii="Calibri" w:hAnsi="Calibri" w:cs="Calibri"/>
          <w:i/>
          <w:sz w:val="22"/>
          <w:szCs w:val="22"/>
          <w:lang w:val="en-GB"/>
        </w:rPr>
      </w:pPr>
      <w:r w:rsidRPr="003D024E">
        <w:rPr>
          <w:rFonts w:ascii="Calibri" w:hAnsi="Calibri" w:cs="Calibri"/>
          <w:i/>
          <w:sz w:val="22"/>
          <w:szCs w:val="22"/>
          <w:lang w:val="en-GB"/>
        </w:rPr>
        <w:t xml:space="preserve">                     (1 + Social Condition + Valence || Dyad)</w:t>
      </w:r>
    </w:p>
    <w:p w14:paraId="5BE8F038" w14:textId="77777777" w:rsidR="00A178C7" w:rsidRPr="003D024E" w:rsidRDefault="00A178C7" w:rsidP="00DC1366">
      <w:pPr>
        <w:ind w:firstLine="708"/>
        <w:jc w:val="both"/>
        <w:rPr>
          <w:rFonts w:ascii="Calibri" w:hAnsi="Calibri" w:cs="Calibri"/>
          <w:i/>
          <w:sz w:val="22"/>
          <w:szCs w:val="22"/>
          <w:lang w:val="en-GB"/>
        </w:rPr>
      </w:pPr>
    </w:p>
    <w:p w14:paraId="12547AB3" w14:textId="77777777" w:rsidR="00A178C7" w:rsidRPr="003D024E" w:rsidRDefault="00A178C7" w:rsidP="00DC1366">
      <w:pPr>
        <w:ind w:firstLine="708"/>
        <w:jc w:val="both"/>
        <w:rPr>
          <w:rFonts w:ascii="Calibri" w:hAnsi="Calibri" w:cs="Calibri"/>
          <w:b/>
          <w:bCs/>
          <w:sz w:val="22"/>
          <w:szCs w:val="22"/>
          <w:lang w:val="en-GB"/>
        </w:rPr>
      </w:pPr>
      <w:r w:rsidRPr="003D024E">
        <w:rPr>
          <w:rFonts w:ascii="Calibri" w:hAnsi="Calibri" w:cs="Calibri"/>
          <w:b/>
          <w:bCs/>
          <w:sz w:val="22"/>
          <w:szCs w:val="22"/>
          <w:lang w:val="en-GB"/>
        </w:rPr>
        <w:t>IBS * behaviour/psychological measures:</w:t>
      </w:r>
    </w:p>
    <w:p w14:paraId="4DF3DD26" w14:textId="77777777" w:rsidR="00A178C7" w:rsidRPr="003D024E" w:rsidRDefault="00A178C7" w:rsidP="00DC1366">
      <w:pPr>
        <w:jc w:val="both"/>
        <w:rPr>
          <w:rFonts w:ascii="Calibri" w:hAnsi="Calibri" w:cs="Calibri"/>
          <w:i/>
          <w:iCs/>
          <w:sz w:val="22"/>
          <w:szCs w:val="22"/>
          <w:lang w:val="en-GB"/>
        </w:rPr>
      </w:pPr>
      <w:r w:rsidRPr="003D024E">
        <w:rPr>
          <w:rFonts w:ascii="Calibri" w:hAnsi="Calibri" w:cs="Calibri"/>
          <w:sz w:val="22"/>
          <w:szCs w:val="22"/>
          <w:lang w:val="en-GB"/>
        </w:rPr>
        <w:t xml:space="preserve">Dyadic average valence scores GLMM: </w:t>
      </w:r>
      <w:r w:rsidRPr="003D024E">
        <w:rPr>
          <w:rFonts w:ascii="Calibri" w:hAnsi="Calibri" w:cs="Calibri"/>
          <w:i/>
          <w:iCs/>
          <w:sz w:val="22"/>
          <w:szCs w:val="22"/>
          <w:lang w:val="en-GB"/>
        </w:rPr>
        <w:t>IBS ~   Valence * ROI * Dyadic average scores +      (1 + Valence + Dyadic average scores|| Dyad)</w:t>
      </w:r>
    </w:p>
    <w:p w14:paraId="1F77D685" w14:textId="77777777" w:rsidR="00A178C7" w:rsidRPr="003D024E" w:rsidRDefault="00A178C7" w:rsidP="00DC1366">
      <w:pPr>
        <w:jc w:val="both"/>
        <w:rPr>
          <w:rFonts w:ascii="Calibri" w:hAnsi="Calibri" w:cs="Calibri"/>
          <w:i/>
          <w:iCs/>
          <w:sz w:val="22"/>
          <w:szCs w:val="22"/>
          <w:lang w:val="en-GB"/>
        </w:rPr>
      </w:pPr>
    </w:p>
    <w:p w14:paraId="536D6C61" w14:textId="77777777" w:rsidR="00A178C7" w:rsidRPr="003D024E" w:rsidRDefault="00A178C7" w:rsidP="00DC1366">
      <w:pPr>
        <w:jc w:val="both"/>
        <w:rPr>
          <w:rFonts w:ascii="Calibri" w:hAnsi="Calibri" w:cs="Calibri"/>
          <w:i/>
          <w:iCs/>
          <w:sz w:val="22"/>
          <w:szCs w:val="22"/>
          <w:lang w:val="en-GB"/>
        </w:rPr>
      </w:pPr>
      <w:r w:rsidRPr="003D024E">
        <w:rPr>
          <w:rFonts w:ascii="Calibri" w:hAnsi="Calibri" w:cs="Calibri"/>
          <w:sz w:val="22"/>
          <w:szCs w:val="22"/>
          <w:lang w:val="en-GB"/>
        </w:rPr>
        <w:t>Differences in valence scores GLMM</w:t>
      </w:r>
      <w:r w:rsidRPr="003D024E">
        <w:rPr>
          <w:rFonts w:ascii="Calibri" w:hAnsi="Calibri" w:cs="Calibri"/>
          <w:i/>
          <w:iCs/>
          <w:sz w:val="22"/>
          <w:szCs w:val="22"/>
          <w:lang w:val="en-GB"/>
        </w:rPr>
        <w:t xml:space="preserve">: IBS ~   Valence * ROI * Differences in scores + </w:t>
      </w:r>
    </w:p>
    <w:p w14:paraId="27E3AAB1" w14:textId="77777777" w:rsidR="00A178C7" w:rsidRPr="003D024E" w:rsidRDefault="00A178C7" w:rsidP="00DC1366">
      <w:pPr>
        <w:jc w:val="both"/>
        <w:rPr>
          <w:rFonts w:ascii="Calibri" w:hAnsi="Calibri" w:cs="Calibri"/>
          <w:i/>
          <w:iCs/>
          <w:sz w:val="22"/>
          <w:szCs w:val="22"/>
          <w:lang w:val="en-GB"/>
        </w:rPr>
      </w:pPr>
      <w:r w:rsidRPr="003D024E">
        <w:rPr>
          <w:rFonts w:ascii="Calibri" w:hAnsi="Calibri" w:cs="Calibri"/>
          <w:i/>
          <w:iCs/>
          <w:sz w:val="22"/>
          <w:szCs w:val="22"/>
          <w:lang w:val="en-GB"/>
        </w:rPr>
        <w:t xml:space="preserve">                 (1 + Valence + Differences in scores|| Dyad)</w:t>
      </w:r>
    </w:p>
    <w:p w14:paraId="64181FE4" w14:textId="77777777" w:rsidR="00A178C7" w:rsidRPr="003D024E" w:rsidRDefault="00A178C7" w:rsidP="00DC1366">
      <w:pPr>
        <w:jc w:val="both"/>
        <w:rPr>
          <w:rFonts w:ascii="Calibri" w:hAnsi="Calibri" w:cs="Calibri"/>
          <w:i/>
          <w:iCs/>
          <w:sz w:val="22"/>
          <w:szCs w:val="22"/>
          <w:lang w:val="en-GB"/>
        </w:rPr>
      </w:pPr>
    </w:p>
    <w:p w14:paraId="0C8C54A2" w14:textId="77777777" w:rsidR="00A178C7" w:rsidRPr="003D024E" w:rsidRDefault="00A178C7" w:rsidP="00DC1366">
      <w:pPr>
        <w:jc w:val="both"/>
        <w:rPr>
          <w:rFonts w:ascii="Calibri" w:hAnsi="Calibri" w:cs="Calibri"/>
          <w:i/>
          <w:iCs/>
          <w:sz w:val="22"/>
          <w:szCs w:val="22"/>
          <w:lang w:val="en-GB"/>
        </w:rPr>
      </w:pPr>
      <w:r w:rsidRPr="003D024E">
        <w:rPr>
          <w:rFonts w:ascii="Calibri" w:hAnsi="Calibri" w:cs="Calibri"/>
          <w:sz w:val="22"/>
          <w:szCs w:val="22"/>
          <w:lang w:val="en-GB"/>
        </w:rPr>
        <w:t xml:space="preserve">IRI GLMM: </w:t>
      </w:r>
      <w:r w:rsidRPr="003D024E">
        <w:rPr>
          <w:rFonts w:ascii="Calibri" w:hAnsi="Calibri" w:cs="Calibri"/>
          <w:i/>
          <w:iCs/>
          <w:sz w:val="22"/>
          <w:szCs w:val="22"/>
          <w:lang w:val="en-GB"/>
        </w:rPr>
        <w:t xml:space="preserve">IBS ~ Valence + IRI_PD + IRI_PT + IRI_EC + ROI + </w:t>
      </w:r>
      <w:proofErr w:type="spellStart"/>
      <w:r w:rsidRPr="003D024E">
        <w:rPr>
          <w:rFonts w:ascii="Calibri" w:hAnsi="Calibri" w:cs="Calibri"/>
          <w:i/>
          <w:iCs/>
          <w:sz w:val="22"/>
          <w:szCs w:val="22"/>
          <w:lang w:val="en-GB"/>
        </w:rPr>
        <w:t>Valence:IRI_PD</w:t>
      </w:r>
      <w:proofErr w:type="spellEnd"/>
      <w:r w:rsidRPr="003D024E">
        <w:rPr>
          <w:rFonts w:ascii="Calibri" w:hAnsi="Calibri" w:cs="Calibri"/>
          <w:i/>
          <w:iCs/>
          <w:sz w:val="22"/>
          <w:szCs w:val="22"/>
          <w:lang w:val="en-GB"/>
        </w:rPr>
        <w:t xml:space="preserve"> + </w:t>
      </w:r>
      <w:proofErr w:type="spellStart"/>
      <w:r w:rsidRPr="003D024E">
        <w:rPr>
          <w:rFonts w:ascii="Calibri" w:hAnsi="Calibri" w:cs="Calibri"/>
          <w:i/>
          <w:iCs/>
          <w:sz w:val="22"/>
          <w:szCs w:val="22"/>
          <w:lang w:val="en-GB"/>
        </w:rPr>
        <w:t>Valence:IRI_EC</w:t>
      </w:r>
      <w:proofErr w:type="spellEnd"/>
      <w:r w:rsidRPr="003D024E">
        <w:rPr>
          <w:rFonts w:ascii="Calibri" w:hAnsi="Calibri" w:cs="Calibri"/>
          <w:i/>
          <w:iCs/>
          <w:sz w:val="22"/>
          <w:szCs w:val="22"/>
          <w:lang w:val="en-GB"/>
        </w:rPr>
        <w:t xml:space="preserve"> + </w:t>
      </w:r>
      <w:proofErr w:type="spellStart"/>
      <w:r w:rsidRPr="003D024E">
        <w:rPr>
          <w:rFonts w:ascii="Calibri" w:hAnsi="Calibri" w:cs="Calibri"/>
          <w:i/>
          <w:iCs/>
          <w:sz w:val="22"/>
          <w:szCs w:val="22"/>
          <w:lang w:val="en-GB"/>
        </w:rPr>
        <w:t>Valence:IRI_PT</w:t>
      </w:r>
      <w:proofErr w:type="spellEnd"/>
      <w:r w:rsidRPr="003D024E">
        <w:rPr>
          <w:rFonts w:ascii="Calibri" w:hAnsi="Calibri" w:cs="Calibri"/>
          <w:i/>
          <w:iCs/>
          <w:sz w:val="22"/>
          <w:szCs w:val="22"/>
          <w:lang w:val="en-GB"/>
        </w:rPr>
        <w:t xml:space="preserve"> + ROI:IRI_PD + ROI:IRI_EC + ROI:IRI_PT + </w:t>
      </w:r>
      <w:proofErr w:type="spellStart"/>
      <w:r w:rsidRPr="003D024E">
        <w:rPr>
          <w:rFonts w:ascii="Calibri" w:hAnsi="Calibri" w:cs="Calibri"/>
          <w:i/>
          <w:iCs/>
          <w:sz w:val="22"/>
          <w:szCs w:val="22"/>
          <w:lang w:val="en-GB"/>
        </w:rPr>
        <w:t>ROI:Valence:IRI_PD</w:t>
      </w:r>
      <w:proofErr w:type="spellEnd"/>
      <w:r w:rsidRPr="003D024E">
        <w:rPr>
          <w:rFonts w:ascii="Calibri" w:hAnsi="Calibri" w:cs="Calibri"/>
          <w:i/>
          <w:iCs/>
          <w:sz w:val="22"/>
          <w:szCs w:val="22"/>
          <w:lang w:val="en-GB"/>
        </w:rPr>
        <w:t xml:space="preserve"> + </w:t>
      </w:r>
      <w:proofErr w:type="spellStart"/>
      <w:r w:rsidRPr="003D024E">
        <w:rPr>
          <w:rFonts w:ascii="Calibri" w:hAnsi="Calibri" w:cs="Calibri"/>
          <w:i/>
          <w:iCs/>
          <w:sz w:val="22"/>
          <w:szCs w:val="22"/>
          <w:lang w:val="en-GB"/>
        </w:rPr>
        <w:t>ROI:Valence:IRI_EC</w:t>
      </w:r>
      <w:proofErr w:type="spellEnd"/>
      <w:r w:rsidRPr="003D024E">
        <w:rPr>
          <w:rFonts w:ascii="Calibri" w:hAnsi="Calibri" w:cs="Calibri"/>
          <w:i/>
          <w:iCs/>
          <w:sz w:val="22"/>
          <w:szCs w:val="22"/>
          <w:lang w:val="en-GB"/>
        </w:rPr>
        <w:t xml:space="preserve"> + </w:t>
      </w:r>
      <w:proofErr w:type="spellStart"/>
      <w:r w:rsidRPr="003D024E">
        <w:rPr>
          <w:rFonts w:ascii="Calibri" w:hAnsi="Calibri" w:cs="Calibri"/>
          <w:i/>
          <w:iCs/>
          <w:sz w:val="22"/>
          <w:szCs w:val="22"/>
          <w:lang w:val="en-GB"/>
        </w:rPr>
        <w:t>ROI:Valence:IRI_PT</w:t>
      </w:r>
      <w:proofErr w:type="spellEnd"/>
    </w:p>
    <w:p w14:paraId="7E97866B" w14:textId="77777777" w:rsidR="00A178C7" w:rsidRPr="003D024E" w:rsidRDefault="00A178C7" w:rsidP="00DC1366">
      <w:pPr>
        <w:jc w:val="both"/>
        <w:rPr>
          <w:rFonts w:ascii="Calibri" w:hAnsi="Calibri" w:cs="Calibri"/>
          <w:i/>
          <w:iCs/>
          <w:sz w:val="22"/>
          <w:szCs w:val="22"/>
          <w:lang w:val="en-GB"/>
        </w:rPr>
      </w:pPr>
      <w:r w:rsidRPr="003D024E">
        <w:rPr>
          <w:rFonts w:ascii="Calibri" w:hAnsi="Calibri" w:cs="Calibri"/>
          <w:i/>
          <w:iCs/>
          <w:sz w:val="22"/>
          <w:szCs w:val="22"/>
          <w:lang w:val="en-GB"/>
        </w:rPr>
        <w:t xml:space="preserve">                 + (1 + Valence + ROI + IRI_PD + IRI_PT + IRI_EC || Dyad)</w:t>
      </w:r>
    </w:p>
    <w:p w14:paraId="160CA039" w14:textId="77777777" w:rsidR="00A178C7" w:rsidRPr="003D024E" w:rsidRDefault="00A178C7" w:rsidP="00DC1366">
      <w:pPr>
        <w:jc w:val="both"/>
        <w:rPr>
          <w:rFonts w:ascii="Calibri" w:hAnsi="Calibri" w:cs="Calibri"/>
          <w:i/>
          <w:iCs/>
          <w:sz w:val="22"/>
          <w:szCs w:val="22"/>
          <w:lang w:val="en-GB"/>
        </w:rPr>
      </w:pPr>
    </w:p>
    <w:p w14:paraId="7D6B6D04" w14:textId="77777777" w:rsidR="00A178C7" w:rsidRPr="003D024E" w:rsidRDefault="00A178C7" w:rsidP="00DC1366">
      <w:pPr>
        <w:jc w:val="both"/>
        <w:rPr>
          <w:rFonts w:ascii="Calibri" w:hAnsi="Calibri" w:cs="Calibri"/>
          <w:i/>
          <w:iCs/>
          <w:sz w:val="22"/>
          <w:szCs w:val="22"/>
          <w:lang w:val="en-GB"/>
        </w:rPr>
      </w:pPr>
      <w:r w:rsidRPr="003D024E">
        <w:rPr>
          <w:rFonts w:ascii="Calibri" w:hAnsi="Calibri" w:cs="Calibri"/>
          <w:sz w:val="22"/>
          <w:szCs w:val="22"/>
          <w:lang w:val="en-GB"/>
        </w:rPr>
        <w:t>SSQ GLMM</w:t>
      </w:r>
      <w:r w:rsidRPr="003D024E">
        <w:rPr>
          <w:rFonts w:ascii="Calibri" w:hAnsi="Calibri" w:cs="Calibri"/>
          <w:i/>
          <w:iCs/>
          <w:sz w:val="22"/>
          <w:szCs w:val="22"/>
          <w:lang w:val="en-GB"/>
        </w:rPr>
        <w:t xml:space="preserve">: IBS ~ Valence + SSQ_SBS + SSQ_SHS + ROI + ROI:SSQ_SBS + ROI:SSQ_SHS + </w:t>
      </w:r>
      <w:proofErr w:type="spellStart"/>
      <w:r w:rsidRPr="003D024E">
        <w:rPr>
          <w:rFonts w:ascii="Calibri" w:hAnsi="Calibri" w:cs="Calibri"/>
          <w:i/>
          <w:iCs/>
          <w:sz w:val="22"/>
          <w:szCs w:val="22"/>
          <w:lang w:val="en-GB"/>
        </w:rPr>
        <w:t>Valence:SSQ_SBS</w:t>
      </w:r>
      <w:proofErr w:type="spellEnd"/>
      <w:r w:rsidRPr="003D024E">
        <w:rPr>
          <w:rFonts w:ascii="Calibri" w:hAnsi="Calibri" w:cs="Calibri"/>
          <w:i/>
          <w:iCs/>
          <w:sz w:val="22"/>
          <w:szCs w:val="22"/>
          <w:lang w:val="en-GB"/>
        </w:rPr>
        <w:t xml:space="preserve"> + </w:t>
      </w:r>
      <w:proofErr w:type="spellStart"/>
      <w:r w:rsidRPr="003D024E">
        <w:rPr>
          <w:rFonts w:ascii="Calibri" w:hAnsi="Calibri" w:cs="Calibri"/>
          <w:i/>
          <w:iCs/>
          <w:sz w:val="22"/>
          <w:szCs w:val="22"/>
          <w:lang w:val="en-GB"/>
        </w:rPr>
        <w:t>Valence:SSQ_SHS</w:t>
      </w:r>
      <w:proofErr w:type="spellEnd"/>
      <w:r w:rsidRPr="003D024E">
        <w:rPr>
          <w:rFonts w:ascii="Calibri" w:hAnsi="Calibri" w:cs="Calibri"/>
          <w:i/>
          <w:iCs/>
          <w:sz w:val="22"/>
          <w:szCs w:val="22"/>
          <w:lang w:val="en-GB"/>
        </w:rPr>
        <w:t xml:space="preserve"> + </w:t>
      </w:r>
      <w:proofErr w:type="spellStart"/>
      <w:r w:rsidRPr="003D024E">
        <w:rPr>
          <w:rFonts w:ascii="Calibri" w:hAnsi="Calibri" w:cs="Calibri"/>
          <w:i/>
          <w:iCs/>
          <w:sz w:val="22"/>
          <w:szCs w:val="22"/>
          <w:lang w:val="en-GB"/>
        </w:rPr>
        <w:t>ROI:Valence:SSQ_SBS</w:t>
      </w:r>
      <w:proofErr w:type="spellEnd"/>
      <w:r w:rsidRPr="003D024E">
        <w:rPr>
          <w:rFonts w:ascii="Calibri" w:hAnsi="Calibri" w:cs="Calibri"/>
          <w:i/>
          <w:iCs/>
          <w:sz w:val="22"/>
          <w:szCs w:val="22"/>
          <w:lang w:val="en-GB"/>
        </w:rPr>
        <w:t xml:space="preserve"> + </w:t>
      </w:r>
      <w:proofErr w:type="spellStart"/>
      <w:r w:rsidRPr="003D024E">
        <w:rPr>
          <w:rFonts w:ascii="Calibri" w:hAnsi="Calibri" w:cs="Calibri"/>
          <w:i/>
          <w:iCs/>
          <w:sz w:val="22"/>
          <w:szCs w:val="22"/>
          <w:lang w:val="en-GB"/>
        </w:rPr>
        <w:t>ROI:Valence:SSQ_SHS</w:t>
      </w:r>
      <w:proofErr w:type="spellEnd"/>
    </w:p>
    <w:p w14:paraId="1D422924" w14:textId="77777777" w:rsidR="00A178C7" w:rsidRPr="003D024E" w:rsidRDefault="00A178C7" w:rsidP="00DC1366">
      <w:pPr>
        <w:jc w:val="both"/>
        <w:rPr>
          <w:rFonts w:ascii="Calibri" w:hAnsi="Calibri" w:cs="Calibri"/>
          <w:i/>
          <w:iCs/>
          <w:sz w:val="22"/>
          <w:szCs w:val="22"/>
          <w:lang w:val="en-GB"/>
        </w:rPr>
      </w:pPr>
      <w:r w:rsidRPr="003D024E">
        <w:rPr>
          <w:rFonts w:ascii="Calibri" w:hAnsi="Calibri" w:cs="Calibri"/>
          <w:i/>
          <w:iCs/>
          <w:sz w:val="22"/>
          <w:szCs w:val="22"/>
          <w:lang w:val="en-GB"/>
        </w:rPr>
        <w:t xml:space="preserve">               + (1 + Valence + SSQ_SBS + SSQ_SHS || Dyad)</w:t>
      </w:r>
    </w:p>
    <w:p w14:paraId="0E311921" w14:textId="77777777" w:rsidR="00A178C7" w:rsidRPr="003D024E" w:rsidRDefault="00A178C7" w:rsidP="00DC1366">
      <w:pPr>
        <w:jc w:val="both"/>
        <w:rPr>
          <w:rFonts w:ascii="Calibri" w:hAnsi="Calibri" w:cs="Calibri"/>
          <w:i/>
          <w:iCs/>
          <w:sz w:val="22"/>
          <w:szCs w:val="22"/>
          <w:lang w:val="en-GB"/>
        </w:rPr>
      </w:pPr>
    </w:p>
    <w:p w14:paraId="0C9DD2AB" w14:textId="77777777" w:rsidR="00A178C7" w:rsidRPr="003D024E" w:rsidRDefault="00A178C7" w:rsidP="00DC1366">
      <w:pPr>
        <w:jc w:val="both"/>
        <w:rPr>
          <w:rFonts w:ascii="Calibri" w:hAnsi="Calibri" w:cs="Calibri"/>
          <w:b/>
          <w:bCs/>
          <w:sz w:val="22"/>
          <w:szCs w:val="22"/>
          <w:lang w:val="en-GB"/>
        </w:rPr>
      </w:pPr>
      <w:r w:rsidRPr="003D024E">
        <w:rPr>
          <w:rFonts w:ascii="Calibri" w:hAnsi="Calibri" w:cs="Calibri"/>
          <w:b/>
          <w:bCs/>
          <w:sz w:val="22"/>
          <w:szCs w:val="22"/>
          <w:lang w:val="en-GB"/>
        </w:rPr>
        <w:tab/>
        <w:t>EDA:</w:t>
      </w:r>
    </w:p>
    <w:p w14:paraId="1DA7AF22" w14:textId="77777777" w:rsidR="00A178C7" w:rsidRPr="003D024E" w:rsidRDefault="00A178C7" w:rsidP="00DC1366">
      <w:pPr>
        <w:jc w:val="both"/>
        <w:rPr>
          <w:rFonts w:ascii="Calibri" w:hAnsi="Calibri" w:cs="Calibri"/>
          <w:sz w:val="22"/>
          <w:szCs w:val="22"/>
          <w:lang w:val="en-GB"/>
        </w:rPr>
      </w:pPr>
      <w:r w:rsidRPr="003D024E">
        <w:rPr>
          <w:rFonts w:ascii="Calibri" w:hAnsi="Calibri" w:cs="Calibri"/>
          <w:bCs/>
          <w:sz w:val="22"/>
          <w:szCs w:val="22"/>
          <w:lang w:val="en-GB"/>
        </w:rPr>
        <w:t>ART model:</w:t>
      </w:r>
      <w:r w:rsidRPr="003D024E">
        <w:rPr>
          <w:rFonts w:ascii="Calibri" w:hAnsi="Calibri" w:cs="Calibri"/>
          <w:sz w:val="22"/>
          <w:szCs w:val="22"/>
          <w:lang w:val="en-GB"/>
        </w:rPr>
        <w:t xml:space="preserve"> </w:t>
      </w:r>
      <w:r w:rsidRPr="003D024E">
        <w:rPr>
          <w:rFonts w:ascii="Calibri" w:hAnsi="Calibri" w:cs="Calibri"/>
          <w:i/>
          <w:iCs/>
          <w:sz w:val="22"/>
          <w:szCs w:val="22"/>
          <w:lang w:val="en-GB"/>
        </w:rPr>
        <w:t>Mean score ~ Valence * Social Condition + (1|Participant)</w:t>
      </w:r>
    </w:p>
    <w:p w14:paraId="6B70A524" w14:textId="77777777" w:rsidR="00A178C7" w:rsidRPr="003D024E" w:rsidRDefault="00A178C7" w:rsidP="00DC1366">
      <w:pPr>
        <w:rPr>
          <w:rFonts w:ascii="Calibri" w:hAnsi="Calibri" w:cs="Calibri"/>
          <w:sz w:val="22"/>
          <w:szCs w:val="22"/>
          <w:lang w:val="en-GB"/>
        </w:rPr>
      </w:pPr>
    </w:p>
    <w:p w14:paraId="18DF09A5" w14:textId="0890233B" w:rsidR="00A178C7" w:rsidRPr="007E0929" w:rsidRDefault="00A178C7" w:rsidP="00DC1366">
      <w:pPr>
        <w:rPr>
          <w:rFonts w:ascii="Calibri" w:hAnsi="Calibri" w:cs="Calibri"/>
          <w:b/>
          <w:bCs/>
          <w:sz w:val="26"/>
          <w:szCs w:val="26"/>
          <w:lang w:val="en-GB"/>
        </w:rPr>
      </w:pPr>
      <w:r w:rsidRPr="007E0929">
        <w:rPr>
          <w:rFonts w:ascii="Calibri" w:hAnsi="Calibri" w:cs="Calibri"/>
          <w:b/>
          <w:bCs/>
          <w:sz w:val="26"/>
          <w:szCs w:val="26"/>
          <w:lang w:val="en-GB"/>
        </w:rPr>
        <w:t>S3. Arousal as measured by EDA results</w:t>
      </w:r>
    </w:p>
    <w:p w14:paraId="651C9255" w14:textId="77777777" w:rsidR="00A178C7" w:rsidRPr="003D024E" w:rsidRDefault="00A178C7" w:rsidP="00DC1366">
      <w:pPr>
        <w:rPr>
          <w:rFonts w:ascii="Calibri" w:hAnsi="Calibri" w:cs="Calibri"/>
          <w:sz w:val="22"/>
          <w:szCs w:val="22"/>
          <w:lang w:val="en-GB"/>
        </w:rPr>
      </w:pPr>
    </w:p>
    <w:p w14:paraId="0EF0C118" w14:textId="77777777" w:rsidR="00A178C7" w:rsidRPr="003D024E" w:rsidRDefault="00A178C7" w:rsidP="00DC1366">
      <w:pPr>
        <w:ind w:firstLine="708"/>
        <w:jc w:val="both"/>
        <w:rPr>
          <w:rFonts w:ascii="Calibri" w:hAnsi="Calibri" w:cs="Calibri"/>
          <w:i/>
          <w:sz w:val="22"/>
          <w:szCs w:val="22"/>
          <w:lang w:val="en-GB"/>
        </w:rPr>
      </w:pPr>
      <w:r w:rsidRPr="003D024E">
        <w:rPr>
          <w:rFonts w:ascii="Calibri" w:hAnsi="Calibri" w:cs="Calibri"/>
          <w:sz w:val="22"/>
          <w:szCs w:val="22"/>
          <w:lang w:val="en-GB"/>
        </w:rPr>
        <w:t xml:space="preserve">To explore arousal derived from EDA, we calculated a mixed-effects ANOVA. Results </w:t>
      </w:r>
      <w:sdt>
        <w:sdtPr>
          <w:rPr>
            <w:rFonts w:ascii="Calibri" w:hAnsi="Calibri" w:cs="Calibri"/>
            <w:sz w:val="22"/>
            <w:szCs w:val="22"/>
            <w:lang w:val="en-GB"/>
          </w:rPr>
          <w:tag w:val="goog_rdk_298"/>
          <w:id w:val="202812528"/>
        </w:sdtPr>
        <w:sdtContent>
          <w:r w:rsidRPr="003D024E">
            <w:rPr>
              <w:rFonts w:ascii="Calibri" w:hAnsi="Calibri" w:cs="Calibri"/>
              <w:sz w:val="22"/>
              <w:szCs w:val="22"/>
              <w:lang w:val="en-GB"/>
            </w:rPr>
            <w:t>(</w:t>
          </w:r>
          <w:sdt>
            <w:sdtPr>
              <w:rPr>
                <w:rFonts w:ascii="Calibri" w:hAnsi="Calibri" w:cs="Calibri"/>
                <w:sz w:val="22"/>
                <w:szCs w:val="22"/>
                <w:lang w:val="en-GB"/>
              </w:rPr>
              <w:tag w:val="goog_rdk_299"/>
              <w:id w:val="1269605691"/>
            </w:sdtPr>
            <w:sdtContent>
              <w:r w:rsidRPr="003D024E">
                <w:rPr>
                  <w:rFonts w:ascii="Calibri" w:hAnsi="Calibri" w:cs="Calibri"/>
                  <w:sz w:val="22"/>
                  <w:szCs w:val="22"/>
                  <w:lang w:val="en-GB"/>
                </w:rPr>
                <w:t xml:space="preserve">Table S7) </w:t>
              </w:r>
            </w:sdtContent>
          </w:sdt>
        </w:sdtContent>
      </w:sdt>
      <w:r w:rsidRPr="003D024E">
        <w:rPr>
          <w:rFonts w:ascii="Calibri" w:hAnsi="Calibri" w:cs="Calibri"/>
          <w:sz w:val="22"/>
          <w:szCs w:val="22"/>
          <w:lang w:val="en-GB"/>
        </w:rPr>
        <w:t xml:space="preserve">revealed </w:t>
      </w:r>
      <w:sdt>
        <w:sdtPr>
          <w:rPr>
            <w:rFonts w:ascii="Calibri" w:hAnsi="Calibri" w:cs="Calibri"/>
            <w:sz w:val="22"/>
            <w:szCs w:val="22"/>
            <w:lang w:val="en-GB"/>
          </w:rPr>
          <w:tag w:val="goog_rdk_300"/>
          <w:id w:val="-2095156011"/>
        </w:sdtPr>
        <w:sdtContent>
          <w:r w:rsidRPr="003D024E">
            <w:rPr>
              <w:rFonts w:ascii="Calibri" w:hAnsi="Calibri" w:cs="Calibri"/>
              <w:sz w:val="22"/>
              <w:szCs w:val="22"/>
              <w:lang w:val="en-GB"/>
            </w:rPr>
            <w:t xml:space="preserve">similar arousal over all conditions </w:t>
          </w:r>
          <w:sdt>
            <w:sdtPr>
              <w:rPr>
                <w:rFonts w:ascii="Calibri" w:hAnsi="Calibri" w:cs="Calibri"/>
                <w:sz w:val="22"/>
                <w:szCs w:val="22"/>
                <w:lang w:val="en-GB"/>
              </w:rPr>
              <w:tag w:val="goog_rdk_301"/>
              <w:id w:val="466383834"/>
            </w:sdtPr>
            <w:sdtContent>
              <w:r w:rsidRPr="003D024E">
                <w:rPr>
                  <w:rFonts w:ascii="Calibri" w:hAnsi="Calibri" w:cs="Calibri"/>
                  <w:sz w:val="22"/>
                  <w:szCs w:val="22"/>
                  <w:lang w:val="en-GB"/>
                </w:rPr>
                <w:t>tested</w:t>
              </w:r>
            </w:sdtContent>
          </w:sdt>
          <w:r w:rsidRPr="003D024E">
            <w:rPr>
              <w:rFonts w:ascii="Calibri" w:hAnsi="Calibri" w:cs="Calibri"/>
              <w:sz w:val="22"/>
              <w:szCs w:val="22"/>
              <w:lang w:val="en-GB"/>
            </w:rPr>
            <w:t xml:space="preserve">. </w:t>
          </w:r>
        </w:sdtContent>
      </w:sdt>
      <w:sdt>
        <w:sdtPr>
          <w:rPr>
            <w:rFonts w:ascii="Calibri" w:hAnsi="Calibri" w:cs="Calibri"/>
            <w:sz w:val="22"/>
            <w:szCs w:val="22"/>
            <w:lang w:val="en-GB"/>
          </w:rPr>
          <w:tag w:val="goog_rdk_302"/>
          <w:id w:val="-1806466761"/>
        </w:sdtPr>
        <w:sdtContent>
          <w:r w:rsidRPr="003D024E">
            <w:rPr>
              <w:rFonts w:ascii="Calibri" w:hAnsi="Calibri" w:cs="Calibri"/>
              <w:sz w:val="22"/>
              <w:szCs w:val="22"/>
              <w:lang w:val="en-GB"/>
            </w:rPr>
            <w:t>T</w:t>
          </w:r>
        </w:sdtContent>
      </w:sdt>
      <w:r w:rsidRPr="003D024E">
        <w:rPr>
          <w:rFonts w:ascii="Calibri" w:hAnsi="Calibri" w:cs="Calibri"/>
          <w:sz w:val="22"/>
          <w:szCs w:val="22"/>
          <w:lang w:val="en-GB"/>
        </w:rPr>
        <w:t>here was no main effect of valence (</w:t>
      </w:r>
      <w:r w:rsidRPr="003D024E">
        <w:rPr>
          <w:rFonts w:ascii="Calibri" w:hAnsi="Calibri" w:cs="Calibri"/>
          <w:i/>
          <w:sz w:val="22"/>
          <w:szCs w:val="22"/>
          <w:lang w:val="en-GB"/>
        </w:rPr>
        <w:t>F</w:t>
      </w:r>
      <w:r w:rsidRPr="003D024E">
        <w:rPr>
          <w:rFonts w:ascii="Calibri" w:hAnsi="Calibri" w:cs="Calibri"/>
          <w:sz w:val="22"/>
          <w:szCs w:val="22"/>
          <w:lang w:val="en-GB"/>
        </w:rPr>
        <w:t xml:space="preserve">(2, 325) = 1.051, </w:t>
      </w:r>
      <w:r w:rsidRPr="003D024E">
        <w:rPr>
          <w:rFonts w:ascii="Calibri" w:hAnsi="Calibri" w:cs="Calibri"/>
          <w:i/>
          <w:sz w:val="22"/>
          <w:szCs w:val="22"/>
          <w:lang w:val="en-GB"/>
        </w:rPr>
        <w:t xml:space="preserve"> p </w:t>
      </w:r>
      <w:r w:rsidRPr="003D024E">
        <w:rPr>
          <w:rFonts w:ascii="Calibri" w:hAnsi="Calibri" w:cs="Calibri"/>
          <w:sz w:val="22"/>
          <w:szCs w:val="22"/>
          <w:lang w:val="en-GB"/>
        </w:rPr>
        <w:t>= 0.351) or social condition (</w:t>
      </w:r>
      <w:r w:rsidRPr="003D024E">
        <w:rPr>
          <w:rFonts w:ascii="Calibri" w:hAnsi="Calibri" w:cs="Calibri"/>
          <w:i/>
          <w:sz w:val="22"/>
          <w:szCs w:val="22"/>
          <w:lang w:val="en-GB"/>
        </w:rPr>
        <w:t>F</w:t>
      </w:r>
      <w:r w:rsidRPr="003D024E">
        <w:rPr>
          <w:rFonts w:ascii="Calibri" w:hAnsi="Calibri" w:cs="Calibri"/>
          <w:sz w:val="22"/>
          <w:szCs w:val="22"/>
          <w:lang w:val="en-GB"/>
        </w:rPr>
        <w:t xml:space="preserve">(1, 325) = 1.577, </w:t>
      </w:r>
      <w:r w:rsidRPr="003D024E">
        <w:rPr>
          <w:rFonts w:ascii="Calibri" w:hAnsi="Calibri" w:cs="Calibri"/>
          <w:i/>
          <w:sz w:val="22"/>
          <w:szCs w:val="22"/>
          <w:lang w:val="en-GB"/>
        </w:rPr>
        <w:t>p</w:t>
      </w:r>
      <w:r w:rsidRPr="003D024E">
        <w:rPr>
          <w:rFonts w:ascii="Calibri" w:hAnsi="Calibri" w:cs="Calibri"/>
          <w:sz w:val="22"/>
          <w:szCs w:val="22"/>
          <w:lang w:val="en-GB"/>
        </w:rPr>
        <w:t xml:space="preserve"> = 0.210), and no significant interaction between valence and social condition (</w:t>
      </w:r>
      <w:r w:rsidRPr="003D024E">
        <w:rPr>
          <w:rFonts w:ascii="Calibri" w:hAnsi="Calibri" w:cs="Calibri"/>
          <w:i/>
          <w:sz w:val="22"/>
          <w:szCs w:val="22"/>
          <w:lang w:val="en-GB"/>
        </w:rPr>
        <w:t>F</w:t>
      </w:r>
      <w:r w:rsidRPr="003D024E">
        <w:rPr>
          <w:rFonts w:ascii="Calibri" w:hAnsi="Calibri" w:cs="Calibri"/>
          <w:sz w:val="22"/>
          <w:szCs w:val="22"/>
          <w:lang w:val="en-GB"/>
        </w:rPr>
        <w:t xml:space="preserve">(2, 325) = 1.900, </w:t>
      </w:r>
      <w:r w:rsidRPr="003D024E">
        <w:rPr>
          <w:rFonts w:ascii="Calibri" w:hAnsi="Calibri" w:cs="Calibri"/>
          <w:i/>
          <w:sz w:val="22"/>
          <w:szCs w:val="22"/>
          <w:lang w:val="en-GB"/>
        </w:rPr>
        <w:t>p</w:t>
      </w:r>
      <w:r w:rsidRPr="003D024E">
        <w:rPr>
          <w:rFonts w:ascii="Calibri" w:hAnsi="Calibri" w:cs="Calibri"/>
          <w:sz w:val="22"/>
          <w:szCs w:val="22"/>
          <w:lang w:val="en-GB"/>
        </w:rPr>
        <w:t xml:space="preserve"> = 0.151). </w:t>
      </w:r>
    </w:p>
    <w:p w14:paraId="2A04781A" w14:textId="77777777" w:rsidR="00A178C7" w:rsidRPr="003D024E" w:rsidRDefault="00A178C7" w:rsidP="00DC1366">
      <w:pPr>
        <w:rPr>
          <w:rFonts w:ascii="Calibri" w:hAnsi="Calibri" w:cs="Calibri"/>
          <w:sz w:val="22"/>
          <w:szCs w:val="22"/>
          <w:lang w:val="en-GB"/>
        </w:rPr>
      </w:pPr>
    </w:p>
    <w:p w14:paraId="79495D1C" w14:textId="26203CD9" w:rsidR="00A178C7" w:rsidRPr="007E0929" w:rsidRDefault="00A178C7" w:rsidP="00DC1366">
      <w:pPr>
        <w:pStyle w:val="Ttulo3"/>
        <w:rPr>
          <w:rFonts w:ascii="Calibri" w:hAnsi="Calibri" w:cs="Calibri"/>
          <w:b/>
          <w:bCs/>
          <w:color w:val="auto"/>
          <w:sz w:val="26"/>
          <w:szCs w:val="26"/>
          <w:lang w:val="en-GB"/>
        </w:rPr>
      </w:pPr>
      <w:r w:rsidRPr="007E0929">
        <w:rPr>
          <w:rFonts w:ascii="Calibri" w:hAnsi="Calibri" w:cs="Calibri"/>
          <w:b/>
          <w:bCs/>
          <w:color w:val="auto"/>
          <w:sz w:val="26"/>
          <w:szCs w:val="26"/>
          <w:lang w:val="en-GB"/>
        </w:rPr>
        <w:t>S</w:t>
      </w:r>
      <w:bookmarkStart w:id="1" w:name="_Hlk201936474"/>
      <w:r w:rsidR="00D2613F" w:rsidRPr="007E0929">
        <w:rPr>
          <w:rFonts w:ascii="Calibri" w:hAnsi="Calibri" w:cs="Calibri"/>
          <w:b/>
          <w:bCs/>
          <w:color w:val="auto"/>
          <w:sz w:val="26"/>
          <w:szCs w:val="26"/>
          <w:lang w:val="en-GB"/>
        </w:rPr>
        <w:t xml:space="preserve">4. </w:t>
      </w:r>
      <w:r w:rsidRPr="007E0929">
        <w:rPr>
          <w:rFonts w:ascii="Calibri" w:hAnsi="Calibri" w:cs="Calibri"/>
          <w:b/>
          <w:bCs/>
          <w:color w:val="auto"/>
          <w:sz w:val="26"/>
          <w:szCs w:val="26"/>
          <w:lang w:val="en-GB"/>
        </w:rPr>
        <w:t>Exploratory analyses: IBS in each ROI</w:t>
      </w:r>
    </w:p>
    <w:bookmarkEnd w:id="1"/>
    <w:p w14:paraId="0E85F801" w14:textId="77777777" w:rsidR="00A178C7" w:rsidRPr="003D024E" w:rsidRDefault="00A178C7" w:rsidP="00DC1366">
      <w:pPr>
        <w:ind w:firstLine="708"/>
        <w:jc w:val="both"/>
        <w:rPr>
          <w:rFonts w:ascii="Calibri" w:hAnsi="Calibri" w:cs="Calibri"/>
          <w:sz w:val="22"/>
          <w:szCs w:val="22"/>
          <w:lang w:val="en-GB"/>
        </w:rPr>
      </w:pPr>
    </w:p>
    <w:p w14:paraId="4488095E" w14:textId="261C15B9" w:rsidR="00A178C7" w:rsidRPr="003D024E" w:rsidRDefault="00A178C7" w:rsidP="00DC1366">
      <w:pPr>
        <w:spacing w:after="240"/>
        <w:ind w:firstLine="708"/>
        <w:jc w:val="both"/>
        <w:rPr>
          <w:rFonts w:ascii="Calibri" w:hAnsi="Calibri" w:cs="Calibri"/>
          <w:sz w:val="22"/>
          <w:szCs w:val="22"/>
          <w:lang w:val="en-GB"/>
        </w:rPr>
      </w:pPr>
      <w:r w:rsidRPr="003D024E">
        <w:rPr>
          <w:rFonts w:ascii="Calibri" w:hAnsi="Calibri" w:cs="Calibri"/>
          <w:sz w:val="22"/>
          <w:szCs w:val="22"/>
          <w:lang w:val="en-GB"/>
        </w:rPr>
        <w:t>While our main analyses showed a significant valence by social content interaction across all ROIs, they did not reveal any interaction between valence, social condition and ROI. Nonetheless, we exploratorily looked at the valence by social condition interaction within each ROI separately by correcting for the number of ROIs with the FDR method. When doing so, we only found a significant valence by social condition interaction in the right dlPFC (</w:t>
      </w:r>
      <w:r w:rsidRPr="003D024E">
        <w:rPr>
          <w:rFonts w:ascii="Calibri" w:hAnsi="Calibri" w:cs="Calibri"/>
          <w:i/>
          <w:sz w:val="22"/>
          <w:szCs w:val="22"/>
          <w:lang w:val="en-GB"/>
        </w:rPr>
        <w:t>X</w:t>
      </w:r>
      <w:r w:rsidRPr="003D024E">
        <w:rPr>
          <w:rFonts w:ascii="Calibri" w:hAnsi="Calibri" w:cs="Calibri"/>
          <w:sz w:val="22"/>
          <w:szCs w:val="22"/>
          <w:vertAlign w:val="superscript"/>
          <w:lang w:val="en-GB"/>
        </w:rPr>
        <w:t>2</w:t>
      </w:r>
      <w:r w:rsidRPr="003D024E">
        <w:rPr>
          <w:rFonts w:ascii="Calibri" w:hAnsi="Calibri" w:cs="Calibri"/>
          <w:sz w:val="22"/>
          <w:szCs w:val="22"/>
          <w:lang w:val="en-GB"/>
        </w:rPr>
        <w:t xml:space="preserve">(2) = 12.3398, </w:t>
      </w:r>
      <w:proofErr w:type="spellStart"/>
      <w:r w:rsidRPr="003D024E">
        <w:rPr>
          <w:rFonts w:ascii="Calibri" w:hAnsi="Calibri" w:cs="Calibri"/>
          <w:i/>
          <w:sz w:val="22"/>
          <w:szCs w:val="22"/>
          <w:lang w:val="en-GB"/>
        </w:rPr>
        <w:t>p</w:t>
      </w:r>
      <w:r w:rsidRPr="003D024E">
        <w:rPr>
          <w:rFonts w:ascii="Calibri" w:hAnsi="Calibri" w:cs="Calibri"/>
          <w:sz w:val="22"/>
          <w:szCs w:val="22"/>
          <w:vertAlign w:val="subscript"/>
          <w:lang w:val="en-GB"/>
        </w:rPr>
        <w:t>corrected</w:t>
      </w:r>
      <w:proofErr w:type="spellEnd"/>
      <w:r w:rsidRPr="003D024E">
        <w:rPr>
          <w:rFonts w:ascii="Calibri" w:hAnsi="Calibri" w:cs="Calibri"/>
          <w:sz w:val="22"/>
          <w:szCs w:val="22"/>
          <w:vertAlign w:val="subscript"/>
          <w:lang w:val="en-GB"/>
        </w:rPr>
        <w:t xml:space="preserve"> </w:t>
      </w:r>
      <w:r w:rsidRPr="003D024E">
        <w:rPr>
          <w:rFonts w:ascii="Calibri" w:hAnsi="Calibri" w:cs="Calibri"/>
          <w:sz w:val="22"/>
          <w:szCs w:val="22"/>
          <w:lang w:val="en-GB"/>
        </w:rPr>
        <w:t xml:space="preserve">= 0.006) (see Table S10 for a summary of the GLMM results for all three ROIs). In accordance to what was found in the analyses across all ROIs, </w:t>
      </w:r>
      <w:r w:rsidRPr="003D024E">
        <w:rPr>
          <w:rFonts w:ascii="Calibri" w:hAnsi="Calibri" w:cs="Calibri"/>
          <w:i/>
          <w:sz w:val="22"/>
          <w:szCs w:val="22"/>
          <w:lang w:val="en-GB"/>
        </w:rPr>
        <w:t xml:space="preserve">post hoc </w:t>
      </w:r>
      <w:r w:rsidRPr="003D024E">
        <w:rPr>
          <w:rFonts w:ascii="Calibri" w:hAnsi="Calibri" w:cs="Calibri"/>
          <w:sz w:val="22"/>
          <w:szCs w:val="22"/>
          <w:lang w:val="en-GB"/>
        </w:rPr>
        <w:t xml:space="preserve">analyses showed that in the </w:t>
      </w:r>
      <w:r w:rsidRPr="003D024E">
        <w:rPr>
          <w:rFonts w:ascii="Calibri" w:hAnsi="Calibri" w:cs="Calibri"/>
          <w:i/>
          <w:sz w:val="22"/>
          <w:szCs w:val="22"/>
          <w:lang w:val="en-GB"/>
        </w:rPr>
        <w:t>with each other</w:t>
      </w:r>
      <w:r w:rsidRPr="003D024E">
        <w:rPr>
          <w:rFonts w:ascii="Calibri" w:hAnsi="Calibri" w:cs="Calibri"/>
          <w:sz w:val="22"/>
          <w:szCs w:val="22"/>
          <w:lang w:val="en-GB"/>
        </w:rPr>
        <w:t xml:space="preserve"> social condition, IBS was significantly higher in negative (</w:t>
      </w:r>
      <w:proofErr w:type="spellStart"/>
      <w:r w:rsidRPr="003D024E">
        <w:rPr>
          <w:rFonts w:ascii="Calibri" w:hAnsi="Calibri" w:cs="Calibri"/>
          <w:i/>
          <w:iCs/>
          <w:sz w:val="22"/>
          <w:szCs w:val="22"/>
          <w:lang w:val="en-GB"/>
        </w:rPr>
        <w:t>emmeans</w:t>
      </w:r>
      <w:proofErr w:type="spellEnd"/>
      <w:r w:rsidRPr="003D024E">
        <w:rPr>
          <w:rFonts w:ascii="Calibri" w:hAnsi="Calibri" w:cs="Calibri"/>
          <w:i/>
          <w:iCs/>
          <w:sz w:val="22"/>
          <w:szCs w:val="22"/>
          <w:lang w:val="en-GB"/>
        </w:rPr>
        <w:t xml:space="preserve"> </w:t>
      </w:r>
      <w:r w:rsidRPr="003D024E">
        <w:rPr>
          <w:rFonts w:ascii="Calibri" w:hAnsi="Calibri" w:cs="Calibri"/>
          <w:sz w:val="22"/>
          <w:szCs w:val="22"/>
          <w:lang w:val="en-GB"/>
        </w:rPr>
        <w:t xml:space="preserve">= 0.324, </w:t>
      </w:r>
      <w:r w:rsidRPr="003D024E">
        <w:rPr>
          <w:rFonts w:ascii="Calibri" w:hAnsi="Calibri" w:cs="Calibri"/>
          <w:i/>
          <w:iCs/>
          <w:sz w:val="22"/>
          <w:szCs w:val="22"/>
          <w:lang w:val="en-GB"/>
        </w:rPr>
        <w:t>SE</w:t>
      </w:r>
      <w:r w:rsidRPr="003D024E">
        <w:rPr>
          <w:rFonts w:ascii="Calibri" w:hAnsi="Calibri" w:cs="Calibri"/>
          <w:sz w:val="22"/>
          <w:szCs w:val="22"/>
          <w:lang w:val="en-GB"/>
        </w:rPr>
        <w:t xml:space="preserve"> = 0.003) compared to positive (</w:t>
      </w:r>
      <w:proofErr w:type="spellStart"/>
      <w:r w:rsidRPr="003D024E">
        <w:rPr>
          <w:rFonts w:ascii="Calibri" w:hAnsi="Calibri" w:cs="Calibri"/>
          <w:i/>
          <w:iCs/>
          <w:sz w:val="22"/>
          <w:szCs w:val="22"/>
          <w:lang w:val="en-GB"/>
        </w:rPr>
        <w:t>emmeans</w:t>
      </w:r>
      <w:proofErr w:type="spellEnd"/>
      <w:r w:rsidRPr="003D024E">
        <w:rPr>
          <w:rFonts w:ascii="Calibri" w:hAnsi="Calibri" w:cs="Calibri"/>
          <w:i/>
          <w:iCs/>
          <w:sz w:val="22"/>
          <w:szCs w:val="22"/>
          <w:lang w:val="en-GB"/>
        </w:rPr>
        <w:t xml:space="preserve"> </w:t>
      </w:r>
      <w:r w:rsidRPr="003D024E">
        <w:rPr>
          <w:rFonts w:ascii="Calibri" w:hAnsi="Calibri" w:cs="Calibri"/>
          <w:sz w:val="22"/>
          <w:szCs w:val="22"/>
          <w:lang w:val="en-GB"/>
        </w:rPr>
        <w:t xml:space="preserve">= 0.321, </w:t>
      </w:r>
      <w:r w:rsidRPr="003D024E">
        <w:rPr>
          <w:rFonts w:ascii="Calibri" w:hAnsi="Calibri" w:cs="Calibri"/>
          <w:i/>
          <w:iCs/>
          <w:sz w:val="22"/>
          <w:szCs w:val="22"/>
          <w:lang w:val="en-GB"/>
        </w:rPr>
        <w:t xml:space="preserve">SE = </w:t>
      </w:r>
      <w:r w:rsidRPr="003D024E">
        <w:rPr>
          <w:rFonts w:ascii="Calibri" w:hAnsi="Calibri" w:cs="Calibri"/>
          <w:sz w:val="22"/>
          <w:szCs w:val="22"/>
          <w:lang w:val="en-GB"/>
        </w:rPr>
        <w:t>0.003) imagined situations (</w:t>
      </w:r>
      <w:r w:rsidRPr="003D024E">
        <w:rPr>
          <w:rFonts w:ascii="Calibri" w:hAnsi="Calibri" w:cs="Calibri"/>
          <w:i/>
          <w:sz w:val="22"/>
          <w:szCs w:val="22"/>
          <w:lang w:val="en-GB"/>
        </w:rPr>
        <w:t>p</w:t>
      </w:r>
      <w:r w:rsidRPr="003D024E">
        <w:rPr>
          <w:rFonts w:ascii="Calibri" w:hAnsi="Calibri" w:cs="Calibri"/>
          <w:sz w:val="22"/>
          <w:szCs w:val="22"/>
          <w:lang w:val="en-GB"/>
        </w:rPr>
        <w:t xml:space="preserve"> = 0.032; Figure S</w:t>
      </w:r>
      <w:r w:rsidR="003D024E">
        <w:rPr>
          <w:rFonts w:ascii="Calibri" w:hAnsi="Calibri" w:cs="Calibri"/>
          <w:sz w:val="22"/>
          <w:szCs w:val="22"/>
          <w:lang w:val="en-GB"/>
        </w:rPr>
        <w:t>3</w:t>
      </w:r>
      <w:r w:rsidRPr="003D024E">
        <w:rPr>
          <w:rFonts w:ascii="Calibri" w:hAnsi="Calibri" w:cs="Calibri"/>
          <w:sz w:val="22"/>
          <w:szCs w:val="22"/>
          <w:lang w:val="en-GB"/>
        </w:rPr>
        <w:t>; Table S10), after FDR correction. IBS patterns for the frontopolar area and TPJ can be found in the Supplementary Figure S</w:t>
      </w:r>
      <w:r w:rsidR="007C0A38">
        <w:rPr>
          <w:rFonts w:ascii="Calibri" w:hAnsi="Calibri" w:cs="Calibri"/>
          <w:sz w:val="22"/>
          <w:szCs w:val="22"/>
          <w:lang w:val="en-GB"/>
        </w:rPr>
        <w:t>2</w:t>
      </w:r>
      <w:r w:rsidRPr="003D024E">
        <w:rPr>
          <w:rFonts w:ascii="Calibri" w:hAnsi="Calibri" w:cs="Calibri"/>
          <w:sz w:val="22"/>
          <w:szCs w:val="22"/>
          <w:lang w:val="en-GB"/>
        </w:rPr>
        <w:t xml:space="preserve"> and Figure S</w:t>
      </w:r>
      <w:r w:rsidR="007C0A38">
        <w:rPr>
          <w:rFonts w:ascii="Calibri" w:hAnsi="Calibri" w:cs="Calibri"/>
          <w:sz w:val="22"/>
          <w:szCs w:val="22"/>
          <w:lang w:val="en-GB"/>
        </w:rPr>
        <w:t>3</w:t>
      </w:r>
      <w:r w:rsidRPr="003D024E">
        <w:rPr>
          <w:rFonts w:ascii="Calibri" w:hAnsi="Calibri" w:cs="Calibri"/>
          <w:sz w:val="22"/>
          <w:szCs w:val="22"/>
          <w:lang w:val="en-GB"/>
        </w:rPr>
        <w:t>, respectively</w:t>
      </w:r>
      <w:bookmarkStart w:id="2" w:name="_heading=h.txy2758ar252" w:colFirst="0" w:colLast="0"/>
      <w:bookmarkEnd w:id="2"/>
      <w:r w:rsidRPr="003D024E">
        <w:rPr>
          <w:rFonts w:ascii="Calibri" w:hAnsi="Calibri" w:cs="Calibri"/>
          <w:sz w:val="22"/>
          <w:szCs w:val="22"/>
          <w:lang w:val="en-GB"/>
        </w:rPr>
        <w:t>.</w:t>
      </w:r>
    </w:p>
    <w:p w14:paraId="31DC2E2C" w14:textId="7E43BDFA" w:rsidR="00A178C7" w:rsidRPr="003D024E" w:rsidRDefault="00A178C7" w:rsidP="00DC1366">
      <w:pPr>
        <w:spacing w:after="240"/>
        <w:ind w:firstLine="720"/>
        <w:jc w:val="both"/>
        <w:rPr>
          <w:rFonts w:ascii="Calibri" w:hAnsi="Calibri" w:cs="Calibri"/>
          <w:sz w:val="22"/>
          <w:szCs w:val="22"/>
          <w:lang w:val="en-GB"/>
        </w:rPr>
      </w:pPr>
      <w:r w:rsidRPr="003D024E">
        <w:rPr>
          <w:rFonts w:ascii="Calibri" w:hAnsi="Calibri" w:cs="Calibri"/>
          <w:sz w:val="22"/>
          <w:szCs w:val="22"/>
          <w:lang w:val="en-GB"/>
        </w:rPr>
        <w:lastRenderedPageBreak/>
        <w:t>A significant negative &gt; positive IBS difference during the with each other condition was observed only in the right dlPFC, a region involved in attention and regulatory processes, including emotion regulation</w:t>
      </w:r>
      <w:r w:rsidR="0075380C" w:rsidRPr="003D024E">
        <w:rPr>
          <w:rFonts w:ascii="Calibri" w:hAnsi="Calibri" w:cs="Calibri"/>
          <w:sz w:val="22"/>
          <w:szCs w:val="22"/>
          <w:lang w:val="en-GB"/>
        </w:rPr>
        <w:fldChar w:fldCharType="begin"/>
      </w:r>
      <w:r w:rsidR="0075380C" w:rsidRPr="003D024E">
        <w:rPr>
          <w:rFonts w:ascii="Calibri" w:hAnsi="Calibri" w:cs="Calibri"/>
          <w:sz w:val="22"/>
          <w:szCs w:val="22"/>
          <w:lang w:val="en-GB"/>
        </w:rPr>
        <w:instrText xml:space="preserve"> ADDIN ZOTERO_ITEM CSL_CITATION {"citationID":"QM4pyXjq","properties":{"formattedCitation":"\\super 1\\uc0\\u8211{}3\\nosupersub{}","plainCitation":"1–3","noteIndex":0},"citationItems":[{"id":692,"uris":["http://zotero.org/users/15170514/items/GV9VRC47"],"itemData":{"id":692,"type":"article-journal","container-title":"Trends in Neurosciences","DOI":"10.1016/j.tins.2015.04.004","issue":"6","page":"387-399","title":"The adaptive human parental brain: implications for children's social development","volume":"38","author":[{"family":"Feldman","given":"Ruth"}],"issued":{"date-parts":[["2015"]]}}},{"id":3091,"uris":["http://zotero.org/users/15170514/items/KWAWW58E"],"itemData":{"id":3091,"type":"article-journal","abstract":"Researchers have wondered how the brain creates emotions since the early days of psychological science. With a surge of studies in affective neuroscience in recent decades, scientists are poised to answer this question. In this target article, we present a meta-analytic summary of the neuroimaging literature on human emotion. We compare the locationist approach (i.e., the hypothesis that discrete emotion categories consistently and specifically correspond to distinct brain regions) with the psychological constructionist approach (i.e., the hypothesis that discrete emotion categories are constructed of more general brain networks not specific to those categories) to better understand the brain basis of emotion. We review both locationist and psychological constructionist hypotheses of braina-emotion correspondence and report meta-analytic findings bearing on these hypotheses. Overall, we found little evidence that discrete emotion categories can be consistently and specifically localized to distinct brain regions. Instead, we found evidence that is consistent with a psychological constructionist approach to the mind: A set of interacting brain regions commonly involved in basic psychological operations of both an emotional and non-emotional nature are active during emotion experience and perception across a range of discrete emotion categories. © 2012 Cambridge University Press.","container-title":"Behavioral and Brain Sciences","DOI":"10.1017/S0140525X11000446","ISSN":"0140525X","issue":"3","note":"PMID: 22617651","page":"121-143","title":"The brain basis of emotion: A meta-analytic review","volume":"35","author":[{"family":"Lindquist","given":"Kristen A."},{"family":"Wager","given":"Tor D."},{"family":"Kober","given":"Hedy"},{"family":"Bliss-Moreau","given":"Eliza"},{"family":"Barrett","given":"Lisa Feldman"}],"issued":{"date-parts":[["2012",6]]}}},{"id":304,"uris":["http://zotero.org/users/15170514/items/R922ZQDZ"],"itemData":{"id":304,"type":"article-journal","container-title":"Cortex","DOI":"10.1016/j.cortex.2020.01.010","page":"281-321","title":"A functional neuro-anatomical model of human attachment (NAMA): Insights from first- and second-person social neuroscience","volume":"126","author":[{"family":"Long","given":"Madison"},{"family":"Verbeke","given":"Willem"},{"family":"Ein-Dor","given":"Tsachi"},{"family":"Vrtička","given":"Pascal"}],"issued":{"date-parts":[["2020"]]}}}],"schema":"https://github.com/citation-style-language/schema/raw/master/csl-citation.json"} </w:instrText>
      </w:r>
      <w:r w:rsidR="0075380C" w:rsidRPr="003D024E">
        <w:rPr>
          <w:rFonts w:ascii="Calibri" w:hAnsi="Calibri" w:cs="Calibri"/>
          <w:sz w:val="22"/>
          <w:szCs w:val="22"/>
          <w:lang w:val="en-GB"/>
        </w:rPr>
        <w:fldChar w:fldCharType="separate"/>
      </w:r>
      <w:r w:rsidR="0075380C" w:rsidRPr="003D024E">
        <w:rPr>
          <w:rFonts w:ascii="Calibri" w:hAnsi="Calibri" w:cs="Calibri"/>
          <w:kern w:val="0"/>
          <w:sz w:val="22"/>
          <w:szCs w:val="22"/>
          <w:vertAlign w:val="superscript"/>
          <w:lang w:val="en-GB"/>
        </w:rPr>
        <w:t>1–3</w:t>
      </w:r>
      <w:r w:rsidR="0075380C" w:rsidRPr="003D024E">
        <w:rPr>
          <w:rFonts w:ascii="Calibri" w:hAnsi="Calibri" w:cs="Calibri"/>
          <w:sz w:val="22"/>
          <w:szCs w:val="22"/>
          <w:lang w:val="en-GB"/>
        </w:rPr>
        <w:fldChar w:fldCharType="end"/>
      </w:r>
      <w:r w:rsidRPr="003D024E">
        <w:rPr>
          <w:rFonts w:ascii="Calibri" w:hAnsi="Calibri" w:cs="Calibri"/>
          <w:sz w:val="22"/>
          <w:szCs w:val="22"/>
          <w:lang w:val="en-GB"/>
        </w:rPr>
        <w:t>. The dlPFC has previously been implicated in IBS studies focusing not only on parent-child cooperation</w:t>
      </w:r>
      <w:r w:rsidR="0075380C" w:rsidRPr="003D024E">
        <w:rPr>
          <w:rFonts w:ascii="Calibri" w:hAnsi="Calibri" w:cs="Calibri"/>
          <w:sz w:val="22"/>
          <w:szCs w:val="22"/>
          <w:lang w:val="en-GB"/>
        </w:rPr>
        <w:fldChar w:fldCharType="begin"/>
      </w:r>
      <w:r w:rsidR="0075380C" w:rsidRPr="003D024E">
        <w:rPr>
          <w:rFonts w:ascii="Calibri" w:hAnsi="Calibri" w:cs="Calibri"/>
          <w:sz w:val="22"/>
          <w:szCs w:val="22"/>
          <w:lang w:val="en-GB"/>
        </w:rPr>
        <w:instrText xml:space="preserve"> ADDIN ZOTERO_ITEM CSL_CITATION {"citationID":"Z2Mkxelp","properties":{"formattedCitation":"\\super 4\\nosupersub{}","plainCitation":"4","noteIndex":0},"citationItems":[{"id":92,"uris":["http://zotero.org/users/15170514/items/R2QAQHAD"],"itemData":{"id":92,"type":"article-journal","abstract":"Understanding others is fundamental to interpersonal coordination and successful cooperation. One mechanism posited to underlie both effective communication and behavioral coordination is interpersonal neural synchrony. Although presumably foundational for children's social development, research on neural synchrony in naturalistic caregiver-child interactions is lacking. Using dual-functional near-infrared spectroscopy (fNIRS), we examined the effects of interaction quality on neural synchrony during a problem-solving task in 42 dyads of mothers and their preschool children. In a cooperation condition, mothers and children were instructed to solve a tangram puzzle together. In an individual condition, mothers and children performed the same task alone with an opaque screen between them. Wavelet transform coherence (WTC) was used to assess the cross-correlation between the two fNIRS time series. Results revealed increased neural synchrony in bilateral prefrontal cortex and temporo-parietal areas during cooperative as compared to individual problem solving. Higher neural synchrony during cooperation correlated with higher behavioral reciprocity and neural synchrony predicted the dyad's problem-solving success beyond reciprocal behavior between mothers and children. State-like factors, such as maternal stress and child agency during the task, played a bigger role for neural synchronization than trait-like factors, such as child temperament. Our results emphasize neural synchrony as a biomarker for mother-child interaction quality. These findings further highlight the role of state-like factors in interpersonal synchronization processes linked to successful coordination with others and in the long-term might improve the understanding of others.","container-title":"Cortex","DOI":"10.1016/j.cortex.2019.11.020","ISSN":"19738102","note":"PMID: 31927470\npublisher: Masson SpA","page":"235-249","title":"The effects of interaction quality on neural synchrony during mother-child problem solving","volume":"124","author":[{"family":"Nguyen","given":"Trinh"},{"family":"Schleihauf","given":"Hanna"},{"family":"Kayhan","given":"Ezgi"},{"family":"Matthes","given":"Daniel"},{"family":"Vrtička","given":"Pascal"},{"family":"Hoehl","given":"Stefanie"}],"issued":{"date-parts":[["2020",3,1]]}}}],"schema":"https://github.com/citation-style-language/schema/raw/master/csl-citation.json"} </w:instrText>
      </w:r>
      <w:r w:rsidR="0075380C" w:rsidRPr="003D024E">
        <w:rPr>
          <w:rFonts w:ascii="Calibri" w:hAnsi="Calibri" w:cs="Calibri"/>
          <w:sz w:val="22"/>
          <w:szCs w:val="22"/>
          <w:lang w:val="en-GB"/>
        </w:rPr>
        <w:fldChar w:fldCharType="separate"/>
      </w:r>
      <w:r w:rsidR="0075380C" w:rsidRPr="003D024E">
        <w:rPr>
          <w:rFonts w:ascii="Calibri" w:hAnsi="Calibri" w:cs="Calibri"/>
          <w:kern w:val="0"/>
          <w:sz w:val="22"/>
          <w:szCs w:val="22"/>
          <w:vertAlign w:val="superscript"/>
          <w:lang w:val="en-GB"/>
        </w:rPr>
        <w:t>4</w:t>
      </w:r>
      <w:r w:rsidR="0075380C" w:rsidRPr="003D024E">
        <w:rPr>
          <w:rFonts w:ascii="Calibri" w:hAnsi="Calibri" w:cs="Calibri"/>
          <w:sz w:val="22"/>
          <w:szCs w:val="22"/>
          <w:lang w:val="en-GB"/>
        </w:rPr>
        <w:fldChar w:fldCharType="end"/>
      </w:r>
      <w:r w:rsidRPr="003D024E">
        <w:rPr>
          <w:rFonts w:ascii="Calibri" w:hAnsi="Calibri" w:cs="Calibri"/>
          <w:sz w:val="22"/>
          <w:szCs w:val="22"/>
          <w:lang w:val="en-GB"/>
        </w:rPr>
        <w:t xml:space="preserve"> but also </w:t>
      </w:r>
      <w:r w:rsidR="0075380C" w:rsidRPr="003D024E">
        <w:rPr>
          <w:rFonts w:ascii="Calibri" w:hAnsi="Calibri" w:cs="Calibri"/>
          <w:sz w:val="22"/>
          <w:szCs w:val="22"/>
          <w:lang w:val="en-GB"/>
        </w:rPr>
        <w:t>o</w:t>
      </w:r>
      <w:r w:rsidRPr="003D024E">
        <w:rPr>
          <w:rFonts w:ascii="Calibri" w:hAnsi="Calibri" w:cs="Calibri"/>
          <w:sz w:val="22"/>
          <w:szCs w:val="22"/>
          <w:lang w:val="en-GB"/>
        </w:rPr>
        <w:t>n studies comprising various emotional tasks. For example, Wang and colleagues (2022) observed an increase in IBS in the right dlPFC (besides in the TPJ) when participants shared negative emotional memories with listeners (here university students with psychology teachers), compared to reading numbers</w:t>
      </w:r>
      <w:r w:rsidR="0075380C" w:rsidRPr="003D024E">
        <w:rPr>
          <w:rFonts w:ascii="Calibri" w:hAnsi="Calibri" w:cs="Calibri"/>
          <w:sz w:val="22"/>
          <w:szCs w:val="22"/>
          <w:lang w:val="en-GB"/>
        </w:rPr>
        <w:fldChar w:fldCharType="begin"/>
      </w:r>
      <w:r w:rsidR="0075380C" w:rsidRPr="003D024E">
        <w:rPr>
          <w:rFonts w:ascii="Calibri" w:hAnsi="Calibri" w:cs="Calibri"/>
          <w:sz w:val="22"/>
          <w:szCs w:val="22"/>
          <w:lang w:val="en-GB"/>
        </w:rPr>
        <w:instrText xml:space="preserve"> ADDIN ZOTERO_ITEM CSL_CITATION {"citationID":"ce0E2Fhz","properties":{"formattedCitation":"\\super 5\\nosupersub{}","plainCitation":"5","noteIndex":0},"citationItems":[{"id":2742,"uris":["http://zotero.org/users/15170514/items/9RX8GUJL"],"itemData":{"id":2742,"type":"article-journal","abstract":"Hyperscanning refers to simultaneously recording the brain activity of two or more people participating in the same cognitive activity to reveal the underlying processes. Active listening is a necessary and important part of interpersonal emotional regulation; however, few studies have addressed the corresponding brain activity. Therefore, this study aims to explore the regulatory effect of active listening and changes in the brain using functional near-infrared optical spectroscopy(fNIRS) in real situations requiring interpersonal emotional regulation. Behavioral results show that active listening has a significant effect on improving individuals’ negative emotions. According to the neuroimaging results, the orbitofrontal cortex (OFC), right dorsolateral prefrontal cortex (right dlPFC), right temporoparietal junction (right TPJ), and left dorsolateral prefrontal cortex (left dlPFC) were significantly activated. In addition, band analysis showed interpersonal brain synchronization (IBS) increments at the orbitofrontal cortex (OFC), right dlPFC, right TPJ, and left dlPFC at different frequencies. Measurements of IBS and behavioral coherence showed that the increases of IBS at the OFC, right dlPFC, right TPJ, and left dlPFC were not significantly correlated with depression, anxiety, and the empathy level of the emotional regulator. The present study provides brain imaging evidence for the effectiveness of active listening in interpersonal emotional regulation.","container-title":"Neuroscience Letters","DOI":"10.1016/j.neulet.2022.136865","ISSN":"18727972","note":"publisher: Elsevier Ireland Ltd","title":"“I'm listening, did it make any difference to your negative emotions?” Evidence from hyperscanning","volume":"788","author":[{"family":"Wang","given":"Shuyin"},{"family":"Lu","given":"Jiamei"},{"family":"Yu","given":"Meiqi"},{"family":"Wang","given":"Xia"},{"family":"Shangguan","given":"Chenyu"}],"issued":{"date-parts":[["2022",9,25]]}}}],"schema":"https://github.com/citation-style-language/schema/raw/master/csl-citation.json"} </w:instrText>
      </w:r>
      <w:r w:rsidR="0075380C" w:rsidRPr="003D024E">
        <w:rPr>
          <w:rFonts w:ascii="Calibri" w:hAnsi="Calibri" w:cs="Calibri"/>
          <w:sz w:val="22"/>
          <w:szCs w:val="22"/>
          <w:lang w:val="en-GB"/>
        </w:rPr>
        <w:fldChar w:fldCharType="separate"/>
      </w:r>
      <w:r w:rsidR="0075380C" w:rsidRPr="003D024E">
        <w:rPr>
          <w:rFonts w:ascii="Calibri" w:hAnsi="Calibri" w:cs="Calibri"/>
          <w:kern w:val="0"/>
          <w:sz w:val="22"/>
          <w:szCs w:val="22"/>
          <w:vertAlign w:val="superscript"/>
          <w:lang w:val="en-GB"/>
        </w:rPr>
        <w:t>5</w:t>
      </w:r>
      <w:r w:rsidR="0075380C" w:rsidRPr="003D024E">
        <w:rPr>
          <w:rFonts w:ascii="Calibri" w:hAnsi="Calibri" w:cs="Calibri"/>
          <w:sz w:val="22"/>
          <w:szCs w:val="22"/>
          <w:lang w:val="en-GB"/>
        </w:rPr>
        <w:fldChar w:fldCharType="end"/>
      </w:r>
      <w:r w:rsidRPr="003D024E">
        <w:rPr>
          <w:rFonts w:ascii="Calibri" w:hAnsi="Calibri" w:cs="Calibri"/>
          <w:sz w:val="22"/>
          <w:szCs w:val="22"/>
          <w:lang w:val="en-GB"/>
        </w:rPr>
        <w:t>. Another study looked at IBS during a social exclusion task involving adult dyads, with one dyad member being the target of social exclusion and the other an observer. The results showed that IBS in the right dlPFC was higher during social exclusion</w:t>
      </w:r>
      <w:r w:rsidR="0075380C" w:rsidRPr="003D024E">
        <w:rPr>
          <w:rFonts w:ascii="Calibri" w:hAnsi="Calibri" w:cs="Calibri"/>
          <w:sz w:val="22"/>
          <w:szCs w:val="22"/>
          <w:lang w:val="en-GB"/>
        </w:rPr>
        <w:fldChar w:fldCharType="begin"/>
      </w:r>
      <w:r w:rsidR="0075380C" w:rsidRPr="003D024E">
        <w:rPr>
          <w:rFonts w:ascii="Calibri" w:hAnsi="Calibri" w:cs="Calibri"/>
          <w:sz w:val="22"/>
          <w:szCs w:val="22"/>
          <w:lang w:val="en-GB"/>
        </w:rPr>
        <w:instrText xml:space="preserve"> ADDIN ZOTERO_ITEM CSL_CITATION {"citationID":"mZXLuV1u","properties":{"formattedCitation":"\\super 6\\nosupersub{}","plainCitation":"6","noteIndex":0},"citationItems":[{"id":8589,"uris":["http://zotero.org/users/15170514/items/MSSM9STU"],"itemData":{"id":8589,"type":"article-journal","abstract":"Social pain is a common occurrence in interpersonal interactions, yet limited research has explored the neural mechanisms underlying both social pain and social pain empathy. Existing studies often focus on the neural processes of individuals experiencing pain, referred to as “subjects,” or those empathizing with them, known as “observers.” This study examines the neural mechanisms involved in the process of social pain empathy from the perspective of interpersonal brain synchronization (IBS). To do so, we employed functional near-infrared spectroscopy to simultaneously scan the brains of both subjects and observers in social pain scenarios created using the Cyberball paradigm. The study’s findings indicate that in social pain contexts, the IBS among dyads composed of subjects and observers was significantly enhanced in the dorsolateral prefrontal cortex compared to nonsocial pain contexts. This brain region is associated with emotion regulation. Furthermore, we found that this enhancement depended on the observers’ levels of rejection sensitivity. This study provides the inaugural exploration into the neural mechanisms underlying social pain empathy through the lens of IBS.","container-title":"Social Cognitive and Affective Neuroscience","DOI":"10.1093/scan/nsaf003","ISSN":"1749-5016, 1749-5024","issue":"1","language":"en","license":"https://creativecommons.org/licenses/by-nc-nd/4.0/","page":"nsaf003","source":"DOI.org (Crossref)","title":"Interpersonal brain synchronization in social pain contexts: an fNIRS-based exploration of empathy","title-short":"Interpersonal brain synchronization in social pain contexts","volume":"20","author":[{"family":"Lian","given":"Tao"},{"family":"Jiao","given":"Zhibin"},{"family":"Juan","given":"Song"},{"family":"Zhang","given":"Peng"}],"issued":{"date-parts":[["2025",2,25]]}}}],"schema":"https://github.com/citation-style-language/schema/raw/master/csl-citation.json"} </w:instrText>
      </w:r>
      <w:r w:rsidR="0075380C" w:rsidRPr="003D024E">
        <w:rPr>
          <w:rFonts w:ascii="Calibri" w:hAnsi="Calibri" w:cs="Calibri"/>
          <w:sz w:val="22"/>
          <w:szCs w:val="22"/>
          <w:lang w:val="en-GB"/>
        </w:rPr>
        <w:fldChar w:fldCharType="separate"/>
      </w:r>
      <w:r w:rsidR="0075380C" w:rsidRPr="003D024E">
        <w:rPr>
          <w:rFonts w:ascii="Calibri" w:hAnsi="Calibri" w:cs="Calibri"/>
          <w:kern w:val="0"/>
          <w:sz w:val="22"/>
          <w:szCs w:val="22"/>
          <w:vertAlign w:val="superscript"/>
          <w:lang w:val="en-GB"/>
        </w:rPr>
        <w:t>6</w:t>
      </w:r>
      <w:r w:rsidR="0075380C" w:rsidRPr="003D024E">
        <w:rPr>
          <w:rFonts w:ascii="Calibri" w:hAnsi="Calibri" w:cs="Calibri"/>
          <w:sz w:val="22"/>
          <w:szCs w:val="22"/>
          <w:lang w:val="en-GB"/>
        </w:rPr>
        <w:fldChar w:fldCharType="end"/>
      </w:r>
      <w:r w:rsidRPr="003D024E">
        <w:rPr>
          <w:rFonts w:ascii="Calibri" w:hAnsi="Calibri" w:cs="Calibri"/>
          <w:sz w:val="22"/>
          <w:szCs w:val="22"/>
          <w:lang w:val="en-GB"/>
        </w:rPr>
        <w:t>. These studies support our finding that the right dlPFC plays a role in the dyadic processing of emotions associated with regulation and attention processes</w:t>
      </w:r>
      <w:r w:rsidR="0075380C" w:rsidRPr="003D024E">
        <w:rPr>
          <w:rFonts w:ascii="Calibri" w:hAnsi="Calibri" w:cs="Calibri"/>
          <w:sz w:val="22"/>
          <w:szCs w:val="22"/>
          <w:lang w:val="en-GB"/>
        </w:rPr>
        <w:t>,</w:t>
      </w:r>
      <w:r w:rsidRPr="003D024E">
        <w:rPr>
          <w:rFonts w:ascii="Calibri" w:hAnsi="Calibri" w:cs="Calibri"/>
          <w:sz w:val="22"/>
          <w:szCs w:val="22"/>
          <w:lang w:val="en-GB"/>
        </w:rPr>
        <w:t xml:space="preserve"> particularly during negative situations. </w:t>
      </w:r>
    </w:p>
    <w:p w14:paraId="02AC4FA3" w14:textId="03057993" w:rsidR="00A178C7" w:rsidRPr="003D024E" w:rsidRDefault="0075380C" w:rsidP="00DC1366">
      <w:pPr>
        <w:ind w:firstLine="720"/>
        <w:jc w:val="both"/>
        <w:rPr>
          <w:rFonts w:ascii="Calibri" w:hAnsi="Calibri" w:cs="Calibri"/>
          <w:sz w:val="22"/>
          <w:szCs w:val="22"/>
          <w:lang w:val="en-GB"/>
        </w:rPr>
      </w:pPr>
      <w:r w:rsidRPr="003D024E">
        <w:rPr>
          <w:rFonts w:ascii="Calibri" w:hAnsi="Calibri" w:cs="Calibri"/>
          <w:sz w:val="22"/>
          <w:szCs w:val="22"/>
          <w:lang w:val="en-GB"/>
        </w:rPr>
        <w:br w:type="page"/>
      </w:r>
    </w:p>
    <w:p w14:paraId="652F1399" w14:textId="06CB53B8" w:rsidR="0075380C" w:rsidRPr="00DC1366" w:rsidRDefault="0075380C" w:rsidP="00DC1366">
      <w:pPr>
        <w:rPr>
          <w:rFonts w:ascii="Calibri" w:hAnsi="Calibri" w:cs="Calibri"/>
          <w:b/>
          <w:bCs/>
          <w:sz w:val="32"/>
          <w:szCs w:val="32"/>
          <w:lang w:val="en-GB"/>
        </w:rPr>
      </w:pPr>
      <w:r w:rsidRPr="00DC1366">
        <w:rPr>
          <w:rFonts w:ascii="Calibri" w:hAnsi="Calibri" w:cs="Calibri"/>
          <w:b/>
          <w:bCs/>
          <w:sz w:val="32"/>
          <w:szCs w:val="32"/>
          <w:lang w:val="en-GB"/>
        </w:rPr>
        <w:lastRenderedPageBreak/>
        <w:t>Supplementary tables</w:t>
      </w:r>
    </w:p>
    <w:p w14:paraId="6F015153" w14:textId="77777777" w:rsidR="0075380C" w:rsidRPr="003D024E" w:rsidRDefault="0075380C" w:rsidP="00DC1366">
      <w:pPr>
        <w:rPr>
          <w:rFonts w:ascii="Calibri" w:hAnsi="Calibri" w:cs="Calibri"/>
          <w:b/>
          <w:bCs/>
          <w:sz w:val="22"/>
          <w:szCs w:val="22"/>
          <w:lang w:val="en-GB"/>
        </w:rPr>
      </w:pPr>
    </w:p>
    <w:p w14:paraId="37D1BE4A" w14:textId="5599D904"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1</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Channels’ main specificities according to the fOLD toolbox and ROI distribution.</w:t>
      </w:r>
    </w:p>
    <w:tbl>
      <w:tblPr>
        <w:tblW w:w="0" w:type="auto"/>
        <w:jc w:val="center"/>
        <w:tblLook w:val="0400" w:firstRow="0" w:lastRow="0" w:firstColumn="0" w:lastColumn="0" w:noHBand="0" w:noVBand="1"/>
      </w:tblPr>
      <w:tblGrid>
        <w:gridCol w:w="880"/>
        <w:gridCol w:w="1906"/>
        <w:gridCol w:w="1142"/>
        <w:gridCol w:w="2030"/>
        <w:gridCol w:w="1142"/>
        <w:gridCol w:w="1176"/>
        <w:gridCol w:w="222"/>
      </w:tblGrid>
      <w:tr w:rsidR="003D024E" w:rsidRPr="003D024E" w14:paraId="6ADCC9C8" w14:textId="77777777" w:rsidTr="003D024E">
        <w:trPr>
          <w:gridAfter w:val="1"/>
          <w:trHeight w:val="488"/>
          <w:jc w:val="center"/>
        </w:trPr>
        <w:tc>
          <w:tcPr>
            <w:tcW w:w="0" w:type="auto"/>
            <w:tcBorders>
              <w:top w:val="single" w:sz="4" w:space="0" w:color="000000"/>
              <w:bottom w:val="single" w:sz="4" w:space="0" w:color="000000"/>
              <w:right w:val="single" w:sz="4" w:space="0" w:color="000000"/>
            </w:tcBorders>
            <w:vAlign w:val="center"/>
          </w:tcPr>
          <w:p w14:paraId="047DFB39"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Channel</w:t>
            </w:r>
          </w:p>
        </w:tc>
        <w:tc>
          <w:tcPr>
            <w:tcW w:w="0" w:type="auto"/>
            <w:tcBorders>
              <w:top w:val="single" w:sz="4" w:space="0" w:color="000000"/>
              <w:left w:val="single" w:sz="4" w:space="0" w:color="000000"/>
              <w:bottom w:val="single" w:sz="4" w:space="0" w:color="000000"/>
            </w:tcBorders>
            <w:vAlign w:val="center"/>
          </w:tcPr>
          <w:p w14:paraId="701B611E"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Area</w:t>
            </w:r>
          </w:p>
        </w:tc>
        <w:tc>
          <w:tcPr>
            <w:tcW w:w="0" w:type="auto"/>
            <w:tcBorders>
              <w:top w:val="single" w:sz="4" w:space="0" w:color="000000"/>
              <w:bottom w:val="single" w:sz="4" w:space="0" w:color="000000"/>
            </w:tcBorders>
            <w:vAlign w:val="center"/>
          </w:tcPr>
          <w:p w14:paraId="6569AA91"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Specificity (%)</w:t>
            </w:r>
          </w:p>
        </w:tc>
        <w:tc>
          <w:tcPr>
            <w:tcW w:w="0" w:type="auto"/>
            <w:tcBorders>
              <w:top w:val="single" w:sz="4" w:space="0" w:color="000000"/>
              <w:bottom w:val="single" w:sz="4" w:space="0" w:color="000000"/>
            </w:tcBorders>
            <w:vAlign w:val="center"/>
          </w:tcPr>
          <w:p w14:paraId="21C16175"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Area</w:t>
            </w:r>
          </w:p>
        </w:tc>
        <w:tc>
          <w:tcPr>
            <w:tcW w:w="0" w:type="auto"/>
            <w:tcBorders>
              <w:top w:val="single" w:sz="4" w:space="0" w:color="000000"/>
              <w:bottom w:val="single" w:sz="4" w:space="0" w:color="000000"/>
              <w:right w:val="single" w:sz="4" w:space="0" w:color="000000"/>
            </w:tcBorders>
            <w:vAlign w:val="center"/>
          </w:tcPr>
          <w:p w14:paraId="12C484BF"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Specificity (%)</w:t>
            </w:r>
          </w:p>
        </w:tc>
        <w:tc>
          <w:tcPr>
            <w:tcW w:w="0" w:type="auto"/>
            <w:tcBorders>
              <w:top w:val="single" w:sz="4" w:space="0" w:color="000000"/>
              <w:left w:val="single" w:sz="4" w:space="0" w:color="000000"/>
              <w:bottom w:val="single" w:sz="4" w:space="0" w:color="000000"/>
            </w:tcBorders>
            <w:vAlign w:val="center"/>
          </w:tcPr>
          <w:p w14:paraId="1825528E"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ROI</w:t>
            </w:r>
          </w:p>
        </w:tc>
      </w:tr>
      <w:tr w:rsidR="003D024E" w:rsidRPr="003D024E" w14:paraId="181E18C8" w14:textId="77777777" w:rsidTr="003D024E">
        <w:trPr>
          <w:gridAfter w:val="1"/>
          <w:trHeight w:val="454"/>
          <w:jc w:val="center"/>
        </w:trPr>
        <w:tc>
          <w:tcPr>
            <w:tcW w:w="0" w:type="auto"/>
            <w:vMerge w:val="restart"/>
            <w:tcBorders>
              <w:top w:val="single" w:sz="4" w:space="0" w:color="000000"/>
              <w:right w:val="single" w:sz="4" w:space="0" w:color="000000"/>
            </w:tcBorders>
            <w:vAlign w:val="center"/>
          </w:tcPr>
          <w:p w14:paraId="3335E057"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w:t>
            </w:r>
          </w:p>
        </w:tc>
        <w:tc>
          <w:tcPr>
            <w:tcW w:w="0" w:type="auto"/>
            <w:vMerge w:val="restart"/>
            <w:tcBorders>
              <w:top w:val="single" w:sz="4" w:space="0" w:color="000000"/>
              <w:left w:val="single" w:sz="4" w:space="0" w:color="000000"/>
            </w:tcBorders>
            <w:vAlign w:val="center"/>
          </w:tcPr>
          <w:p w14:paraId="34EC25A0"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Frontopolar Area (BA 10)</w:t>
            </w:r>
          </w:p>
        </w:tc>
        <w:tc>
          <w:tcPr>
            <w:tcW w:w="0" w:type="auto"/>
            <w:vMerge w:val="restart"/>
            <w:tcBorders>
              <w:top w:val="single" w:sz="4" w:space="0" w:color="000000"/>
            </w:tcBorders>
            <w:vAlign w:val="center"/>
          </w:tcPr>
          <w:p w14:paraId="626C318E"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54</w:t>
            </w:r>
          </w:p>
        </w:tc>
        <w:tc>
          <w:tcPr>
            <w:tcW w:w="0" w:type="auto"/>
            <w:vMerge w:val="restart"/>
            <w:tcBorders>
              <w:top w:val="single" w:sz="4" w:space="0" w:color="000000"/>
            </w:tcBorders>
            <w:vAlign w:val="center"/>
          </w:tcPr>
          <w:p w14:paraId="6BB60AE5"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Orbitofrontal Area (BA 11)</w:t>
            </w:r>
          </w:p>
        </w:tc>
        <w:tc>
          <w:tcPr>
            <w:tcW w:w="0" w:type="auto"/>
            <w:vMerge w:val="restart"/>
            <w:tcBorders>
              <w:top w:val="single" w:sz="4" w:space="0" w:color="000000"/>
              <w:right w:val="single" w:sz="4" w:space="0" w:color="000000"/>
            </w:tcBorders>
            <w:vAlign w:val="center"/>
          </w:tcPr>
          <w:p w14:paraId="41CCEC20"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45</w:t>
            </w:r>
          </w:p>
        </w:tc>
        <w:tc>
          <w:tcPr>
            <w:tcW w:w="0" w:type="auto"/>
            <w:vMerge w:val="restart"/>
            <w:tcBorders>
              <w:top w:val="single" w:sz="4" w:space="0" w:color="000000"/>
              <w:left w:val="single" w:sz="4" w:space="0" w:color="000000"/>
            </w:tcBorders>
            <w:vAlign w:val="center"/>
          </w:tcPr>
          <w:p w14:paraId="6D8B67E8"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Frontopolar</w:t>
            </w:r>
          </w:p>
        </w:tc>
      </w:tr>
      <w:tr w:rsidR="003D024E" w:rsidRPr="003D024E" w14:paraId="2F888E6E" w14:textId="77777777" w:rsidTr="003D024E">
        <w:trPr>
          <w:trHeight w:val="454"/>
          <w:jc w:val="center"/>
        </w:trPr>
        <w:tc>
          <w:tcPr>
            <w:tcW w:w="0" w:type="auto"/>
            <w:vMerge/>
            <w:tcBorders>
              <w:top w:val="single" w:sz="4" w:space="0" w:color="000000"/>
              <w:right w:val="single" w:sz="4" w:space="0" w:color="000000"/>
            </w:tcBorders>
            <w:vAlign w:val="center"/>
          </w:tcPr>
          <w:p w14:paraId="55A980E7"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top w:val="single" w:sz="4" w:space="0" w:color="000000"/>
              <w:left w:val="single" w:sz="4" w:space="0" w:color="000000"/>
            </w:tcBorders>
            <w:vAlign w:val="center"/>
          </w:tcPr>
          <w:p w14:paraId="62C30C5C"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top w:val="single" w:sz="4" w:space="0" w:color="000000"/>
            </w:tcBorders>
            <w:vAlign w:val="center"/>
          </w:tcPr>
          <w:p w14:paraId="6FBE1B95"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top w:val="single" w:sz="4" w:space="0" w:color="000000"/>
            </w:tcBorders>
            <w:vAlign w:val="center"/>
          </w:tcPr>
          <w:p w14:paraId="6B350E20"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top w:val="single" w:sz="4" w:space="0" w:color="000000"/>
              <w:right w:val="single" w:sz="4" w:space="0" w:color="000000"/>
            </w:tcBorders>
            <w:vAlign w:val="center"/>
          </w:tcPr>
          <w:p w14:paraId="6D6BCA26"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top w:val="single" w:sz="4" w:space="0" w:color="000000"/>
              <w:left w:val="single" w:sz="4" w:space="0" w:color="000000"/>
            </w:tcBorders>
            <w:vAlign w:val="center"/>
          </w:tcPr>
          <w:p w14:paraId="5B36FCA1"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tcBorders>
              <w:top w:val="nil"/>
              <w:left w:val="nil"/>
              <w:right w:val="nil"/>
            </w:tcBorders>
            <w:vAlign w:val="bottom"/>
          </w:tcPr>
          <w:p w14:paraId="67868AD2" w14:textId="77777777" w:rsidR="0075380C" w:rsidRPr="003D024E" w:rsidRDefault="0075380C" w:rsidP="00DC1366">
            <w:pPr>
              <w:jc w:val="both"/>
              <w:rPr>
                <w:rFonts w:ascii="Calibri" w:hAnsi="Calibri" w:cs="Calibri"/>
                <w:sz w:val="22"/>
                <w:szCs w:val="22"/>
                <w:lang w:val="en-GB"/>
              </w:rPr>
            </w:pPr>
          </w:p>
        </w:tc>
      </w:tr>
      <w:tr w:rsidR="003D024E" w:rsidRPr="003D024E" w14:paraId="3AAFB837" w14:textId="77777777" w:rsidTr="003D024E">
        <w:trPr>
          <w:trHeight w:val="454"/>
          <w:jc w:val="center"/>
        </w:trPr>
        <w:tc>
          <w:tcPr>
            <w:tcW w:w="0" w:type="auto"/>
            <w:vMerge w:val="restart"/>
            <w:tcBorders>
              <w:right w:val="single" w:sz="4" w:space="0" w:color="000000"/>
            </w:tcBorders>
            <w:vAlign w:val="center"/>
          </w:tcPr>
          <w:p w14:paraId="24CCDA45"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2</w:t>
            </w:r>
          </w:p>
        </w:tc>
        <w:tc>
          <w:tcPr>
            <w:tcW w:w="0" w:type="auto"/>
            <w:vMerge w:val="restart"/>
            <w:tcBorders>
              <w:left w:val="single" w:sz="4" w:space="0" w:color="000000"/>
            </w:tcBorders>
            <w:vAlign w:val="center"/>
          </w:tcPr>
          <w:p w14:paraId="61DE4768"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Frontopolar Area (BA 10)</w:t>
            </w:r>
          </w:p>
        </w:tc>
        <w:tc>
          <w:tcPr>
            <w:tcW w:w="0" w:type="auto"/>
            <w:vMerge w:val="restart"/>
            <w:vAlign w:val="center"/>
          </w:tcPr>
          <w:p w14:paraId="27663F6B"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87</w:t>
            </w:r>
          </w:p>
        </w:tc>
        <w:tc>
          <w:tcPr>
            <w:tcW w:w="0" w:type="auto"/>
            <w:vMerge w:val="restart"/>
            <w:vAlign w:val="center"/>
          </w:tcPr>
          <w:p w14:paraId="189BAF29"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Dorsolateral Prefrontal Cortex (BA 9)</w:t>
            </w:r>
          </w:p>
        </w:tc>
        <w:tc>
          <w:tcPr>
            <w:tcW w:w="0" w:type="auto"/>
            <w:vMerge w:val="restart"/>
            <w:tcBorders>
              <w:right w:val="single" w:sz="4" w:space="0" w:color="000000"/>
            </w:tcBorders>
            <w:vAlign w:val="center"/>
          </w:tcPr>
          <w:p w14:paraId="279B6FB8"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5</w:t>
            </w:r>
          </w:p>
        </w:tc>
        <w:tc>
          <w:tcPr>
            <w:tcW w:w="0" w:type="auto"/>
            <w:vMerge w:val="restart"/>
            <w:tcBorders>
              <w:left w:val="single" w:sz="4" w:space="0" w:color="000000"/>
            </w:tcBorders>
            <w:vAlign w:val="center"/>
          </w:tcPr>
          <w:p w14:paraId="1119A5B0"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Frontopolar</w:t>
            </w:r>
          </w:p>
        </w:tc>
        <w:tc>
          <w:tcPr>
            <w:tcW w:w="0" w:type="auto"/>
            <w:tcBorders>
              <w:left w:val="nil"/>
            </w:tcBorders>
            <w:vAlign w:val="center"/>
          </w:tcPr>
          <w:p w14:paraId="1FF5FB20" w14:textId="77777777" w:rsidR="0075380C" w:rsidRPr="003D024E" w:rsidRDefault="0075380C" w:rsidP="00DC1366">
            <w:pPr>
              <w:jc w:val="both"/>
              <w:rPr>
                <w:rFonts w:ascii="Calibri" w:hAnsi="Calibri" w:cs="Calibri"/>
                <w:sz w:val="22"/>
                <w:szCs w:val="22"/>
                <w:lang w:val="en-GB"/>
              </w:rPr>
            </w:pPr>
          </w:p>
        </w:tc>
      </w:tr>
      <w:tr w:rsidR="003D024E" w:rsidRPr="003D024E" w14:paraId="0A56A7C5" w14:textId="77777777" w:rsidTr="003D024E">
        <w:trPr>
          <w:trHeight w:val="454"/>
          <w:jc w:val="center"/>
        </w:trPr>
        <w:tc>
          <w:tcPr>
            <w:tcW w:w="0" w:type="auto"/>
            <w:vMerge/>
            <w:tcBorders>
              <w:right w:val="single" w:sz="4" w:space="0" w:color="000000"/>
            </w:tcBorders>
            <w:vAlign w:val="center"/>
          </w:tcPr>
          <w:p w14:paraId="023AFBAA"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2BD54887"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304C3D7C"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77DF91BD"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right w:val="single" w:sz="4" w:space="0" w:color="000000"/>
            </w:tcBorders>
            <w:vAlign w:val="center"/>
          </w:tcPr>
          <w:p w14:paraId="56E6FBBE"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76547A11"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tcBorders>
              <w:top w:val="nil"/>
              <w:left w:val="nil"/>
              <w:right w:val="nil"/>
            </w:tcBorders>
            <w:vAlign w:val="bottom"/>
          </w:tcPr>
          <w:p w14:paraId="21DBDA69" w14:textId="77777777" w:rsidR="0075380C" w:rsidRPr="003D024E" w:rsidRDefault="0075380C" w:rsidP="00DC1366">
            <w:pPr>
              <w:jc w:val="both"/>
              <w:rPr>
                <w:rFonts w:ascii="Calibri" w:hAnsi="Calibri" w:cs="Calibri"/>
                <w:sz w:val="22"/>
                <w:szCs w:val="22"/>
                <w:lang w:val="en-GB"/>
              </w:rPr>
            </w:pPr>
          </w:p>
        </w:tc>
      </w:tr>
      <w:tr w:rsidR="003D024E" w:rsidRPr="003D024E" w14:paraId="3782C6CF" w14:textId="77777777" w:rsidTr="003D024E">
        <w:trPr>
          <w:trHeight w:val="454"/>
          <w:jc w:val="center"/>
        </w:trPr>
        <w:tc>
          <w:tcPr>
            <w:tcW w:w="0" w:type="auto"/>
            <w:vMerge w:val="restart"/>
            <w:tcBorders>
              <w:right w:val="single" w:sz="4" w:space="0" w:color="000000"/>
            </w:tcBorders>
            <w:vAlign w:val="center"/>
          </w:tcPr>
          <w:p w14:paraId="396ED7D4"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3</w:t>
            </w:r>
          </w:p>
        </w:tc>
        <w:tc>
          <w:tcPr>
            <w:tcW w:w="0" w:type="auto"/>
            <w:vMerge w:val="restart"/>
            <w:tcBorders>
              <w:left w:val="single" w:sz="4" w:space="0" w:color="000000"/>
            </w:tcBorders>
            <w:vAlign w:val="center"/>
          </w:tcPr>
          <w:p w14:paraId="6C5AC0BF"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Frontopolar Area (BA 10)</w:t>
            </w:r>
          </w:p>
        </w:tc>
        <w:tc>
          <w:tcPr>
            <w:tcW w:w="0" w:type="auto"/>
            <w:vMerge w:val="restart"/>
            <w:vAlign w:val="center"/>
          </w:tcPr>
          <w:p w14:paraId="70A14C54"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69</w:t>
            </w:r>
          </w:p>
        </w:tc>
        <w:tc>
          <w:tcPr>
            <w:tcW w:w="0" w:type="auto"/>
            <w:vMerge w:val="restart"/>
            <w:vAlign w:val="center"/>
          </w:tcPr>
          <w:p w14:paraId="76FA36C3"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Orbitofrontal Area (BA 11)</w:t>
            </w:r>
          </w:p>
        </w:tc>
        <w:tc>
          <w:tcPr>
            <w:tcW w:w="0" w:type="auto"/>
            <w:vMerge w:val="restart"/>
            <w:tcBorders>
              <w:right w:val="single" w:sz="4" w:space="0" w:color="000000"/>
            </w:tcBorders>
            <w:vAlign w:val="center"/>
          </w:tcPr>
          <w:p w14:paraId="7813C79B"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22</w:t>
            </w:r>
          </w:p>
        </w:tc>
        <w:tc>
          <w:tcPr>
            <w:tcW w:w="0" w:type="auto"/>
            <w:vMerge w:val="restart"/>
            <w:tcBorders>
              <w:left w:val="single" w:sz="4" w:space="0" w:color="000000"/>
            </w:tcBorders>
            <w:vAlign w:val="center"/>
          </w:tcPr>
          <w:p w14:paraId="29DD6D63"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Frontopolar</w:t>
            </w:r>
          </w:p>
        </w:tc>
        <w:tc>
          <w:tcPr>
            <w:tcW w:w="0" w:type="auto"/>
            <w:tcBorders>
              <w:left w:val="nil"/>
            </w:tcBorders>
            <w:vAlign w:val="center"/>
          </w:tcPr>
          <w:p w14:paraId="2EBA2DFB" w14:textId="77777777" w:rsidR="0075380C" w:rsidRPr="003D024E" w:rsidRDefault="0075380C" w:rsidP="00DC1366">
            <w:pPr>
              <w:jc w:val="both"/>
              <w:rPr>
                <w:rFonts w:ascii="Calibri" w:hAnsi="Calibri" w:cs="Calibri"/>
                <w:sz w:val="22"/>
                <w:szCs w:val="22"/>
                <w:lang w:val="en-GB"/>
              </w:rPr>
            </w:pPr>
          </w:p>
        </w:tc>
      </w:tr>
      <w:tr w:rsidR="003D024E" w:rsidRPr="003D024E" w14:paraId="7C9188D3" w14:textId="77777777" w:rsidTr="003D024E">
        <w:trPr>
          <w:trHeight w:val="454"/>
          <w:jc w:val="center"/>
        </w:trPr>
        <w:tc>
          <w:tcPr>
            <w:tcW w:w="0" w:type="auto"/>
            <w:vMerge/>
            <w:tcBorders>
              <w:right w:val="single" w:sz="4" w:space="0" w:color="000000"/>
            </w:tcBorders>
            <w:vAlign w:val="center"/>
          </w:tcPr>
          <w:p w14:paraId="2F11B7C3"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55C36F08"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458772C7"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784B1335"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right w:val="single" w:sz="4" w:space="0" w:color="000000"/>
            </w:tcBorders>
            <w:vAlign w:val="center"/>
          </w:tcPr>
          <w:p w14:paraId="732CCD10"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18C3E5E9"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tcBorders>
              <w:top w:val="nil"/>
              <w:left w:val="nil"/>
              <w:right w:val="nil"/>
            </w:tcBorders>
            <w:vAlign w:val="bottom"/>
          </w:tcPr>
          <w:p w14:paraId="2E57E24E" w14:textId="77777777" w:rsidR="0075380C" w:rsidRPr="003D024E" w:rsidRDefault="0075380C" w:rsidP="00DC1366">
            <w:pPr>
              <w:jc w:val="both"/>
              <w:rPr>
                <w:rFonts w:ascii="Calibri" w:hAnsi="Calibri" w:cs="Calibri"/>
                <w:sz w:val="22"/>
                <w:szCs w:val="22"/>
                <w:lang w:val="en-GB"/>
              </w:rPr>
            </w:pPr>
          </w:p>
        </w:tc>
      </w:tr>
      <w:tr w:rsidR="003D024E" w:rsidRPr="003D024E" w14:paraId="35D55B94" w14:textId="77777777" w:rsidTr="003D024E">
        <w:trPr>
          <w:trHeight w:val="454"/>
          <w:jc w:val="center"/>
        </w:trPr>
        <w:tc>
          <w:tcPr>
            <w:tcW w:w="0" w:type="auto"/>
            <w:vMerge w:val="restart"/>
            <w:tcBorders>
              <w:right w:val="single" w:sz="4" w:space="0" w:color="000000"/>
            </w:tcBorders>
            <w:vAlign w:val="center"/>
          </w:tcPr>
          <w:p w14:paraId="763AF338"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4</w:t>
            </w:r>
          </w:p>
        </w:tc>
        <w:tc>
          <w:tcPr>
            <w:tcW w:w="0" w:type="auto"/>
            <w:vMerge w:val="restart"/>
            <w:tcBorders>
              <w:left w:val="single" w:sz="4" w:space="0" w:color="000000"/>
            </w:tcBorders>
            <w:vAlign w:val="center"/>
          </w:tcPr>
          <w:p w14:paraId="4E91B330"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Frontopolar Area (BA 10)</w:t>
            </w:r>
          </w:p>
        </w:tc>
        <w:tc>
          <w:tcPr>
            <w:tcW w:w="0" w:type="auto"/>
            <w:vMerge w:val="restart"/>
            <w:vAlign w:val="center"/>
          </w:tcPr>
          <w:p w14:paraId="46941E6A"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72</w:t>
            </w:r>
          </w:p>
        </w:tc>
        <w:tc>
          <w:tcPr>
            <w:tcW w:w="0" w:type="auto"/>
            <w:vMerge w:val="restart"/>
            <w:vAlign w:val="center"/>
          </w:tcPr>
          <w:p w14:paraId="3B5FAA84"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Dorsolateral Prefrontal Cortex (BA 9)</w:t>
            </w:r>
          </w:p>
        </w:tc>
        <w:tc>
          <w:tcPr>
            <w:tcW w:w="0" w:type="auto"/>
            <w:vMerge w:val="restart"/>
            <w:tcBorders>
              <w:right w:val="single" w:sz="4" w:space="0" w:color="000000"/>
            </w:tcBorders>
            <w:vAlign w:val="center"/>
          </w:tcPr>
          <w:p w14:paraId="601D53E8"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17</w:t>
            </w:r>
          </w:p>
        </w:tc>
        <w:tc>
          <w:tcPr>
            <w:tcW w:w="0" w:type="auto"/>
            <w:vMerge w:val="restart"/>
            <w:tcBorders>
              <w:left w:val="single" w:sz="4" w:space="0" w:color="000000"/>
            </w:tcBorders>
            <w:vAlign w:val="center"/>
          </w:tcPr>
          <w:p w14:paraId="6028CFD5"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Frontopolar</w:t>
            </w:r>
          </w:p>
        </w:tc>
        <w:tc>
          <w:tcPr>
            <w:tcW w:w="0" w:type="auto"/>
            <w:tcBorders>
              <w:left w:val="nil"/>
            </w:tcBorders>
            <w:vAlign w:val="center"/>
          </w:tcPr>
          <w:p w14:paraId="18BA1571" w14:textId="77777777" w:rsidR="0075380C" w:rsidRPr="003D024E" w:rsidRDefault="0075380C" w:rsidP="00DC1366">
            <w:pPr>
              <w:jc w:val="both"/>
              <w:rPr>
                <w:rFonts w:ascii="Calibri" w:hAnsi="Calibri" w:cs="Calibri"/>
                <w:sz w:val="22"/>
                <w:szCs w:val="22"/>
                <w:lang w:val="en-GB"/>
              </w:rPr>
            </w:pPr>
          </w:p>
        </w:tc>
      </w:tr>
      <w:tr w:rsidR="003D024E" w:rsidRPr="003D024E" w14:paraId="198F496F" w14:textId="77777777" w:rsidTr="003D024E">
        <w:trPr>
          <w:trHeight w:val="454"/>
          <w:jc w:val="center"/>
        </w:trPr>
        <w:tc>
          <w:tcPr>
            <w:tcW w:w="0" w:type="auto"/>
            <w:vMerge/>
            <w:tcBorders>
              <w:right w:val="single" w:sz="4" w:space="0" w:color="000000"/>
            </w:tcBorders>
            <w:vAlign w:val="center"/>
          </w:tcPr>
          <w:p w14:paraId="55271A33"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582503C6"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1F0E9654"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0DA9CE5D"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right w:val="single" w:sz="4" w:space="0" w:color="000000"/>
            </w:tcBorders>
            <w:vAlign w:val="center"/>
          </w:tcPr>
          <w:p w14:paraId="465E81F4"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32AC4203"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tcBorders>
              <w:top w:val="nil"/>
              <w:left w:val="nil"/>
              <w:right w:val="nil"/>
            </w:tcBorders>
            <w:vAlign w:val="bottom"/>
          </w:tcPr>
          <w:p w14:paraId="156D34CD" w14:textId="77777777" w:rsidR="0075380C" w:rsidRPr="003D024E" w:rsidRDefault="0075380C" w:rsidP="00DC1366">
            <w:pPr>
              <w:jc w:val="both"/>
              <w:rPr>
                <w:rFonts w:ascii="Calibri" w:hAnsi="Calibri" w:cs="Calibri"/>
                <w:sz w:val="22"/>
                <w:szCs w:val="22"/>
                <w:lang w:val="en-GB"/>
              </w:rPr>
            </w:pPr>
          </w:p>
        </w:tc>
      </w:tr>
      <w:tr w:rsidR="003D024E" w:rsidRPr="003D024E" w14:paraId="5D89FBE9" w14:textId="77777777" w:rsidTr="003D024E">
        <w:trPr>
          <w:trHeight w:val="454"/>
          <w:jc w:val="center"/>
        </w:trPr>
        <w:tc>
          <w:tcPr>
            <w:tcW w:w="0" w:type="auto"/>
            <w:vMerge w:val="restart"/>
            <w:tcBorders>
              <w:right w:val="single" w:sz="4" w:space="0" w:color="000000"/>
            </w:tcBorders>
            <w:vAlign w:val="center"/>
          </w:tcPr>
          <w:p w14:paraId="2900DA34"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5</w:t>
            </w:r>
          </w:p>
        </w:tc>
        <w:tc>
          <w:tcPr>
            <w:tcW w:w="0" w:type="auto"/>
            <w:vMerge w:val="restart"/>
            <w:tcBorders>
              <w:left w:val="single" w:sz="4" w:space="0" w:color="000000"/>
            </w:tcBorders>
            <w:vAlign w:val="center"/>
          </w:tcPr>
          <w:p w14:paraId="20BFBD2E"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Dorsolateral Prefrontal Cortex (BA 9)</w:t>
            </w:r>
          </w:p>
        </w:tc>
        <w:tc>
          <w:tcPr>
            <w:tcW w:w="0" w:type="auto"/>
            <w:vMerge w:val="restart"/>
            <w:vAlign w:val="center"/>
          </w:tcPr>
          <w:p w14:paraId="76C961B4"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52</w:t>
            </w:r>
          </w:p>
        </w:tc>
        <w:tc>
          <w:tcPr>
            <w:tcW w:w="0" w:type="auto"/>
            <w:vMerge w:val="restart"/>
            <w:vAlign w:val="center"/>
          </w:tcPr>
          <w:p w14:paraId="26B627FC"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Dorsolateral Prefrontal Cortex (BA 46)</w:t>
            </w:r>
          </w:p>
        </w:tc>
        <w:tc>
          <w:tcPr>
            <w:tcW w:w="0" w:type="auto"/>
            <w:vMerge w:val="restart"/>
            <w:tcBorders>
              <w:right w:val="single" w:sz="4" w:space="0" w:color="000000"/>
            </w:tcBorders>
            <w:vAlign w:val="center"/>
          </w:tcPr>
          <w:p w14:paraId="3528B01C"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26</w:t>
            </w:r>
          </w:p>
        </w:tc>
        <w:tc>
          <w:tcPr>
            <w:tcW w:w="0" w:type="auto"/>
            <w:vMerge w:val="restart"/>
            <w:tcBorders>
              <w:left w:val="single" w:sz="4" w:space="0" w:color="000000"/>
            </w:tcBorders>
            <w:vAlign w:val="center"/>
          </w:tcPr>
          <w:p w14:paraId="74F8F989"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dlPFC</w:t>
            </w:r>
          </w:p>
        </w:tc>
        <w:tc>
          <w:tcPr>
            <w:tcW w:w="0" w:type="auto"/>
            <w:tcBorders>
              <w:left w:val="nil"/>
            </w:tcBorders>
            <w:vAlign w:val="center"/>
          </w:tcPr>
          <w:p w14:paraId="0E89F508" w14:textId="77777777" w:rsidR="0075380C" w:rsidRPr="003D024E" w:rsidRDefault="0075380C" w:rsidP="00DC1366">
            <w:pPr>
              <w:jc w:val="both"/>
              <w:rPr>
                <w:rFonts w:ascii="Calibri" w:hAnsi="Calibri" w:cs="Calibri"/>
                <w:sz w:val="22"/>
                <w:szCs w:val="22"/>
                <w:lang w:val="en-GB"/>
              </w:rPr>
            </w:pPr>
          </w:p>
        </w:tc>
      </w:tr>
      <w:tr w:rsidR="003D024E" w:rsidRPr="003D024E" w14:paraId="7F7FEDA9" w14:textId="77777777" w:rsidTr="003D024E">
        <w:trPr>
          <w:trHeight w:val="454"/>
          <w:jc w:val="center"/>
        </w:trPr>
        <w:tc>
          <w:tcPr>
            <w:tcW w:w="0" w:type="auto"/>
            <w:vMerge/>
            <w:tcBorders>
              <w:right w:val="single" w:sz="4" w:space="0" w:color="000000"/>
            </w:tcBorders>
            <w:vAlign w:val="center"/>
          </w:tcPr>
          <w:p w14:paraId="119208D7"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2A69E8DD"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3C172813"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5F6926CF"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right w:val="single" w:sz="4" w:space="0" w:color="000000"/>
            </w:tcBorders>
            <w:vAlign w:val="center"/>
          </w:tcPr>
          <w:p w14:paraId="6002BF18"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6469EB23"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tcBorders>
              <w:top w:val="nil"/>
              <w:left w:val="nil"/>
              <w:right w:val="nil"/>
            </w:tcBorders>
            <w:vAlign w:val="bottom"/>
          </w:tcPr>
          <w:p w14:paraId="4E6E7B60" w14:textId="77777777" w:rsidR="0075380C" w:rsidRPr="003D024E" w:rsidRDefault="0075380C" w:rsidP="00DC1366">
            <w:pPr>
              <w:jc w:val="both"/>
              <w:rPr>
                <w:rFonts w:ascii="Calibri" w:hAnsi="Calibri" w:cs="Calibri"/>
                <w:sz w:val="22"/>
                <w:szCs w:val="22"/>
                <w:lang w:val="en-GB"/>
              </w:rPr>
            </w:pPr>
          </w:p>
        </w:tc>
      </w:tr>
      <w:tr w:rsidR="003D024E" w:rsidRPr="003D024E" w14:paraId="24BB1176" w14:textId="77777777" w:rsidTr="003D024E">
        <w:trPr>
          <w:trHeight w:val="454"/>
          <w:jc w:val="center"/>
        </w:trPr>
        <w:tc>
          <w:tcPr>
            <w:tcW w:w="0" w:type="auto"/>
            <w:vMerge w:val="restart"/>
            <w:tcBorders>
              <w:right w:val="single" w:sz="4" w:space="0" w:color="000000"/>
            </w:tcBorders>
            <w:vAlign w:val="center"/>
          </w:tcPr>
          <w:p w14:paraId="69CD59CA"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6</w:t>
            </w:r>
          </w:p>
        </w:tc>
        <w:tc>
          <w:tcPr>
            <w:tcW w:w="0" w:type="auto"/>
            <w:vMerge w:val="restart"/>
            <w:tcBorders>
              <w:left w:val="single" w:sz="4" w:space="0" w:color="000000"/>
            </w:tcBorders>
            <w:vAlign w:val="center"/>
          </w:tcPr>
          <w:p w14:paraId="05FA7BB8"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Dorsolateral Prefrontal Cortex (BA 46)</w:t>
            </w:r>
          </w:p>
        </w:tc>
        <w:tc>
          <w:tcPr>
            <w:tcW w:w="0" w:type="auto"/>
            <w:vMerge w:val="restart"/>
            <w:vAlign w:val="center"/>
          </w:tcPr>
          <w:p w14:paraId="7568F371"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49</w:t>
            </w:r>
          </w:p>
        </w:tc>
        <w:tc>
          <w:tcPr>
            <w:tcW w:w="0" w:type="auto"/>
            <w:vMerge w:val="restart"/>
            <w:vAlign w:val="center"/>
          </w:tcPr>
          <w:p w14:paraId="56503FB1"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Pars Triangularis Broca's (BA 45)</w:t>
            </w:r>
          </w:p>
        </w:tc>
        <w:tc>
          <w:tcPr>
            <w:tcW w:w="0" w:type="auto"/>
            <w:vMerge w:val="restart"/>
            <w:tcBorders>
              <w:right w:val="single" w:sz="4" w:space="0" w:color="000000"/>
            </w:tcBorders>
            <w:vAlign w:val="center"/>
          </w:tcPr>
          <w:p w14:paraId="5FA85D10"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32</w:t>
            </w:r>
          </w:p>
        </w:tc>
        <w:tc>
          <w:tcPr>
            <w:tcW w:w="0" w:type="auto"/>
            <w:vMerge w:val="restart"/>
            <w:tcBorders>
              <w:left w:val="single" w:sz="4" w:space="0" w:color="000000"/>
            </w:tcBorders>
            <w:vAlign w:val="center"/>
          </w:tcPr>
          <w:p w14:paraId="59072101"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dlPFC</w:t>
            </w:r>
          </w:p>
        </w:tc>
        <w:tc>
          <w:tcPr>
            <w:tcW w:w="0" w:type="auto"/>
            <w:tcBorders>
              <w:left w:val="nil"/>
            </w:tcBorders>
            <w:vAlign w:val="center"/>
          </w:tcPr>
          <w:p w14:paraId="0189F650" w14:textId="77777777" w:rsidR="0075380C" w:rsidRPr="003D024E" w:rsidRDefault="0075380C" w:rsidP="00DC1366">
            <w:pPr>
              <w:jc w:val="both"/>
              <w:rPr>
                <w:rFonts w:ascii="Calibri" w:hAnsi="Calibri" w:cs="Calibri"/>
                <w:sz w:val="22"/>
                <w:szCs w:val="22"/>
                <w:lang w:val="en-GB"/>
              </w:rPr>
            </w:pPr>
          </w:p>
        </w:tc>
      </w:tr>
      <w:tr w:rsidR="003D024E" w:rsidRPr="003D024E" w14:paraId="4738B47E" w14:textId="77777777" w:rsidTr="003D024E">
        <w:trPr>
          <w:trHeight w:val="454"/>
          <w:jc w:val="center"/>
        </w:trPr>
        <w:tc>
          <w:tcPr>
            <w:tcW w:w="0" w:type="auto"/>
            <w:vMerge/>
            <w:tcBorders>
              <w:right w:val="single" w:sz="4" w:space="0" w:color="000000"/>
            </w:tcBorders>
            <w:vAlign w:val="center"/>
          </w:tcPr>
          <w:p w14:paraId="3799B0C3"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1E1F0677"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2747C864"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07DF70E9"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right w:val="single" w:sz="4" w:space="0" w:color="000000"/>
            </w:tcBorders>
            <w:vAlign w:val="center"/>
          </w:tcPr>
          <w:p w14:paraId="21FB4030"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3EDA24FD"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tcBorders>
              <w:top w:val="nil"/>
              <w:left w:val="nil"/>
              <w:right w:val="nil"/>
            </w:tcBorders>
            <w:vAlign w:val="bottom"/>
          </w:tcPr>
          <w:p w14:paraId="51C9D68D" w14:textId="77777777" w:rsidR="0075380C" w:rsidRPr="003D024E" w:rsidRDefault="0075380C" w:rsidP="00DC1366">
            <w:pPr>
              <w:jc w:val="both"/>
              <w:rPr>
                <w:rFonts w:ascii="Calibri" w:hAnsi="Calibri" w:cs="Calibri"/>
                <w:sz w:val="22"/>
                <w:szCs w:val="22"/>
                <w:lang w:val="en-GB"/>
              </w:rPr>
            </w:pPr>
          </w:p>
        </w:tc>
      </w:tr>
      <w:tr w:rsidR="003D024E" w:rsidRPr="003D024E" w14:paraId="0D49E5D3" w14:textId="77777777" w:rsidTr="003D024E">
        <w:trPr>
          <w:trHeight w:val="454"/>
          <w:jc w:val="center"/>
        </w:trPr>
        <w:tc>
          <w:tcPr>
            <w:tcW w:w="0" w:type="auto"/>
            <w:vMerge w:val="restart"/>
            <w:tcBorders>
              <w:right w:val="single" w:sz="4" w:space="0" w:color="000000"/>
            </w:tcBorders>
            <w:vAlign w:val="center"/>
          </w:tcPr>
          <w:p w14:paraId="6571145F"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7</w:t>
            </w:r>
          </w:p>
        </w:tc>
        <w:tc>
          <w:tcPr>
            <w:tcW w:w="0" w:type="auto"/>
            <w:vMerge w:val="restart"/>
            <w:tcBorders>
              <w:left w:val="single" w:sz="4" w:space="0" w:color="000000"/>
            </w:tcBorders>
            <w:vAlign w:val="center"/>
          </w:tcPr>
          <w:p w14:paraId="3E276F1B"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Frontopolar Area (BA 10)</w:t>
            </w:r>
          </w:p>
        </w:tc>
        <w:tc>
          <w:tcPr>
            <w:tcW w:w="0" w:type="auto"/>
            <w:vMerge w:val="restart"/>
            <w:vAlign w:val="center"/>
          </w:tcPr>
          <w:p w14:paraId="09DE3C8C"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31</w:t>
            </w:r>
          </w:p>
        </w:tc>
        <w:tc>
          <w:tcPr>
            <w:tcW w:w="0" w:type="auto"/>
            <w:vMerge w:val="restart"/>
            <w:vAlign w:val="center"/>
          </w:tcPr>
          <w:p w14:paraId="2DC58341"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Orbitofrontal Area (BA 11)</w:t>
            </w:r>
          </w:p>
        </w:tc>
        <w:tc>
          <w:tcPr>
            <w:tcW w:w="0" w:type="auto"/>
            <w:vMerge w:val="restart"/>
            <w:tcBorders>
              <w:right w:val="single" w:sz="4" w:space="0" w:color="000000"/>
            </w:tcBorders>
            <w:vAlign w:val="center"/>
          </w:tcPr>
          <w:p w14:paraId="0D491787"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30</w:t>
            </w:r>
          </w:p>
        </w:tc>
        <w:tc>
          <w:tcPr>
            <w:tcW w:w="0" w:type="auto"/>
            <w:vMerge w:val="restart"/>
            <w:tcBorders>
              <w:left w:val="single" w:sz="4" w:space="0" w:color="000000"/>
            </w:tcBorders>
            <w:vAlign w:val="center"/>
          </w:tcPr>
          <w:p w14:paraId="48185163"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Frontopolar</w:t>
            </w:r>
          </w:p>
        </w:tc>
        <w:tc>
          <w:tcPr>
            <w:tcW w:w="0" w:type="auto"/>
            <w:tcBorders>
              <w:left w:val="nil"/>
            </w:tcBorders>
            <w:vAlign w:val="center"/>
          </w:tcPr>
          <w:p w14:paraId="67F71768" w14:textId="77777777" w:rsidR="0075380C" w:rsidRPr="003D024E" w:rsidRDefault="0075380C" w:rsidP="00DC1366">
            <w:pPr>
              <w:jc w:val="both"/>
              <w:rPr>
                <w:rFonts w:ascii="Calibri" w:hAnsi="Calibri" w:cs="Calibri"/>
                <w:sz w:val="22"/>
                <w:szCs w:val="22"/>
                <w:lang w:val="en-GB"/>
              </w:rPr>
            </w:pPr>
          </w:p>
        </w:tc>
      </w:tr>
      <w:tr w:rsidR="003D024E" w:rsidRPr="003D024E" w14:paraId="4A6A331B" w14:textId="77777777" w:rsidTr="003D024E">
        <w:trPr>
          <w:trHeight w:val="454"/>
          <w:jc w:val="center"/>
        </w:trPr>
        <w:tc>
          <w:tcPr>
            <w:tcW w:w="0" w:type="auto"/>
            <w:vMerge/>
            <w:tcBorders>
              <w:right w:val="single" w:sz="4" w:space="0" w:color="000000"/>
            </w:tcBorders>
            <w:vAlign w:val="center"/>
          </w:tcPr>
          <w:p w14:paraId="6702787C"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64D52D06"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612D224F"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1B8A1674"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right w:val="single" w:sz="4" w:space="0" w:color="000000"/>
            </w:tcBorders>
            <w:vAlign w:val="center"/>
          </w:tcPr>
          <w:p w14:paraId="1B8C2D3F"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6BB079D7"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tcBorders>
              <w:top w:val="nil"/>
              <w:left w:val="nil"/>
              <w:right w:val="nil"/>
            </w:tcBorders>
            <w:vAlign w:val="bottom"/>
          </w:tcPr>
          <w:p w14:paraId="6C3F1088" w14:textId="77777777" w:rsidR="0075380C" w:rsidRPr="003D024E" w:rsidRDefault="0075380C" w:rsidP="00DC1366">
            <w:pPr>
              <w:jc w:val="both"/>
              <w:rPr>
                <w:rFonts w:ascii="Calibri" w:hAnsi="Calibri" w:cs="Calibri"/>
                <w:sz w:val="22"/>
                <w:szCs w:val="22"/>
                <w:lang w:val="en-GB"/>
              </w:rPr>
            </w:pPr>
          </w:p>
        </w:tc>
      </w:tr>
      <w:tr w:rsidR="003D024E" w:rsidRPr="003D024E" w14:paraId="2A3D386A" w14:textId="77777777" w:rsidTr="003D024E">
        <w:trPr>
          <w:trHeight w:val="454"/>
          <w:jc w:val="center"/>
        </w:trPr>
        <w:tc>
          <w:tcPr>
            <w:tcW w:w="0" w:type="auto"/>
            <w:vMerge w:val="restart"/>
            <w:tcBorders>
              <w:right w:val="single" w:sz="4" w:space="0" w:color="000000"/>
            </w:tcBorders>
            <w:vAlign w:val="center"/>
          </w:tcPr>
          <w:p w14:paraId="67377CD4"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8</w:t>
            </w:r>
          </w:p>
        </w:tc>
        <w:tc>
          <w:tcPr>
            <w:tcW w:w="0" w:type="auto"/>
            <w:vMerge w:val="restart"/>
            <w:tcBorders>
              <w:left w:val="single" w:sz="4" w:space="0" w:color="000000"/>
            </w:tcBorders>
            <w:vAlign w:val="center"/>
          </w:tcPr>
          <w:p w14:paraId="56BCD20B"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Pars Triangularis Broca's (BA 45)</w:t>
            </w:r>
          </w:p>
        </w:tc>
        <w:tc>
          <w:tcPr>
            <w:tcW w:w="0" w:type="auto"/>
            <w:vMerge w:val="restart"/>
            <w:vAlign w:val="center"/>
          </w:tcPr>
          <w:p w14:paraId="24D2C198"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44</w:t>
            </w:r>
          </w:p>
        </w:tc>
        <w:tc>
          <w:tcPr>
            <w:tcW w:w="0" w:type="auto"/>
            <w:vMerge w:val="restart"/>
            <w:vAlign w:val="center"/>
          </w:tcPr>
          <w:p w14:paraId="4459B6A4"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Dorsolateral Prefrontal Cortex (BA 46)</w:t>
            </w:r>
          </w:p>
        </w:tc>
        <w:tc>
          <w:tcPr>
            <w:tcW w:w="0" w:type="auto"/>
            <w:vMerge w:val="restart"/>
            <w:tcBorders>
              <w:right w:val="single" w:sz="4" w:space="0" w:color="000000"/>
            </w:tcBorders>
            <w:vAlign w:val="center"/>
          </w:tcPr>
          <w:p w14:paraId="40C083ED"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43</w:t>
            </w:r>
          </w:p>
        </w:tc>
        <w:tc>
          <w:tcPr>
            <w:tcW w:w="0" w:type="auto"/>
            <w:vMerge w:val="restart"/>
            <w:tcBorders>
              <w:left w:val="single" w:sz="4" w:space="0" w:color="000000"/>
            </w:tcBorders>
            <w:vAlign w:val="center"/>
          </w:tcPr>
          <w:p w14:paraId="3491E67A"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dlPFC</w:t>
            </w:r>
          </w:p>
        </w:tc>
        <w:tc>
          <w:tcPr>
            <w:tcW w:w="0" w:type="auto"/>
            <w:tcBorders>
              <w:left w:val="nil"/>
            </w:tcBorders>
            <w:vAlign w:val="center"/>
          </w:tcPr>
          <w:p w14:paraId="5C43A5D1" w14:textId="77777777" w:rsidR="0075380C" w:rsidRPr="003D024E" w:rsidRDefault="0075380C" w:rsidP="00DC1366">
            <w:pPr>
              <w:jc w:val="both"/>
              <w:rPr>
                <w:rFonts w:ascii="Calibri" w:hAnsi="Calibri" w:cs="Calibri"/>
                <w:sz w:val="22"/>
                <w:szCs w:val="22"/>
                <w:lang w:val="en-GB"/>
              </w:rPr>
            </w:pPr>
          </w:p>
        </w:tc>
      </w:tr>
      <w:tr w:rsidR="003D024E" w:rsidRPr="003D024E" w14:paraId="68CA7729" w14:textId="77777777" w:rsidTr="003D024E">
        <w:trPr>
          <w:trHeight w:val="454"/>
          <w:jc w:val="center"/>
        </w:trPr>
        <w:tc>
          <w:tcPr>
            <w:tcW w:w="0" w:type="auto"/>
            <w:vMerge/>
            <w:tcBorders>
              <w:right w:val="single" w:sz="4" w:space="0" w:color="000000"/>
            </w:tcBorders>
            <w:vAlign w:val="center"/>
          </w:tcPr>
          <w:p w14:paraId="09AA0D28"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5BC7786B"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0E638641"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1B2215E0"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right w:val="single" w:sz="4" w:space="0" w:color="000000"/>
            </w:tcBorders>
            <w:vAlign w:val="center"/>
          </w:tcPr>
          <w:p w14:paraId="05ADF6F0"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7DE71061"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tcBorders>
              <w:top w:val="nil"/>
              <w:left w:val="nil"/>
              <w:right w:val="nil"/>
            </w:tcBorders>
            <w:vAlign w:val="bottom"/>
          </w:tcPr>
          <w:p w14:paraId="246C461C" w14:textId="77777777" w:rsidR="0075380C" w:rsidRPr="003D024E" w:rsidRDefault="0075380C" w:rsidP="00DC1366">
            <w:pPr>
              <w:jc w:val="both"/>
              <w:rPr>
                <w:rFonts w:ascii="Calibri" w:hAnsi="Calibri" w:cs="Calibri"/>
                <w:sz w:val="22"/>
                <w:szCs w:val="22"/>
                <w:lang w:val="en-GB"/>
              </w:rPr>
            </w:pPr>
          </w:p>
        </w:tc>
      </w:tr>
      <w:tr w:rsidR="003D024E" w:rsidRPr="003D024E" w14:paraId="5694EBFE" w14:textId="77777777" w:rsidTr="003D024E">
        <w:trPr>
          <w:trHeight w:val="454"/>
          <w:jc w:val="center"/>
        </w:trPr>
        <w:tc>
          <w:tcPr>
            <w:tcW w:w="0" w:type="auto"/>
            <w:vMerge w:val="restart"/>
            <w:tcBorders>
              <w:right w:val="single" w:sz="4" w:space="0" w:color="000000"/>
            </w:tcBorders>
            <w:vAlign w:val="center"/>
          </w:tcPr>
          <w:p w14:paraId="3A4A5BAD"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9</w:t>
            </w:r>
          </w:p>
        </w:tc>
        <w:tc>
          <w:tcPr>
            <w:tcW w:w="0" w:type="auto"/>
            <w:vMerge w:val="restart"/>
            <w:tcBorders>
              <w:left w:val="single" w:sz="4" w:space="0" w:color="000000"/>
            </w:tcBorders>
            <w:vAlign w:val="center"/>
          </w:tcPr>
          <w:p w14:paraId="51ABD862"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Dorsolateral Prefrontal Cortex (BA 9)</w:t>
            </w:r>
          </w:p>
        </w:tc>
        <w:tc>
          <w:tcPr>
            <w:tcW w:w="0" w:type="auto"/>
            <w:vMerge w:val="restart"/>
            <w:vAlign w:val="center"/>
          </w:tcPr>
          <w:p w14:paraId="48990DF4"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62</w:t>
            </w:r>
          </w:p>
        </w:tc>
        <w:tc>
          <w:tcPr>
            <w:tcW w:w="0" w:type="auto"/>
            <w:vMerge w:val="restart"/>
            <w:vAlign w:val="center"/>
          </w:tcPr>
          <w:p w14:paraId="32B92820"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Frontopolar Area (BA 10)</w:t>
            </w:r>
          </w:p>
        </w:tc>
        <w:tc>
          <w:tcPr>
            <w:tcW w:w="0" w:type="auto"/>
            <w:vMerge w:val="restart"/>
            <w:tcBorders>
              <w:right w:val="single" w:sz="4" w:space="0" w:color="000000"/>
            </w:tcBorders>
            <w:vAlign w:val="center"/>
          </w:tcPr>
          <w:p w14:paraId="04452F57"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20</w:t>
            </w:r>
          </w:p>
        </w:tc>
        <w:tc>
          <w:tcPr>
            <w:tcW w:w="0" w:type="auto"/>
            <w:vMerge w:val="restart"/>
            <w:tcBorders>
              <w:left w:val="single" w:sz="4" w:space="0" w:color="000000"/>
            </w:tcBorders>
            <w:vAlign w:val="center"/>
          </w:tcPr>
          <w:p w14:paraId="6D35DCAB"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dlPFC</w:t>
            </w:r>
          </w:p>
        </w:tc>
        <w:tc>
          <w:tcPr>
            <w:tcW w:w="0" w:type="auto"/>
            <w:tcBorders>
              <w:left w:val="nil"/>
            </w:tcBorders>
            <w:vAlign w:val="center"/>
          </w:tcPr>
          <w:p w14:paraId="465F7193" w14:textId="77777777" w:rsidR="0075380C" w:rsidRPr="003D024E" w:rsidRDefault="0075380C" w:rsidP="00DC1366">
            <w:pPr>
              <w:jc w:val="both"/>
              <w:rPr>
                <w:rFonts w:ascii="Calibri" w:hAnsi="Calibri" w:cs="Calibri"/>
                <w:sz w:val="22"/>
                <w:szCs w:val="22"/>
                <w:lang w:val="en-GB"/>
              </w:rPr>
            </w:pPr>
          </w:p>
        </w:tc>
      </w:tr>
      <w:tr w:rsidR="003D024E" w:rsidRPr="003D024E" w14:paraId="0563FB7C" w14:textId="77777777" w:rsidTr="003D024E">
        <w:trPr>
          <w:trHeight w:val="454"/>
          <w:jc w:val="center"/>
        </w:trPr>
        <w:tc>
          <w:tcPr>
            <w:tcW w:w="0" w:type="auto"/>
            <w:vMerge/>
            <w:tcBorders>
              <w:right w:val="single" w:sz="4" w:space="0" w:color="000000"/>
            </w:tcBorders>
            <w:vAlign w:val="center"/>
          </w:tcPr>
          <w:p w14:paraId="2A2E5614"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4EA8F8D5"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435EECBA"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2BAC843F"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right w:val="single" w:sz="4" w:space="0" w:color="000000"/>
            </w:tcBorders>
            <w:vAlign w:val="center"/>
          </w:tcPr>
          <w:p w14:paraId="145A3536"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63B827AA"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tcBorders>
              <w:top w:val="nil"/>
              <w:left w:val="nil"/>
              <w:right w:val="nil"/>
            </w:tcBorders>
            <w:vAlign w:val="bottom"/>
          </w:tcPr>
          <w:p w14:paraId="2AD696CD" w14:textId="77777777" w:rsidR="0075380C" w:rsidRPr="003D024E" w:rsidRDefault="0075380C" w:rsidP="00DC1366">
            <w:pPr>
              <w:jc w:val="both"/>
              <w:rPr>
                <w:rFonts w:ascii="Calibri" w:hAnsi="Calibri" w:cs="Calibri"/>
                <w:sz w:val="22"/>
                <w:szCs w:val="22"/>
                <w:lang w:val="en-GB"/>
              </w:rPr>
            </w:pPr>
          </w:p>
        </w:tc>
      </w:tr>
      <w:tr w:rsidR="003D024E" w:rsidRPr="003D024E" w14:paraId="26AAFAF1" w14:textId="77777777" w:rsidTr="003D024E">
        <w:trPr>
          <w:trHeight w:val="454"/>
          <w:jc w:val="center"/>
        </w:trPr>
        <w:tc>
          <w:tcPr>
            <w:tcW w:w="0" w:type="auto"/>
            <w:vMerge w:val="restart"/>
            <w:tcBorders>
              <w:right w:val="single" w:sz="4" w:space="0" w:color="000000"/>
            </w:tcBorders>
            <w:vAlign w:val="center"/>
          </w:tcPr>
          <w:p w14:paraId="67B382AF"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10</w:t>
            </w:r>
          </w:p>
        </w:tc>
        <w:tc>
          <w:tcPr>
            <w:tcW w:w="0" w:type="auto"/>
            <w:vMerge w:val="restart"/>
            <w:tcBorders>
              <w:left w:val="single" w:sz="4" w:space="0" w:color="000000"/>
            </w:tcBorders>
            <w:vAlign w:val="center"/>
          </w:tcPr>
          <w:p w14:paraId="6CA96E14"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Dorsolateral Prefrontal Cortex (BA 9)</w:t>
            </w:r>
          </w:p>
        </w:tc>
        <w:tc>
          <w:tcPr>
            <w:tcW w:w="0" w:type="auto"/>
            <w:vMerge w:val="restart"/>
            <w:vAlign w:val="center"/>
          </w:tcPr>
          <w:p w14:paraId="3AF0F4CB"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69</w:t>
            </w:r>
          </w:p>
        </w:tc>
        <w:tc>
          <w:tcPr>
            <w:tcW w:w="0" w:type="auto"/>
            <w:vMerge w:val="restart"/>
            <w:vAlign w:val="center"/>
          </w:tcPr>
          <w:p w14:paraId="48EBEF6E"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Includes Frontal Eye Fields (BA 8)</w:t>
            </w:r>
          </w:p>
        </w:tc>
        <w:tc>
          <w:tcPr>
            <w:tcW w:w="0" w:type="auto"/>
            <w:vMerge w:val="restart"/>
            <w:tcBorders>
              <w:right w:val="single" w:sz="4" w:space="0" w:color="000000"/>
            </w:tcBorders>
            <w:vAlign w:val="center"/>
          </w:tcPr>
          <w:p w14:paraId="1E4D2714"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29</w:t>
            </w:r>
          </w:p>
        </w:tc>
        <w:tc>
          <w:tcPr>
            <w:tcW w:w="0" w:type="auto"/>
            <w:vMerge w:val="restart"/>
            <w:tcBorders>
              <w:left w:val="single" w:sz="4" w:space="0" w:color="000000"/>
            </w:tcBorders>
            <w:vAlign w:val="center"/>
          </w:tcPr>
          <w:p w14:paraId="10E0F51F"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dlPFC</w:t>
            </w:r>
          </w:p>
        </w:tc>
        <w:tc>
          <w:tcPr>
            <w:tcW w:w="0" w:type="auto"/>
            <w:tcBorders>
              <w:left w:val="nil"/>
            </w:tcBorders>
            <w:vAlign w:val="center"/>
          </w:tcPr>
          <w:p w14:paraId="21286B59" w14:textId="77777777" w:rsidR="0075380C" w:rsidRPr="003D024E" w:rsidRDefault="0075380C" w:rsidP="00DC1366">
            <w:pPr>
              <w:jc w:val="both"/>
              <w:rPr>
                <w:rFonts w:ascii="Calibri" w:hAnsi="Calibri" w:cs="Calibri"/>
                <w:sz w:val="22"/>
                <w:szCs w:val="22"/>
                <w:lang w:val="en-GB"/>
              </w:rPr>
            </w:pPr>
          </w:p>
        </w:tc>
      </w:tr>
      <w:tr w:rsidR="003D024E" w:rsidRPr="003D024E" w14:paraId="7CBE11AE" w14:textId="77777777" w:rsidTr="003D024E">
        <w:trPr>
          <w:trHeight w:val="454"/>
          <w:jc w:val="center"/>
        </w:trPr>
        <w:tc>
          <w:tcPr>
            <w:tcW w:w="0" w:type="auto"/>
            <w:vMerge/>
            <w:tcBorders>
              <w:right w:val="single" w:sz="4" w:space="0" w:color="000000"/>
            </w:tcBorders>
            <w:vAlign w:val="center"/>
          </w:tcPr>
          <w:p w14:paraId="0869BF94"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5BE743F1"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522650B6"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22F33FFE"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right w:val="single" w:sz="4" w:space="0" w:color="000000"/>
            </w:tcBorders>
            <w:vAlign w:val="center"/>
          </w:tcPr>
          <w:p w14:paraId="68EABFFF"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10D499D8"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tcBorders>
              <w:top w:val="nil"/>
              <w:left w:val="nil"/>
              <w:right w:val="nil"/>
            </w:tcBorders>
            <w:vAlign w:val="bottom"/>
          </w:tcPr>
          <w:p w14:paraId="471E9EC7" w14:textId="77777777" w:rsidR="0075380C" w:rsidRPr="003D024E" w:rsidRDefault="0075380C" w:rsidP="00DC1366">
            <w:pPr>
              <w:jc w:val="both"/>
              <w:rPr>
                <w:rFonts w:ascii="Calibri" w:hAnsi="Calibri" w:cs="Calibri"/>
                <w:sz w:val="22"/>
                <w:szCs w:val="22"/>
                <w:lang w:val="en-GB"/>
              </w:rPr>
            </w:pPr>
          </w:p>
        </w:tc>
      </w:tr>
      <w:tr w:rsidR="003D024E" w:rsidRPr="003D024E" w14:paraId="1A857906" w14:textId="77777777" w:rsidTr="003D024E">
        <w:trPr>
          <w:trHeight w:val="454"/>
          <w:jc w:val="center"/>
        </w:trPr>
        <w:tc>
          <w:tcPr>
            <w:tcW w:w="0" w:type="auto"/>
            <w:vMerge w:val="restart"/>
            <w:tcBorders>
              <w:right w:val="single" w:sz="4" w:space="0" w:color="000000"/>
            </w:tcBorders>
            <w:vAlign w:val="center"/>
          </w:tcPr>
          <w:p w14:paraId="22B934CD"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11</w:t>
            </w:r>
          </w:p>
        </w:tc>
        <w:tc>
          <w:tcPr>
            <w:tcW w:w="0" w:type="auto"/>
            <w:vMerge w:val="restart"/>
            <w:tcBorders>
              <w:left w:val="single" w:sz="4" w:space="0" w:color="000000"/>
            </w:tcBorders>
            <w:vAlign w:val="center"/>
          </w:tcPr>
          <w:p w14:paraId="362B683A"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Dorsolateral Prefrontal Cortex (BA 9)</w:t>
            </w:r>
          </w:p>
        </w:tc>
        <w:tc>
          <w:tcPr>
            <w:tcW w:w="0" w:type="auto"/>
            <w:vMerge w:val="restart"/>
            <w:vAlign w:val="center"/>
          </w:tcPr>
          <w:p w14:paraId="3A4A450C"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69</w:t>
            </w:r>
          </w:p>
        </w:tc>
        <w:tc>
          <w:tcPr>
            <w:tcW w:w="0" w:type="auto"/>
            <w:vMerge w:val="restart"/>
            <w:vAlign w:val="center"/>
          </w:tcPr>
          <w:p w14:paraId="4E47BE3E"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Dorsolateral Prefrontal Cortex (BA 46)</w:t>
            </w:r>
          </w:p>
        </w:tc>
        <w:tc>
          <w:tcPr>
            <w:tcW w:w="0" w:type="auto"/>
            <w:vMerge w:val="restart"/>
            <w:tcBorders>
              <w:right w:val="single" w:sz="4" w:space="0" w:color="000000"/>
            </w:tcBorders>
            <w:vAlign w:val="center"/>
          </w:tcPr>
          <w:p w14:paraId="315A250B"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29</w:t>
            </w:r>
          </w:p>
        </w:tc>
        <w:tc>
          <w:tcPr>
            <w:tcW w:w="0" w:type="auto"/>
            <w:vMerge w:val="restart"/>
            <w:tcBorders>
              <w:left w:val="single" w:sz="4" w:space="0" w:color="000000"/>
            </w:tcBorders>
            <w:vAlign w:val="center"/>
          </w:tcPr>
          <w:p w14:paraId="6A4BECA3"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dlPFC</w:t>
            </w:r>
          </w:p>
        </w:tc>
        <w:tc>
          <w:tcPr>
            <w:tcW w:w="0" w:type="auto"/>
            <w:tcBorders>
              <w:left w:val="nil"/>
            </w:tcBorders>
            <w:vAlign w:val="center"/>
          </w:tcPr>
          <w:p w14:paraId="7DC21AA7" w14:textId="77777777" w:rsidR="0075380C" w:rsidRPr="003D024E" w:rsidRDefault="0075380C" w:rsidP="00DC1366">
            <w:pPr>
              <w:jc w:val="both"/>
              <w:rPr>
                <w:rFonts w:ascii="Calibri" w:hAnsi="Calibri" w:cs="Calibri"/>
                <w:sz w:val="22"/>
                <w:szCs w:val="22"/>
                <w:lang w:val="en-GB"/>
              </w:rPr>
            </w:pPr>
          </w:p>
        </w:tc>
      </w:tr>
      <w:tr w:rsidR="003D024E" w:rsidRPr="003D024E" w14:paraId="2A8ED315" w14:textId="77777777" w:rsidTr="003D024E">
        <w:trPr>
          <w:trHeight w:val="454"/>
          <w:jc w:val="center"/>
        </w:trPr>
        <w:tc>
          <w:tcPr>
            <w:tcW w:w="0" w:type="auto"/>
            <w:vMerge/>
            <w:tcBorders>
              <w:right w:val="single" w:sz="4" w:space="0" w:color="000000"/>
            </w:tcBorders>
            <w:vAlign w:val="center"/>
          </w:tcPr>
          <w:p w14:paraId="0D809481"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18CDCA9E"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29E2DA41"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7EDBB4B2"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right w:val="single" w:sz="4" w:space="0" w:color="000000"/>
            </w:tcBorders>
            <w:vAlign w:val="center"/>
          </w:tcPr>
          <w:p w14:paraId="4DAFFCA3"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737BC94F"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tcBorders>
              <w:top w:val="nil"/>
              <w:left w:val="nil"/>
              <w:right w:val="nil"/>
            </w:tcBorders>
            <w:vAlign w:val="bottom"/>
          </w:tcPr>
          <w:p w14:paraId="6EE6E291" w14:textId="77777777" w:rsidR="0075380C" w:rsidRPr="003D024E" w:rsidRDefault="0075380C" w:rsidP="00DC1366">
            <w:pPr>
              <w:jc w:val="both"/>
              <w:rPr>
                <w:rFonts w:ascii="Calibri" w:hAnsi="Calibri" w:cs="Calibri"/>
                <w:sz w:val="22"/>
                <w:szCs w:val="22"/>
                <w:lang w:val="en-GB"/>
              </w:rPr>
            </w:pPr>
          </w:p>
        </w:tc>
      </w:tr>
      <w:tr w:rsidR="003D024E" w:rsidRPr="003D024E" w14:paraId="790F9FB3" w14:textId="77777777" w:rsidTr="003D024E">
        <w:trPr>
          <w:trHeight w:val="454"/>
          <w:jc w:val="center"/>
        </w:trPr>
        <w:tc>
          <w:tcPr>
            <w:tcW w:w="0" w:type="auto"/>
            <w:vMerge w:val="restart"/>
            <w:tcBorders>
              <w:right w:val="single" w:sz="4" w:space="0" w:color="000000"/>
            </w:tcBorders>
            <w:vAlign w:val="center"/>
          </w:tcPr>
          <w:p w14:paraId="44449097"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12</w:t>
            </w:r>
          </w:p>
        </w:tc>
        <w:tc>
          <w:tcPr>
            <w:tcW w:w="0" w:type="auto"/>
            <w:vMerge w:val="restart"/>
            <w:tcBorders>
              <w:left w:val="single" w:sz="4" w:space="0" w:color="000000"/>
            </w:tcBorders>
            <w:vAlign w:val="center"/>
          </w:tcPr>
          <w:p w14:paraId="156BC108"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Dorsolateral Prefrontal Cortex (BA 9)</w:t>
            </w:r>
          </w:p>
        </w:tc>
        <w:tc>
          <w:tcPr>
            <w:tcW w:w="0" w:type="auto"/>
            <w:vMerge w:val="restart"/>
            <w:vAlign w:val="center"/>
          </w:tcPr>
          <w:p w14:paraId="61D91104"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62</w:t>
            </w:r>
          </w:p>
        </w:tc>
        <w:tc>
          <w:tcPr>
            <w:tcW w:w="0" w:type="auto"/>
            <w:vMerge w:val="restart"/>
            <w:vAlign w:val="center"/>
          </w:tcPr>
          <w:p w14:paraId="5F6EC0BC"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Dorsolateral Prefrontal Cortex (BA 46)</w:t>
            </w:r>
          </w:p>
        </w:tc>
        <w:tc>
          <w:tcPr>
            <w:tcW w:w="0" w:type="auto"/>
            <w:vMerge w:val="restart"/>
            <w:tcBorders>
              <w:right w:val="single" w:sz="4" w:space="0" w:color="000000"/>
            </w:tcBorders>
            <w:vAlign w:val="center"/>
          </w:tcPr>
          <w:p w14:paraId="36E4D6EC"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26</w:t>
            </w:r>
          </w:p>
        </w:tc>
        <w:tc>
          <w:tcPr>
            <w:tcW w:w="0" w:type="auto"/>
            <w:vMerge w:val="restart"/>
            <w:tcBorders>
              <w:left w:val="single" w:sz="4" w:space="0" w:color="000000"/>
            </w:tcBorders>
            <w:vAlign w:val="center"/>
          </w:tcPr>
          <w:p w14:paraId="0415E16C"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dlPFC</w:t>
            </w:r>
          </w:p>
        </w:tc>
        <w:tc>
          <w:tcPr>
            <w:tcW w:w="0" w:type="auto"/>
            <w:tcBorders>
              <w:left w:val="nil"/>
            </w:tcBorders>
            <w:vAlign w:val="center"/>
          </w:tcPr>
          <w:p w14:paraId="56759CDD" w14:textId="77777777" w:rsidR="0075380C" w:rsidRPr="003D024E" w:rsidRDefault="0075380C" w:rsidP="00DC1366">
            <w:pPr>
              <w:jc w:val="both"/>
              <w:rPr>
                <w:rFonts w:ascii="Calibri" w:hAnsi="Calibri" w:cs="Calibri"/>
                <w:sz w:val="22"/>
                <w:szCs w:val="22"/>
                <w:lang w:val="en-GB"/>
              </w:rPr>
            </w:pPr>
          </w:p>
        </w:tc>
      </w:tr>
      <w:tr w:rsidR="003D024E" w:rsidRPr="003D024E" w14:paraId="137416D6" w14:textId="77777777" w:rsidTr="003D024E">
        <w:trPr>
          <w:trHeight w:val="454"/>
          <w:jc w:val="center"/>
        </w:trPr>
        <w:tc>
          <w:tcPr>
            <w:tcW w:w="0" w:type="auto"/>
            <w:vMerge/>
            <w:tcBorders>
              <w:right w:val="single" w:sz="4" w:space="0" w:color="000000"/>
            </w:tcBorders>
            <w:vAlign w:val="center"/>
          </w:tcPr>
          <w:p w14:paraId="676E98ED"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18EDA287"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6F80D421"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3C56F3F1"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right w:val="single" w:sz="4" w:space="0" w:color="000000"/>
            </w:tcBorders>
            <w:vAlign w:val="center"/>
          </w:tcPr>
          <w:p w14:paraId="6ED94B6D"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212F7D80"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tcBorders>
              <w:top w:val="nil"/>
              <w:left w:val="nil"/>
              <w:right w:val="nil"/>
            </w:tcBorders>
            <w:vAlign w:val="bottom"/>
          </w:tcPr>
          <w:p w14:paraId="35EE565E" w14:textId="77777777" w:rsidR="0075380C" w:rsidRPr="003D024E" w:rsidRDefault="0075380C" w:rsidP="00DC1366">
            <w:pPr>
              <w:jc w:val="both"/>
              <w:rPr>
                <w:rFonts w:ascii="Calibri" w:hAnsi="Calibri" w:cs="Calibri"/>
                <w:sz w:val="22"/>
                <w:szCs w:val="22"/>
                <w:lang w:val="en-GB"/>
              </w:rPr>
            </w:pPr>
          </w:p>
        </w:tc>
      </w:tr>
      <w:tr w:rsidR="003D024E" w:rsidRPr="003D024E" w14:paraId="68BCC902" w14:textId="77777777" w:rsidTr="003D024E">
        <w:trPr>
          <w:trHeight w:val="454"/>
          <w:jc w:val="center"/>
        </w:trPr>
        <w:tc>
          <w:tcPr>
            <w:tcW w:w="0" w:type="auto"/>
            <w:vMerge w:val="restart"/>
            <w:tcBorders>
              <w:right w:val="single" w:sz="4" w:space="0" w:color="000000"/>
            </w:tcBorders>
            <w:vAlign w:val="center"/>
          </w:tcPr>
          <w:p w14:paraId="679CDC8B"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13</w:t>
            </w:r>
          </w:p>
        </w:tc>
        <w:tc>
          <w:tcPr>
            <w:tcW w:w="0" w:type="auto"/>
            <w:vMerge w:val="restart"/>
            <w:tcBorders>
              <w:left w:val="single" w:sz="4" w:space="0" w:color="000000"/>
            </w:tcBorders>
            <w:vAlign w:val="center"/>
          </w:tcPr>
          <w:p w14:paraId="07C5A14F"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Includes Frontal Eye Fields (BA 8)</w:t>
            </w:r>
          </w:p>
        </w:tc>
        <w:tc>
          <w:tcPr>
            <w:tcW w:w="0" w:type="auto"/>
            <w:vMerge w:val="restart"/>
            <w:vAlign w:val="center"/>
          </w:tcPr>
          <w:p w14:paraId="43C9FAE3"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58</w:t>
            </w:r>
          </w:p>
        </w:tc>
        <w:tc>
          <w:tcPr>
            <w:tcW w:w="0" w:type="auto"/>
            <w:vMerge w:val="restart"/>
            <w:vAlign w:val="center"/>
          </w:tcPr>
          <w:p w14:paraId="36AAB03B"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Dorsolateral Prefrontal Cortex (BA 9)</w:t>
            </w:r>
          </w:p>
        </w:tc>
        <w:tc>
          <w:tcPr>
            <w:tcW w:w="0" w:type="auto"/>
            <w:vMerge w:val="restart"/>
            <w:tcBorders>
              <w:right w:val="single" w:sz="4" w:space="0" w:color="000000"/>
            </w:tcBorders>
            <w:vAlign w:val="center"/>
          </w:tcPr>
          <w:p w14:paraId="4D379223"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33</w:t>
            </w:r>
          </w:p>
        </w:tc>
        <w:tc>
          <w:tcPr>
            <w:tcW w:w="0" w:type="auto"/>
            <w:vMerge w:val="restart"/>
            <w:tcBorders>
              <w:left w:val="single" w:sz="4" w:space="0" w:color="000000"/>
            </w:tcBorders>
            <w:vAlign w:val="center"/>
          </w:tcPr>
          <w:p w14:paraId="67EE2639"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dlPFC</w:t>
            </w:r>
          </w:p>
        </w:tc>
        <w:tc>
          <w:tcPr>
            <w:tcW w:w="0" w:type="auto"/>
            <w:tcBorders>
              <w:left w:val="nil"/>
            </w:tcBorders>
            <w:vAlign w:val="center"/>
          </w:tcPr>
          <w:p w14:paraId="363D4CEC" w14:textId="77777777" w:rsidR="0075380C" w:rsidRPr="003D024E" w:rsidRDefault="0075380C" w:rsidP="00DC1366">
            <w:pPr>
              <w:jc w:val="both"/>
              <w:rPr>
                <w:rFonts w:ascii="Calibri" w:hAnsi="Calibri" w:cs="Calibri"/>
                <w:sz w:val="22"/>
                <w:szCs w:val="22"/>
                <w:lang w:val="en-GB"/>
              </w:rPr>
            </w:pPr>
          </w:p>
        </w:tc>
      </w:tr>
      <w:tr w:rsidR="003D024E" w:rsidRPr="003D024E" w14:paraId="15E121C0" w14:textId="77777777" w:rsidTr="003D024E">
        <w:trPr>
          <w:trHeight w:val="454"/>
          <w:jc w:val="center"/>
        </w:trPr>
        <w:tc>
          <w:tcPr>
            <w:tcW w:w="0" w:type="auto"/>
            <w:vMerge/>
            <w:tcBorders>
              <w:right w:val="single" w:sz="4" w:space="0" w:color="000000"/>
            </w:tcBorders>
            <w:vAlign w:val="center"/>
          </w:tcPr>
          <w:p w14:paraId="2D783250"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772EDFB5"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5C4908E1"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78E68FC1"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right w:val="single" w:sz="4" w:space="0" w:color="000000"/>
            </w:tcBorders>
            <w:vAlign w:val="center"/>
          </w:tcPr>
          <w:p w14:paraId="4025CE28"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0562B5B8"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tcBorders>
              <w:top w:val="nil"/>
              <w:left w:val="nil"/>
              <w:right w:val="nil"/>
            </w:tcBorders>
            <w:vAlign w:val="bottom"/>
          </w:tcPr>
          <w:p w14:paraId="36E1F783" w14:textId="77777777" w:rsidR="0075380C" w:rsidRPr="003D024E" w:rsidRDefault="0075380C" w:rsidP="00DC1366">
            <w:pPr>
              <w:jc w:val="both"/>
              <w:rPr>
                <w:rFonts w:ascii="Calibri" w:hAnsi="Calibri" w:cs="Calibri"/>
                <w:sz w:val="22"/>
                <w:szCs w:val="22"/>
                <w:lang w:val="en-GB"/>
              </w:rPr>
            </w:pPr>
          </w:p>
        </w:tc>
      </w:tr>
      <w:tr w:rsidR="003D024E" w:rsidRPr="003D024E" w14:paraId="7917524E" w14:textId="77777777" w:rsidTr="003D024E">
        <w:trPr>
          <w:trHeight w:val="454"/>
          <w:jc w:val="center"/>
        </w:trPr>
        <w:tc>
          <w:tcPr>
            <w:tcW w:w="0" w:type="auto"/>
            <w:vMerge w:val="restart"/>
            <w:tcBorders>
              <w:right w:val="single" w:sz="4" w:space="0" w:color="000000"/>
            </w:tcBorders>
            <w:vAlign w:val="center"/>
          </w:tcPr>
          <w:p w14:paraId="78D88F53"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14</w:t>
            </w:r>
          </w:p>
        </w:tc>
        <w:tc>
          <w:tcPr>
            <w:tcW w:w="0" w:type="auto"/>
            <w:vMerge w:val="restart"/>
            <w:tcBorders>
              <w:left w:val="single" w:sz="4" w:space="0" w:color="000000"/>
            </w:tcBorders>
            <w:vAlign w:val="center"/>
          </w:tcPr>
          <w:p w14:paraId="26FF556B"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Superior Temporal Gyrus (BA 22)</w:t>
            </w:r>
          </w:p>
        </w:tc>
        <w:tc>
          <w:tcPr>
            <w:tcW w:w="0" w:type="auto"/>
            <w:vMerge w:val="restart"/>
            <w:vAlign w:val="center"/>
          </w:tcPr>
          <w:p w14:paraId="2C7CC3DD"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35</w:t>
            </w:r>
          </w:p>
        </w:tc>
        <w:tc>
          <w:tcPr>
            <w:tcW w:w="0" w:type="auto"/>
            <w:vMerge w:val="restart"/>
            <w:vAlign w:val="center"/>
          </w:tcPr>
          <w:p w14:paraId="4972AE88"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Middle Temporal Gyrus (BA 21)</w:t>
            </w:r>
          </w:p>
        </w:tc>
        <w:tc>
          <w:tcPr>
            <w:tcW w:w="0" w:type="auto"/>
            <w:vMerge w:val="restart"/>
            <w:tcBorders>
              <w:right w:val="single" w:sz="4" w:space="0" w:color="000000"/>
            </w:tcBorders>
            <w:vAlign w:val="center"/>
          </w:tcPr>
          <w:p w14:paraId="4F9E688E"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35</w:t>
            </w:r>
          </w:p>
        </w:tc>
        <w:tc>
          <w:tcPr>
            <w:tcW w:w="0" w:type="auto"/>
            <w:vMerge w:val="restart"/>
            <w:tcBorders>
              <w:left w:val="single" w:sz="4" w:space="0" w:color="000000"/>
            </w:tcBorders>
            <w:vAlign w:val="center"/>
          </w:tcPr>
          <w:p w14:paraId="0B1DDE90"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TPJ</w:t>
            </w:r>
          </w:p>
        </w:tc>
        <w:tc>
          <w:tcPr>
            <w:tcW w:w="0" w:type="auto"/>
            <w:tcBorders>
              <w:left w:val="nil"/>
            </w:tcBorders>
            <w:vAlign w:val="center"/>
          </w:tcPr>
          <w:p w14:paraId="13EFFF06" w14:textId="77777777" w:rsidR="0075380C" w:rsidRPr="003D024E" w:rsidRDefault="0075380C" w:rsidP="00DC1366">
            <w:pPr>
              <w:jc w:val="both"/>
              <w:rPr>
                <w:rFonts w:ascii="Calibri" w:hAnsi="Calibri" w:cs="Calibri"/>
                <w:sz w:val="22"/>
                <w:szCs w:val="22"/>
                <w:lang w:val="en-GB"/>
              </w:rPr>
            </w:pPr>
          </w:p>
        </w:tc>
      </w:tr>
      <w:tr w:rsidR="003D024E" w:rsidRPr="003D024E" w14:paraId="1E7E2603" w14:textId="77777777" w:rsidTr="003D024E">
        <w:trPr>
          <w:trHeight w:val="454"/>
          <w:jc w:val="center"/>
        </w:trPr>
        <w:tc>
          <w:tcPr>
            <w:tcW w:w="0" w:type="auto"/>
            <w:vMerge/>
            <w:tcBorders>
              <w:right w:val="single" w:sz="4" w:space="0" w:color="000000"/>
            </w:tcBorders>
            <w:vAlign w:val="center"/>
          </w:tcPr>
          <w:p w14:paraId="0EBD8555"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17B0BF42"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72A61559"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688DF762"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right w:val="single" w:sz="4" w:space="0" w:color="000000"/>
            </w:tcBorders>
            <w:vAlign w:val="center"/>
          </w:tcPr>
          <w:p w14:paraId="295854C7"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3CB91888"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tcBorders>
              <w:top w:val="nil"/>
              <w:left w:val="nil"/>
              <w:right w:val="nil"/>
            </w:tcBorders>
            <w:vAlign w:val="bottom"/>
          </w:tcPr>
          <w:p w14:paraId="23EEE2C3" w14:textId="77777777" w:rsidR="0075380C" w:rsidRPr="003D024E" w:rsidRDefault="0075380C" w:rsidP="00DC1366">
            <w:pPr>
              <w:jc w:val="both"/>
              <w:rPr>
                <w:rFonts w:ascii="Calibri" w:hAnsi="Calibri" w:cs="Calibri"/>
                <w:sz w:val="22"/>
                <w:szCs w:val="22"/>
                <w:lang w:val="en-GB"/>
              </w:rPr>
            </w:pPr>
          </w:p>
        </w:tc>
      </w:tr>
      <w:tr w:rsidR="003D024E" w:rsidRPr="003D024E" w14:paraId="3349C9D9" w14:textId="77777777" w:rsidTr="003D024E">
        <w:trPr>
          <w:trHeight w:val="454"/>
          <w:jc w:val="center"/>
        </w:trPr>
        <w:tc>
          <w:tcPr>
            <w:tcW w:w="0" w:type="auto"/>
            <w:vMerge w:val="restart"/>
            <w:tcBorders>
              <w:right w:val="single" w:sz="4" w:space="0" w:color="000000"/>
            </w:tcBorders>
            <w:vAlign w:val="center"/>
          </w:tcPr>
          <w:p w14:paraId="68850C64"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15</w:t>
            </w:r>
          </w:p>
        </w:tc>
        <w:tc>
          <w:tcPr>
            <w:tcW w:w="0" w:type="auto"/>
            <w:vMerge w:val="restart"/>
            <w:tcBorders>
              <w:left w:val="single" w:sz="4" w:space="0" w:color="000000"/>
            </w:tcBorders>
            <w:vAlign w:val="center"/>
          </w:tcPr>
          <w:p w14:paraId="53394739"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Superior Temporal Gyrus (BA 22)</w:t>
            </w:r>
          </w:p>
        </w:tc>
        <w:tc>
          <w:tcPr>
            <w:tcW w:w="0" w:type="auto"/>
            <w:vMerge w:val="restart"/>
            <w:vAlign w:val="center"/>
          </w:tcPr>
          <w:p w14:paraId="576E28F4"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36</w:t>
            </w:r>
          </w:p>
        </w:tc>
        <w:tc>
          <w:tcPr>
            <w:tcW w:w="0" w:type="auto"/>
            <w:vMerge w:val="restart"/>
            <w:vAlign w:val="center"/>
          </w:tcPr>
          <w:p w14:paraId="3825EAEA"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Retrosubicular area (BA 48)</w:t>
            </w:r>
          </w:p>
        </w:tc>
        <w:tc>
          <w:tcPr>
            <w:tcW w:w="0" w:type="auto"/>
            <w:vMerge w:val="restart"/>
            <w:tcBorders>
              <w:right w:val="single" w:sz="4" w:space="0" w:color="000000"/>
            </w:tcBorders>
            <w:vAlign w:val="center"/>
          </w:tcPr>
          <w:p w14:paraId="21B1D76B"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19</w:t>
            </w:r>
          </w:p>
        </w:tc>
        <w:tc>
          <w:tcPr>
            <w:tcW w:w="0" w:type="auto"/>
            <w:vMerge w:val="restart"/>
            <w:tcBorders>
              <w:left w:val="single" w:sz="4" w:space="0" w:color="000000"/>
            </w:tcBorders>
            <w:vAlign w:val="center"/>
          </w:tcPr>
          <w:p w14:paraId="3EA1F77E"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TPJ</w:t>
            </w:r>
          </w:p>
        </w:tc>
        <w:tc>
          <w:tcPr>
            <w:tcW w:w="0" w:type="auto"/>
            <w:tcBorders>
              <w:left w:val="nil"/>
            </w:tcBorders>
            <w:vAlign w:val="center"/>
          </w:tcPr>
          <w:p w14:paraId="66A06B85" w14:textId="77777777" w:rsidR="0075380C" w:rsidRPr="003D024E" w:rsidRDefault="0075380C" w:rsidP="00DC1366">
            <w:pPr>
              <w:jc w:val="both"/>
              <w:rPr>
                <w:rFonts w:ascii="Calibri" w:hAnsi="Calibri" w:cs="Calibri"/>
                <w:sz w:val="22"/>
                <w:szCs w:val="22"/>
                <w:lang w:val="en-GB"/>
              </w:rPr>
            </w:pPr>
          </w:p>
        </w:tc>
      </w:tr>
      <w:tr w:rsidR="003D024E" w:rsidRPr="003D024E" w14:paraId="633F688C" w14:textId="77777777" w:rsidTr="003D024E">
        <w:trPr>
          <w:trHeight w:val="454"/>
          <w:jc w:val="center"/>
        </w:trPr>
        <w:tc>
          <w:tcPr>
            <w:tcW w:w="0" w:type="auto"/>
            <w:vMerge/>
            <w:tcBorders>
              <w:right w:val="single" w:sz="4" w:space="0" w:color="000000"/>
            </w:tcBorders>
            <w:vAlign w:val="center"/>
          </w:tcPr>
          <w:p w14:paraId="30D15F54"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6B42D6A8"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7E31CD42"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579C6246"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right w:val="single" w:sz="4" w:space="0" w:color="000000"/>
            </w:tcBorders>
            <w:vAlign w:val="center"/>
          </w:tcPr>
          <w:p w14:paraId="2572F6AA"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466DAC6D"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tcBorders>
              <w:top w:val="nil"/>
              <w:left w:val="nil"/>
              <w:right w:val="nil"/>
            </w:tcBorders>
            <w:vAlign w:val="bottom"/>
          </w:tcPr>
          <w:p w14:paraId="787CB52D" w14:textId="77777777" w:rsidR="0075380C" w:rsidRPr="003D024E" w:rsidRDefault="0075380C" w:rsidP="00DC1366">
            <w:pPr>
              <w:jc w:val="both"/>
              <w:rPr>
                <w:rFonts w:ascii="Calibri" w:hAnsi="Calibri" w:cs="Calibri"/>
                <w:sz w:val="22"/>
                <w:szCs w:val="22"/>
                <w:lang w:val="en-GB"/>
              </w:rPr>
            </w:pPr>
          </w:p>
        </w:tc>
      </w:tr>
      <w:tr w:rsidR="003D024E" w:rsidRPr="003D024E" w14:paraId="2036603E" w14:textId="77777777" w:rsidTr="003D024E">
        <w:trPr>
          <w:trHeight w:val="454"/>
          <w:jc w:val="center"/>
        </w:trPr>
        <w:tc>
          <w:tcPr>
            <w:tcW w:w="0" w:type="auto"/>
            <w:vMerge w:val="restart"/>
            <w:tcBorders>
              <w:right w:val="single" w:sz="4" w:space="0" w:color="000000"/>
            </w:tcBorders>
            <w:vAlign w:val="center"/>
          </w:tcPr>
          <w:p w14:paraId="129A9D9A"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16</w:t>
            </w:r>
          </w:p>
        </w:tc>
        <w:tc>
          <w:tcPr>
            <w:tcW w:w="0" w:type="auto"/>
            <w:vMerge w:val="restart"/>
            <w:tcBorders>
              <w:left w:val="single" w:sz="4" w:space="0" w:color="000000"/>
            </w:tcBorders>
            <w:vAlign w:val="center"/>
          </w:tcPr>
          <w:p w14:paraId="509CCF26"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Angular Gyrus (BA 39)</w:t>
            </w:r>
          </w:p>
        </w:tc>
        <w:tc>
          <w:tcPr>
            <w:tcW w:w="0" w:type="auto"/>
            <w:vMerge w:val="restart"/>
            <w:vAlign w:val="center"/>
          </w:tcPr>
          <w:p w14:paraId="2AC3B31B"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35</w:t>
            </w:r>
          </w:p>
        </w:tc>
        <w:tc>
          <w:tcPr>
            <w:tcW w:w="0" w:type="auto"/>
            <w:vMerge w:val="restart"/>
            <w:vAlign w:val="center"/>
          </w:tcPr>
          <w:p w14:paraId="30BAE588"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Superior Temporal Gyrus (BA 22)</w:t>
            </w:r>
          </w:p>
        </w:tc>
        <w:tc>
          <w:tcPr>
            <w:tcW w:w="0" w:type="auto"/>
            <w:vMerge w:val="restart"/>
            <w:tcBorders>
              <w:right w:val="single" w:sz="4" w:space="0" w:color="000000"/>
            </w:tcBorders>
            <w:vAlign w:val="center"/>
          </w:tcPr>
          <w:p w14:paraId="0D045A44"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26</w:t>
            </w:r>
          </w:p>
        </w:tc>
        <w:tc>
          <w:tcPr>
            <w:tcW w:w="0" w:type="auto"/>
            <w:vMerge w:val="restart"/>
            <w:tcBorders>
              <w:left w:val="single" w:sz="4" w:space="0" w:color="000000"/>
            </w:tcBorders>
            <w:vAlign w:val="center"/>
          </w:tcPr>
          <w:p w14:paraId="7B079D98"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TPJ</w:t>
            </w:r>
          </w:p>
        </w:tc>
        <w:tc>
          <w:tcPr>
            <w:tcW w:w="0" w:type="auto"/>
            <w:tcBorders>
              <w:left w:val="nil"/>
            </w:tcBorders>
            <w:vAlign w:val="center"/>
          </w:tcPr>
          <w:p w14:paraId="6E35C794" w14:textId="77777777" w:rsidR="0075380C" w:rsidRPr="003D024E" w:rsidRDefault="0075380C" w:rsidP="00DC1366">
            <w:pPr>
              <w:jc w:val="both"/>
              <w:rPr>
                <w:rFonts w:ascii="Calibri" w:hAnsi="Calibri" w:cs="Calibri"/>
                <w:sz w:val="22"/>
                <w:szCs w:val="22"/>
                <w:lang w:val="en-GB"/>
              </w:rPr>
            </w:pPr>
          </w:p>
        </w:tc>
      </w:tr>
      <w:tr w:rsidR="003D024E" w:rsidRPr="003D024E" w14:paraId="1FE58C09" w14:textId="77777777" w:rsidTr="003D024E">
        <w:trPr>
          <w:trHeight w:val="454"/>
          <w:jc w:val="center"/>
        </w:trPr>
        <w:tc>
          <w:tcPr>
            <w:tcW w:w="0" w:type="auto"/>
            <w:vMerge/>
            <w:tcBorders>
              <w:right w:val="single" w:sz="4" w:space="0" w:color="000000"/>
            </w:tcBorders>
            <w:vAlign w:val="center"/>
          </w:tcPr>
          <w:p w14:paraId="6116FE84"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4A2EFF8B"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080E5F6D"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2A6F899A"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right w:val="single" w:sz="4" w:space="0" w:color="000000"/>
            </w:tcBorders>
            <w:vAlign w:val="center"/>
          </w:tcPr>
          <w:p w14:paraId="13FEAAD8"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2BECE867"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tcBorders>
              <w:top w:val="nil"/>
              <w:left w:val="nil"/>
              <w:right w:val="nil"/>
            </w:tcBorders>
            <w:vAlign w:val="bottom"/>
          </w:tcPr>
          <w:p w14:paraId="3A9C7948" w14:textId="77777777" w:rsidR="0075380C" w:rsidRPr="003D024E" w:rsidRDefault="0075380C" w:rsidP="00DC1366">
            <w:pPr>
              <w:jc w:val="both"/>
              <w:rPr>
                <w:rFonts w:ascii="Calibri" w:hAnsi="Calibri" w:cs="Calibri"/>
                <w:sz w:val="22"/>
                <w:szCs w:val="22"/>
                <w:lang w:val="en-GB"/>
              </w:rPr>
            </w:pPr>
          </w:p>
        </w:tc>
      </w:tr>
      <w:tr w:rsidR="003D024E" w:rsidRPr="003D024E" w14:paraId="5807B124" w14:textId="77777777" w:rsidTr="003D024E">
        <w:trPr>
          <w:trHeight w:val="454"/>
          <w:jc w:val="center"/>
        </w:trPr>
        <w:tc>
          <w:tcPr>
            <w:tcW w:w="0" w:type="auto"/>
            <w:vMerge w:val="restart"/>
            <w:tcBorders>
              <w:right w:val="single" w:sz="4" w:space="0" w:color="000000"/>
            </w:tcBorders>
            <w:vAlign w:val="center"/>
          </w:tcPr>
          <w:p w14:paraId="4439F6AF"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17</w:t>
            </w:r>
          </w:p>
        </w:tc>
        <w:tc>
          <w:tcPr>
            <w:tcW w:w="0" w:type="auto"/>
            <w:vMerge w:val="restart"/>
            <w:tcBorders>
              <w:left w:val="single" w:sz="4" w:space="0" w:color="000000"/>
            </w:tcBorders>
            <w:vAlign w:val="center"/>
          </w:tcPr>
          <w:p w14:paraId="7EB96100"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Angular Gyrus (BA 39)</w:t>
            </w:r>
          </w:p>
        </w:tc>
        <w:tc>
          <w:tcPr>
            <w:tcW w:w="0" w:type="auto"/>
            <w:vMerge w:val="restart"/>
            <w:vAlign w:val="center"/>
          </w:tcPr>
          <w:p w14:paraId="28CB3D81"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53</w:t>
            </w:r>
          </w:p>
        </w:tc>
        <w:tc>
          <w:tcPr>
            <w:tcW w:w="0" w:type="auto"/>
            <w:vMerge w:val="restart"/>
            <w:vAlign w:val="center"/>
          </w:tcPr>
          <w:p w14:paraId="1803451F"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Supramarginal Gyrus (BA 40)</w:t>
            </w:r>
          </w:p>
        </w:tc>
        <w:tc>
          <w:tcPr>
            <w:tcW w:w="0" w:type="auto"/>
            <w:vMerge w:val="restart"/>
            <w:tcBorders>
              <w:right w:val="single" w:sz="4" w:space="0" w:color="000000"/>
            </w:tcBorders>
            <w:vAlign w:val="center"/>
          </w:tcPr>
          <w:p w14:paraId="507F8622"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30</w:t>
            </w:r>
          </w:p>
        </w:tc>
        <w:tc>
          <w:tcPr>
            <w:tcW w:w="0" w:type="auto"/>
            <w:vMerge w:val="restart"/>
            <w:tcBorders>
              <w:left w:val="single" w:sz="4" w:space="0" w:color="000000"/>
            </w:tcBorders>
            <w:vAlign w:val="center"/>
          </w:tcPr>
          <w:p w14:paraId="4749B851"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TPJ</w:t>
            </w:r>
          </w:p>
        </w:tc>
        <w:tc>
          <w:tcPr>
            <w:tcW w:w="0" w:type="auto"/>
            <w:tcBorders>
              <w:left w:val="nil"/>
            </w:tcBorders>
            <w:vAlign w:val="center"/>
          </w:tcPr>
          <w:p w14:paraId="7230DFD4" w14:textId="77777777" w:rsidR="0075380C" w:rsidRPr="003D024E" w:rsidRDefault="0075380C" w:rsidP="00DC1366">
            <w:pPr>
              <w:jc w:val="both"/>
              <w:rPr>
                <w:rFonts w:ascii="Calibri" w:hAnsi="Calibri" w:cs="Calibri"/>
                <w:sz w:val="22"/>
                <w:szCs w:val="22"/>
                <w:lang w:val="en-GB"/>
              </w:rPr>
            </w:pPr>
          </w:p>
        </w:tc>
      </w:tr>
      <w:tr w:rsidR="003D024E" w:rsidRPr="003D024E" w14:paraId="4142FA34" w14:textId="77777777" w:rsidTr="003D024E">
        <w:trPr>
          <w:trHeight w:val="454"/>
          <w:jc w:val="center"/>
        </w:trPr>
        <w:tc>
          <w:tcPr>
            <w:tcW w:w="0" w:type="auto"/>
            <w:vMerge/>
            <w:tcBorders>
              <w:right w:val="single" w:sz="4" w:space="0" w:color="000000"/>
            </w:tcBorders>
            <w:vAlign w:val="center"/>
          </w:tcPr>
          <w:p w14:paraId="3A2385EC"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7FD59263"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3F5DD022"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vAlign w:val="center"/>
          </w:tcPr>
          <w:p w14:paraId="0D067F0C"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right w:val="single" w:sz="4" w:space="0" w:color="000000"/>
            </w:tcBorders>
            <w:vAlign w:val="center"/>
          </w:tcPr>
          <w:p w14:paraId="4D44A8E7"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vMerge/>
            <w:tcBorders>
              <w:left w:val="single" w:sz="4" w:space="0" w:color="000000"/>
            </w:tcBorders>
            <w:vAlign w:val="center"/>
          </w:tcPr>
          <w:p w14:paraId="5E1092F0" w14:textId="77777777" w:rsidR="0075380C" w:rsidRPr="003D024E" w:rsidRDefault="0075380C" w:rsidP="00DC1366">
            <w:pPr>
              <w:widowControl w:val="0"/>
              <w:pBdr>
                <w:top w:val="nil"/>
                <w:left w:val="nil"/>
                <w:bottom w:val="nil"/>
                <w:right w:val="nil"/>
                <w:between w:val="nil"/>
              </w:pBdr>
              <w:rPr>
                <w:rFonts w:ascii="Calibri" w:hAnsi="Calibri" w:cs="Calibri"/>
                <w:sz w:val="20"/>
                <w:szCs w:val="20"/>
                <w:lang w:val="en-GB"/>
              </w:rPr>
            </w:pPr>
          </w:p>
        </w:tc>
        <w:tc>
          <w:tcPr>
            <w:tcW w:w="0" w:type="auto"/>
            <w:tcBorders>
              <w:top w:val="nil"/>
              <w:left w:val="nil"/>
              <w:right w:val="nil"/>
            </w:tcBorders>
            <w:vAlign w:val="bottom"/>
          </w:tcPr>
          <w:p w14:paraId="3CE1E60B" w14:textId="77777777" w:rsidR="0075380C" w:rsidRPr="003D024E" w:rsidRDefault="0075380C" w:rsidP="00DC1366">
            <w:pPr>
              <w:jc w:val="both"/>
              <w:rPr>
                <w:rFonts w:ascii="Calibri" w:hAnsi="Calibri" w:cs="Calibri"/>
                <w:sz w:val="22"/>
                <w:szCs w:val="22"/>
                <w:lang w:val="en-GB"/>
              </w:rPr>
            </w:pPr>
          </w:p>
        </w:tc>
      </w:tr>
      <w:tr w:rsidR="003D024E" w:rsidRPr="003D024E" w14:paraId="5735D8FA" w14:textId="77777777" w:rsidTr="003D024E">
        <w:trPr>
          <w:trHeight w:val="454"/>
          <w:jc w:val="center"/>
        </w:trPr>
        <w:tc>
          <w:tcPr>
            <w:tcW w:w="0" w:type="auto"/>
            <w:tcBorders>
              <w:bottom w:val="single" w:sz="4" w:space="0" w:color="000000"/>
              <w:right w:val="single" w:sz="4" w:space="0" w:color="000000"/>
            </w:tcBorders>
            <w:vAlign w:val="center"/>
          </w:tcPr>
          <w:p w14:paraId="41857E4C"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18</w:t>
            </w:r>
          </w:p>
        </w:tc>
        <w:tc>
          <w:tcPr>
            <w:tcW w:w="0" w:type="auto"/>
            <w:tcBorders>
              <w:left w:val="single" w:sz="4" w:space="0" w:color="000000"/>
              <w:bottom w:val="single" w:sz="4" w:space="0" w:color="000000"/>
            </w:tcBorders>
            <w:vAlign w:val="center"/>
          </w:tcPr>
          <w:p w14:paraId="394B088B"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Angular Gyrus (BA 39)</w:t>
            </w:r>
          </w:p>
        </w:tc>
        <w:tc>
          <w:tcPr>
            <w:tcW w:w="0" w:type="auto"/>
            <w:tcBorders>
              <w:bottom w:val="single" w:sz="4" w:space="0" w:color="000000"/>
            </w:tcBorders>
            <w:vAlign w:val="center"/>
          </w:tcPr>
          <w:p w14:paraId="0E939BA9"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80</w:t>
            </w:r>
          </w:p>
        </w:tc>
        <w:tc>
          <w:tcPr>
            <w:tcW w:w="0" w:type="auto"/>
            <w:tcBorders>
              <w:bottom w:val="single" w:sz="4" w:space="0" w:color="000000"/>
            </w:tcBorders>
            <w:vAlign w:val="center"/>
          </w:tcPr>
          <w:p w14:paraId="4FC749BB"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V3 (BA 19)</w:t>
            </w:r>
          </w:p>
        </w:tc>
        <w:tc>
          <w:tcPr>
            <w:tcW w:w="0" w:type="auto"/>
            <w:tcBorders>
              <w:bottom w:val="single" w:sz="4" w:space="0" w:color="000000"/>
              <w:right w:val="single" w:sz="4" w:space="0" w:color="000000"/>
            </w:tcBorders>
            <w:vAlign w:val="center"/>
          </w:tcPr>
          <w:p w14:paraId="2B6472A3"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17</w:t>
            </w:r>
          </w:p>
        </w:tc>
        <w:tc>
          <w:tcPr>
            <w:tcW w:w="0" w:type="auto"/>
            <w:tcBorders>
              <w:left w:val="single" w:sz="4" w:space="0" w:color="000000"/>
              <w:bottom w:val="single" w:sz="4" w:space="0" w:color="000000"/>
            </w:tcBorders>
            <w:vAlign w:val="center"/>
          </w:tcPr>
          <w:p w14:paraId="478E99AD"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TPJ</w:t>
            </w:r>
          </w:p>
        </w:tc>
        <w:tc>
          <w:tcPr>
            <w:tcW w:w="0" w:type="auto"/>
            <w:tcBorders>
              <w:left w:val="nil"/>
            </w:tcBorders>
            <w:vAlign w:val="center"/>
          </w:tcPr>
          <w:p w14:paraId="44AA601C" w14:textId="77777777" w:rsidR="0075380C" w:rsidRPr="003D024E" w:rsidRDefault="0075380C" w:rsidP="00DC1366">
            <w:pPr>
              <w:keepNext/>
              <w:jc w:val="both"/>
              <w:rPr>
                <w:rFonts w:ascii="Calibri" w:hAnsi="Calibri" w:cs="Calibri"/>
                <w:sz w:val="22"/>
                <w:szCs w:val="22"/>
                <w:lang w:val="en-GB"/>
              </w:rPr>
            </w:pPr>
          </w:p>
        </w:tc>
      </w:tr>
    </w:tbl>
    <w:p w14:paraId="47D1E19C" w14:textId="77777777" w:rsidR="0075380C" w:rsidRPr="003D024E" w:rsidRDefault="0075380C" w:rsidP="00DC1366">
      <w:pPr>
        <w:pStyle w:val="Legenda"/>
        <w:rPr>
          <w:rFonts w:ascii="Calibri" w:hAnsi="Calibri" w:cs="Calibri"/>
          <w:color w:val="auto"/>
          <w:sz w:val="22"/>
          <w:szCs w:val="22"/>
          <w:lang w:val="en-GB"/>
        </w:rPr>
      </w:pPr>
    </w:p>
    <w:p w14:paraId="429DCB25" w14:textId="066B5F2C"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2</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Results from the ANOVA analyses for individual subjective valence ratings with valence, social condition and subject as fixed and interacting </w:t>
      </w:r>
      <w:proofErr w:type="spellStart"/>
      <w:r w:rsidRPr="003D024E">
        <w:rPr>
          <w:rFonts w:ascii="Calibri" w:hAnsi="Calibri" w:cs="Calibri"/>
          <w:color w:val="auto"/>
          <w:sz w:val="22"/>
          <w:szCs w:val="22"/>
          <w:lang w:val="en-GB"/>
        </w:rPr>
        <w:t>effects.A</w:t>
      </w:r>
      <w:proofErr w:type="spellEnd"/>
      <w:r w:rsidRPr="003D024E">
        <w:rPr>
          <w:rFonts w:ascii="Calibri" w:hAnsi="Calibri" w:cs="Calibri"/>
          <w:color w:val="auto"/>
          <w:sz w:val="22"/>
          <w:szCs w:val="22"/>
          <w:lang w:val="en-GB"/>
        </w:rPr>
        <w:t xml:space="preserve"> significant Effect was observed for valence, social condition, the interaction between valence and social condition and between valence and subject.</w:t>
      </w:r>
    </w:p>
    <w:tbl>
      <w:tblPr>
        <w:tblW w:w="6804" w:type="dxa"/>
        <w:tblBorders>
          <w:top w:val="nil"/>
          <w:left w:val="nil"/>
          <w:bottom w:val="nil"/>
          <w:right w:val="nil"/>
          <w:insideH w:val="nil"/>
          <w:insideV w:val="nil"/>
        </w:tblBorders>
        <w:tblLayout w:type="fixed"/>
        <w:tblLook w:val="0400" w:firstRow="0" w:lastRow="0" w:firstColumn="0" w:lastColumn="0" w:noHBand="0" w:noVBand="1"/>
      </w:tblPr>
      <w:tblGrid>
        <w:gridCol w:w="2977"/>
        <w:gridCol w:w="992"/>
        <w:gridCol w:w="567"/>
        <w:gridCol w:w="1418"/>
        <w:gridCol w:w="850"/>
      </w:tblGrid>
      <w:tr w:rsidR="003D024E" w:rsidRPr="003D024E" w14:paraId="50D94A82" w14:textId="77777777" w:rsidTr="003D024E">
        <w:tc>
          <w:tcPr>
            <w:tcW w:w="2977" w:type="dxa"/>
            <w:tcBorders>
              <w:top w:val="single" w:sz="4" w:space="0" w:color="000000"/>
              <w:bottom w:val="single" w:sz="4" w:space="0" w:color="000000"/>
            </w:tcBorders>
            <w:vAlign w:val="center"/>
          </w:tcPr>
          <w:p w14:paraId="3A87137F"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Effect</w:t>
            </w:r>
          </w:p>
        </w:tc>
        <w:tc>
          <w:tcPr>
            <w:tcW w:w="992" w:type="dxa"/>
            <w:tcBorders>
              <w:top w:val="single" w:sz="4" w:space="0" w:color="000000"/>
              <w:bottom w:val="single" w:sz="4" w:space="0" w:color="000000"/>
            </w:tcBorders>
            <w:vAlign w:val="center"/>
          </w:tcPr>
          <w:p w14:paraId="6B03CCCB"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F</w:t>
            </w:r>
          </w:p>
        </w:tc>
        <w:tc>
          <w:tcPr>
            <w:tcW w:w="567" w:type="dxa"/>
            <w:tcBorders>
              <w:top w:val="single" w:sz="4" w:space="0" w:color="000000"/>
              <w:bottom w:val="single" w:sz="4" w:space="0" w:color="000000"/>
            </w:tcBorders>
            <w:vAlign w:val="center"/>
          </w:tcPr>
          <w:p w14:paraId="0BD489E6" w14:textId="77777777" w:rsidR="0075380C" w:rsidRPr="003D024E" w:rsidRDefault="0075380C" w:rsidP="00DC1366">
            <w:pPr>
              <w:jc w:val="center"/>
              <w:rPr>
                <w:rFonts w:ascii="Calibri" w:hAnsi="Calibri" w:cs="Calibri"/>
                <w:sz w:val="20"/>
                <w:szCs w:val="20"/>
                <w:lang w:val="en-GB"/>
              </w:rPr>
            </w:pPr>
            <w:proofErr w:type="spellStart"/>
            <w:r w:rsidRPr="003D024E">
              <w:rPr>
                <w:rFonts w:ascii="Calibri" w:hAnsi="Calibri" w:cs="Calibri"/>
                <w:sz w:val="20"/>
                <w:szCs w:val="20"/>
                <w:lang w:val="en-GB"/>
              </w:rPr>
              <w:t>Df</w:t>
            </w:r>
            <w:proofErr w:type="spellEnd"/>
          </w:p>
        </w:tc>
        <w:tc>
          <w:tcPr>
            <w:tcW w:w="1418" w:type="dxa"/>
            <w:tcBorders>
              <w:top w:val="single" w:sz="4" w:space="0" w:color="000000"/>
              <w:bottom w:val="single" w:sz="4" w:space="0" w:color="000000"/>
            </w:tcBorders>
            <w:vAlign w:val="center"/>
          </w:tcPr>
          <w:p w14:paraId="73BB03A9" w14:textId="77777777" w:rsidR="0075380C" w:rsidRPr="003D024E" w:rsidRDefault="0075380C" w:rsidP="00DC1366">
            <w:pPr>
              <w:jc w:val="center"/>
              <w:rPr>
                <w:rFonts w:ascii="Calibri" w:hAnsi="Calibri" w:cs="Calibri"/>
                <w:sz w:val="20"/>
                <w:szCs w:val="20"/>
                <w:lang w:val="en-GB"/>
              </w:rPr>
            </w:pPr>
            <w:proofErr w:type="spellStart"/>
            <w:r w:rsidRPr="003D024E">
              <w:rPr>
                <w:rFonts w:ascii="Calibri" w:hAnsi="Calibri" w:cs="Calibri"/>
                <w:sz w:val="20"/>
                <w:szCs w:val="20"/>
                <w:lang w:val="en-GB"/>
              </w:rPr>
              <w:t>Df</w:t>
            </w:r>
            <w:proofErr w:type="spellEnd"/>
            <w:r w:rsidRPr="003D024E">
              <w:rPr>
                <w:rFonts w:ascii="Calibri" w:hAnsi="Calibri" w:cs="Calibri"/>
                <w:sz w:val="20"/>
                <w:szCs w:val="20"/>
                <w:lang w:val="en-GB"/>
              </w:rPr>
              <w:t>. Residual</w:t>
            </w:r>
          </w:p>
        </w:tc>
        <w:tc>
          <w:tcPr>
            <w:tcW w:w="850" w:type="dxa"/>
            <w:tcBorders>
              <w:top w:val="single" w:sz="4" w:space="0" w:color="000000"/>
              <w:bottom w:val="single" w:sz="4" w:space="0" w:color="000000"/>
            </w:tcBorders>
            <w:vAlign w:val="center"/>
          </w:tcPr>
          <w:p w14:paraId="688852B1" w14:textId="77777777" w:rsidR="0075380C" w:rsidRPr="003D024E" w:rsidRDefault="0075380C" w:rsidP="00DC1366">
            <w:pPr>
              <w:jc w:val="center"/>
              <w:rPr>
                <w:rFonts w:ascii="Calibri" w:hAnsi="Calibri" w:cs="Calibri"/>
                <w:i/>
                <w:sz w:val="20"/>
                <w:szCs w:val="20"/>
                <w:lang w:val="en-GB"/>
              </w:rPr>
            </w:pPr>
            <w:r w:rsidRPr="003D024E">
              <w:rPr>
                <w:rFonts w:ascii="Calibri" w:hAnsi="Calibri" w:cs="Calibri"/>
                <w:i/>
                <w:sz w:val="20"/>
                <w:szCs w:val="20"/>
                <w:lang w:val="en-GB"/>
              </w:rPr>
              <w:t>p-value</w:t>
            </w:r>
          </w:p>
        </w:tc>
      </w:tr>
      <w:tr w:rsidR="003D024E" w:rsidRPr="003D024E" w14:paraId="4AFDA87C" w14:textId="77777777" w:rsidTr="003D024E">
        <w:tc>
          <w:tcPr>
            <w:tcW w:w="2977" w:type="dxa"/>
            <w:tcBorders>
              <w:top w:val="single" w:sz="4" w:space="0" w:color="000000"/>
            </w:tcBorders>
            <w:vAlign w:val="center"/>
          </w:tcPr>
          <w:p w14:paraId="3B0C40E2" w14:textId="77777777" w:rsidR="0075380C" w:rsidRPr="003D024E" w:rsidRDefault="0075380C" w:rsidP="00DC1366">
            <w:pPr>
              <w:rPr>
                <w:rFonts w:ascii="Calibri" w:hAnsi="Calibri" w:cs="Calibri"/>
                <w:sz w:val="20"/>
                <w:szCs w:val="20"/>
                <w:lang w:val="en-GB"/>
              </w:rPr>
            </w:pPr>
            <w:r w:rsidRPr="003D024E">
              <w:rPr>
                <w:rFonts w:ascii="Calibri" w:hAnsi="Calibri" w:cs="Calibri"/>
                <w:sz w:val="20"/>
                <w:szCs w:val="20"/>
                <w:lang w:val="en-GB"/>
              </w:rPr>
              <w:t>Valence</w:t>
            </w:r>
          </w:p>
        </w:tc>
        <w:tc>
          <w:tcPr>
            <w:tcW w:w="992" w:type="dxa"/>
            <w:tcBorders>
              <w:top w:val="single" w:sz="4" w:space="0" w:color="000000"/>
            </w:tcBorders>
            <w:vAlign w:val="center"/>
          </w:tcPr>
          <w:p w14:paraId="6021E7E7"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1132.824</w:t>
            </w:r>
          </w:p>
        </w:tc>
        <w:tc>
          <w:tcPr>
            <w:tcW w:w="567" w:type="dxa"/>
            <w:tcBorders>
              <w:top w:val="single" w:sz="4" w:space="0" w:color="000000"/>
            </w:tcBorders>
            <w:vAlign w:val="center"/>
          </w:tcPr>
          <w:p w14:paraId="0FCA85E7"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2</w:t>
            </w:r>
          </w:p>
        </w:tc>
        <w:tc>
          <w:tcPr>
            <w:tcW w:w="1418" w:type="dxa"/>
            <w:tcBorders>
              <w:top w:val="single" w:sz="4" w:space="0" w:color="000000"/>
            </w:tcBorders>
            <w:vAlign w:val="center"/>
          </w:tcPr>
          <w:p w14:paraId="677FA17E"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370</w:t>
            </w:r>
          </w:p>
        </w:tc>
        <w:tc>
          <w:tcPr>
            <w:tcW w:w="850" w:type="dxa"/>
            <w:tcBorders>
              <w:top w:val="single" w:sz="4" w:space="0" w:color="000000"/>
            </w:tcBorders>
            <w:vAlign w:val="center"/>
          </w:tcPr>
          <w:p w14:paraId="26634FEB"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&lt;0.001</w:t>
            </w:r>
          </w:p>
        </w:tc>
      </w:tr>
      <w:tr w:rsidR="003D024E" w:rsidRPr="003D024E" w14:paraId="76E6C360" w14:textId="77777777" w:rsidTr="003D024E">
        <w:tc>
          <w:tcPr>
            <w:tcW w:w="2977" w:type="dxa"/>
            <w:vAlign w:val="center"/>
          </w:tcPr>
          <w:p w14:paraId="00358D25" w14:textId="77777777" w:rsidR="0075380C" w:rsidRPr="003D024E" w:rsidRDefault="0075380C" w:rsidP="00DC1366">
            <w:pPr>
              <w:rPr>
                <w:rFonts w:ascii="Calibri" w:hAnsi="Calibri" w:cs="Calibri"/>
                <w:sz w:val="20"/>
                <w:szCs w:val="20"/>
                <w:lang w:val="en-GB"/>
              </w:rPr>
            </w:pPr>
            <w:r w:rsidRPr="003D024E">
              <w:rPr>
                <w:rFonts w:ascii="Calibri" w:hAnsi="Calibri" w:cs="Calibri"/>
                <w:sz w:val="20"/>
                <w:szCs w:val="20"/>
                <w:lang w:val="en-GB"/>
              </w:rPr>
              <w:t>Social Condition</w:t>
            </w:r>
          </w:p>
        </w:tc>
        <w:tc>
          <w:tcPr>
            <w:tcW w:w="992" w:type="dxa"/>
            <w:vAlign w:val="center"/>
          </w:tcPr>
          <w:p w14:paraId="21746DBB"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118.921</w:t>
            </w:r>
          </w:p>
        </w:tc>
        <w:tc>
          <w:tcPr>
            <w:tcW w:w="567" w:type="dxa"/>
            <w:vAlign w:val="center"/>
          </w:tcPr>
          <w:p w14:paraId="0AA255A3"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w:t>
            </w:r>
          </w:p>
        </w:tc>
        <w:tc>
          <w:tcPr>
            <w:tcW w:w="1418" w:type="dxa"/>
            <w:vAlign w:val="center"/>
          </w:tcPr>
          <w:p w14:paraId="10BC00A5"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370</w:t>
            </w:r>
          </w:p>
        </w:tc>
        <w:tc>
          <w:tcPr>
            <w:tcW w:w="850" w:type="dxa"/>
            <w:vAlign w:val="center"/>
          </w:tcPr>
          <w:p w14:paraId="177176C9"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&lt;0.001</w:t>
            </w:r>
          </w:p>
        </w:tc>
      </w:tr>
      <w:tr w:rsidR="003D024E" w:rsidRPr="003D024E" w14:paraId="46299B92" w14:textId="77777777" w:rsidTr="003D024E">
        <w:tc>
          <w:tcPr>
            <w:tcW w:w="2977" w:type="dxa"/>
            <w:vAlign w:val="center"/>
          </w:tcPr>
          <w:p w14:paraId="0DE22939" w14:textId="77777777" w:rsidR="0075380C" w:rsidRPr="003D024E" w:rsidRDefault="0075380C" w:rsidP="00DC1366">
            <w:pPr>
              <w:rPr>
                <w:rFonts w:ascii="Calibri" w:hAnsi="Calibri" w:cs="Calibri"/>
                <w:sz w:val="20"/>
                <w:szCs w:val="20"/>
                <w:lang w:val="en-GB"/>
              </w:rPr>
            </w:pPr>
            <w:r w:rsidRPr="003D024E">
              <w:rPr>
                <w:rFonts w:ascii="Calibri" w:hAnsi="Calibri" w:cs="Calibri"/>
                <w:sz w:val="20"/>
                <w:szCs w:val="20"/>
                <w:lang w:val="en-GB"/>
              </w:rPr>
              <w:t>Subject</w:t>
            </w:r>
          </w:p>
        </w:tc>
        <w:tc>
          <w:tcPr>
            <w:tcW w:w="992" w:type="dxa"/>
            <w:vAlign w:val="center"/>
          </w:tcPr>
          <w:p w14:paraId="38542009"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1.306</w:t>
            </w:r>
          </w:p>
        </w:tc>
        <w:tc>
          <w:tcPr>
            <w:tcW w:w="567" w:type="dxa"/>
            <w:vAlign w:val="center"/>
          </w:tcPr>
          <w:p w14:paraId="0E5DD92E"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w:t>
            </w:r>
          </w:p>
        </w:tc>
        <w:tc>
          <w:tcPr>
            <w:tcW w:w="1418" w:type="dxa"/>
            <w:vAlign w:val="center"/>
          </w:tcPr>
          <w:p w14:paraId="4161805E"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74</w:t>
            </w:r>
          </w:p>
        </w:tc>
        <w:tc>
          <w:tcPr>
            <w:tcW w:w="850" w:type="dxa"/>
            <w:vAlign w:val="center"/>
          </w:tcPr>
          <w:p w14:paraId="54867B00"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0.257</w:t>
            </w:r>
          </w:p>
        </w:tc>
      </w:tr>
      <w:tr w:rsidR="003D024E" w:rsidRPr="003D024E" w14:paraId="6306BBDB" w14:textId="77777777" w:rsidTr="003D024E">
        <w:tc>
          <w:tcPr>
            <w:tcW w:w="2977" w:type="dxa"/>
            <w:vAlign w:val="center"/>
          </w:tcPr>
          <w:p w14:paraId="45421172" w14:textId="77777777" w:rsidR="0075380C" w:rsidRPr="003D024E" w:rsidRDefault="0075380C" w:rsidP="00DC1366">
            <w:pPr>
              <w:rPr>
                <w:rFonts w:ascii="Calibri" w:hAnsi="Calibri" w:cs="Calibri"/>
                <w:sz w:val="20"/>
                <w:szCs w:val="20"/>
                <w:lang w:val="en-GB"/>
              </w:rPr>
            </w:pPr>
            <w:r w:rsidRPr="003D024E">
              <w:rPr>
                <w:rFonts w:ascii="Calibri" w:hAnsi="Calibri" w:cs="Calibri"/>
                <w:sz w:val="20"/>
                <w:szCs w:val="20"/>
                <w:lang w:val="en-GB"/>
              </w:rPr>
              <w:t>Valence*Social Condition</w:t>
            </w:r>
          </w:p>
        </w:tc>
        <w:tc>
          <w:tcPr>
            <w:tcW w:w="992" w:type="dxa"/>
            <w:vAlign w:val="center"/>
          </w:tcPr>
          <w:p w14:paraId="12A4215A"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24.940</w:t>
            </w:r>
          </w:p>
        </w:tc>
        <w:tc>
          <w:tcPr>
            <w:tcW w:w="567" w:type="dxa"/>
            <w:vAlign w:val="center"/>
          </w:tcPr>
          <w:p w14:paraId="3DA0327E"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2</w:t>
            </w:r>
          </w:p>
        </w:tc>
        <w:tc>
          <w:tcPr>
            <w:tcW w:w="1418" w:type="dxa"/>
            <w:vAlign w:val="center"/>
          </w:tcPr>
          <w:p w14:paraId="45BDD979"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370</w:t>
            </w:r>
          </w:p>
        </w:tc>
        <w:tc>
          <w:tcPr>
            <w:tcW w:w="850" w:type="dxa"/>
            <w:vAlign w:val="center"/>
          </w:tcPr>
          <w:p w14:paraId="1F4CDEA9"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&lt;0.001</w:t>
            </w:r>
          </w:p>
        </w:tc>
      </w:tr>
      <w:tr w:rsidR="003D024E" w:rsidRPr="003D024E" w14:paraId="720E413F" w14:textId="77777777" w:rsidTr="003D024E">
        <w:tc>
          <w:tcPr>
            <w:tcW w:w="2977" w:type="dxa"/>
            <w:vAlign w:val="center"/>
          </w:tcPr>
          <w:p w14:paraId="14619ED2" w14:textId="77777777" w:rsidR="0075380C" w:rsidRPr="003D024E" w:rsidRDefault="0075380C" w:rsidP="00DC1366">
            <w:pPr>
              <w:rPr>
                <w:rFonts w:ascii="Calibri" w:hAnsi="Calibri" w:cs="Calibri"/>
                <w:sz w:val="20"/>
                <w:szCs w:val="20"/>
                <w:lang w:val="en-GB"/>
              </w:rPr>
            </w:pPr>
            <w:r w:rsidRPr="003D024E">
              <w:rPr>
                <w:rFonts w:ascii="Calibri" w:hAnsi="Calibri" w:cs="Calibri"/>
                <w:sz w:val="20"/>
                <w:szCs w:val="20"/>
                <w:lang w:val="en-GB"/>
              </w:rPr>
              <w:t>Valence*Subject</w:t>
            </w:r>
          </w:p>
        </w:tc>
        <w:tc>
          <w:tcPr>
            <w:tcW w:w="992" w:type="dxa"/>
            <w:vAlign w:val="center"/>
          </w:tcPr>
          <w:p w14:paraId="0016A51A"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13.547</w:t>
            </w:r>
          </w:p>
        </w:tc>
        <w:tc>
          <w:tcPr>
            <w:tcW w:w="567" w:type="dxa"/>
            <w:vAlign w:val="center"/>
          </w:tcPr>
          <w:p w14:paraId="7FC87C81"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2</w:t>
            </w:r>
          </w:p>
        </w:tc>
        <w:tc>
          <w:tcPr>
            <w:tcW w:w="1418" w:type="dxa"/>
            <w:vAlign w:val="center"/>
          </w:tcPr>
          <w:p w14:paraId="495D6B8F"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370</w:t>
            </w:r>
          </w:p>
        </w:tc>
        <w:tc>
          <w:tcPr>
            <w:tcW w:w="850" w:type="dxa"/>
            <w:vAlign w:val="center"/>
          </w:tcPr>
          <w:p w14:paraId="1FF41675"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&lt;0.001</w:t>
            </w:r>
          </w:p>
        </w:tc>
      </w:tr>
      <w:tr w:rsidR="003D024E" w:rsidRPr="003D024E" w14:paraId="2B3A27FB" w14:textId="77777777" w:rsidTr="003D024E">
        <w:tc>
          <w:tcPr>
            <w:tcW w:w="2977" w:type="dxa"/>
            <w:vAlign w:val="center"/>
          </w:tcPr>
          <w:p w14:paraId="27E9F750" w14:textId="77777777" w:rsidR="0075380C" w:rsidRPr="003D024E" w:rsidRDefault="0075380C" w:rsidP="00DC1366">
            <w:pPr>
              <w:rPr>
                <w:rFonts w:ascii="Calibri" w:hAnsi="Calibri" w:cs="Calibri"/>
                <w:sz w:val="20"/>
                <w:szCs w:val="20"/>
                <w:lang w:val="en-GB"/>
              </w:rPr>
            </w:pPr>
            <w:r w:rsidRPr="003D024E">
              <w:rPr>
                <w:rFonts w:ascii="Calibri" w:hAnsi="Calibri" w:cs="Calibri"/>
                <w:sz w:val="20"/>
                <w:szCs w:val="20"/>
                <w:lang w:val="en-GB"/>
              </w:rPr>
              <w:t>Social Condition*Subject</w:t>
            </w:r>
          </w:p>
        </w:tc>
        <w:tc>
          <w:tcPr>
            <w:tcW w:w="992" w:type="dxa"/>
            <w:vAlign w:val="center"/>
          </w:tcPr>
          <w:p w14:paraId="55C1816B"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1.886</w:t>
            </w:r>
          </w:p>
        </w:tc>
        <w:tc>
          <w:tcPr>
            <w:tcW w:w="567" w:type="dxa"/>
            <w:vAlign w:val="center"/>
          </w:tcPr>
          <w:p w14:paraId="7B8EB90A"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1</w:t>
            </w:r>
          </w:p>
        </w:tc>
        <w:tc>
          <w:tcPr>
            <w:tcW w:w="1418" w:type="dxa"/>
            <w:vAlign w:val="center"/>
          </w:tcPr>
          <w:p w14:paraId="2D5DA64D"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370</w:t>
            </w:r>
          </w:p>
        </w:tc>
        <w:tc>
          <w:tcPr>
            <w:tcW w:w="850" w:type="dxa"/>
            <w:vAlign w:val="center"/>
          </w:tcPr>
          <w:p w14:paraId="7CC1A093"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0.171</w:t>
            </w:r>
          </w:p>
        </w:tc>
      </w:tr>
      <w:tr w:rsidR="003D024E" w:rsidRPr="003D024E" w14:paraId="11E4010C" w14:textId="77777777" w:rsidTr="003D024E">
        <w:tc>
          <w:tcPr>
            <w:tcW w:w="2977" w:type="dxa"/>
            <w:tcBorders>
              <w:bottom w:val="single" w:sz="4" w:space="0" w:color="000000"/>
            </w:tcBorders>
            <w:vAlign w:val="center"/>
          </w:tcPr>
          <w:p w14:paraId="711C9655" w14:textId="77777777" w:rsidR="0075380C" w:rsidRPr="003D024E" w:rsidRDefault="0075380C" w:rsidP="00DC1366">
            <w:pPr>
              <w:rPr>
                <w:rFonts w:ascii="Calibri" w:hAnsi="Calibri" w:cs="Calibri"/>
                <w:sz w:val="20"/>
                <w:szCs w:val="20"/>
                <w:lang w:val="en-GB"/>
              </w:rPr>
            </w:pPr>
            <w:r w:rsidRPr="003D024E">
              <w:rPr>
                <w:rFonts w:ascii="Calibri" w:hAnsi="Calibri" w:cs="Calibri"/>
                <w:sz w:val="20"/>
                <w:szCs w:val="20"/>
                <w:lang w:val="en-GB"/>
              </w:rPr>
              <w:t>Valence*Social Condition*Subject</w:t>
            </w:r>
          </w:p>
        </w:tc>
        <w:tc>
          <w:tcPr>
            <w:tcW w:w="992" w:type="dxa"/>
            <w:tcBorders>
              <w:bottom w:val="single" w:sz="4" w:space="0" w:color="000000"/>
            </w:tcBorders>
            <w:vAlign w:val="center"/>
          </w:tcPr>
          <w:p w14:paraId="70C02606"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0.410</w:t>
            </w:r>
          </w:p>
        </w:tc>
        <w:tc>
          <w:tcPr>
            <w:tcW w:w="567" w:type="dxa"/>
            <w:tcBorders>
              <w:bottom w:val="single" w:sz="4" w:space="0" w:color="000000"/>
            </w:tcBorders>
            <w:vAlign w:val="center"/>
          </w:tcPr>
          <w:p w14:paraId="167FAAA5"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2</w:t>
            </w:r>
          </w:p>
        </w:tc>
        <w:tc>
          <w:tcPr>
            <w:tcW w:w="1418" w:type="dxa"/>
            <w:tcBorders>
              <w:bottom w:val="single" w:sz="4" w:space="0" w:color="000000"/>
            </w:tcBorders>
            <w:vAlign w:val="center"/>
          </w:tcPr>
          <w:p w14:paraId="3AC23629"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370</w:t>
            </w:r>
          </w:p>
        </w:tc>
        <w:tc>
          <w:tcPr>
            <w:tcW w:w="850" w:type="dxa"/>
            <w:tcBorders>
              <w:bottom w:val="single" w:sz="4" w:space="0" w:color="000000"/>
            </w:tcBorders>
            <w:vAlign w:val="center"/>
          </w:tcPr>
          <w:p w14:paraId="47A4A1E7" w14:textId="77777777" w:rsidR="0075380C" w:rsidRPr="003D024E" w:rsidRDefault="0075380C" w:rsidP="00DC1366">
            <w:pPr>
              <w:jc w:val="center"/>
              <w:rPr>
                <w:rFonts w:ascii="Calibri" w:hAnsi="Calibri" w:cs="Calibri"/>
                <w:sz w:val="20"/>
                <w:szCs w:val="20"/>
                <w:lang w:val="en-GB"/>
              </w:rPr>
            </w:pPr>
            <w:r w:rsidRPr="003D024E">
              <w:rPr>
                <w:rFonts w:ascii="Calibri" w:hAnsi="Calibri" w:cs="Calibri"/>
                <w:sz w:val="20"/>
                <w:szCs w:val="20"/>
                <w:lang w:val="en-GB"/>
              </w:rPr>
              <w:t>0.664</w:t>
            </w:r>
          </w:p>
        </w:tc>
      </w:tr>
    </w:tbl>
    <w:p w14:paraId="7308F2F0" w14:textId="77777777" w:rsidR="0075380C" w:rsidRPr="003D024E" w:rsidRDefault="0075380C" w:rsidP="00DC1366">
      <w:pPr>
        <w:keepNext/>
        <w:pBdr>
          <w:top w:val="nil"/>
          <w:left w:val="nil"/>
          <w:bottom w:val="nil"/>
          <w:right w:val="nil"/>
          <w:between w:val="nil"/>
        </w:pBdr>
        <w:spacing w:after="200"/>
        <w:rPr>
          <w:rFonts w:ascii="Calibri" w:hAnsi="Calibri" w:cs="Calibri"/>
          <w:i/>
          <w:sz w:val="22"/>
          <w:szCs w:val="22"/>
          <w:lang w:val="en-GB"/>
        </w:rPr>
      </w:pPr>
    </w:p>
    <w:p w14:paraId="395CC943" w14:textId="0CEE7591"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3</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Post hoc contrasts between subjective valence ratings across valences and social conditions. All contrasts were significant, except for the contrast between social conditions concerning the neutral valence. Ng = Negative, Pos = Positive, </w:t>
      </w:r>
      <w:proofErr w:type="spellStart"/>
      <w:r w:rsidRPr="003D024E">
        <w:rPr>
          <w:rFonts w:ascii="Calibri" w:hAnsi="Calibri" w:cs="Calibri"/>
          <w:color w:val="auto"/>
          <w:sz w:val="22"/>
          <w:szCs w:val="22"/>
          <w:lang w:val="en-GB"/>
        </w:rPr>
        <w:t>Nt</w:t>
      </w:r>
      <w:proofErr w:type="spellEnd"/>
      <w:r w:rsidRPr="003D024E">
        <w:rPr>
          <w:rFonts w:ascii="Calibri" w:hAnsi="Calibri" w:cs="Calibri"/>
          <w:color w:val="auto"/>
          <w:sz w:val="22"/>
          <w:szCs w:val="22"/>
          <w:lang w:val="en-GB"/>
        </w:rPr>
        <w:t xml:space="preserve"> = Neutral. P values corrected with the FDR method.</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7"/>
        <w:gridCol w:w="3241"/>
        <w:gridCol w:w="708"/>
        <w:gridCol w:w="707"/>
        <w:gridCol w:w="992"/>
        <w:gridCol w:w="1019"/>
      </w:tblGrid>
      <w:tr w:rsidR="003D024E" w:rsidRPr="003D024E" w14:paraId="7F79C585" w14:textId="77777777" w:rsidTr="003D024E">
        <w:tc>
          <w:tcPr>
            <w:tcW w:w="2117" w:type="dxa"/>
            <w:tcBorders>
              <w:left w:val="nil"/>
              <w:bottom w:val="single" w:sz="4" w:space="0" w:color="000000"/>
              <w:right w:val="nil"/>
            </w:tcBorders>
          </w:tcPr>
          <w:p w14:paraId="37A1F4B8" w14:textId="77777777" w:rsidR="0075380C" w:rsidRPr="003D024E" w:rsidRDefault="0075380C" w:rsidP="00DC1366">
            <w:pPr>
              <w:jc w:val="center"/>
              <w:rPr>
                <w:rFonts w:ascii="Calibri" w:hAnsi="Calibri" w:cs="Calibri"/>
                <w:sz w:val="22"/>
                <w:szCs w:val="22"/>
                <w:lang w:val="en-GB"/>
              </w:rPr>
            </w:pPr>
          </w:p>
        </w:tc>
        <w:tc>
          <w:tcPr>
            <w:tcW w:w="3241" w:type="dxa"/>
            <w:tcBorders>
              <w:left w:val="nil"/>
              <w:bottom w:val="single" w:sz="4" w:space="0" w:color="000000"/>
              <w:right w:val="nil"/>
            </w:tcBorders>
            <w:vAlign w:val="center"/>
          </w:tcPr>
          <w:p w14:paraId="5B36077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Contrast</w:t>
            </w:r>
          </w:p>
        </w:tc>
        <w:tc>
          <w:tcPr>
            <w:tcW w:w="708" w:type="dxa"/>
            <w:tcBorders>
              <w:left w:val="nil"/>
              <w:bottom w:val="single" w:sz="4" w:space="0" w:color="000000"/>
              <w:right w:val="nil"/>
            </w:tcBorders>
            <w:vAlign w:val="center"/>
          </w:tcPr>
          <w:p w14:paraId="42C94B2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SE</w:t>
            </w:r>
          </w:p>
        </w:tc>
        <w:tc>
          <w:tcPr>
            <w:tcW w:w="707" w:type="dxa"/>
            <w:tcBorders>
              <w:left w:val="nil"/>
              <w:bottom w:val="single" w:sz="4" w:space="0" w:color="000000"/>
              <w:right w:val="nil"/>
            </w:tcBorders>
            <w:vAlign w:val="center"/>
          </w:tcPr>
          <w:p w14:paraId="3F54F8BA" w14:textId="77777777" w:rsidR="0075380C" w:rsidRPr="003D024E" w:rsidRDefault="0075380C" w:rsidP="00DC1366">
            <w:pPr>
              <w:jc w:val="center"/>
              <w:rPr>
                <w:rFonts w:ascii="Calibri" w:hAnsi="Calibri" w:cs="Calibri"/>
                <w:sz w:val="22"/>
                <w:szCs w:val="22"/>
                <w:lang w:val="en-GB"/>
              </w:rPr>
            </w:pPr>
            <w:proofErr w:type="spellStart"/>
            <w:r w:rsidRPr="003D024E">
              <w:rPr>
                <w:rFonts w:ascii="Calibri" w:hAnsi="Calibri" w:cs="Calibri"/>
                <w:sz w:val="22"/>
                <w:szCs w:val="22"/>
                <w:lang w:val="en-GB"/>
              </w:rPr>
              <w:t>df</w:t>
            </w:r>
            <w:proofErr w:type="spellEnd"/>
          </w:p>
        </w:tc>
        <w:tc>
          <w:tcPr>
            <w:tcW w:w="992" w:type="dxa"/>
            <w:tcBorders>
              <w:left w:val="nil"/>
              <w:bottom w:val="single" w:sz="4" w:space="0" w:color="000000"/>
              <w:right w:val="nil"/>
            </w:tcBorders>
            <w:vAlign w:val="center"/>
          </w:tcPr>
          <w:p w14:paraId="39D6BE1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t-value</w:t>
            </w:r>
          </w:p>
        </w:tc>
        <w:tc>
          <w:tcPr>
            <w:tcW w:w="1019" w:type="dxa"/>
            <w:tcBorders>
              <w:left w:val="nil"/>
              <w:bottom w:val="single" w:sz="4" w:space="0" w:color="000000"/>
              <w:right w:val="nil"/>
            </w:tcBorders>
            <w:vAlign w:val="center"/>
          </w:tcPr>
          <w:p w14:paraId="7E46DC2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p-value</w:t>
            </w:r>
          </w:p>
        </w:tc>
      </w:tr>
      <w:tr w:rsidR="003D024E" w:rsidRPr="003D024E" w14:paraId="0E33B4B9" w14:textId="77777777" w:rsidTr="003D024E">
        <w:tc>
          <w:tcPr>
            <w:tcW w:w="2117" w:type="dxa"/>
            <w:vMerge w:val="restart"/>
            <w:tcBorders>
              <w:top w:val="single" w:sz="4" w:space="0" w:color="000000"/>
              <w:left w:val="nil"/>
              <w:bottom w:val="nil"/>
              <w:right w:val="nil"/>
            </w:tcBorders>
            <w:vAlign w:val="center"/>
          </w:tcPr>
          <w:p w14:paraId="7D9B8669"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Without each other</w:t>
            </w:r>
          </w:p>
        </w:tc>
        <w:tc>
          <w:tcPr>
            <w:tcW w:w="3241" w:type="dxa"/>
            <w:tcBorders>
              <w:top w:val="single" w:sz="4" w:space="0" w:color="000000"/>
              <w:left w:val="nil"/>
              <w:bottom w:val="nil"/>
              <w:right w:val="nil"/>
            </w:tcBorders>
            <w:vAlign w:val="center"/>
          </w:tcPr>
          <w:p w14:paraId="5280572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Ng– Pos</w:t>
            </w:r>
          </w:p>
        </w:tc>
        <w:tc>
          <w:tcPr>
            <w:tcW w:w="708" w:type="dxa"/>
            <w:tcBorders>
              <w:top w:val="single" w:sz="4" w:space="0" w:color="000000"/>
              <w:left w:val="nil"/>
              <w:bottom w:val="nil"/>
              <w:right w:val="nil"/>
            </w:tcBorders>
            <w:vAlign w:val="center"/>
          </w:tcPr>
          <w:p w14:paraId="209CCB3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8.85</w:t>
            </w:r>
          </w:p>
        </w:tc>
        <w:tc>
          <w:tcPr>
            <w:tcW w:w="707" w:type="dxa"/>
            <w:tcBorders>
              <w:top w:val="single" w:sz="4" w:space="0" w:color="000000"/>
              <w:left w:val="nil"/>
              <w:bottom w:val="nil"/>
              <w:right w:val="nil"/>
            </w:tcBorders>
            <w:vAlign w:val="center"/>
          </w:tcPr>
          <w:p w14:paraId="3A2BBD9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375</w:t>
            </w:r>
          </w:p>
        </w:tc>
        <w:tc>
          <w:tcPr>
            <w:tcW w:w="992" w:type="dxa"/>
            <w:tcBorders>
              <w:top w:val="single" w:sz="4" w:space="0" w:color="000000"/>
              <w:left w:val="nil"/>
              <w:bottom w:val="nil"/>
              <w:right w:val="nil"/>
            </w:tcBorders>
            <w:vAlign w:val="center"/>
          </w:tcPr>
          <w:p w14:paraId="3B160D5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-31.435</w:t>
            </w:r>
          </w:p>
        </w:tc>
        <w:tc>
          <w:tcPr>
            <w:tcW w:w="1019" w:type="dxa"/>
            <w:tcBorders>
              <w:top w:val="single" w:sz="4" w:space="0" w:color="000000"/>
              <w:left w:val="nil"/>
              <w:bottom w:val="nil"/>
              <w:right w:val="nil"/>
            </w:tcBorders>
            <w:vAlign w:val="center"/>
          </w:tcPr>
          <w:p w14:paraId="5809E21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&lt;0.0001</w:t>
            </w:r>
          </w:p>
        </w:tc>
      </w:tr>
      <w:tr w:rsidR="003D024E" w:rsidRPr="003D024E" w14:paraId="4A7DBC4A" w14:textId="77777777" w:rsidTr="003D024E">
        <w:tc>
          <w:tcPr>
            <w:tcW w:w="2117" w:type="dxa"/>
            <w:vMerge/>
            <w:tcBorders>
              <w:top w:val="single" w:sz="4" w:space="0" w:color="000000"/>
              <w:left w:val="nil"/>
              <w:bottom w:val="nil"/>
              <w:right w:val="nil"/>
            </w:tcBorders>
            <w:vAlign w:val="center"/>
          </w:tcPr>
          <w:p w14:paraId="70A8D64D" w14:textId="77777777" w:rsidR="0075380C" w:rsidRPr="003D024E" w:rsidRDefault="0075380C" w:rsidP="00DC1366">
            <w:pPr>
              <w:widowControl w:val="0"/>
              <w:pBdr>
                <w:top w:val="nil"/>
                <w:left w:val="nil"/>
                <w:bottom w:val="nil"/>
                <w:right w:val="nil"/>
                <w:between w:val="nil"/>
              </w:pBdr>
              <w:rPr>
                <w:rFonts w:ascii="Calibri" w:hAnsi="Calibri" w:cs="Calibri"/>
                <w:sz w:val="22"/>
                <w:szCs w:val="22"/>
                <w:lang w:val="en-GB"/>
              </w:rPr>
            </w:pPr>
          </w:p>
        </w:tc>
        <w:tc>
          <w:tcPr>
            <w:tcW w:w="3241" w:type="dxa"/>
            <w:tcBorders>
              <w:top w:val="nil"/>
              <w:left w:val="nil"/>
              <w:bottom w:val="nil"/>
              <w:right w:val="nil"/>
            </w:tcBorders>
            <w:vAlign w:val="center"/>
          </w:tcPr>
          <w:p w14:paraId="1832318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 xml:space="preserve">Ng– </w:t>
            </w:r>
            <w:proofErr w:type="spellStart"/>
            <w:r w:rsidRPr="003D024E">
              <w:rPr>
                <w:rFonts w:ascii="Calibri" w:hAnsi="Calibri" w:cs="Calibri"/>
                <w:sz w:val="22"/>
                <w:szCs w:val="22"/>
                <w:lang w:val="en-GB"/>
              </w:rPr>
              <w:t>Nt</w:t>
            </w:r>
            <w:proofErr w:type="spellEnd"/>
          </w:p>
        </w:tc>
        <w:tc>
          <w:tcPr>
            <w:tcW w:w="708" w:type="dxa"/>
            <w:tcBorders>
              <w:top w:val="nil"/>
              <w:left w:val="nil"/>
              <w:bottom w:val="nil"/>
              <w:right w:val="nil"/>
            </w:tcBorders>
            <w:vAlign w:val="center"/>
          </w:tcPr>
          <w:p w14:paraId="58A39F2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8.85</w:t>
            </w:r>
          </w:p>
        </w:tc>
        <w:tc>
          <w:tcPr>
            <w:tcW w:w="707" w:type="dxa"/>
            <w:tcBorders>
              <w:top w:val="nil"/>
              <w:left w:val="nil"/>
              <w:bottom w:val="nil"/>
              <w:right w:val="nil"/>
            </w:tcBorders>
            <w:vAlign w:val="center"/>
          </w:tcPr>
          <w:p w14:paraId="181D661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375</w:t>
            </w:r>
          </w:p>
        </w:tc>
        <w:tc>
          <w:tcPr>
            <w:tcW w:w="992" w:type="dxa"/>
            <w:tcBorders>
              <w:top w:val="nil"/>
              <w:left w:val="nil"/>
              <w:bottom w:val="nil"/>
              <w:right w:val="nil"/>
            </w:tcBorders>
            <w:vAlign w:val="center"/>
          </w:tcPr>
          <w:p w14:paraId="3AE2992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-12.631</w:t>
            </w:r>
          </w:p>
        </w:tc>
        <w:tc>
          <w:tcPr>
            <w:tcW w:w="1019" w:type="dxa"/>
            <w:tcBorders>
              <w:top w:val="nil"/>
              <w:left w:val="nil"/>
              <w:bottom w:val="nil"/>
              <w:right w:val="nil"/>
            </w:tcBorders>
            <w:vAlign w:val="center"/>
          </w:tcPr>
          <w:p w14:paraId="2219953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&lt;0.001</w:t>
            </w:r>
          </w:p>
        </w:tc>
      </w:tr>
      <w:tr w:rsidR="003D024E" w:rsidRPr="003D024E" w14:paraId="250EFE83" w14:textId="77777777" w:rsidTr="003D024E">
        <w:tc>
          <w:tcPr>
            <w:tcW w:w="2117" w:type="dxa"/>
            <w:vMerge/>
            <w:tcBorders>
              <w:top w:val="single" w:sz="4" w:space="0" w:color="000000"/>
              <w:left w:val="nil"/>
              <w:bottom w:val="nil"/>
              <w:right w:val="nil"/>
            </w:tcBorders>
            <w:vAlign w:val="center"/>
          </w:tcPr>
          <w:p w14:paraId="54AD38E6" w14:textId="77777777" w:rsidR="0075380C" w:rsidRPr="003D024E" w:rsidRDefault="0075380C" w:rsidP="00DC1366">
            <w:pPr>
              <w:widowControl w:val="0"/>
              <w:pBdr>
                <w:top w:val="nil"/>
                <w:left w:val="nil"/>
                <w:bottom w:val="nil"/>
                <w:right w:val="nil"/>
                <w:between w:val="nil"/>
              </w:pBdr>
              <w:rPr>
                <w:rFonts w:ascii="Calibri" w:hAnsi="Calibri" w:cs="Calibri"/>
                <w:sz w:val="22"/>
                <w:szCs w:val="22"/>
                <w:lang w:val="en-GB"/>
              </w:rPr>
            </w:pPr>
          </w:p>
        </w:tc>
        <w:tc>
          <w:tcPr>
            <w:tcW w:w="3241" w:type="dxa"/>
            <w:tcBorders>
              <w:top w:val="nil"/>
              <w:left w:val="nil"/>
              <w:bottom w:val="single" w:sz="4" w:space="0" w:color="000000"/>
              <w:right w:val="nil"/>
            </w:tcBorders>
            <w:vAlign w:val="center"/>
          </w:tcPr>
          <w:p w14:paraId="146CBD7A" w14:textId="77777777" w:rsidR="0075380C" w:rsidRPr="003D024E" w:rsidRDefault="0075380C" w:rsidP="00DC1366">
            <w:pPr>
              <w:jc w:val="center"/>
              <w:rPr>
                <w:rFonts w:ascii="Calibri" w:hAnsi="Calibri" w:cs="Calibri"/>
                <w:sz w:val="22"/>
                <w:szCs w:val="22"/>
                <w:vertAlign w:val="subscript"/>
                <w:lang w:val="en-GB"/>
              </w:rPr>
            </w:pPr>
            <w:proofErr w:type="spellStart"/>
            <w:r w:rsidRPr="003D024E">
              <w:rPr>
                <w:rFonts w:ascii="Calibri" w:hAnsi="Calibri" w:cs="Calibri"/>
                <w:sz w:val="22"/>
                <w:szCs w:val="22"/>
                <w:lang w:val="en-GB"/>
              </w:rPr>
              <w:t>Nt</w:t>
            </w:r>
            <w:proofErr w:type="spellEnd"/>
            <w:r w:rsidRPr="003D024E">
              <w:rPr>
                <w:rFonts w:ascii="Calibri" w:hAnsi="Calibri" w:cs="Calibri"/>
                <w:sz w:val="22"/>
                <w:szCs w:val="22"/>
                <w:lang w:val="en-GB"/>
              </w:rPr>
              <w:t>– Pos</w:t>
            </w:r>
          </w:p>
        </w:tc>
        <w:tc>
          <w:tcPr>
            <w:tcW w:w="708" w:type="dxa"/>
            <w:tcBorders>
              <w:top w:val="nil"/>
              <w:left w:val="nil"/>
              <w:bottom w:val="single" w:sz="4" w:space="0" w:color="000000"/>
              <w:right w:val="nil"/>
            </w:tcBorders>
            <w:vAlign w:val="center"/>
          </w:tcPr>
          <w:p w14:paraId="2AADB6B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8.85</w:t>
            </w:r>
          </w:p>
        </w:tc>
        <w:tc>
          <w:tcPr>
            <w:tcW w:w="707" w:type="dxa"/>
            <w:tcBorders>
              <w:top w:val="nil"/>
              <w:left w:val="nil"/>
              <w:bottom w:val="single" w:sz="4" w:space="0" w:color="000000"/>
              <w:right w:val="nil"/>
            </w:tcBorders>
            <w:vAlign w:val="center"/>
          </w:tcPr>
          <w:p w14:paraId="6546F8D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375</w:t>
            </w:r>
          </w:p>
        </w:tc>
        <w:tc>
          <w:tcPr>
            <w:tcW w:w="992" w:type="dxa"/>
            <w:tcBorders>
              <w:top w:val="nil"/>
              <w:left w:val="nil"/>
              <w:bottom w:val="single" w:sz="4" w:space="0" w:color="000000"/>
              <w:right w:val="nil"/>
            </w:tcBorders>
            <w:vAlign w:val="center"/>
          </w:tcPr>
          <w:p w14:paraId="6EC668E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-13.322</w:t>
            </w:r>
          </w:p>
        </w:tc>
        <w:tc>
          <w:tcPr>
            <w:tcW w:w="1019" w:type="dxa"/>
            <w:tcBorders>
              <w:top w:val="nil"/>
              <w:left w:val="nil"/>
              <w:bottom w:val="single" w:sz="4" w:space="0" w:color="000000"/>
              <w:right w:val="nil"/>
            </w:tcBorders>
            <w:vAlign w:val="center"/>
          </w:tcPr>
          <w:p w14:paraId="4CB3B40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&lt;0.001</w:t>
            </w:r>
          </w:p>
        </w:tc>
      </w:tr>
      <w:tr w:rsidR="003D024E" w:rsidRPr="003D024E" w14:paraId="0F4460AA" w14:textId="77777777" w:rsidTr="003D024E">
        <w:tc>
          <w:tcPr>
            <w:tcW w:w="2117" w:type="dxa"/>
            <w:vMerge w:val="restart"/>
            <w:tcBorders>
              <w:top w:val="nil"/>
              <w:left w:val="nil"/>
              <w:bottom w:val="nil"/>
              <w:right w:val="nil"/>
            </w:tcBorders>
            <w:vAlign w:val="center"/>
          </w:tcPr>
          <w:p w14:paraId="4B46AC60"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With each other</w:t>
            </w:r>
          </w:p>
        </w:tc>
        <w:tc>
          <w:tcPr>
            <w:tcW w:w="3241" w:type="dxa"/>
            <w:tcBorders>
              <w:top w:val="single" w:sz="4" w:space="0" w:color="000000"/>
              <w:left w:val="nil"/>
              <w:bottom w:val="nil"/>
              <w:right w:val="nil"/>
            </w:tcBorders>
            <w:vAlign w:val="center"/>
          </w:tcPr>
          <w:p w14:paraId="714FAEF8" w14:textId="77777777" w:rsidR="0075380C" w:rsidRPr="003D024E" w:rsidRDefault="0075380C" w:rsidP="00DC1366">
            <w:pPr>
              <w:jc w:val="center"/>
              <w:rPr>
                <w:rFonts w:ascii="Calibri" w:hAnsi="Calibri" w:cs="Calibri"/>
                <w:b/>
                <w:sz w:val="22"/>
                <w:szCs w:val="22"/>
                <w:lang w:val="en-GB"/>
              </w:rPr>
            </w:pPr>
            <w:r w:rsidRPr="003D024E">
              <w:rPr>
                <w:rFonts w:ascii="Calibri" w:hAnsi="Calibri" w:cs="Calibri"/>
                <w:sz w:val="22"/>
                <w:szCs w:val="22"/>
                <w:lang w:val="en-GB"/>
              </w:rPr>
              <w:t>Ng– Pos</w:t>
            </w:r>
          </w:p>
        </w:tc>
        <w:tc>
          <w:tcPr>
            <w:tcW w:w="708" w:type="dxa"/>
            <w:tcBorders>
              <w:top w:val="single" w:sz="4" w:space="0" w:color="000000"/>
              <w:left w:val="nil"/>
              <w:bottom w:val="nil"/>
              <w:right w:val="nil"/>
            </w:tcBorders>
            <w:vAlign w:val="center"/>
          </w:tcPr>
          <w:p w14:paraId="18F866F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8.85</w:t>
            </w:r>
          </w:p>
        </w:tc>
        <w:tc>
          <w:tcPr>
            <w:tcW w:w="707" w:type="dxa"/>
            <w:tcBorders>
              <w:top w:val="single" w:sz="4" w:space="0" w:color="000000"/>
              <w:left w:val="nil"/>
              <w:bottom w:val="nil"/>
              <w:right w:val="nil"/>
            </w:tcBorders>
            <w:vAlign w:val="center"/>
          </w:tcPr>
          <w:p w14:paraId="0C92E9C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375</w:t>
            </w:r>
          </w:p>
        </w:tc>
        <w:tc>
          <w:tcPr>
            <w:tcW w:w="992" w:type="dxa"/>
            <w:tcBorders>
              <w:top w:val="single" w:sz="4" w:space="0" w:color="000000"/>
              <w:left w:val="nil"/>
              <w:bottom w:val="nil"/>
              <w:right w:val="nil"/>
            </w:tcBorders>
            <w:vAlign w:val="center"/>
          </w:tcPr>
          <w:p w14:paraId="7B1F14D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-33.497</w:t>
            </w:r>
          </w:p>
        </w:tc>
        <w:tc>
          <w:tcPr>
            <w:tcW w:w="1019" w:type="dxa"/>
            <w:tcBorders>
              <w:top w:val="single" w:sz="4" w:space="0" w:color="000000"/>
              <w:left w:val="nil"/>
              <w:bottom w:val="nil"/>
              <w:right w:val="nil"/>
            </w:tcBorders>
            <w:vAlign w:val="center"/>
          </w:tcPr>
          <w:p w14:paraId="726E5F2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&lt;0.001</w:t>
            </w:r>
          </w:p>
        </w:tc>
      </w:tr>
      <w:tr w:rsidR="003D024E" w:rsidRPr="003D024E" w14:paraId="508594A6" w14:textId="77777777" w:rsidTr="003D024E">
        <w:tc>
          <w:tcPr>
            <w:tcW w:w="2117" w:type="dxa"/>
            <w:vMerge/>
            <w:tcBorders>
              <w:top w:val="nil"/>
              <w:left w:val="nil"/>
              <w:bottom w:val="nil"/>
              <w:right w:val="nil"/>
            </w:tcBorders>
            <w:vAlign w:val="center"/>
          </w:tcPr>
          <w:p w14:paraId="4D3D0DFB" w14:textId="77777777" w:rsidR="0075380C" w:rsidRPr="003D024E" w:rsidRDefault="0075380C" w:rsidP="00DC1366">
            <w:pPr>
              <w:widowControl w:val="0"/>
              <w:pBdr>
                <w:top w:val="nil"/>
                <w:left w:val="nil"/>
                <w:bottom w:val="nil"/>
                <w:right w:val="nil"/>
                <w:between w:val="nil"/>
              </w:pBdr>
              <w:rPr>
                <w:rFonts w:ascii="Calibri" w:hAnsi="Calibri" w:cs="Calibri"/>
                <w:sz w:val="22"/>
                <w:szCs w:val="22"/>
                <w:lang w:val="en-GB"/>
              </w:rPr>
            </w:pPr>
          </w:p>
        </w:tc>
        <w:tc>
          <w:tcPr>
            <w:tcW w:w="3241" w:type="dxa"/>
            <w:tcBorders>
              <w:top w:val="nil"/>
              <w:left w:val="nil"/>
              <w:bottom w:val="nil"/>
              <w:right w:val="nil"/>
            </w:tcBorders>
            <w:vAlign w:val="center"/>
          </w:tcPr>
          <w:p w14:paraId="3A4E472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 xml:space="preserve">Ng– </w:t>
            </w:r>
            <w:proofErr w:type="spellStart"/>
            <w:r w:rsidRPr="003D024E">
              <w:rPr>
                <w:rFonts w:ascii="Calibri" w:hAnsi="Calibri" w:cs="Calibri"/>
                <w:sz w:val="22"/>
                <w:szCs w:val="22"/>
                <w:lang w:val="en-GB"/>
              </w:rPr>
              <w:t>Nt</w:t>
            </w:r>
            <w:proofErr w:type="spellEnd"/>
          </w:p>
        </w:tc>
        <w:tc>
          <w:tcPr>
            <w:tcW w:w="708" w:type="dxa"/>
            <w:tcBorders>
              <w:top w:val="nil"/>
              <w:left w:val="nil"/>
              <w:bottom w:val="nil"/>
              <w:right w:val="nil"/>
            </w:tcBorders>
            <w:vAlign w:val="center"/>
          </w:tcPr>
          <w:p w14:paraId="680D5FE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8.85</w:t>
            </w:r>
          </w:p>
        </w:tc>
        <w:tc>
          <w:tcPr>
            <w:tcW w:w="707" w:type="dxa"/>
            <w:tcBorders>
              <w:top w:val="nil"/>
              <w:left w:val="nil"/>
              <w:bottom w:val="nil"/>
              <w:right w:val="nil"/>
            </w:tcBorders>
            <w:vAlign w:val="center"/>
          </w:tcPr>
          <w:p w14:paraId="64247FC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375</w:t>
            </w:r>
          </w:p>
        </w:tc>
        <w:tc>
          <w:tcPr>
            <w:tcW w:w="992" w:type="dxa"/>
            <w:tcBorders>
              <w:top w:val="nil"/>
              <w:left w:val="nil"/>
              <w:bottom w:val="nil"/>
              <w:right w:val="nil"/>
            </w:tcBorders>
            <w:vAlign w:val="center"/>
          </w:tcPr>
          <w:p w14:paraId="6747AA5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-14.360</w:t>
            </w:r>
          </w:p>
        </w:tc>
        <w:tc>
          <w:tcPr>
            <w:tcW w:w="1019" w:type="dxa"/>
            <w:tcBorders>
              <w:top w:val="nil"/>
              <w:left w:val="nil"/>
              <w:bottom w:val="nil"/>
              <w:right w:val="nil"/>
            </w:tcBorders>
            <w:vAlign w:val="center"/>
          </w:tcPr>
          <w:p w14:paraId="435FE29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&lt;0.001</w:t>
            </w:r>
          </w:p>
        </w:tc>
      </w:tr>
      <w:tr w:rsidR="003D024E" w:rsidRPr="003D024E" w14:paraId="52DEBF54" w14:textId="77777777" w:rsidTr="003D024E">
        <w:tc>
          <w:tcPr>
            <w:tcW w:w="2117" w:type="dxa"/>
            <w:vMerge/>
            <w:tcBorders>
              <w:top w:val="nil"/>
              <w:left w:val="nil"/>
              <w:bottom w:val="nil"/>
              <w:right w:val="nil"/>
            </w:tcBorders>
            <w:vAlign w:val="center"/>
          </w:tcPr>
          <w:p w14:paraId="2FA4888F" w14:textId="77777777" w:rsidR="0075380C" w:rsidRPr="003D024E" w:rsidRDefault="0075380C" w:rsidP="00DC1366">
            <w:pPr>
              <w:widowControl w:val="0"/>
              <w:pBdr>
                <w:top w:val="nil"/>
                <w:left w:val="nil"/>
                <w:bottom w:val="nil"/>
                <w:right w:val="nil"/>
                <w:between w:val="nil"/>
              </w:pBdr>
              <w:rPr>
                <w:rFonts w:ascii="Calibri" w:hAnsi="Calibri" w:cs="Calibri"/>
                <w:sz w:val="22"/>
                <w:szCs w:val="22"/>
                <w:lang w:val="en-GB"/>
              </w:rPr>
            </w:pPr>
          </w:p>
        </w:tc>
        <w:tc>
          <w:tcPr>
            <w:tcW w:w="3241" w:type="dxa"/>
            <w:tcBorders>
              <w:top w:val="nil"/>
              <w:left w:val="nil"/>
              <w:bottom w:val="single" w:sz="4" w:space="0" w:color="000000"/>
              <w:right w:val="nil"/>
            </w:tcBorders>
            <w:vAlign w:val="center"/>
          </w:tcPr>
          <w:p w14:paraId="5617B123" w14:textId="77777777" w:rsidR="0075380C" w:rsidRPr="003D024E" w:rsidRDefault="0075380C" w:rsidP="00DC1366">
            <w:pPr>
              <w:jc w:val="center"/>
              <w:rPr>
                <w:rFonts w:ascii="Calibri" w:hAnsi="Calibri" w:cs="Calibri"/>
                <w:sz w:val="22"/>
                <w:szCs w:val="22"/>
                <w:lang w:val="en-GB"/>
              </w:rPr>
            </w:pPr>
            <w:proofErr w:type="spellStart"/>
            <w:r w:rsidRPr="003D024E">
              <w:rPr>
                <w:rFonts w:ascii="Calibri" w:hAnsi="Calibri" w:cs="Calibri"/>
                <w:sz w:val="22"/>
                <w:szCs w:val="22"/>
                <w:lang w:val="en-GB"/>
              </w:rPr>
              <w:t>Nt</w:t>
            </w:r>
            <w:proofErr w:type="spellEnd"/>
            <w:r w:rsidRPr="003D024E">
              <w:rPr>
                <w:rFonts w:ascii="Calibri" w:hAnsi="Calibri" w:cs="Calibri"/>
                <w:sz w:val="22"/>
                <w:szCs w:val="22"/>
                <w:lang w:val="en-GB"/>
              </w:rPr>
              <w:t>– Pos</w:t>
            </w:r>
          </w:p>
        </w:tc>
        <w:tc>
          <w:tcPr>
            <w:tcW w:w="708" w:type="dxa"/>
            <w:tcBorders>
              <w:top w:val="nil"/>
              <w:left w:val="nil"/>
              <w:bottom w:val="single" w:sz="4" w:space="0" w:color="000000"/>
              <w:right w:val="nil"/>
            </w:tcBorders>
            <w:vAlign w:val="center"/>
          </w:tcPr>
          <w:p w14:paraId="65F367B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8.85</w:t>
            </w:r>
          </w:p>
        </w:tc>
        <w:tc>
          <w:tcPr>
            <w:tcW w:w="707" w:type="dxa"/>
            <w:tcBorders>
              <w:top w:val="nil"/>
              <w:left w:val="nil"/>
              <w:bottom w:val="single" w:sz="4" w:space="0" w:color="000000"/>
              <w:right w:val="nil"/>
            </w:tcBorders>
            <w:vAlign w:val="center"/>
          </w:tcPr>
          <w:p w14:paraId="45DF268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375</w:t>
            </w:r>
          </w:p>
        </w:tc>
        <w:tc>
          <w:tcPr>
            <w:tcW w:w="992" w:type="dxa"/>
            <w:tcBorders>
              <w:top w:val="nil"/>
              <w:left w:val="nil"/>
              <w:bottom w:val="single" w:sz="4" w:space="0" w:color="000000"/>
              <w:right w:val="nil"/>
            </w:tcBorders>
            <w:vAlign w:val="center"/>
          </w:tcPr>
          <w:p w14:paraId="1CD51E3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-11.594</w:t>
            </w:r>
          </w:p>
        </w:tc>
        <w:tc>
          <w:tcPr>
            <w:tcW w:w="1019" w:type="dxa"/>
            <w:tcBorders>
              <w:top w:val="nil"/>
              <w:left w:val="nil"/>
              <w:bottom w:val="single" w:sz="4" w:space="0" w:color="000000"/>
              <w:right w:val="nil"/>
            </w:tcBorders>
            <w:vAlign w:val="center"/>
          </w:tcPr>
          <w:p w14:paraId="36F43D4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&lt;0.001</w:t>
            </w:r>
          </w:p>
        </w:tc>
      </w:tr>
      <w:tr w:rsidR="003D024E" w:rsidRPr="003D024E" w14:paraId="4BAEA113" w14:textId="77777777" w:rsidTr="003D024E">
        <w:tc>
          <w:tcPr>
            <w:tcW w:w="2117" w:type="dxa"/>
            <w:tcBorders>
              <w:top w:val="nil"/>
              <w:left w:val="nil"/>
              <w:bottom w:val="nil"/>
              <w:right w:val="nil"/>
            </w:tcBorders>
            <w:vAlign w:val="center"/>
          </w:tcPr>
          <w:p w14:paraId="465ED5C1"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Negative</w:t>
            </w:r>
          </w:p>
        </w:tc>
        <w:tc>
          <w:tcPr>
            <w:tcW w:w="3241" w:type="dxa"/>
            <w:tcBorders>
              <w:top w:val="single" w:sz="4" w:space="0" w:color="000000"/>
              <w:left w:val="nil"/>
              <w:bottom w:val="nil"/>
              <w:right w:val="nil"/>
            </w:tcBorders>
            <w:vAlign w:val="center"/>
          </w:tcPr>
          <w:p w14:paraId="3F3B179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with each other – with each other</w:t>
            </w:r>
          </w:p>
        </w:tc>
        <w:tc>
          <w:tcPr>
            <w:tcW w:w="708" w:type="dxa"/>
            <w:tcBorders>
              <w:top w:val="single" w:sz="4" w:space="0" w:color="000000"/>
              <w:left w:val="nil"/>
              <w:bottom w:val="nil"/>
              <w:right w:val="nil"/>
            </w:tcBorders>
            <w:vAlign w:val="center"/>
          </w:tcPr>
          <w:p w14:paraId="5904EAD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8.85</w:t>
            </w:r>
          </w:p>
        </w:tc>
        <w:tc>
          <w:tcPr>
            <w:tcW w:w="707" w:type="dxa"/>
            <w:tcBorders>
              <w:top w:val="single" w:sz="4" w:space="0" w:color="000000"/>
              <w:left w:val="nil"/>
              <w:bottom w:val="nil"/>
              <w:right w:val="nil"/>
            </w:tcBorders>
            <w:vAlign w:val="center"/>
          </w:tcPr>
          <w:p w14:paraId="2CB17AD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375</w:t>
            </w:r>
          </w:p>
        </w:tc>
        <w:tc>
          <w:tcPr>
            <w:tcW w:w="992" w:type="dxa"/>
            <w:tcBorders>
              <w:top w:val="single" w:sz="4" w:space="0" w:color="000000"/>
              <w:left w:val="nil"/>
              <w:bottom w:val="nil"/>
              <w:right w:val="nil"/>
            </w:tcBorders>
            <w:vAlign w:val="center"/>
          </w:tcPr>
          <w:p w14:paraId="2FC364C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-5.481</w:t>
            </w:r>
          </w:p>
        </w:tc>
        <w:tc>
          <w:tcPr>
            <w:tcW w:w="1019" w:type="dxa"/>
            <w:tcBorders>
              <w:top w:val="single" w:sz="4" w:space="0" w:color="000000"/>
              <w:left w:val="nil"/>
              <w:bottom w:val="nil"/>
              <w:right w:val="nil"/>
            </w:tcBorders>
            <w:vAlign w:val="center"/>
          </w:tcPr>
          <w:p w14:paraId="75FED14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&lt;0.001</w:t>
            </w:r>
          </w:p>
        </w:tc>
      </w:tr>
      <w:tr w:rsidR="003D024E" w:rsidRPr="003D024E" w14:paraId="34999FB4" w14:textId="77777777" w:rsidTr="003D024E">
        <w:tc>
          <w:tcPr>
            <w:tcW w:w="2117" w:type="dxa"/>
            <w:tcBorders>
              <w:top w:val="nil"/>
              <w:left w:val="nil"/>
              <w:bottom w:val="nil"/>
              <w:right w:val="nil"/>
            </w:tcBorders>
            <w:vAlign w:val="center"/>
          </w:tcPr>
          <w:p w14:paraId="0566367D"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Positive</w:t>
            </w:r>
          </w:p>
        </w:tc>
        <w:tc>
          <w:tcPr>
            <w:tcW w:w="3241" w:type="dxa"/>
            <w:tcBorders>
              <w:top w:val="nil"/>
              <w:left w:val="nil"/>
              <w:bottom w:val="nil"/>
              <w:right w:val="nil"/>
            </w:tcBorders>
            <w:vAlign w:val="center"/>
          </w:tcPr>
          <w:p w14:paraId="3D45120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with each other – with each other</w:t>
            </w:r>
          </w:p>
        </w:tc>
        <w:tc>
          <w:tcPr>
            <w:tcW w:w="708" w:type="dxa"/>
            <w:tcBorders>
              <w:top w:val="nil"/>
              <w:left w:val="nil"/>
              <w:bottom w:val="nil"/>
              <w:right w:val="nil"/>
            </w:tcBorders>
            <w:vAlign w:val="center"/>
          </w:tcPr>
          <w:p w14:paraId="1DD2893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8.85</w:t>
            </w:r>
          </w:p>
        </w:tc>
        <w:tc>
          <w:tcPr>
            <w:tcW w:w="707" w:type="dxa"/>
            <w:tcBorders>
              <w:top w:val="nil"/>
              <w:left w:val="nil"/>
              <w:bottom w:val="nil"/>
              <w:right w:val="nil"/>
            </w:tcBorders>
            <w:vAlign w:val="center"/>
          </w:tcPr>
          <w:p w14:paraId="30E6CC9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375</w:t>
            </w:r>
          </w:p>
        </w:tc>
        <w:tc>
          <w:tcPr>
            <w:tcW w:w="992" w:type="dxa"/>
            <w:tcBorders>
              <w:top w:val="nil"/>
              <w:left w:val="nil"/>
              <w:bottom w:val="nil"/>
              <w:right w:val="nil"/>
            </w:tcBorders>
            <w:vAlign w:val="center"/>
          </w:tcPr>
          <w:p w14:paraId="2142720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-7.543</w:t>
            </w:r>
          </w:p>
        </w:tc>
        <w:tc>
          <w:tcPr>
            <w:tcW w:w="1019" w:type="dxa"/>
            <w:tcBorders>
              <w:top w:val="nil"/>
              <w:left w:val="nil"/>
              <w:bottom w:val="nil"/>
              <w:right w:val="nil"/>
            </w:tcBorders>
            <w:vAlign w:val="center"/>
          </w:tcPr>
          <w:p w14:paraId="0D1D357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&lt;0.001</w:t>
            </w:r>
          </w:p>
        </w:tc>
      </w:tr>
      <w:tr w:rsidR="003D024E" w:rsidRPr="003D024E" w14:paraId="0F18C0A4" w14:textId="77777777" w:rsidTr="003D024E">
        <w:tc>
          <w:tcPr>
            <w:tcW w:w="2117" w:type="dxa"/>
            <w:tcBorders>
              <w:top w:val="nil"/>
              <w:left w:val="nil"/>
              <w:bottom w:val="single" w:sz="4" w:space="0" w:color="000000"/>
              <w:right w:val="nil"/>
            </w:tcBorders>
            <w:vAlign w:val="center"/>
          </w:tcPr>
          <w:p w14:paraId="04908513"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Neutral</w:t>
            </w:r>
          </w:p>
        </w:tc>
        <w:tc>
          <w:tcPr>
            <w:tcW w:w="3241" w:type="dxa"/>
            <w:tcBorders>
              <w:top w:val="nil"/>
              <w:left w:val="nil"/>
              <w:bottom w:val="single" w:sz="4" w:space="0" w:color="000000"/>
              <w:right w:val="nil"/>
            </w:tcBorders>
            <w:vAlign w:val="center"/>
          </w:tcPr>
          <w:p w14:paraId="374DE4B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with each other – with each other</w:t>
            </w:r>
          </w:p>
        </w:tc>
        <w:tc>
          <w:tcPr>
            <w:tcW w:w="708" w:type="dxa"/>
            <w:tcBorders>
              <w:top w:val="nil"/>
              <w:left w:val="nil"/>
              <w:bottom w:val="single" w:sz="4" w:space="0" w:color="000000"/>
              <w:right w:val="nil"/>
            </w:tcBorders>
            <w:vAlign w:val="center"/>
          </w:tcPr>
          <w:p w14:paraId="424C573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8.85</w:t>
            </w:r>
          </w:p>
        </w:tc>
        <w:tc>
          <w:tcPr>
            <w:tcW w:w="707" w:type="dxa"/>
            <w:tcBorders>
              <w:top w:val="nil"/>
              <w:left w:val="nil"/>
              <w:bottom w:val="single" w:sz="4" w:space="0" w:color="000000"/>
              <w:right w:val="nil"/>
            </w:tcBorders>
            <w:vAlign w:val="center"/>
          </w:tcPr>
          <w:p w14:paraId="05BB845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375</w:t>
            </w:r>
          </w:p>
        </w:tc>
        <w:tc>
          <w:tcPr>
            <w:tcW w:w="992" w:type="dxa"/>
            <w:tcBorders>
              <w:top w:val="nil"/>
              <w:left w:val="nil"/>
              <w:bottom w:val="single" w:sz="4" w:space="0" w:color="000000"/>
              <w:right w:val="nil"/>
            </w:tcBorders>
            <w:vAlign w:val="center"/>
          </w:tcPr>
          <w:p w14:paraId="05D00A5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-1.728</w:t>
            </w:r>
          </w:p>
        </w:tc>
        <w:tc>
          <w:tcPr>
            <w:tcW w:w="1019" w:type="dxa"/>
            <w:tcBorders>
              <w:top w:val="nil"/>
              <w:left w:val="nil"/>
              <w:bottom w:val="single" w:sz="4" w:space="0" w:color="000000"/>
              <w:right w:val="nil"/>
            </w:tcBorders>
            <w:vAlign w:val="center"/>
          </w:tcPr>
          <w:p w14:paraId="192A840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0.085</w:t>
            </w:r>
          </w:p>
        </w:tc>
      </w:tr>
    </w:tbl>
    <w:p w14:paraId="43A305DB" w14:textId="77777777" w:rsidR="0075380C" w:rsidRPr="003D024E" w:rsidRDefault="0075380C" w:rsidP="00DC1366">
      <w:pPr>
        <w:rPr>
          <w:rFonts w:ascii="Calibri" w:hAnsi="Calibri" w:cs="Calibri"/>
          <w:sz w:val="22"/>
          <w:szCs w:val="22"/>
          <w:lang w:val="en-GB"/>
        </w:rPr>
      </w:pPr>
    </w:p>
    <w:p w14:paraId="602477D3" w14:textId="77777777" w:rsidR="0075380C" w:rsidRPr="003D024E" w:rsidRDefault="0075380C" w:rsidP="00DC1366">
      <w:pPr>
        <w:rPr>
          <w:rFonts w:ascii="Calibri" w:hAnsi="Calibri" w:cs="Calibri"/>
          <w:sz w:val="22"/>
          <w:szCs w:val="22"/>
          <w:lang w:val="en-GB"/>
        </w:rPr>
      </w:pPr>
    </w:p>
    <w:p w14:paraId="7215CE9D" w14:textId="77777777" w:rsidR="0075380C" w:rsidRPr="003D024E" w:rsidRDefault="0075380C" w:rsidP="00DC1366">
      <w:pPr>
        <w:rPr>
          <w:rFonts w:ascii="Calibri" w:hAnsi="Calibri" w:cs="Calibri"/>
          <w:sz w:val="22"/>
          <w:szCs w:val="22"/>
          <w:lang w:val="en-GB"/>
        </w:rPr>
      </w:pPr>
    </w:p>
    <w:p w14:paraId="49A44BA1" w14:textId="5BEF0BFD"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lastRenderedPageBreak/>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4</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Post hoc contrasts between subjective valence ratings across valences and subject. A significant difference between mother and child was observed in the positive valence. P values corrected with the FDR method.</w:t>
      </w:r>
    </w:p>
    <w:tbl>
      <w:tblPr>
        <w:tblW w:w="5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993"/>
        <w:gridCol w:w="850"/>
        <w:gridCol w:w="567"/>
        <w:gridCol w:w="851"/>
        <w:gridCol w:w="992"/>
      </w:tblGrid>
      <w:tr w:rsidR="003D024E" w:rsidRPr="003D024E" w14:paraId="194DE97C" w14:textId="77777777" w:rsidTr="003D024E">
        <w:tc>
          <w:tcPr>
            <w:tcW w:w="1134" w:type="dxa"/>
            <w:tcBorders>
              <w:left w:val="nil"/>
              <w:bottom w:val="single" w:sz="4" w:space="0" w:color="000000"/>
              <w:right w:val="nil"/>
            </w:tcBorders>
          </w:tcPr>
          <w:p w14:paraId="3EF63D39" w14:textId="77777777" w:rsidR="0075380C" w:rsidRPr="003D024E" w:rsidRDefault="0075380C" w:rsidP="00DC1366">
            <w:pPr>
              <w:jc w:val="center"/>
              <w:rPr>
                <w:rFonts w:ascii="Calibri" w:hAnsi="Calibri" w:cs="Calibri"/>
                <w:sz w:val="22"/>
                <w:szCs w:val="22"/>
                <w:lang w:val="en-GB"/>
              </w:rPr>
            </w:pPr>
          </w:p>
        </w:tc>
        <w:tc>
          <w:tcPr>
            <w:tcW w:w="993" w:type="dxa"/>
            <w:tcBorders>
              <w:left w:val="nil"/>
              <w:bottom w:val="single" w:sz="4" w:space="0" w:color="000000"/>
              <w:right w:val="nil"/>
            </w:tcBorders>
            <w:vAlign w:val="center"/>
          </w:tcPr>
          <w:p w14:paraId="0797967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Contrast</w:t>
            </w:r>
          </w:p>
        </w:tc>
        <w:tc>
          <w:tcPr>
            <w:tcW w:w="850" w:type="dxa"/>
            <w:tcBorders>
              <w:left w:val="nil"/>
              <w:bottom w:val="single" w:sz="4" w:space="0" w:color="000000"/>
              <w:right w:val="nil"/>
            </w:tcBorders>
            <w:vAlign w:val="center"/>
          </w:tcPr>
          <w:p w14:paraId="5D74162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SE</w:t>
            </w:r>
          </w:p>
        </w:tc>
        <w:tc>
          <w:tcPr>
            <w:tcW w:w="567" w:type="dxa"/>
            <w:tcBorders>
              <w:left w:val="nil"/>
              <w:bottom w:val="single" w:sz="4" w:space="0" w:color="000000"/>
              <w:right w:val="nil"/>
            </w:tcBorders>
            <w:vAlign w:val="center"/>
          </w:tcPr>
          <w:p w14:paraId="498244C9" w14:textId="77777777" w:rsidR="0075380C" w:rsidRPr="003D024E" w:rsidRDefault="0075380C" w:rsidP="00DC1366">
            <w:pPr>
              <w:jc w:val="center"/>
              <w:rPr>
                <w:rFonts w:ascii="Calibri" w:hAnsi="Calibri" w:cs="Calibri"/>
                <w:sz w:val="22"/>
                <w:szCs w:val="22"/>
                <w:lang w:val="en-GB"/>
              </w:rPr>
            </w:pPr>
            <w:proofErr w:type="spellStart"/>
            <w:r w:rsidRPr="003D024E">
              <w:rPr>
                <w:rFonts w:ascii="Calibri" w:hAnsi="Calibri" w:cs="Calibri"/>
                <w:sz w:val="22"/>
                <w:szCs w:val="22"/>
                <w:lang w:val="en-GB"/>
              </w:rPr>
              <w:t>df</w:t>
            </w:r>
            <w:proofErr w:type="spellEnd"/>
          </w:p>
        </w:tc>
        <w:tc>
          <w:tcPr>
            <w:tcW w:w="851" w:type="dxa"/>
            <w:tcBorders>
              <w:left w:val="nil"/>
              <w:bottom w:val="single" w:sz="4" w:space="0" w:color="000000"/>
              <w:right w:val="nil"/>
            </w:tcBorders>
            <w:vAlign w:val="center"/>
          </w:tcPr>
          <w:p w14:paraId="2595A77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t-value</w:t>
            </w:r>
          </w:p>
        </w:tc>
        <w:tc>
          <w:tcPr>
            <w:tcW w:w="992" w:type="dxa"/>
            <w:tcBorders>
              <w:left w:val="nil"/>
              <w:bottom w:val="single" w:sz="4" w:space="0" w:color="000000"/>
              <w:right w:val="nil"/>
            </w:tcBorders>
            <w:vAlign w:val="center"/>
          </w:tcPr>
          <w:p w14:paraId="79464EE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p-value</w:t>
            </w:r>
          </w:p>
        </w:tc>
      </w:tr>
      <w:tr w:rsidR="003D024E" w:rsidRPr="003D024E" w14:paraId="5A9079E4" w14:textId="77777777" w:rsidTr="003D024E">
        <w:tc>
          <w:tcPr>
            <w:tcW w:w="1134" w:type="dxa"/>
            <w:tcBorders>
              <w:top w:val="single" w:sz="4" w:space="0" w:color="000000"/>
              <w:left w:val="nil"/>
              <w:bottom w:val="nil"/>
              <w:right w:val="nil"/>
            </w:tcBorders>
          </w:tcPr>
          <w:p w14:paraId="5D02ED5F"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Positive</w:t>
            </w:r>
          </w:p>
        </w:tc>
        <w:tc>
          <w:tcPr>
            <w:tcW w:w="993" w:type="dxa"/>
            <w:vMerge w:val="restart"/>
            <w:tcBorders>
              <w:top w:val="single" w:sz="4" w:space="0" w:color="000000"/>
              <w:left w:val="nil"/>
              <w:bottom w:val="single" w:sz="4" w:space="0" w:color="000000"/>
              <w:right w:val="nil"/>
            </w:tcBorders>
            <w:vAlign w:val="center"/>
          </w:tcPr>
          <w:p w14:paraId="54593F9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Mother-Child</w:t>
            </w:r>
          </w:p>
        </w:tc>
        <w:tc>
          <w:tcPr>
            <w:tcW w:w="850" w:type="dxa"/>
            <w:tcBorders>
              <w:top w:val="single" w:sz="4" w:space="0" w:color="000000"/>
              <w:left w:val="nil"/>
              <w:bottom w:val="nil"/>
              <w:right w:val="nil"/>
            </w:tcBorders>
            <w:vAlign w:val="center"/>
          </w:tcPr>
          <w:p w14:paraId="7EEA254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8.69</w:t>
            </w:r>
          </w:p>
        </w:tc>
        <w:tc>
          <w:tcPr>
            <w:tcW w:w="567" w:type="dxa"/>
            <w:tcBorders>
              <w:top w:val="single" w:sz="4" w:space="0" w:color="000000"/>
              <w:left w:val="nil"/>
              <w:bottom w:val="nil"/>
              <w:right w:val="nil"/>
            </w:tcBorders>
            <w:vAlign w:val="center"/>
          </w:tcPr>
          <w:p w14:paraId="77A5EEC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359</w:t>
            </w:r>
          </w:p>
        </w:tc>
        <w:tc>
          <w:tcPr>
            <w:tcW w:w="851" w:type="dxa"/>
            <w:tcBorders>
              <w:top w:val="single" w:sz="4" w:space="0" w:color="000000"/>
              <w:left w:val="nil"/>
              <w:bottom w:val="nil"/>
              <w:right w:val="nil"/>
            </w:tcBorders>
            <w:vAlign w:val="center"/>
          </w:tcPr>
          <w:p w14:paraId="33C7745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3.619</w:t>
            </w:r>
          </w:p>
        </w:tc>
        <w:tc>
          <w:tcPr>
            <w:tcW w:w="992" w:type="dxa"/>
            <w:tcBorders>
              <w:top w:val="single" w:sz="4" w:space="0" w:color="000000"/>
              <w:left w:val="nil"/>
              <w:bottom w:val="nil"/>
              <w:right w:val="nil"/>
            </w:tcBorders>
            <w:vAlign w:val="center"/>
          </w:tcPr>
          <w:p w14:paraId="05C7BC5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0.001</w:t>
            </w:r>
          </w:p>
        </w:tc>
      </w:tr>
      <w:tr w:rsidR="003D024E" w:rsidRPr="003D024E" w14:paraId="1F1F8F15" w14:textId="77777777" w:rsidTr="003D024E">
        <w:tc>
          <w:tcPr>
            <w:tcW w:w="1134" w:type="dxa"/>
            <w:tcBorders>
              <w:top w:val="nil"/>
              <w:left w:val="nil"/>
              <w:bottom w:val="nil"/>
              <w:right w:val="nil"/>
            </w:tcBorders>
          </w:tcPr>
          <w:p w14:paraId="73A11371"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Negative</w:t>
            </w:r>
          </w:p>
        </w:tc>
        <w:tc>
          <w:tcPr>
            <w:tcW w:w="993" w:type="dxa"/>
            <w:vMerge/>
            <w:tcBorders>
              <w:top w:val="single" w:sz="4" w:space="0" w:color="000000"/>
              <w:left w:val="nil"/>
              <w:bottom w:val="single" w:sz="4" w:space="0" w:color="000000"/>
              <w:right w:val="nil"/>
            </w:tcBorders>
            <w:vAlign w:val="center"/>
          </w:tcPr>
          <w:p w14:paraId="0573BA4F" w14:textId="77777777" w:rsidR="0075380C" w:rsidRPr="003D024E" w:rsidRDefault="0075380C" w:rsidP="00DC1366">
            <w:pPr>
              <w:widowControl w:val="0"/>
              <w:pBdr>
                <w:top w:val="nil"/>
                <w:left w:val="nil"/>
                <w:bottom w:val="nil"/>
                <w:right w:val="nil"/>
                <w:between w:val="nil"/>
              </w:pBdr>
              <w:rPr>
                <w:rFonts w:ascii="Calibri" w:hAnsi="Calibri" w:cs="Calibri"/>
                <w:sz w:val="22"/>
                <w:szCs w:val="22"/>
                <w:lang w:val="en-GB"/>
              </w:rPr>
            </w:pPr>
          </w:p>
        </w:tc>
        <w:tc>
          <w:tcPr>
            <w:tcW w:w="850" w:type="dxa"/>
            <w:tcBorders>
              <w:top w:val="nil"/>
              <w:left w:val="nil"/>
              <w:bottom w:val="nil"/>
              <w:right w:val="nil"/>
            </w:tcBorders>
            <w:vAlign w:val="center"/>
          </w:tcPr>
          <w:p w14:paraId="43BF1D8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8.69</w:t>
            </w:r>
          </w:p>
        </w:tc>
        <w:tc>
          <w:tcPr>
            <w:tcW w:w="567" w:type="dxa"/>
            <w:tcBorders>
              <w:top w:val="nil"/>
              <w:left w:val="nil"/>
              <w:bottom w:val="nil"/>
              <w:right w:val="nil"/>
            </w:tcBorders>
            <w:vAlign w:val="center"/>
          </w:tcPr>
          <w:p w14:paraId="15DC79B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359</w:t>
            </w:r>
          </w:p>
        </w:tc>
        <w:tc>
          <w:tcPr>
            <w:tcW w:w="851" w:type="dxa"/>
            <w:tcBorders>
              <w:top w:val="nil"/>
              <w:left w:val="nil"/>
              <w:bottom w:val="nil"/>
              <w:right w:val="nil"/>
            </w:tcBorders>
            <w:vAlign w:val="center"/>
          </w:tcPr>
          <w:p w14:paraId="4635573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-1.459</w:t>
            </w:r>
          </w:p>
        </w:tc>
        <w:tc>
          <w:tcPr>
            <w:tcW w:w="992" w:type="dxa"/>
            <w:tcBorders>
              <w:top w:val="nil"/>
              <w:left w:val="nil"/>
              <w:bottom w:val="nil"/>
              <w:right w:val="nil"/>
            </w:tcBorders>
            <w:vAlign w:val="center"/>
          </w:tcPr>
          <w:p w14:paraId="0760942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0.177</w:t>
            </w:r>
          </w:p>
        </w:tc>
      </w:tr>
      <w:tr w:rsidR="003D024E" w:rsidRPr="003D024E" w14:paraId="02930E76" w14:textId="77777777" w:rsidTr="003D024E">
        <w:tc>
          <w:tcPr>
            <w:tcW w:w="1134" w:type="dxa"/>
            <w:tcBorders>
              <w:top w:val="nil"/>
              <w:left w:val="nil"/>
              <w:bottom w:val="single" w:sz="4" w:space="0" w:color="000000"/>
              <w:right w:val="nil"/>
            </w:tcBorders>
          </w:tcPr>
          <w:p w14:paraId="18C0CAFC"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Neutral</w:t>
            </w:r>
          </w:p>
        </w:tc>
        <w:tc>
          <w:tcPr>
            <w:tcW w:w="993" w:type="dxa"/>
            <w:vMerge/>
            <w:tcBorders>
              <w:top w:val="single" w:sz="4" w:space="0" w:color="000000"/>
              <w:left w:val="nil"/>
              <w:bottom w:val="single" w:sz="4" w:space="0" w:color="000000"/>
              <w:right w:val="nil"/>
            </w:tcBorders>
            <w:vAlign w:val="center"/>
          </w:tcPr>
          <w:p w14:paraId="3737DB6C" w14:textId="77777777" w:rsidR="0075380C" w:rsidRPr="003D024E" w:rsidRDefault="0075380C" w:rsidP="00DC1366">
            <w:pPr>
              <w:widowControl w:val="0"/>
              <w:pBdr>
                <w:top w:val="nil"/>
                <w:left w:val="nil"/>
                <w:bottom w:val="nil"/>
                <w:right w:val="nil"/>
                <w:between w:val="nil"/>
              </w:pBdr>
              <w:rPr>
                <w:rFonts w:ascii="Calibri" w:hAnsi="Calibri" w:cs="Calibri"/>
                <w:sz w:val="22"/>
                <w:szCs w:val="22"/>
                <w:lang w:val="en-GB"/>
              </w:rPr>
            </w:pPr>
          </w:p>
        </w:tc>
        <w:tc>
          <w:tcPr>
            <w:tcW w:w="850" w:type="dxa"/>
            <w:tcBorders>
              <w:top w:val="nil"/>
              <w:left w:val="nil"/>
              <w:bottom w:val="single" w:sz="4" w:space="0" w:color="000000"/>
              <w:right w:val="nil"/>
            </w:tcBorders>
            <w:vAlign w:val="center"/>
          </w:tcPr>
          <w:p w14:paraId="74E988B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8.69</w:t>
            </w:r>
          </w:p>
        </w:tc>
        <w:tc>
          <w:tcPr>
            <w:tcW w:w="567" w:type="dxa"/>
            <w:tcBorders>
              <w:top w:val="nil"/>
              <w:left w:val="nil"/>
              <w:bottom w:val="single" w:sz="4" w:space="0" w:color="000000"/>
              <w:right w:val="nil"/>
            </w:tcBorders>
            <w:vAlign w:val="center"/>
          </w:tcPr>
          <w:p w14:paraId="3E2E9D1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359</w:t>
            </w:r>
          </w:p>
        </w:tc>
        <w:tc>
          <w:tcPr>
            <w:tcW w:w="851" w:type="dxa"/>
            <w:tcBorders>
              <w:top w:val="nil"/>
              <w:left w:val="nil"/>
              <w:bottom w:val="single" w:sz="4" w:space="0" w:color="000000"/>
              <w:right w:val="nil"/>
            </w:tcBorders>
            <w:vAlign w:val="center"/>
          </w:tcPr>
          <w:p w14:paraId="1D4D2F4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-1.352</w:t>
            </w:r>
          </w:p>
        </w:tc>
        <w:tc>
          <w:tcPr>
            <w:tcW w:w="992" w:type="dxa"/>
            <w:tcBorders>
              <w:top w:val="nil"/>
              <w:left w:val="nil"/>
              <w:bottom w:val="single" w:sz="4" w:space="0" w:color="000000"/>
              <w:right w:val="nil"/>
            </w:tcBorders>
            <w:vAlign w:val="center"/>
          </w:tcPr>
          <w:p w14:paraId="351BB247" w14:textId="77777777" w:rsidR="0075380C" w:rsidRPr="003D024E" w:rsidRDefault="0075380C" w:rsidP="00DC1366">
            <w:pPr>
              <w:keepNext/>
              <w:jc w:val="center"/>
              <w:rPr>
                <w:rFonts w:ascii="Calibri" w:hAnsi="Calibri" w:cs="Calibri"/>
                <w:sz w:val="22"/>
                <w:szCs w:val="22"/>
                <w:lang w:val="en-GB"/>
              </w:rPr>
            </w:pPr>
            <w:r w:rsidRPr="003D024E">
              <w:rPr>
                <w:rFonts w:ascii="Calibri" w:hAnsi="Calibri" w:cs="Calibri"/>
                <w:sz w:val="22"/>
                <w:szCs w:val="22"/>
                <w:lang w:val="en-GB"/>
              </w:rPr>
              <w:t>0.177</w:t>
            </w:r>
          </w:p>
        </w:tc>
      </w:tr>
    </w:tbl>
    <w:p w14:paraId="5E9E6EFA" w14:textId="77777777" w:rsidR="0075380C" w:rsidRPr="003D024E" w:rsidRDefault="0075380C" w:rsidP="00DC1366">
      <w:pPr>
        <w:jc w:val="both"/>
        <w:rPr>
          <w:rFonts w:ascii="Calibri" w:hAnsi="Calibri" w:cs="Calibri"/>
          <w:sz w:val="22"/>
          <w:szCs w:val="22"/>
          <w:lang w:val="en-GB"/>
        </w:rPr>
      </w:pPr>
      <w:bookmarkStart w:id="3" w:name="_heading=h.1surd5r6y9s8" w:colFirst="0" w:colLast="0"/>
      <w:bookmarkEnd w:id="3"/>
    </w:p>
    <w:p w14:paraId="7865685D" w14:textId="3342AC7C"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5</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Means, standard deviations, and Cronbach alpha for IRI and SSQ subscale scores.</w:t>
      </w:r>
    </w:p>
    <w:tbl>
      <w:tblPr>
        <w:tblW w:w="5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56"/>
        <w:gridCol w:w="992"/>
        <w:gridCol w:w="1701"/>
      </w:tblGrid>
      <w:tr w:rsidR="003D024E" w:rsidRPr="003D024E" w14:paraId="2E66C3FF" w14:textId="77777777" w:rsidTr="003D024E">
        <w:tc>
          <w:tcPr>
            <w:tcW w:w="1696" w:type="dxa"/>
            <w:tcBorders>
              <w:left w:val="nil"/>
              <w:bottom w:val="single" w:sz="4" w:space="0" w:color="000000"/>
              <w:right w:val="nil"/>
            </w:tcBorders>
            <w:vAlign w:val="center"/>
          </w:tcPr>
          <w:p w14:paraId="6561A19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Subscale</w:t>
            </w:r>
          </w:p>
        </w:tc>
        <w:tc>
          <w:tcPr>
            <w:tcW w:w="856" w:type="dxa"/>
            <w:tcBorders>
              <w:left w:val="nil"/>
              <w:bottom w:val="single" w:sz="4" w:space="0" w:color="000000"/>
              <w:right w:val="nil"/>
            </w:tcBorders>
            <w:vAlign w:val="center"/>
          </w:tcPr>
          <w:p w14:paraId="6D80BD3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Mean</w:t>
            </w:r>
          </w:p>
        </w:tc>
        <w:tc>
          <w:tcPr>
            <w:tcW w:w="992" w:type="dxa"/>
            <w:tcBorders>
              <w:left w:val="nil"/>
              <w:bottom w:val="single" w:sz="4" w:space="0" w:color="000000"/>
              <w:right w:val="nil"/>
            </w:tcBorders>
            <w:vAlign w:val="center"/>
          </w:tcPr>
          <w:p w14:paraId="7EE91E3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S.D.</w:t>
            </w:r>
          </w:p>
        </w:tc>
        <w:tc>
          <w:tcPr>
            <w:tcW w:w="1701" w:type="dxa"/>
            <w:tcBorders>
              <w:left w:val="nil"/>
              <w:bottom w:val="single" w:sz="4" w:space="0" w:color="000000"/>
              <w:right w:val="nil"/>
            </w:tcBorders>
            <w:vAlign w:val="center"/>
          </w:tcPr>
          <w:p w14:paraId="5038CEE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Cronbach alpha</w:t>
            </w:r>
          </w:p>
        </w:tc>
      </w:tr>
      <w:tr w:rsidR="003D024E" w:rsidRPr="003D024E" w14:paraId="5560D3F8" w14:textId="77777777" w:rsidTr="003D024E">
        <w:tc>
          <w:tcPr>
            <w:tcW w:w="1696" w:type="dxa"/>
            <w:tcBorders>
              <w:top w:val="single" w:sz="4" w:space="0" w:color="000000"/>
              <w:left w:val="nil"/>
              <w:bottom w:val="nil"/>
              <w:right w:val="nil"/>
            </w:tcBorders>
            <w:vAlign w:val="center"/>
          </w:tcPr>
          <w:p w14:paraId="3779D11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IRI - PD</w:t>
            </w:r>
          </w:p>
        </w:tc>
        <w:tc>
          <w:tcPr>
            <w:tcW w:w="856" w:type="dxa"/>
            <w:tcBorders>
              <w:top w:val="single" w:sz="4" w:space="0" w:color="000000"/>
              <w:left w:val="nil"/>
              <w:bottom w:val="nil"/>
              <w:right w:val="nil"/>
            </w:tcBorders>
            <w:vAlign w:val="center"/>
          </w:tcPr>
          <w:p w14:paraId="57568BA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1.594</w:t>
            </w:r>
          </w:p>
        </w:tc>
        <w:tc>
          <w:tcPr>
            <w:tcW w:w="992" w:type="dxa"/>
            <w:tcBorders>
              <w:top w:val="single" w:sz="4" w:space="0" w:color="000000"/>
              <w:left w:val="nil"/>
              <w:bottom w:val="nil"/>
              <w:right w:val="nil"/>
            </w:tcBorders>
            <w:vAlign w:val="center"/>
          </w:tcPr>
          <w:p w14:paraId="2E38B05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0.801</w:t>
            </w:r>
          </w:p>
        </w:tc>
        <w:tc>
          <w:tcPr>
            <w:tcW w:w="1701" w:type="dxa"/>
            <w:tcBorders>
              <w:top w:val="single" w:sz="4" w:space="0" w:color="000000"/>
              <w:left w:val="nil"/>
              <w:bottom w:val="nil"/>
              <w:right w:val="nil"/>
            </w:tcBorders>
            <w:vAlign w:val="center"/>
          </w:tcPr>
          <w:p w14:paraId="4FD2645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0.816</w:t>
            </w:r>
          </w:p>
        </w:tc>
      </w:tr>
      <w:tr w:rsidR="003D024E" w:rsidRPr="003D024E" w14:paraId="7C1AF918" w14:textId="77777777" w:rsidTr="003D024E">
        <w:tc>
          <w:tcPr>
            <w:tcW w:w="1696" w:type="dxa"/>
            <w:tcBorders>
              <w:top w:val="nil"/>
              <w:left w:val="nil"/>
              <w:bottom w:val="nil"/>
              <w:right w:val="nil"/>
            </w:tcBorders>
            <w:vAlign w:val="center"/>
          </w:tcPr>
          <w:p w14:paraId="7EB0B3E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IRI – PT</w:t>
            </w:r>
          </w:p>
        </w:tc>
        <w:tc>
          <w:tcPr>
            <w:tcW w:w="856" w:type="dxa"/>
            <w:tcBorders>
              <w:top w:val="nil"/>
              <w:left w:val="nil"/>
              <w:bottom w:val="nil"/>
              <w:right w:val="nil"/>
            </w:tcBorders>
            <w:vAlign w:val="center"/>
          </w:tcPr>
          <w:p w14:paraId="5BF354F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2.973</w:t>
            </w:r>
          </w:p>
        </w:tc>
        <w:tc>
          <w:tcPr>
            <w:tcW w:w="992" w:type="dxa"/>
            <w:tcBorders>
              <w:top w:val="nil"/>
              <w:left w:val="nil"/>
              <w:bottom w:val="nil"/>
              <w:right w:val="nil"/>
            </w:tcBorders>
            <w:vAlign w:val="center"/>
          </w:tcPr>
          <w:p w14:paraId="210FD86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0.476</w:t>
            </w:r>
          </w:p>
        </w:tc>
        <w:tc>
          <w:tcPr>
            <w:tcW w:w="1701" w:type="dxa"/>
            <w:tcBorders>
              <w:top w:val="nil"/>
              <w:left w:val="nil"/>
              <w:bottom w:val="nil"/>
              <w:right w:val="nil"/>
            </w:tcBorders>
            <w:vAlign w:val="center"/>
          </w:tcPr>
          <w:p w14:paraId="77EDE29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0.471</w:t>
            </w:r>
          </w:p>
        </w:tc>
      </w:tr>
      <w:tr w:rsidR="003D024E" w:rsidRPr="003D024E" w14:paraId="0B59B400" w14:textId="77777777" w:rsidTr="003D024E">
        <w:tc>
          <w:tcPr>
            <w:tcW w:w="1696" w:type="dxa"/>
            <w:tcBorders>
              <w:top w:val="nil"/>
              <w:left w:val="nil"/>
              <w:bottom w:val="nil"/>
              <w:right w:val="nil"/>
            </w:tcBorders>
            <w:vAlign w:val="center"/>
          </w:tcPr>
          <w:p w14:paraId="31D3151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IRI – EC</w:t>
            </w:r>
          </w:p>
        </w:tc>
        <w:tc>
          <w:tcPr>
            <w:tcW w:w="856" w:type="dxa"/>
            <w:tcBorders>
              <w:top w:val="nil"/>
              <w:left w:val="nil"/>
              <w:bottom w:val="nil"/>
              <w:right w:val="nil"/>
            </w:tcBorders>
            <w:vAlign w:val="center"/>
          </w:tcPr>
          <w:p w14:paraId="09DDDC1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3.360</w:t>
            </w:r>
          </w:p>
        </w:tc>
        <w:tc>
          <w:tcPr>
            <w:tcW w:w="992" w:type="dxa"/>
            <w:tcBorders>
              <w:top w:val="nil"/>
              <w:left w:val="nil"/>
              <w:bottom w:val="nil"/>
              <w:right w:val="nil"/>
            </w:tcBorders>
            <w:vAlign w:val="center"/>
          </w:tcPr>
          <w:p w14:paraId="1F504C8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0.447</w:t>
            </w:r>
          </w:p>
        </w:tc>
        <w:tc>
          <w:tcPr>
            <w:tcW w:w="1701" w:type="dxa"/>
            <w:tcBorders>
              <w:top w:val="nil"/>
              <w:left w:val="nil"/>
              <w:bottom w:val="nil"/>
              <w:right w:val="nil"/>
            </w:tcBorders>
            <w:vAlign w:val="center"/>
          </w:tcPr>
          <w:p w14:paraId="66955E9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0.544</w:t>
            </w:r>
          </w:p>
        </w:tc>
      </w:tr>
      <w:tr w:rsidR="003D024E" w:rsidRPr="003D024E" w14:paraId="735DD458" w14:textId="77777777" w:rsidTr="003D024E">
        <w:tc>
          <w:tcPr>
            <w:tcW w:w="1696" w:type="dxa"/>
            <w:tcBorders>
              <w:top w:val="nil"/>
              <w:left w:val="nil"/>
              <w:bottom w:val="nil"/>
              <w:right w:val="nil"/>
            </w:tcBorders>
            <w:vAlign w:val="center"/>
          </w:tcPr>
          <w:p w14:paraId="0B5B16E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SSQ - SBS</w:t>
            </w:r>
          </w:p>
        </w:tc>
        <w:tc>
          <w:tcPr>
            <w:tcW w:w="856" w:type="dxa"/>
            <w:tcBorders>
              <w:top w:val="nil"/>
              <w:left w:val="nil"/>
              <w:bottom w:val="nil"/>
              <w:right w:val="nil"/>
            </w:tcBorders>
            <w:vAlign w:val="center"/>
          </w:tcPr>
          <w:p w14:paraId="4089760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3.383</w:t>
            </w:r>
          </w:p>
        </w:tc>
        <w:tc>
          <w:tcPr>
            <w:tcW w:w="992" w:type="dxa"/>
            <w:tcBorders>
              <w:top w:val="nil"/>
              <w:left w:val="nil"/>
              <w:bottom w:val="nil"/>
              <w:right w:val="nil"/>
            </w:tcBorders>
            <w:vAlign w:val="center"/>
          </w:tcPr>
          <w:p w14:paraId="7481BE8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0.349</w:t>
            </w:r>
          </w:p>
        </w:tc>
        <w:tc>
          <w:tcPr>
            <w:tcW w:w="1701" w:type="dxa"/>
            <w:tcBorders>
              <w:top w:val="nil"/>
              <w:left w:val="nil"/>
              <w:bottom w:val="nil"/>
              <w:right w:val="nil"/>
            </w:tcBorders>
            <w:vAlign w:val="center"/>
          </w:tcPr>
          <w:p w14:paraId="30777F5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0.494</w:t>
            </w:r>
          </w:p>
        </w:tc>
      </w:tr>
      <w:tr w:rsidR="003D024E" w:rsidRPr="003D024E" w14:paraId="66AF4155" w14:textId="77777777" w:rsidTr="003D024E">
        <w:tc>
          <w:tcPr>
            <w:tcW w:w="1696" w:type="dxa"/>
            <w:tcBorders>
              <w:top w:val="nil"/>
              <w:left w:val="nil"/>
              <w:bottom w:val="single" w:sz="4" w:space="0" w:color="000000"/>
              <w:right w:val="nil"/>
            </w:tcBorders>
            <w:vAlign w:val="center"/>
          </w:tcPr>
          <w:p w14:paraId="71A831B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SSQ - SHS</w:t>
            </w:r>
          </w:p>
        </w:tc>
        <w:tc>
          <w:tcPr>
            <w:tcW w:w="856" w:type="dxa"/>
            <w:tcBorders>
              <w:top w:val="nil"/>
              <w:left w:val="nil"/>
              <w:bottom w:val="single" w:sz="4" w:space="0" w:color="000000"/>
              <w:right w:val="nil"/>
            </w:tcBorders>
            <w:vAlign w:val="center"/>
          </w:tcPr>
          <w:p w14:paraId="5C8771E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3.378</w:t>
            </w:r>
          </w:p>
        </w:tc>
        <w:tc>
          <w:tcPr>
            <w:tcW w:w="992" w:type="dxa"/>
            <w:tcBorders>
              <w:top w:val="nil"/>
              <w:left w:val="nil"/>
              <w:bottom w:val="single" w:sz="4" w:space="0" w:color="000000"/>
              <w:right w:val="nil"/>
            </w:tcBorders>
            <w:vAlign w:val="center"/>
          </w:tcPr>
          <w:p w14:paraId="532A591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0.377</w:t>
            </w:r>
          </w:p>
        </w:tc>
        <w:tc>
          <w:tcPr>
            <w:tcW w:w="1701" w:type="dxa"/>
            <w:tcBorders>
              <w:top w:val="nil"/>
              <w:left w:val="nil"/>
              <w:bottom w:val="single" w:sz="4" w:space="0" w:color="000000"/>
              <w:right w:val="nil"/>
            </w:tcBorders>
            <w:vAlign w:val="center"/>
          </w:tcPr>
          <w:p w14:paraId="1AA929A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0.728</w:t>
            </w:r>
          </w:p>
        </w:tc>
      </w:tr>
    </w:tbl>
    <w:p w14:paraId="6C6A4207" w14:textId="77777777" w:rsidR="0075380C" w:rsidRPr="003D024E" w:rsidRDefault="0075380C" w:rsidP="00DC1366">
      <w:pPr>
        <w:keepNext/>
        <w:pBdr>
          <w:top w:val="nil"/>
          <w:left w:val="nil"/>
          <w:bottom w:val="nil"/>
          <w:right w:val="nil"/>
          <w:between w:val="nil"/>
        </w:pBdr>
        <w:spacing w:after="200"/>
        <w:rPr>
          <w:rFonts w:ascii="Calibri" w:hAnsi="Calibri" w:cs="Calibri"/>
          <w:sz w:val="22"/>
          <w:szCs w:val="22"/>
          <w:lang w:val="en-GB"/>
        </w:rPr>
      </w:pPr>
      <w:bookmarkStart w:id="4" w:name="_heading=h.fzlneod5fy51" w:colFirst="0" w:colLast="0"/>
      <w:bookmarkStart w:id="5" w:name="_heading=h.zh6ygzx7zvp7" w:colFirst="0" w:colLast="0"/>
      <w:bookmarkEnd w:id="4"/>
      <w:bookmarkEnd w:id="5"/>
    </w:p>
    <w:p w14:paraId="4373F2D1" w14:textId="77777777" w:rsidR="0075380C" w:rsidRPr="003D024E" w:rsidRDefault="0075380C" w:rsidP="00DC1366">
      <w:pPr>
        <w:keepNext/>
        <w:pBdr>
          <w:top w:val="nil"/>
          <w:left w:val="nil"/>
          <w:bottom w:val="nil"/>
          <w:right w:val="nil"/>
          <w:between w:val="nil"/>
        </w:pBdr>
        <w:spacing w:after="200"/>
        <w:rPr>
          <w:rFonts w:ascii="Calibri" w:hAnsi="Calibri" w:cs="Calibri"/>
          <w:i/>
          <w:sz w:val="22"/>
          <w:szCs w:val="22"/>
          <w:lang w:val="en-GB"/>
        </w:rPr>
      </w:pPr>
    </w:p>
    <w:p w14:paraId="52370189" w14:textId="779053EF"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6</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Spearman correlations between subscales from IRI and SSQ. **p&lt;0.01</w:t>
      </w:r>
    </w:p>
    <w:tbl>
      <w:tblPr>
        <w:tblW w:w="7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080"/>
        <w:gridCol w:w="1039"/>
        <w:gridCol w:w="1211"/>
        <w:gridCol w:w="1260"/>
        <w:gridCol w:w="1440"/>
      </w:tblGrid>
      <w:tr w:rsidR="003D024E" w:rsidRPr="003D024E" w14:paraId="33A4113F" w14:textId="77777777" w:rsidTr="003D024E">
        <w:tc>
          <w:tcPr>
            <w:tcW w:w="1260" w:type="dxa"/>
            <w:tcBorders>
              <w:left w:val="nil"/>
              <w:bottom w:val="single" w:sz="4" w:space="0" w:color="000000"/>
              <w:right w:val="nil"/>
            </w:tcBorders>
            <w:vAlign w:val="center"/>
          </w:tcPr>
          <w:p w14:paraId="2342B4CC" w14:textId="77777777" w:rsidR="0075380C" w:rsidRPr="003D024E" w:rsidRDefault="0075380C" w:rsidP="00DC1366">
            <w:pPr>
              <w:jc w:val="center"/>
              <w:rPr>
                <w:rFonts w:ascii="Calibri" w:hAnsi="Calibri" w:cs="Calibri"/>
                <w:sz w:val="22"/>
                <w:szCs w:val="22"/>
                <w:lang w:val="en-GB"/>
              </w:rPr>
            </w:pPr>
          </w:p>
        </w:tc>
        <w:tc>
          <w:tcPr>
            <w:tcW w:w="1080" w:type="dxa"/>
            <w:tcBorders>
              <w:left w:val="nil"/>
              <w:bottom w:val="single" w:sz="4" w:space="0" w:color="000000"/>
              <w:right w:val="nil"/>
            </w:tcBorders>
            <w:vAlign w:val="center"/>
          </w:tcPr>
          <w:p w14:paraId="511EA94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IRI – PT</w:t>
            </w:r>
          </w:p>
        </w:tc>
        <w:tc>
          <w:tcPr>
            <w:tcW w:w="1039" w:type="dxa"/>
            <w:tcBorders>
              <w:left w:val="nil"/>
              <w:bottom w:val="single" w:sz="4" w:space="0" w:color="000000"/>
              <w:right w:val="nil"/>
            </w:tcBorders>
            <w:vAlign w:val="center"/>
          </w:tcPr>
          <w:p w14:paraId="205131A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IRI – PD</w:t>
            </w:r>
          </w:p>
        </w:tc>
        <w:tc>
          <w:tcPr>
            <w:tcW w:w="1211" w:type="dxa"/>
            <w:tcBorders>
              <w:left w:val="nil"/>
              <w:bottom w:val="single" w:sz="4" w:space="0" w:color="000000"/>
              <w:right w:val="nil"/>
            </w:tcBorders>
            <w:vAlign w:val="center"/>
          </w:tcPr>
          <w:p w14:paraId="65EBCA1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IRI -EC</w:t>
            </w:r>
          </w:p>
        </w:tc>
        <w:tc>
          <w:tcPr>
            <w:tcW w:w="1260" w:type="dxa"/>
            <w:tcBorders>
              <w:left w:val="nil"/>
              <w:bottom w:val="single" w:sz="4" w:space="0" w:color="000000"/>
              <w:right w:val="nil"/>
            </w:tcBorders>
            <w:vAlign w:val="center"/>
          </w:tcPr>
          <w:p w14:paraId="21B47AB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SSQ – SBS</w:t>
            </w:r>
          </w:p>
        </w:tc>
        <w:tc>
          <w:tcPr>
            <w:tcW w:w="1440" w:type="dxa"/>
            <w:tcBorders>
              <w:left w:val="nil"/>
              <w:bottom w:val="single" w:sz="4" w:space="0" w:color="000000"/>
              <w:right w:val="nil"/>
            </w:tcBorders>
            <w:vAlign w:val="center"/>
          </w:tcPr>
          <w:p w14:paraId="23D4BEA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SSQ - SHS</w:t>
            </w:r>
          </w:p>
        </w:tc>
      </w:tr>
      <w:tr w:rsidR="003D024E" w:rsidRPr="003D024E" w14:paraId="7391587B" w14:textId="77777777" w:rsidTr="003D024E">
        <w:tc>
          <w:tcPr>
            <w:tcW w:w="1260" w:type="dxa"/>
            <w:tcBorders>
              <w:top w:val="single" w:sz="4" w:space="0" w:color="000000"/>
              <w:left w:val="nil"/>
              <w:bottom w:val="nil"/>
              <w:right w:val="nil"/>
            </w:tcBorders>
            <w:vAlign w:val="center"/>
          </w:tcPr>
          <w:p w14:paraId="3836774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IRI – PT</w:t>
            </w:r>
          </w:p>
        </w:tc>
        <w:tc>
          <w:tcPr>
            <w:tcW w:w="1080" w:type="dxa"/>
            <w:tcBorders>
              <w:top w:val="single" w:sz="4" w:space="0" w:color="000000"/>
              <w:left w:val="nil"/>
              <w:bottom w:val="nil"/>
              <w:right w:val="nil"/>
            </w:tcBorders>
            <w:vAlign w:val="center"/>
          </w:tcPr>
          <w:p w14:paraId="1C8AAD0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t>
            </w:r>
          </w:p>
        </w:tc>
        <w:tc>
          <w:tcPr>
            <w:tcW w:w="1039" w:type="dxa"/>
            <w:tcBorders>
              <w:top w:val="single" w:sz="4" w:space="0" w:color="000000"/>
              <w:left w:val="nil"/>
              <w:bottom w:val="nil"/>
              <w:right w:val="nil"/>
            </w:tcBorders>
            <w:vAlign w:val="center"/>
          </w:tcPr>
          <w:p w14:paraId="0F1C649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0.113</w:t>
            </w:r>
          </w:p>
        </w:tc>
        <w:tc>
          <w:tcPr>
            <w:tcW w:w="1211" w:type="dxa"/>
            <w:tcBorders>
              <w:top w:val="single" w:sz="4" w:space="0" w:color="000000"/>
              <w:left w:val="nil"/>
              <w:bottom w:val="nil"/>
              <w:right w:val="nil"/>
            </w:tcBorders>
            <w:vAlign w:val="center"/>
          </w:tcPr>
          <w:p w14:paraId="4F4B010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0.247</w:t>
            </w:r>
          </w:p>
        </w:tc>
        <w:tc>
          <w:tcPr>
            <w:tcW w:w="1260" w:type="dxa"/>
            <w:tcBorders>
              <w:top w:val="single" w:sz="4" w:space="0" w:color="000000"/>
              <w:left w:val="nil"/>
              <w:bottom w:val="nil"/>
              <w:right w:val="nil"/>
            </w:tcBorders>
            <w:vAlign w:val="center"/>
          </w:tcPr>
          <w:p w14:paraId="0B72D75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-0.119</w:t>
            </w:r>
          </w:p>
        </w:tc>
        <w:tc>
          <w:tcPr>
            <w:tcW w:w="1440" w:type="dxa"/>
            <w:tcBorders>
              <w:top w:val="single" w:sz="4" w:space="0" w:color="000000"/>
              <w:left w:val="nil"/>
              <w:bottom w:val="nil"/>
              <w:right w:val="nil"/>
            </w:tcBorders>
            <w:vAlign w:val="center"/>
          </w:tcPr>
          <w:p w14:paraId="4FBBD2C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-0.130</w:t>
            </w:r>
          </w:p>
        </w:tc>
      </w:tr>
      <w:tr w:rsidR="003D024E" w:rsidRPr="003D024E" w14:paraId="684F0FE0" w14:textId="77777777" w:rsidTr="003D024E">
        <w:tc>
          <w:tcPr>
            <w:tcW w:w="1260" w:type="dxa"/>
            <w:tcBorders>
              <w:top w:val="nil"/>
              <w:left w:val="nil"/>
              <w:bottom w:val="nil"/>
              <w:right w:val="nil"/>
            </w:tcBorders>
            <w:vAlign w:val="center"/>
          </w:tcPr>
          <w:p w14:paraId="29FC582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IRI – PD</w:t>
            </w:r>
          </w:p>
        </w:tc>
        <w:tc>
          <w:tcPr>
            <w:tcW w:w="1080" w:type="dxa"/>
            <w:tcBorders>
              <w:top w:val="nil"/>
              <w:left w:val="nil"/>
              <w:bottom w:val="nil"/>
              <w:right w:val="nil"/>
            </w:tcBorders>
            <w:vAlign w:val="center"/>
          </w:tcPr>
          <w:p w14:paraId="50CD9D9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t>
            </w:r>
          </w:p>
        </w:tc>
        <w:tc>
          <w:tcPr>
            <w:tcW w:w="1039" w:type="dxa"/>
            <w:tcBorders>
              <w:top w:val="nil"/>
              <w:left w:val="nil"/>
              <w:bottom w:val="nil"/>
              <w:right w:val="nil"/>
            </w:tcBorders>
            <w:vAlign w:val="center"/>
          </w:tcPr>
          <w:p w14:paraId="7B246FA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t>
            </w:r>
          </w:p>
        </w:tc>
        <w:tc>
          <w:tcPr>
            <w:tcW w:w="1211" w:type="dxa"/>
            <w:tcBorders>
              <w:top w:val="nil"/>
              <w:left w:val="nil"/>
              <w:bottom w:val="nil"/>
              <w:right w:val="nil"/>
            </w:tcBorders>
            <w:vAlign w:val="center"/>
          </w:tcPr>
          <w:p w14:paraId="3FDBDE1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0.261</w:t>
            </w:r>
          </w:p>
        </w:tc>
        <w:tc>
          <w:tcPr>
            <w:tcW w:w="1260" w:type="dxa"/>
            <w:tcBorders>
              <w:top w:val="nil"/>
              <w:left w:val="nil"/>
              <w:bottom w:val="nil"/>
              <w:right w:val="nil"/>
            </w:tcBorders>
            <w:vAlign w:val="center"/>
          </w:tcPr>
          <w:p w14:paraId="70E3E76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0.024</w:t>
            </w:r>
          </w:p>
        </w:tc>
        <w:tc>
          <w:tcPr>
            <w:tcW w:w="1440" w:type="dxa"/>
            <w:tcBorders>
              <w:top w:val="nil"/>
              <w:left w:val="nil"/>
              <w:bottom w:val="nil"/>
              <w:right w:val="nil"/>
            </w:tcBorders>
            <w:vAlign w:val="center"/>
          </w:tcPr>
          <w:p w14:paraId="72314C7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-0.113</w:t>
            </w:r>
          </w:p>
        </w:tc>
      </w:tr>
      <w:tr w:rsidR="003D024E" w:rsidRPr="003D024E" w14:paraId="245102CA" w14:textId="77777777" w:rsidTr="003D024E">
        <w:tc>
          <w:tcPr>
            <w:tcW w:w="1260" w:type="dxa"/>
            <w:tcBorders>
              <w:top w:val="nil"/>
              <w:left w:val="nil"/>
              <w:bottom w:val="nil"/>
              <w:right w:val="nil"/>
            </w:tcBorders>
            <w:vAlign w:val="center"/>
          </w:tcPr>
          <w:p w14:paraId="3C20E97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IRI – EC</w:t>
            </w:r>
          </w:p>
        </w:tc>
        <w:tc>
          <w:tcPr>
            <w:tcW w:w="1080" w:type="dxa"/>
            <w:tcBorders>
              <w:top w:val="nil"/>
              <w:left w:val="nil"/>
              <w:bottom w:val="nil"/>
              <w:right w:val="nil"/>
            </w:tcBorders>
            <w:vAlign w:val="center"/>
          </w:tcPr>
          <w:p w14:paraId="55A8E24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t>
            </w:r>
          </w:p>
        </w:tc>
        <w:tc>
          <w:tcPr>
            <w:tcW w:w="1039" w:type="dxa"/>
            <w:tcBorders>
              <w:top w:val="nil"/>
              <w:left w:val="nil"/>
              <w:bottom w:val="nil"/>
              <w:right w:val="nil"/>
            </w:tcBorders>
            <w:vAlign w:val="center"/>
          </w:tcPr>
          <w:p w14:paraId="4AFCACA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t>
            </w:r>
          </w:p>
        </w:tc>
        <w:tc>
          <w:tcPr>
            <w:tcW w:w="1211" w:type="dxa"/>
            <w:tcBorders>
              <w:top w:val="nil"/>
              <w:left w:val="nil"/>
              <w:bottom w:val="nil"/>
              <w:right w:val="nil"/>
            </w:tcBorders>
            <w:vAlign w:val="center"/>
          </w:tcPr>
          <w:p w14:paraId="5A78891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t>
            </w:r>
          </w:p>
        </w:tc>
        <w:tc>
          <w:tcPr>
            <w:tcW w:w="1260" w:type="dxa"/>
            <w:tcBorders>
              <w:top w:val="nil"/>
              <w:left w:val="nil"/>
              <w:bottom w:val="nil"/>
              <w:right w:val="nil"/>
            </w:tcBorders>
            <w:vAlign w:val="center"/>
          </w:tcPr>
          <w:p w14:paraId="5D300BF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0.008</w:t>
            </w:r>
          </w:p>
        </w:tc>
        <w:tc>
          <w:tcPr>
            <w:tcW w:w="1440" w:type="dxa"/>
            <w:tcBorders>
              <w:top w:val="nil"/>
              <w:left w:val="nil"/>
              <w:bottom w:val="nil"/>
              <w:right w:val="nil"/>
            </w:tcBorders>
            <w:vAlign w:val="center"/>
          </w:tcPr>
          <w:p w14:paraId="174745E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-0.118</w:t>
            </w:r>
          </w:p>
        </w:tc>
      </w:tr>
      <w:tr w:rsidR="003D024E" w:rsidRPr="003D024E" w14:paraId="2F5880D0" w14:textId="77777777" w:rsidTr="003D024E">
        <w:tc>
          <w:tcPr>
            <w:tcW w:w="1260" w:type="dxa"/>
            <w:tcBorders>
              <w:top w:val="nil"/>
              <w:left w:val="nil"/>
              <w:bottom w:val="single" w:sz="4" w:space="0" w:color="000000"/>
              <w:right w:val="nil"/>
            </w:tcBorders>
            <w:vAlign w:val="center"/>
          </w:tcPr>
          <w:p w14:paraId="52E4B36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SSQ – SBS</w:t>
            </w:r>
          </w:p>
        </w:tc>
        <w:tc>
          <w:tcPr>
            <w:tcW w:w="1080" w:type="dxa"/>
            <w:tcBorders>
              <w:top w:val="nil"/>
              <w:left w:val="nil"/>
              <w:bottom w:val="single" w:sz="4" w:space="0" w:color="000000"/>
              <w:right w:val="nil"/>
            </w:tcBorders>
            <w:vAlign w:val="center"/>
          </w:tcPr>
          <w:p w14:paraId="2AC292B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t>
            </w:r>
          </w:p>
        </w:tc>
        <w:tc>
          <w:tcPr>
            <w:tcW w:w="1039" w:type="dxa"/>
            <w:tcBorders>
              <w:top w:val="nil"/>
              <w:left w:val="nil"/>
              <w:bottom w:val="single" w:sz="4" w:space="0" w:color="000000"/>
              <w:right w:val="nil"/>
            </w:tcBorders>
            <w:vAlign w:val="center"/>
          </w:tcPr>
          <w:p w14:paraId="05824CD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t>
            </w:r>
          </w:p>
        </w:tc>
        <w:tc>
          <w:tcPr>
            <w:tcW w:w="1211" w:type="dxa"/>
            <w:tcBorders>
              <w:top w:val="nil"/>
              <w:left w:val="nil"/>
              <w:bottom w:val="single" w:sz="4" w:space="0" w:color="000000"/>
              <w:right w:val="nil"/>
            </w:tcBorders>
            <w:vAlign w:val="center"/>
          </w:tcPr>
          <w:p w14:paraId="72CACB5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t>
            </w:r>
          </w:p>
        </w:tc>
        <w:tc>
          <w:tcPr>
            <w:tcW w:w="1260" w:type="dxa"/>
            <w:tcBorders>
              <w:top w:val="nil"/>
              <w:left w:val="nil"/>
              <w:bottom w:val="single" w:sz="4" w:space="0" w:color="000000"/>
              <w:right w:val="nil"/>
            </w:tcBorders>
            <w:vAlign w:val="center"/>
          </w:tcPr>
          <w:p w14:paraId="68E6BBE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t>
            </w:r>
          </w:p>
        </w:tc>
        <w:tc>
          <w:tcPr>
            <w:tcW w:w="1440" w:type="dxa"/>
            <w:tcBorders>
              <w:top w:val="nil"/>
              <w:left w:val="nil"/>
              <w:bottom w:val="single" w:sz="4" w:space="0" w:color="000000"/>
              <w:right w:val="nil"/>
            </w:tcBorders>
            <w:vAlign w:val="center"/>
          </w:tcPr>
          <w:p w14:paraId="76C2EF0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0.593**</w:t>
            </w:r>
          </w:p>
        </w:tc>
      </w:tr>
    </w:tbl>
    <w:p w14:paraId="715277E9" w14:textId="77777777" w:rsidR="0075380C" w:rsidRPr="003D024E" w:rsidRDefault="0075380C" w:rsidP="00DC1366">
      <w:pPr>
        <w:jc w:val="both"/>
        <w:rPr>
          <w:rFonts w:ascii="Calibri" w:hAnsi="Calibri" w:cs="Calibri"/>
          <w:sz w:val="22"/>
          <w:szCs w:val="22"/>
          <w:lang w:val="en-GB"/>
        </w:rPr>
      </w:pPr>
    </w:p>
    <w:p w14:paraId="7B3EEA1C" w14:textId="77777777" w:rsidR="0075380C" w:rsidRPr="003D024E" w:rsidRDefault="0075380C" w:rsidP="00DC1366">
      <w:pPr>
        <w:keepNext/>
        <w:pBdr>
          <w:top w:val="nil"/>
          <w:left w:val="nil"/>
          <w:bottom w:val="nil"/>
          <w:right w:val="nil"/>
          <w:between w:val="nil"/>
        </w:pBdr>
        <w:spacing w:after="200"/>
        <w:rPr>
          <w:rFonts w:ascii="Calibri" w:hAnsi="Calibri" w:cs="Calibri"/>
          <w:i/>
          <w:sz w:val="22"/>
          <w:szCs w:val="22"/>
          <w:lang w:val="en-GB"/>
        </w:rPr>
      </w:pPr>
    </w:p>
    <w:p w14:paraId="37A83A5F" w14:textId="54CE9E9C"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7</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Mean and standard deviation for arousal compared to the baseline) for both mother (n = 32) and child (n = 34), according to social condition and valence. Units in </w:t>
      </w:r>
      <w:proofErr w:type="spellStart"/>
      <w:r w:rsidRPr="003D024E">
        <w:rPr>
          <w:rFonts w:ascii="Calibri" w:hAnsi="Calibri" w:cs="Calibri"/>
          <w:color w:val="auto"/>
          <w:sz w:val="22"/>
          <w:szCs w:val="22"/>
          <w:lang w:val="en-GB"/>
        </w:rPr>
        <w:t>muS</w:t>
      </w:r>
      <w:proofErr w:type="spellEnd"/>
      <w:r w:rsidRPr="003D024E">
        <w:rPr>
          <w:rFonts w:ascii="Calibri" w:hAnsi="Calibri" w:cs="Calibri"/>
          <w:color w:val="auto"/>
          <w:sz w:val="22"/>
          <w:szCs w:val="22"/>
          <w:lang w:val="en-GB"/>
        </w:rPr>
        <w:t>, (S.D.)</w:t>
      </w:r>
    </w:p>
    <w:tbl>
      <w:tblPr>
        <w:tblW w:w="8488" w:type="dxa"/>
        <w:jc w:val="center"/>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414"/>
        <w:gridCol w:w="1414"/>
        <w:gridCol w:w="1415"/>
        <w:gridCol w:w="1415"/>
        <w:gridCol w:w="1415"/>
        <w:gridCol w:w="1415"/>
      </w:tblGrid>
      <w:tr w:rsidR="003D024E" w:rsidRPr="003D024E" w14:paraId="76A0BB96" w14:textId="77777777" w:rsidTr="003D024E">
        <w:trPr>
          <w:jc w:val="center"/>
        </w:trPr>
        <w:tc>
          <w:tcPr>
            <w:tcW w:w="4243" w:type="dxa"/>
            <w:gridSpan w:val="3"/>
            <w:tcBorders>
              <w:top w:val="single" w:sz="4" w:space="0" w:color="000000"/>
              <w:bottom w:val="single" w:sz="4" w:space="0" w:color="000000"/>
              <w:right w:val="nil"/>
            </w:tcBorders>
          </w:tcPr>
          <w:p w14:paraId="4BD40E4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Without each other</w:t>
            </w:r>
          </w:p>
        </w:tc>
        <w:tc>
          <w:tcPr>
            <w:tcW w:w="4245" w:type="dxa"/>
            <w:gridSpan w:val="3"/>
            <w:tcBorders>
              <w:top w:val="single" w:sz="4" w:space="0" w:color="000000"/>
              <w:left w:val="nil"/>
              <w:bottom w:val="single" w:sz="4" w:space="0" w:color="000000"/>
            </w:tcBorders>
          </w:tcPr>
          <w:p w14:paraId="2134836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 xml:space="preserve">With each other </w:t>
            </w:r>
          </w:p>
        </w:tc>
      </w:tr>
      <w:tr w:rsidR="003D024E" w:rsidRPr="003D024E" w14:paraId="773F832D" w14:textId="77777777" w:rsidTr="003D024E">
        <w:trPr>
          <w:jc w:val="center"/>
        </w:trPr>
        <w:tc>
          <w:tcPr>
            <w:tcW w:w="1414" w:type="dxa"/>
            <w:tcBorders>
              <w:top w:val="single" w:sz="4" w:space="0" w:color="000000"/>
              <w:bottom w:val="single" w:sz="4" w:space="0" w:color="000000"/>
              <w:right w:val="nil"/>
            </w:tcBorders>
          </w:tcPr>
          <w:p w14:paraId="0F494EC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Positive</w:t>
            </w:r>
          </w:p>
        </w:tc>
        <w:tc>
          <w:tcPr>
            <w:tcW w:w="1414" w:type="dxa"/>
            <w:tcBorders>
              <w:top w:val="single" w:sz="4" w:space="0" w:color="000000"/>
              <w:left w:val="nil"/>
              <w:bottom w:val="single" w:sz="4" w:space="0" w:color="000000"/>
              <w:right w:val="nil"/>
            </w:tcBorders>
          </w:tcPr>
          <w:p w14:paraId="0A60B1C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Negative</w:t>
            </w:r>
          </w:p>
        </w:tc>
        <w:tc>
          <w:tcPr>
            <w:tcW w:w="1415" w:type="dxa"/>
            <w:tcBorders>
              <w:top w:val="single" w:sz="4" w:space="0" w:color="000000"/>
              <w:left w:val="nil"/>
              <w:bottom w:val="single" w:sz="4" w:space="0" w:color="000000"/>
              <w:right w:val="nil"/>
            </w:tcBorders>
          </w:tcPr>
          <w:p w14:paraId="3A9074E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Neutral</w:t>
            </w:r>
          </w:p>
        </w:tc>
        <w:tc>
          <w:tcPr>
            <w:tcW w:w="1415" w:type="dxa"/>
            <w:tcBorders>
              <w:top w:val="single" w:sz="4" w:space="0" w:color="000000"/>
              <w:left w:val="nil"/>
              <w:bottom w:val="single" w:sz="4" w:space="0" w:color="000000"/>
              <w:right w:val="nil"/>
            </w:tcBorders>
          </w:tcPr>
          <w:p w14:paraId="52E0E34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Positive</w:t>
            </w:r>
          </w:p>
        </w:tc>
        <w:tc>
          <w:tcPr>
            <w:tcW w:w="1415" w:type="dxa"/>
            <w:tcBorders>
              <w:top w:val="single" w:sz="4" w:space="0" w:color="000000"/>
              <w:left w:val="nil"/>
              <w:bottom w:val="single" w:sz="4" w:space="0" w:color="000000"/>
              <w:right w:val="nil"/>
            </w:tcBorders>
          </w:tcPr>
          <w:p w14:paraId="187C318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Negative</w:t>
            </w:r>
          </w:p>
        </w:tc>
        <w:tc>
          <w:tcPr>
            <w:tcW w:w="1415" w:type="dxa"/>
            <w:tcBorders>
              <w:top w:val="single" w:sz="4" w:space="0" w:color="000000"/>
              <w:left w:val="nil"/>
              <w:bottom w:val="single" w:sz="4" w:space="0" w:color="000000"/>
            </w:tcBorders>
          </w:tcPr>
          <w:p w14:paraId="6F85B36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Neutral</w:t>
            </w:r>
          </w:p>
        </w:tc>
      </w:tr>
      <w:tr w:rsidR="003D024E" w:rsidRPr="003D024E" w14:paraId="73C99931" w14:textId="77777777" w:rsidTr="003D024E">
        <w:trPr>
          <w:trHeight w:val="67"/>
          <w:jc w:val="center"/>
        </w:trPr>
        <w:tc>
          <w:tcPr>
            <w:tcW w:w="1414" w:type="dxa"/>
            <w:tcBorders>
              <w:top w:val="single" w:sz="4" w:space="0" w:color="000000"/>
              <w:bottom w:val="single" w:sz="4" w:space="0" w:color="000000"/>
              <w:right w:val="nil"/>
            </w:tcBorders>
          </w:tcPr>
          <w:p w14:paraId="5A98479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-0.048 (0.138)</w:t>
            </w:r>
          </w:p>
        </w:tc>
        <w:tc>
          <w:tcPr>
            <w:tcW w:w="1414" w:type="dxa"/>
            <w:tcBorders>
              <w:top w:val="single" w:sz="4" w:space="0" w:color="000000"/>
              <w:left w:val="nil"/>
              <w:bottom w:val="single" w:sz="4" w:space="0" w:color="000000"/>
              <w:right w:val="nil"/>
            </w:tcBorders>
          </w:tcPr>
          <w:p w14:paraId="1F002C0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-0.013 (0.103)</w:t>
            </w:r>
          </w:p>
        </w:tc>
        <w:tc>
          <w:tcPr>
            <w:tcW w:w="1415" w:type="dxa"/>
            <w:tcBorders>
              <w:top w:val="single" w:sz="4" w:space="0" w:color="000000"/>
              <w:left w:val="nil"/>
              <w:bottom w:val="single" w:sz="4" w:space="0" w:color="000000"/>
              <w:right w:val="nil"/>
            </w:tcBorders>
          </w:tcPr>
          <w:p w14:paraId="64A5C1C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-0.066 (0.125)</w:t>
            </w:r>
          </w:p>
        </w:tc>
        <w:tc>
          <w:tcPr>
            <w:tcW w:w="1415" w:type="dxa"/>
            <w:tcBorders>
              <w:top w:val="single" w:sz="4" w:space="0" w:color="000000"/>
              <w:left w:val="nil"/>
              <w:bottom w:val="single" w:sz="4" w:space="0" w:color="000000"/>
              <w:right w:val="nil"/>
            </w:tcBorders>
          </w:tcPr>
          <w:p w14:paraId="4608338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-0.047 (0.161)</w:t>
            </w:r>
          </w:p>
        </w:tc>
        <w:tc>
          <w:tcPr>
            <w:tcW w:w="1415" w:type="dxa"/>
            <w:tcBorders>
              <w:top w:val="single" w:sz="4" w:space="0" w:color="000000"/>
              <w:left w:val="nil"/>
              <w:bottom w:val="single" w:sz="4" w:space="0" w:color="000000"/>
              <w:right w:val="nil"/>
            </w:tcBorders>
          </w:tcPr>
          <w:p w14:paraId="43ADB76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-0.004 (0.175)</w:t>
            </w:r>
          </w:p>
        </w:tc>
        <w:tc>
          <w:tcPr>
            <w:tcW w:w="1415" w:type="dxa"/>
            <w:tcBorders>
              <w:top w:val="single" w:sz="4" w:space="0" w:color="000000"/>
              <w:left w:val="nil"/>
              <w:bottom w:val="single" w:sz="4" w:space="0" w:color="000000"/>
            </w:tcBorders>
          </w:tcPr>
          <w:p w14:paraId="7A60EF4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-0.023 (0.208)</w:t>
            </w:r>
          </w:p>
        </w:tc>
      </w:tr>
    </w:tbl>
    <w:p w14:paraId="1806D16F" w14:textId="77777777" w:rsidR="0075380C" w:rsidRPr="003D024E" w:rsidRDefault="0075380C" w:rsidP="00DC1366">
      <w:pPr>
        <w:rPr>
          <w:rFonts w:ascii="Calibri" w:hAnsi="Calibri" w:cs="Calibri"/>
          <w:sz w:val="22"/>
          <w:szCs w:val="22"/>
          <w:lang w:val="en-GB"/>
        </w:rPr>
      </w:pPr>
    </w:p>
    <w:p w14:paraId="23C807C5" w14:textId="77777777" w:rsidR="0075380C" w:rsidRPr="003D024E" w:rsidRDefault="0075380C" w:rsidP="00DC1366">
      <w:pPr>
        <w:rPr>
          <w:rFonts w:ascii="Calibri" w:hAnsi="Calibri" w:cs="Calibri"/>
          <w:sz w:val="22"/>
          <w:szCs w:val="22"/>
          <w:lang w:val="en-GB"/>
        </w:rPr>
      </w:pPr>
    </w:p>
    <w:p w14:paraId="4BDEC3E4" w14:textId="756359E1"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8</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Results from the GLMM model including valence, social condition and ROI as fixed and interacting factors. Results showed a significant effect of valence and a significant interaction between valence and social condition.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84"/>
        <w:gridCol w:w="718"/>
        <w:gridCol w:w="419"/>
        <w:gridCol w:w="875"/>
      </w:tblGrid>
      <w:tr w:rsidR="003D024E" w:rsidRPr="003D024E" w14:paraId="2C3D0174" w14:textId="77777777" w:rsidTr="003D024E">
        <w:tc>
          <w:tcPr>
            <w:tcW w:w="0" w:type="auto"/>
            <w:tcBorders>
              <w:left w:val="nil"/>
              <w:right w:val="nil"/>
            </w:tcBorders>
            <w:vAlign w:val="center"/>
          </w:tcPr>
          <w:p w14:paraId="3C0DEBED" w14:textId="77777777" w:rsidR="0075380C" w:rsidRPr="003D024E" w:rsidRDefault="0075380C" w:rsidP="00DC1366">
            <w:pPr>
              <w:widowControl w:val="0"/>
              <w:pBdr>
                <w:top w:val="nil"/>
                <w:left w:val="nil"/>
                <w:bottom w:val="nil"/>
                <w:right w:val="nil"/>
                <w:between w:val="nil"/>
              </w:pBdr>
              <w:jc w:val="center"/>
              <w:rPr>
                <w:rFonts w:ascii="Calibri" w:hAnsi="Calibri" w:cs="Calibri"/>
                <w:sz w:val="22"/>
                <w:szCs w:val="22"/>
                <w:lang w:val="en-GB"/>
              </w:rPr>
            </w:pPr>
            <w:r w:rsidRPr="003D024E">
              <w:rPr>
                <w:rFonts w:ascii="Calibri" w:hAnsi="Calibri" w:cs="Calibri"/>
                <w:sz w:val="22"/>
                <w:szCs w:val="22"/>
                <w:lang w:val="en-GB"/>
              </w:rPr>
              <w:t>Effect</w:t>
            </w:r>
          </w:p>
        </w:tc>
        <w:tc>
          <w:tcPr>
            <w:tcW w:w="0" w:type="auto"/>
            <w:tcBorders>
              <w:top w:val="single" w:sz="4" w:space="0" w:color="auto"/>
              <w:left w:val="nil"/>
              <w:bottom w:val="single" w:sz="4" w:space="0" w:color="000000"/>
              <w:right w:val="nil"/>
            </w:tcBorders>
            <w:vAlign w:val="center"/>
          </w:tcPr>
          <w:p w14:paraId="7D20C4BA" w14:textId="77777777" w:rsidR="0075380C" w:rsidRPr="003D024E" w:rsidRDefault="0075380C" w:rsidP="00DC1366">
            <w:pPr>
              <w:jc w:val="center"/>
              <w:rPr>
                <w:rFonts w:ascii="Calibri" w:hAnsi="Calibri" w:cs="Calibri"/>
                <w:sz w:val="22"/>
                <w:szCs w:val="22"/>
                <w:vertAlign w:val="superscript"/>
                <w:lang w:val="en-GB"/>
              </w:rPr>
            </w:pPr>
            <w:r w:rsidRPr="003D024E">
              <w:rPr>
                <w:rFonts w:ascii="Calibri" w:hAnsi="Calibri" w:cs="Calibri"/>
                <w:i/>
                <w:sz w:val="22"/>
                <w:szCs w:val="22"/>
                <w:lang w:val="en-GB"/>
              </w:rPr>
              <w:t>X</w:t>
            </w:r>
            <w:r w:rsidRPr="003D024E">
              <w:rPr>
                <w:rFonts w:ascii="Calibri" w:hAnsi="Calibri" w:cs="Calibri"/>
                <w:sz w:val="22"/>
                <w:szCs w:val="22"/>
                <w:vertAlign w:val="superscript"/>
                <w:lang w:val="en-GB"/>
              </w:rPr>
              <w:t>2</w:t>
            </w:r>
          </w:p>
        </w:tc>
        <w:tc>
          <w:tcPr>
            <w:tcW w:w="0" w:type="auto"/>
            <w:tcBorders>
              <w:top w:val="single" w:sz="4" w:space="0" w:color="auto"/>
              <w:left w:val="nil"/>
              <w:bottom w:val="single" w:sz="4" w:space="0" w:color="000000"/>
              <w:right w:val="nil"/>
            </w:tcBorders>
            <w:vAlign w:val="center"/>
          </w:tcPr>
          <w:p w14:paraId="6D280768" w14:textId="77777777" w:rsidR="0075380C" w:rsidRPr="003D024E" w:rsidRDefault="0075380C" w:rsidP="00DC1366">
            <w:pPr>
              <w:jc w:val="center"/>
              <w:rPr>
                <w:rFonts w:ascii="Calibri" w:hAnsi="Calibri" w:cs="Calibri"/>
                <w:sz w:val="22"/>
                <w:szCs w:val="22"/>
                <w:lang w:val="en-GB"/>
              </w:rPr>
            </w:pPr>
            <w:proofErr w:type="spellStart"/>
            <w:r w:rsidRPr="003D024E">
              <w:rPr>
                <w:rFonts w:ascii="Calibri" w:hAnsi="Calibri" w:cs="Calibri"/>
                <w:sz w:val="22"/>
                <w:szCs w:val="22"/>
                <w:lang w:val="en-GB"/>
              </w:rPr>
              <w:t>Df</w:t>
            </w:r>
            <w:proofErr w:type="spellEnd"/>
          </w:p>
        </w:tc>
        <w:tc>
          <w:tcPr>
            <w:tcW w:w="0" w:type="auto"/>
            <w:tcBorders>
              <w:top w:val="single" w:sz="4" w:space="0" w:color="auto"/>
              <w:left w:val="nil"/>
              <w:bottom w:val="single" w:sz="4" w:space="0" w:color="000000"/>
              <w:right w:val="nil"/>
            </w:tcBorders>
            <w:vAlign w:val="center"/>
          </w:tcPr>
          <w:p w14:paraId="33B119F1" w14:textId="77777777" w:rsidR="0075380C" w:rsidRPr="003D024E" w:rsidRDefault="0075380C" w:rsidP="00DC1366">
            <w:pPr>
              <w:jc w:val="center"/>
              <w:rPr>
                <w:rFonts w:ascii="Calibri" w:hAnsi="Calibri" w:cs="Calibri"/>
                <w:i/>
                <w:sz w:val="22"/>
                <w:szCs w:val="22"/>
                <w:lang w:val="en-GB"/>
              </w:rPr>
            </w:pPr>
            <w:r w:rsidRPr="003D024E">
              <w:rPr>
                <w:rFonts w:ascii="Calibri" w:hAnsi="Calibri" w:cs="Calibri"/>
                <w:i/>
                <w:sz w:val="22"/>
                <w:szCs w:val="22"/>
                <w:lang w:val="en-GB"/>
              </w:rPr>
              <w:t>p-value</w:t>
            </w:r>
          </w:p>
        </w:tc>
      </w:tr>
      <w:tr w:rsidR="003D024E" w:rsidRPr="003D024E" w14:paraId="2C9FB53E" w14:textId="77777777" w:rsidTr="003D024E">
        <w:tc>
          <w:tcPr>
            <w:tcW w:w="0" w:type="auto"/>
            <w:tcBorders>
              <w:top w:val="single" w:sz="4" w:space="0" w:color="000000"/>
              <w:left w:val="nil"/>
              <w:bottom w:val="nil"/>
              <w:right w:val="nil"/>
            </w:tcBorders>
            <w:vAlign w:val="center"/>
          </w:tcPr>
          <w:p w14:paraId="3B6D7CE2"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Social Condition</w:t>
            </w:r>
          </w:p>
        </w:tc>
        <w:tc>
          <w:tcPr>
            <w:tcW w:w="0" w:type="auto"/>
            <w:tcBorders>
              <w:top w:val="single" w:sz="4" w:space="0" w:color="000000"/>
              <w:left w:val="nil"/>
              <w:bottom w:val="nil"/>
              <w:right w:val="nil"/>
            </w:tcBorders>
            <w:vAlign w:val="center"/>
          </w:tcPr>
          <w:p w14:paraId="725CB75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2.819</w:t>
            </w:r>
          </w:p>
        </w:tc>
        <w:tc>
          <w:tcPr>
            <w:tcW w:w="0" w:type="auto"/>
            <w:tcBorders>
              <w:top w:val="single" w:sz="4" w:space="0" w:color="000000"/>
              <w:left w:val="nil"/>
              <w:bottom w:val="nil"/>
              <w:right w:val="nil"/>
            </w:tcBorders>
            <w:vAlign w:val="center"/>
          </w:tcPr>
          <w:p w14:paraId="69F2DBF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w:t>
            </w:r>
          </w:p>
        </w:tc>
        <w:tc>
          <w:tcPr>
            <w:tcW w:w="0" w:type="auto"/>
            <w:tcBorders>
              <w:top w:val="single" w:sz="4" w:space="0" w:color="000000"/>
              <w:left w:val="nil"/>
              <w:bottom w:val="nil"/>
              <w:right w:val="nil"/>
            </w:tcBorders>
            <w:vAlign w:val="center"/>
          </w:tcPr>
          <w:p w14:paraId="24ECD47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0.093</w:t>
            </w:r>
          </w:p>
        </w:tc>
      </w:tr>
      <w:tr w:rsidR="003D024E" w:rsidRPr="003D024E" w14:paraId="708788F4" w14:textId="77777777" w:rsidTr="003D024E">
        <w:tc>
          <w:tcPr>
            <w:tcW w:w="0" w:type="auto"/>
            <w:tcBorders>
              <w:top w:val="nil"/>
              <w:left w:val="nil"/>
              <w:bottom w:val="nil"/>
              <w:right w:val="nil"/>
            </w:tcBorders>
            <w:vAlign w:val="center"/>
          </w:tcPr>
          <w:p w14:paraId="05F8E777"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w:t>
            </w:r>
          </w:p>
        </w:tc>
        <w:tc>
          <w:tcPr>
            <w:tcW w:w="0" w:type="auto"/>
            <w:tcBorders>
              <w:top w:val="nil"/>
              <w:left w:val="nil"/>
              <w:bottom w:val="nil"/>
              <w:right w:val="nil"/>
            </w:tcBorders>
            <w:vAlign w:val="center"/>
          </w:tcPr>
          <w:p w14:paraId="38D46ED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6.564</w:t>
            </w:r>
          </w:p>
        </w:tc>
        <w:tc>
          <w:tcPr>
            <w:tcW w:w="0" w:type="auto"/>
            <w:tcBorders>
              <w:top w:val="nil"/>
              <w:left w:val="nil"/>
              <w:bottom w:val="nil"/>
              <w:right w:val="nil"/>
            </w:tcBorders>
            <w:vAlign w:val="center"/>
          </w:tcPr>
          <w:p w14:paraId="48ACE0D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nil"/>
              <w:left w:val="nil"/>
              <w:bottom w:val="nil"/>
              <w:right w:val="nil"/>
            </w:tcBorders>
            <w:vAlign w:val="center"/>
          </w:tcPr>
          <w:p w14:paraId="2B3A2418" w14:textId="77777777" w:rsidR="0075380C" w:rsidRPr="003D024E" w:rsidRDefault="0075380C" w:rsidP="00DC1366">
            <w:pPr>
              <w:jc w:val="center"/>
              <w:rPr>
                <w:rFonts w:ascii="Calibri" w:hAnsi="Calibri" w:cs="Calibri"/>
                <w:b/>
                <w:bCs/>
                <w:sz w:val="22"/>
                <w:szCs w:val="22"/>
                <w:lang w:val="en-GB"/>
              </w:rPr>
            </w:pPr>
            <w:r w:rsidRPr="003D024E">
              <w:rPr>
                <w:rFonts w:ascii="Calibri" w:hAnsi="Calibri" w:cs="Calibri"/>
                <w:b/>
                <w:bCs/>
                <w:sz w:val="22"/>
                <w:szCs w:val="22"/>
                <w:lang w:val="en-GB"/>
              </w:rPr>
              <w:t>0.038</w:t>
            </w:r>
          </w:p>
        </w:tc>
      </w:tr>
      <w:tr w:rsidR="003D024E" w:rsidRPr="003D024E" w14:paraId="629EE878" w14:textId="77777777" w:rsidTr="003D024E">
        <w:tc>
          <w:tcPr>
            <w:tcW w:w="0" w:type="auto"/>
            <w:tcBorders>
              <w:top w:val="nil"/>
              <w:left w:val="nil"/>
              <w:bottom w:val="nil"/>
              <w:right w:val="nil"/>
            </w:tcBorders>
            <w:vAlign w:val="center"/>
          </w:tcPr>
          <w:p w14:paraId="1A9DE97C"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ROI</w:t>
            </w:r>
          </w:p>
        </w:tc>
        <w:tc>
          <w:tcPr>
            <w:tcW w:w="0" w:type="auto"/>
            <w:tcBorders>
              <w:top w:val="nil"/>
              <w:left w:val="nil"/>
              <w:bottom w:val="nil"/>
              <w:right w:val="nil"/>
            </w:tcBorders>
            <w:vAlign w:val="center"/>
          </w:tcPr>
          <w:p w14:paraId="371302A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3.042</w:t>
            </w:r>
          </w:p>
        </w:tc>
        <w:tc>
          <w:tcPr>
            <w:tcW w:w="0" w:type="auto"/>
            <w:tcBorders>
              <w:top w:val="nil"/>
              <w:left w:val="nil"/>
              <w:bottom w:val="nil"/>
              <w:right w:val="nil"/>
            </w:tcBorders>
            <w:vAlign w:val="center"/>
          </w:tcPr>
          <w:p w14:paraId="6F599AE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nil"/>
              <w:left w:val="nil"/>
              <w:bottom w:val="nil"/>
              <w:right w:val="nil"/>
            </w:tcBorders>
            <w:vAlign w:val="center"/>
          </w:tcPr>
          <w:p w14:paraId="5B979E4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0.219</w:t>
            </w:r>
          </w:p>
        </w:tc>
      </w:tr>
      <w:tr w:rsidR="003D024E" w:rsidRPr="003D024E" w14:paraId="75AC9B97" w14:textId="77777777" w:rsidTr="003D024E">
        <w:tc>
          <w:tcPr>
            <w:tcW w:w="0" w:type="auto"/>
            <w:tcBorders>
              <w:top w:val="nil"/>
              <w:left w:val="nil"/>
              <w:bottom w:val="nil"/>
              <w:right w:val="nil"/>
            </w:tcBorders>
            <w:vAlign w:val="center"/>
          </w:tcPr>
          <w:p w14:paraId="05494107"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Social Condition * Valence</w:t>
            </w:r>
          </w:p>
        </w:tc>
        <w:tc>
          <w:tcPr>
            <w:tcW w:w="0" w:type="auto"/>
            <w:tcBorders>
              <w:top w:val="nil"/>
              <w:left w:val="nil"/>
              <w:bottom w:val="nil"/>
              <w:right w:val="nil"/>
            </w:tcBorders>
            <w:vAlign w:val="center"/>
          </w:tcPr>
          <w:p w14:paraId="66505F9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7.337</w:t>
            </w:r>
          </w:p>
        </w:tc>
        <w:tc>
          <w:tcPr>
            <w:tcW w:w="0" w:type="auto"/>
            <w:tcBorders>
              <w:top w:val="nil"/>
              <w:left w:val="nil"/>
              <w:bottom w:val="nil"/>
              <w:right w:val="nil"/>
            </w:tcBorders>
            <w:vAlign w:val="center"/>
          </w:tcPr>
          <w:p w14:paraId="346F161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nil"/>
              <w:left w:val="nil"/>
              <w:bottom w:val="nil"/>
              <w:right w:val="nil"/>
            </w:tcBorders>
            <w:vAlign w:val="center"/>
          </w:tcPr>
          <w:p w14:paraId="24AF5716" w14:textId="77777777" w:rsidR="0075380C" w:rsidRPr="003D024E" w:rsidRDefault="0075380C" w:rsidP="00DC1366">
            <w:pPr>
              <w:jc w:val="center"/>
              <w:rPr>
                <w:rFonts w:ascii="Calibri" w:hAnsi="Calibri" w:cs="Calibri"/>
                <w:b/>
                <w:bCs/>
                <w:sz w:val="22"/>
                <w:szCs w:val="22"/>
                <w:lang w:val="en-GB"/>
              </w:rPr>
            </w:pPr>
            <w:r w:rsidRPr="003D024E">
              <w:rPr>
                <w:rFonts w:ascii="Calibri" w:hAnsi="Calibri" w:cs="Calibri"/>
                <w:b/>
                <w:bCs/>
                <w:sz w:val="22"/>
                <w:szCs w:val="22"/>
                <w:lang w:val="en-GB"/>
              </w:rPr>
              <w:t>0.026</w:t>
            </w:r>
          </w:p>
        </w:tc>
      </w:tr>
      <w:tr w:rsidR="003D024E" w:rsidRPr="003D024E" w14:paraId="34B7BBCA" w14:textId="77777777" w:rsidTr="003D024E">
        <w:tc>
          <w:tcPr>
            <w:tcW w:w="0" w:type="auto"/>
            <w:tcBorders>
              <w:top w:val="nil"/>
              <w:left w:val="nil"/>
              <w:bottom w:val="nil"/>
              <w:right w:val="nil"/>
            </w:tcBorders>
            <w:vAlign w:val="center"/>
          </w:tcPr>
          <w:p w14:paraId="79D9DD53"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Social Condition * ROI</w:t>
            </w:r>
          </w:p>
        </w:tc>
        <w:tc>
          <w:tcPr>
            <w:tcW w:w="0" w:type="auto"/>
            <w:tcBorders>
              <w:top w:val="nil"/>
              <w:left w:val="nil"/>
              <w:bottom w:val="nil"/>
              <w:right w:val="nil"/>
            </w:tcBorders>
            <w:vAlign w:val="center"/>
          </w:tcPr>
          <w:p w14:paraId="360CA18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2.235</w:t>
            </w:r>
          </w:p>
        </w:tc>
        <w:tc>
          <w:tcPr>
            <w:tcW w:w="0" w:type="auto"/>
            <w:tcBorders>
              <w:top w:val="nil"/>
              <w:left w:val="nil"/>
              <w:bottom w:val="nil"/>
              <w:right w:val="nil"/>
            </w:tcBorders>
            <w:vAlign w:val="center"/>
          </w:tcPr>
          <w:p w14:paraId="1D9D92E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nil"/>
              <w:left w:val="nil"/>
              <w:bottom w:val="nil"/>
              <w:right w:val="nil"/>
            </w:tcBorders>
            <w:vAlign w:val="center"/>
          </w:tcPr>
          <w:p w14:paraId="411A9AF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0.327</w:t>
            </w:r>
          </w:p>
        </w:tc>
      </w:tr>
      <w:tr w:rsidR="003D024E" w:rsidRPr="003D024E" w14:paraId="25BD57F2" w14:textId="77777777" w:rsidTr="003D024E">
        <w:tc>
          <w:tcPr>
            <w:tcW w:w="0" w:type="auto"/>
            <w:tcBorders>
              <w:top w:val="nil"/>
              <w:left w:val="nil"/>
              <w:bottom w:val="nil"/>
              <w:right w:val="nil"/>
            </w:tcBorders>
            <w:vAlign w:val="center"/>
          </w:tcPr>
          <w:p w14:paraId="07AC07DB"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ROI</w:t>
            </w:r>
          </w:p>
        </w:tc>
        <w:tc>
          <w:tcPr>
            <w:tcW w:w="0" w:type="auto"/>
            <w:tcBorders>
              <w:top w:val="nil"/>
              <w:left w:val="nil"/>
              <w:bottom w:val="nil"/>
              <w:right w:val="nil"/>
            </w:tcBorders>
            <w:vAlign w:val="center"/>
          </w:tcPr>
          <w:p w14:paraId="6DB61D5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2.017</w:t>
            </w:r>
          </w:p>
        </w:tc>
        <w:tc>
          <w:tcPr>
            <w:tcW w:w="0" w:type="auto"/>
            <w:tcBorders>
              <w:top w:val="nil"/>
              <w:left w:val="nil"/>
              <w:bottom w:val="nil"/>
              <w:right w:val="nil"/>
            </w:tcBorders>
            <w:vAlign w:val="center"/>
          </w:tcPr>
          <w:p w14:paraId="7E91A3E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w:t>
            </w:r>
          </w:p>
        </w:tc>
        <w:tc>
          <w:tcPr>
            <w:tcW w:w="0" w:type="auto"/>
            <w:tcBorders>
              <w:top w:val="nil"/>
              <w:left w:val="nil"/>
              <w:bottom w:val="nil"/>
              <w:right w:val="nil"/>
            </w:tcBorders>
            <w:vAlign w:val="center"/>
          </w:tcPr>
          <w:p w14:paraId="344A697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0.733</w:t>
            </w:r>
          </w:p>
        </w:tc>
      </w:tr>
      <w:tr w:rsidR="003D024E" w:rsidRPr="003D024E" w14:paraId="5C77E6E5" w14:textId="77777777" w:rsidTr="003D024E">
        <w:tc>
          <w:tcPr>
            <w:tcW w:w="0" w:type="auto"/>
            <w:tcBorders>
              <w:top w:val="nil"/>
              <w:left w:val="nil"/>
              <w:bottom w:val="single" w:sz="4" w:space="0" w:color="000000"/>
              <w:right w:val="nil"/>
            </w:tcBorders>
            <w:vAlign w:val="center"/>
          </w:tcPr>
          <w:p w14:paraId="6BE3A498"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Social Condition * Valence * ROI</w:t>
            </w:r>
          </w:p>
        </w:tc>
        <w:tc>
          <w:tcPr>
            <w:tcW w:w="0" w:type="auto"/>
            <w:tcBorders>
              <w:top w:val="nil"/>
              <w:left w:val="nil"/>
              <w:bottom w:val="single" w:sz="4" w:space="0" w:color="000000"/>
              <w:right w:val="nil"/>
            </w:tcBorders>
            <w:vAlign w:val="center"/>
          </w:tcPr>
          <w:p w14:paraId="172E589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6.892</w:t>
            </w:r>
          </w:p>
        </w:tc>
        <w:tc>
          <w:tcPr>
            <w:tcW w:w="0" w:type="auto"/>
            <w:tcBorders>
              <w:top w:val="nil"/>
              <w:left w:val="nil"/>
              <w:bottom w:val="single" w:sz="4" w:space="0" w:color="000000"/>
              <w:right w:val="nil"/>
            </w:tcBorders>
            <w:vAlign w:val="center"/>
          </w:tcPr>
          <w:p w14:paraId="6808D4E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w:t>
            </w:r>
          </w:p>
        </w:tc>
        <w:tc>
          <w:tcPr>
            <w:tcW w:w="0" w:type="auto"/>
            <w:tcBorders>
              <w:top w:val="nil"/>
              <w:left w:val="nil"/>
              <w:bottom w:val="single" w:sz="4" w:space="0" w:color="000000"/>
              <w:right w:val="nil"/>
            </w:tcBorders>
            <w:vAlign w:val="center"/>
          </w:tcPr>
          <w:p w14:paraId="35DC38B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0.142</w:t>
            </w:r>
          </w:p>
        </w:tc>
      </w:tr>
    </w:tbl>
    <w:p w14:paraId="7EE1BE0C" w14:textId="77777777" w:rsidR="0075380C" w:rsidRPr="003D024E" w:rsidRDefault="0075380C" w:rsidP="00DC1366">
      <w:pPr>
        <w:pBdr>
          <w:top w:val="nil"/>
          <w:left w:val="nil"/>
          <w:bottom w:val="nil"/>
          <w:right w:val="nil"/>
          <w:between w:val="nil"/>
        </w:pBdr>
        <w:spacing w:after="200"/>
        <w:jc w:val="both"/>
        <w:rPr>
          <w:rFonts w:ascii="Calibri" w:hAnsi="Calibri" w:cs="Calibri"/>
          <w:i/>
          <w:sz w:val="22"/>
          <w:szCs w:val="22"/>
          <w:lang w:val="en-GB"/>
        </w:rPr>
      </w:pPr>
    </w:p>
    <w:p w14:paraId="3544D0EA" w14:textId="7475AB3A"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lastRenderedPageBreak/>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9</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w:t>
      </w:r>
      <w:bookmarkStart w:id="6" w:name="_Hlk201935891"/>
      <w:r w:rsidRPr="003D024E">
        <w:rPr>
          <w:rFonts w:ascii="Calibri" w:hAnsi="Calibri" w:cs="Calibri"/>
          <w:color w:val="auto"/>
          <w:sz w:val="22"/>
          <w:szCs w:val="22"/>
          <w:lang w:val="en-GB"/>
        </w:rPr>
        <w:t xml:space="preserve">Post hoc results for the interaction between valence and social condition across all ROIs. P values are FDR corrected. </w:t>
      </w:r>
      <w:proofErr w:type="spellStart"/>
      <w:r w:rsidRPr="003D024E">
        <w:rPr>
          <w:rFonts w:ascii="Calibri" w:hAnsi="Calibri" w:cs="Calibri"/>
          <w:color w:val="auto"/>
          <w:sz w:val="22"/>
          <w:szCs w:val="22"/>
          <w:lang w:val="en-GB"/>
        </w:rPr>
        <w:t>Emmeans</w:t>
      </w:r>
      <w:proofErr w:type="spellEnd"/>
      <w:r w:rsidRPr="003D024E">
        <w:rPr>
          <w:rFonts w:ascii="Calibri" w:hAnsi="Calibri" w:cs="Calibri"/>
          <w:color w:val="auto"/>
          <w:sz w:val="22"/>
          <w:szCs w:val="22"/>
          <w:lang w:val="en-GB"/>
        </w:rPr>
        <w:t>: 1st value corresponds to the first input in the contrast column.</w:t>
      </w:r>
      <w:bookmarkEnd w:id="6"/>
    </w:p>
    <w:tbl>
      <w:tblPr>
        <w:tblW w:w="85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9"/>
        <w:gridCol w:w="3711"/>
        <w:gridCol w:w="1620"/>
        <w:gridCol w:w="776"/>
        <w:gridCol w:w="991"/>
      </w:tblGrid>
      <w:tr w:rsidR="003D024E" w:rsidRPr="003D024E" w14:paraId="240E57D2" w14:textId="77777777" w:rsidTr="00621EA1">
        <w:trPr>
          <w:jc w:val="center"/>
        </w:trPr>
        <w:tc>
          <w:tcPr>
            <w:tcW w:w="1419" w:type="dxa"/>
            <w:tcBorders>
              <w:left w:val="nil"/>
              <w:bottom w:val="single" w:sz="4" w:space="0" w:color="000000"/>
              <w:right w:val="nil"/>
            </w:tcBorders>
          </w:tcPr>
          <w:p w14:paraId="2C0F72E8" w14:textId="77777777" w:rsidR="0075380C" w:rsidRPr="003D024E" w:rsidRDefault="0075380C" w:rsidP="00DC1366">
            <w:pPr>
              <w:jc w:val="center"/>
              <w:rPr>
                <w:rFonts w:ascii="Calibri" w:hAnsi="Calibri" w:cs="Calibri"/>
                <w:sz w:val="22"/>
                <w:szCs w:val="22"/>
                <w:lang w:val="en-GB"/>
              </w:rPr>
            </w:pPr>
          </w:p>
        </w:tc>
        <w:tc>
          <w:tcPr>
            <w:tcW w:w="3711" w:type="dxa"/>
            <w:tcBorders>
              <w:left w:val="nil"/>
              <w:bottom w:val="single" w:sz="4" w:space="0" w:color="000000"/>
              <w:right w:val="nil"/>
            </w:tcBorders>
            <w:vAlign w:val="center"/>
          </w:tcPr>
          <w:p w14:paraId="67B7F63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Contrast</w:t>
            </w:r>
          </w:p>
        </w:tc>
        <w:tc>
          <w:tcPr>
            <w:tcW w:w="1620" w:type="dxa"/>
            <w:tcBorders>
              <w:left w:val="nil"/>
              <w:bottom w:val="single" w:sz="4" w:space="0" w:color="000000"/>
              <w:right w:val="nil"/>
            </w:tcBorders>
          </w:tcPr>
          <w:p w14:paraId="176D5DD8" w14:textId="77777777" w:rsidR="0075380C" w:rsidRPr="003D024E" w:rsidRDefault="0075380C" w:rsidP="00DC1366">
            <w:pPr>
              <w:jc w:val="center"/>
              <w:rPr>
                <w:rFonts w:ascii="Calibri" w:hAnsi="Calibri" w:cs="Calibri"/>
                <w:i/>
                <w:iCs/>
                <w:sz w:val="22"/>
                <w:szCs w:val="22"/>
                <w:lang w:val="en-GB"/>
              </w:rPr>
            </w:pPr>
            <w:proofErr w:type="spellStart"/>
            <w:r w:rsidRPr="003D024E">
              <w:rPr>
                <w:rFonts w:ascii="Calibri" w:hAnsi="Calibri" w:cs="Calibri"/>
                <w:i/>
                <w:iCs/>
                <w:sz w:val="22"/>
                <w:szCs w:val="22"/>
                <w:lang w:val="en-GB"/>
              </w:rPr>
              <w:t>emmeans</w:t>
            </w:r>
            <w:proofErr w:type="spellEnd"/>
          </w:p>
        </w:tc>
        <w:tc>
          <w:tcPr>
            <w:tcW w:w="776" w:type="dxa"/>
            <w:tcBorders>
              <w:left w:val="nil"/>
              <w:bottom w:val="single" w:sz="4" w:space="0" w:color="000000"/>
              <w:right w:val="nil"/>
            </w:tcBorders>
            <w:vAlign w:val="center"/>
          </w:tcPr>
          <w:p w14:paraId="59B5F45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SE</w:t>
            </w:r>
          </w:p>
        </w:tc>
        <w:tc>
          <w:tcPr>
            <w:tcW w:w="991" w:type="dxa"/>
            <w:tcBorders>
              <w:left w:val="nil"/>
              <w:bottom w:val="single" w:sz="4" w:space="0" w:color="000000"/>
              <w:right w:val="nil"/>
            </w:tcBorders>
            <w:vAlign w:val="center"/>
          </w:tcPr>
          <w:p w14:paraId="346BBBB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p-value</w:t>
            </w:r>
          </w:p>
        </w:tc>
      </w:tr>
      <w:tr w:rsidR="003D024E" w:rsidRPr="003D024E" w14:paraId="794BF415" w14:textId="77777777" w:rsidTr="00621EA1">
        <w:trPr>
          <w:jc w:val="center"/>
        </w:trPr>
        <w:tc>
          <w:tcPr>
            <w:tcW w:w="1419" w:type="dxa"/>
            <w:vMerge w:val="restart"/>
            <w:tcBorders>
              <w:top w:val="single" w:sz="4" w:space="0" w:color="000000"/>
              <w:left w:val="nil"/>
              <w:bottom w:val="nil"/>
              <w:right w:val="nil"/>
            </w:tcBorders>
            <w:vAlign w:val="center"/>
          </w:tcPr>
          <w:p w14:paraId="554BC710"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Without each other</w:t>
            </w:r>
          </w:p>
        </w:tc>
        <w:tc>
          <w:tcPr>
            <w:tcW w:w="3711" w:type="dxa"/>
            <w:tcBorders>
              <w:top w:val="single" w:sz="4" w:space="0" w:color="000000"/>
              <w:left w:val="nil"/>
              <w:bottom w:val="nil"/>
              <w:right w:val="nil"/>
            </w:tcBorders>
            <w:vAlign w:val="center"/>
          </w:tcPr>
          <w:p w14:paraId="57209E5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Pos - Ng</w:t>
            </w:r>
          </w:p>
        </w:tc>
        <w:tc>
          <w:tcPr>
            <w:tcW w:w="1620" w:type="dxa"/>
            <w:tcBorders>
              <w:top w:val="single" w:sz="4" w:space="0" w:color="000000"/>
              <w:left w:val="nil"/>
              <w:bottom w:val="nil"/>
              <w:right w:val="nil"/>
            </w:tcBorders>
          </w:tcPr>
          <w:p w14:paraId="1967F85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0.320; 0.321</w:t>
            </w:r>
          </w:p>
        </w:tc>
        <w:tc>
          <w:tcPr>
            <w:tcW w:w="776" w:type="dxa"/>
            <w:tcBorders>
              <w:top w:val="single" w:sz="4" w:space="0" w:color="000000"/>
              <w:left w:val="nil"/>
              <w:bottom w:val="nil"/>
              <w:right w:val="nil"/>
            </w:tcBorders>
            <w:vAlign w:val="center"/>
          </w:tcPr>
          <w:p w14:paraId="44AE7E3D"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0.013</w:t>
            </w:r>
          </w:p>
        </w:tc>
        <w:tc>
          <w:tcPr>
            <w:tcW w:w="991" w:type="dxa"/>
            <w:tcBorders>
              <w:top w:val="single" w:sz="4" w:space="0" w:color="000000"/>
              <w:left w:val="nil"/>
              <w:bottom w:val="nil"/>
              <w:right w:val="nil"/>
            </w:tcBorders>
            <w:vAlign w:val="center"/>
          </w:tcPr>
          <w:p w14:paraId="752DCE3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1.000</w:t>
            </w:r>
          </w:p>
        </w:tc>
      </w:tr>
      <w:tr w:rsidR="003D024E" w:rsidRPr="003D024E" w14:paraId="006E4686" w14:textId="77777777" w:rsidTr="00621EA1">
        <w:trPr>
          <w:jc w:val="center"/>
        </w:trPr>
        <w:tc>
          <w:tcPr>
            <w:tcW w:w="1419" w:type="dxa"/>
            <w:vMerge/>
            <w:tcBorders>
              <w:top w:val="single" w:sz="4" w:space="0" w:color="000000"/>
              <w:left w:val="nil"/>
              <w:bottom w:val="nil"/>
              <w:right w:val="nil"/>
            </w:tcBorders>
            <w:vAlign w:val="center"/>
          </w:tcPr>
          <w:p w14:paraId="71DFB200" w14:textId="77777777" w:rsidR="0075380C" w:rsidRPr="003D024E" w:rsidRDefault="0075380C" w:rsidP="00DC1366">
            <w:pPr>
              <w:widowControl w:val="0"/>
              <w:pBdr>
                <w:top w:val="nil"/>
                <w:left w:val="nil"/>
                <w:bottom w:val="nil"/>
                <w:right w:val="nil"/>
                <w:between w:val="nil"/>
              </w:pBdr>
              <w:rPr>
                <w:rFonts w:ascii="Calibri" w:hAnsi="Calibri" w:cs="Calibri"/>
                <w:sz w:val="22"/>
                <w:szCs w:val="22"/>
                <w:lang w:val="en-GB"/>
              </w:rPr>
            </w:pPr>
          </w:p>
        </w:tc>
        <w:tc>
          <w:tcPr>
            <w:tcW w:w="3711" w:type="dxa"/>
            <w:tcBorders>
              <w:top w:val="nil"/>
              <w:left w:val="nil"/>
              <w:bottom w:val="nil"/>
              <w:right w:val="nil"/>
            </w:tcBorders>
            <w:vAlign w:val="center"/>
          </w:tcPr>
          <w:p w14:paraId="2DBCAB4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 xml:space="preserve">Pos – </w:t>
            </w:r>
            <w:proofErr w:type="spellStart"/>
            <w:r w:rsidRPr="003D024E">
              <w:rPr>
                <w:rFonts w:ascii="Calibri" w:hAnsi="Calibri" w:cs="Calibri"/>
                <w:sz w:val="22"/>
                <w:szCs w:val="22"/>
                <w:lang w:val="en-GB"/>
              </w:rPr>
              <w:t>Nt</w:t>
            </w:r>
            <w:proofErr w:type="spellEnd"/>
          </w:p>
        </w:tc>
        <w:tc>
          <w:tcPr>
            <w:tcW w:w="1620" w:type="dxa"/>
            <w:tcBorders>
              <w:top w:val="nil"/>
              <w:left w:val="nil"/>
              <w:bottom w:val="nil"/>
              <w:right w:val="nil"/>
            </w:tcBorders>
          </w:tcPr>
          <w:p w14:paraId="3A029CD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0.320; 0.322</w:t>
            </w:r>
          </w:p>
        </w:tc>
        <w:tc>
          <w:tcPr>
            <w:tcW w:w="776" w:type="dxa"/>
            <w:tcBorders>
              <w:top w:val="nil"/>
              <w:left w:val="nil"/>
              <w:bottom w:val="nil"/>
              <w:right w:val="nil"/>
            </w:tcBorders>
            <w:vAlign w:val="center"/>
          </w:tcPr>
          <w:p w14:paraId="11473E0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0.014</w:t>
            </w:r>
          </w:p>
        </w:tc>
        <w:tc>
          <w:tcPr>
            <w:tcW w:w="991" w:type="dxa"/>
            <w:tcBorders>
              <w:top w:val="nil"/>
              <w:left w:val="nil"/>
              <w:bottom w:val="nil"/>
              <w:right w:val="nil"/>
            </w:tcBorders>
            <w:vAlign w:val="center"/>
          </w:tcPr>
          <w:p w14:paraId="7523FB5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1.000</w:t>
            </w:r>
          </w:p>
        </w:tc>
      </w:tr>
      <w:tr w:rsidR="003D024E" w:rsidRPr="003D024E" w14:paraId="29846CDF" w14:textId="77777777" w:rsidTr="00621EA1">
        <w:trPr>
          <w:jc w:val="center"/>
        </w:trPr>
        <w:tc>
          <w:tcPr>
            <w:tcW w:w="1419" w:type="dxa"/>
            <w:vMerge/>
            <w:tcBorders>
              <w:top w:val="single" w:sz="4" w:space="0" w:color="000000"/>
              <w:left w:val="nil"/>
              <w:bottom w:val="nil"/>
              <w:right w:val="nil"/>
            </w:tcBorders>
            <w:vAlign w:val="center"/>
          </w:tcPr>
          <w:p w14:paraId="21943735" w14:textId="77777777" w:rsidR="0075380C" w:rsidRPr="003D024E" w:rsidRDefault="0075380C" w:rsidP="00DC1366">
            <w:pPr>
              <w:widowControl w:val="0"/>
              <w:pBdr>
                <w:top w:val="nil"/>
                <w:left w:val="nil"/>
                <w:bottom w:val="nil"/>
                <w:right w:val="nil"/>
                <w:between w:val="nil"/>
              </w:pBdr>
              <w:rPr>
                <w:rFonts w:ascii="Calibri" w:hAnsi="Calibri" w:cs="Calibri"/>
                <w:sz w:val="22"/>
                <w:szCs w:val="22"/>
                <w:lang w:val="en-GB"/>
              </w:rPr>
            </w:pPr>
          </w:p>
        </w:tc>
        <w:tc>
          <w:tcPr>
            <w:tcW w:w="3711" w:type="dxa"/>
            <w:tcBorders>
              <w:top w:val="nil"/>
              <w:left w:val="nil"/>
              <w:bottom w:val="single" w:sz="4" w:space="0" w:color="000000"/>
              <w:right w:val="nil"/>
            </w:tcBorders>
            <w:vAlign w:val="center"/>
          </w:tcPr>
          <w:p w14:paraId="4E16AC65" w14:textId="77777777" w:rsidR="0075380C" w:rsidRPr="003D024E" w:rsidRDefault="0075380C" w:rsidP="00DC1366">
            <w:pPr>
              <w:jc w:val="center"/>
              <w:rPr>
                <w:rFonts w:ascii="Calibri" w:hAnsi="Calibri" w:cs="Calibri"/>
                <w:sz w:val="22"/>
                <w:szCs w:val="22"/>
                <w:vertAlign w:val="subscript"/>
                <w:lang w:val="en-GB"/>
              </w:rPr>
            </w:pPr>
            <w:r w:rsidRPr="003D024E">
              <w:rPr>
                <w:rFonts w:ascii="Calibri" w:hAnsi="Calibri" w:cs="Calibri"/>
                <w:sz w:val="22"/>
                <w:szCs w:val="22"/>
                <w:lang w:val="en-GB"/>
              </w:rPr>
              <w:t xml:space="preserve">Ng– </w:t>
            </w:r>
            <w:proofErr w:type="spellStart"/>
            <w:r w:rsidRPr="003D024E">
              <w:rPr>
                <w:rFonts w:ascii="Calibri" w:hAnsi="Calibri" w:cs="Calibri"/>
                <w:sz w:val="22"/>
                <w:szCs w:val="22"/>
                <w:lang w:val="en-GB"/>
              </w:rPr>
              <w:t>Nt</w:t>
            </w:r>
            <w:proofErr w:type="spellEnd"/>
          </w:p>
        </w:tc>
        <w:tc>
          <w:tcPr>
            <w:tcW w:w="1620" w:type="dxa"/>
            <w:tcBorders>
              <w:top w:val="nil"/>
              <w:left w:val="nil"/>
              <w:bottom w:val="single" w:sz="4" w:space="0" w:color="000000"/>
              <w:right w:val="nil"/>
            </w:tcBorders>
          </w:tcPr>
          <w:p w14:paraId="56E0704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0.321; 0.322</w:t>
            </w:r>
          </w:p>
        </w:tc>
        <w:tc>
          <w:tcPr>
            <w:tcW w:w="776" w:type="dxa"/>
            <w:tcBorders>
              <w:top w:val="nil"/>
              <w:left w:val="nil"/>
              <w:bottom w:val="single" w:sz="4" w:space="0" w:color="000000"/>
              <w:right w:val="nil"/>
            </w:tcBorders>
            <w:vAlign w:val="center"/>
          </w:tcPr>
          <w:p w14:paraId="7B3F296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0.015</w:t>
            </w:r>
          </w:p>
        </w:tc>
        <w:tc>
          <w:tcPr>
            <w:tcW w:w="991" w:type="dxa"/>
            <w:tcBorders>
              <w:top w:val="nil"/>
              <w:left w:val="nil"/>
              <w:bottom w:val="single" w:sz="4" w:space="0" w:color="000000"/>
              <w:right w:val="nil"/>
            </w:tcBorders>
            <w:vAlign w:val="center"/>
          </w:tcPr>
          <w:p w14:paraId="412452A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1.000</w:t>
            </w:r>
          </w:p>
        </w:tc>
      </w:tr>
      <w:tr w:rsidR="003D024E" w:rsidRPr="003D024E" w14:paraId="0A055F9B" w14:textId="77777777" w:rsidTr="00621EA1">
        <w:trPr>
          <w:jc w:val="center"/>
        </w:trPr>
        <w:tc>
          <w:tcPr>
            <w:tcW w:w="1419" w:type="dxa"/>
            <w:vMerge w:val="restart"/>
            <w:tcBorders>
              <w:top w:val="nil"/>
              <w:left w:val="nil"/>
              <w:bottom w:val="nil"/>
              <w:right w:val="nil"/>
            </w:tcBorders>
            <w:vAlign w:val="center"/>
          </w:tcPr>
          <w:p w14:paraId="58517F6D"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With each other</w:t>
            </w:r>
          </w:p>
        </w:tc>
        <w:tc>
          <w:tcPr>
            <w:tcW w:w="3711" w:type="dxa"/>
            <w:tcBorders>
              <w:top w:val="single" w:sz="4" w:space="0" w:color="000000"/>
              <w:left w:val="nil"/>
              <w:bottom w:val="nil"/>
              <w:right w:val="nil"/>
            </w:tcBorders>
            <w:vAlign w:val="center"/>
          </w:tcPr>
          <w:p w14:paraId="49925F53" w14:textId="77777777" w:rsidR="0075380C" w:rsidRPr="003D024E" w:rsidRDefault="0075380C" w:rsidP="00DC1366">
            <w:pPr>
              <w:jc w:val="center"/>
              <w:rPr>
                <w:rFonts w:ascii="Calibri" w:hAnsi="Calibri" w:cs="Calibri"/>
                <w:b/>
                <w:sz w:val="22"/>
                <w:szCs w:val="22"/>
                <w:lang w:val="en-GB"/>
              </w:rPr>
            </w:pPr>
            <w:r w:rsidRPr="003D024E">
              <w:rPr>
                <w:rFonts w:ascii="Calibri" w:hAnsi="Calibri" w:cs="Calibri"/>
                <w:sz w:val="22"/>
                <w:szCs w:val="22"/>
                <w:lang w:val="en-GB"/>
              </w:rPr>
              <w:t>Pos - Ng</w:t>
            </w:r>
          </w:p>
        </w:tc>
        <w:tc>
          <w:tcPr>
            <w:tcW w:w="1620" w:type="dxa"/>
            <w:tcBorders>
              <w:top w:val="single" w:sz="4" w:space="0" w:color="000000"/>
              <w:left w:val="nil"/>
              <w:bottom w:val="nil"/>
              <w:right w:val="nil"/>
            </w:tcBorders>
          </w:tcPr>
          <w:p w14:paraId="0F5FCE1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0.313; 0.323</w:t>
            </w:r>
          </w:p>
        </w:tc>
        <w:tc>
          <w:tcPr>
            <w:tcW w:w="776" w:type="dxa"/>
            <w:tcBorders>
              <w:top w:val="single" w:sz="4" w:space="0" w:color="000000"/>
              <w:left w:val="nil"/>
              <w:bottom w:val="nil"/>
              <w:right w:val="nil"/>
            </w:tcBorders>
            <w:vAlign w:val="center"/>
          </w:tcPr>
          <w:p w14:paraId="69731C0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0.012</w:t>
            </w:r>
          </w:p>
        </w:tc>
        <w:tc>
          <w:tcPr>
            <w:tcW w:w="991" w:type="dxa"/>
            <w:tcBorders>
              <w:top w:val="single" w:sz="4" w:space="0" w:color="000000"/>
              <w:left w:val="nil"/>
              <w:bottom w:val="nil"/>
              <w:right w:val="nil"/>
            </w:tcBorders>
            <w:vAlign w:val="center"/>
          </w:tcPr>
          <w:p w14:paraId="00063AA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0.032</w:t>
            </w:r>
          </w:p>
        </w:tc>
      </w:tr>
      <w:tr w:rsidR="003D024E" w:rsidRPr="003D024E" w14:paraId="3EE942D6" w14:textId="77777777" w:rsidTr="00621EA1">
        <w:trPr>
          <w:jc w:val="center"/>
        </w:trPr>
        <w:tc>
          <w:tcPr>
            <w:tcW w:w="1419" w:type="dxa"/>
            <w:vMerge/>
            <w:tcBorders>
              <w:top w:val="nil"/>
              <w:left w:val="nil"/>
              <w:bottom w:val="nil"/>
              <w:right w:val="nil"/>
            </w:tcBorders>
            <w:vAlign w:val="center"/>
          </w:tcPr>
          <w:p w14:paraId="0B317A9B" w14:textId="77777777" w:rsidR="0075380C" w:rsidRPr="003D024E" w:rsidRDefault="0075380C" w:rsidP="00DC1366">
            <w:pPr>
              <w:widowControl w:val="0"/>
              <w:pBdr>
                <w:top w:val="nil"/>
                <w:left w:val="nil"/>
                <w:bottom w:val="nil"/>
                <w:right w:val="nil"/>
                <w:between w:val="nil"/>
              </w:pBdr>
              <w:rPr>
                <w:rFonts w:ascii="Calibri" w:hAnsi="Calibri" w:cs="Calibri"/>
                <w:sz w:val="22"/>
                <w:szCs w:val="22"/>
                <w:lang w:val="en-GB"/>
              </w:rPr>
            </w:pPr>
          </w:p>
        </w:tc>
        <w:tc>
          <w:tcPr>
            <w:tcW w:w="3711" w:type="dxa"/>
            <w:tcBorders>
              <w:top w:val="nil"/>
              <w:left w:val="nil"/>
              <w:bottom w:val="nil"/>
              <w:right w:val="nil"/>
            </w:tcBorders>
            <w:vAlign w:val="center"/>
          </w:tcPr>
          <w:p w14:paraId="04393D6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 xml:space="preserve">Pos – </w:t>
            </w:r>
            <w:proofErr w:type="spellStart"/>
            <w:r w:rsidRPr="003D024E">
              <w:rPr>
                <w:rFonts w:ascii="Calibri" w:hAnsi="Calibri" w:cs="Calibri"/>
                <w:sz w:val="22"/>
                <w:szCs w:val="22"/>
                <w:lang w:val="en-GB"/>
              </w:rPr>
              <w:t>Nt</w:t>
            </w:r>
            <w:proofErr w:type="spellEnd"/>
          </w:p>
        </w:tc>
        <w:tc>
          <w:tcPr>
            <w:tcW w:w="1620" w:type="dxa"/>
            <w:tcBorders>
              <w:top w:val="nil"/>
              <w:left w:val="nil"/>
              <w:bottom w:val="nil"/>
              <w:right w:val="nil"/>
            </w:tcBorders>
          </w:tcPr>
          <w:p w14:paraId="22F58FC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0.313; 0.317</w:t>
            </w:r>
          </w:p>
        </w:tc>
        <w:tc>
          <w:tcPr>
            <w:tcW w:w="776" w:type="dxa"/>
            <w:tcBorders>
              <w:top w:val="nil"/>
              <w:left w:val="nil"/>
              <w:bottom w:val="nil"/>
              <w:right w:val="nil"/>
            </w:tcBorders>
            <w:vAlign w:val="center"/>
          </w:tcPr>
          <w:p w14:paraId="419A64A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0.014</w:t>
            </w:r>
          </w:p>
        </w:tc>
        <w:tc>
          <w:tcPr>
            <w:tcW w:w="991" w:type="dxa"/>
            <w:tcBorders>
              <w:top w:val="nil"/>
              <w:left w:val="nil"/>
              <w:bottom w:val="nil"/>
              <w:right w:val="nil"/>
            </w:tcBorders>
            <w:vAlign w:val="center"/>
          </w:tcPr>
          <w:p w14:paraId="5B14901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0.637</w:t>
            </w:r>
          </w:p>
        </w:tc>
      </w:tr>
      <w:tr w:rsidR="003D024E" w:rsidRPr="003D024E" w14:paraId="11B240A5" w14:textId="77777777" w:rsidTr="00621EA1">
        <w:trPr>
          <w:jc w:val="center"/>
        </w:trPr>
        <w:tc>
          <w:tcPr>
            <w:tcW w:w="1419" w:type="dxa"/>
            <w:vMerge/>
            <w:tcBorders>
              <w:top w:val="nil"/>
              <w:left w:val="nil"/>
              <w:bottom w:val="nil"/>
              <w:right w:val="nil"/>
            </w:tcBorders>
            <w:vAlign w:val="center"/>
          </w:tcPr>
          <w:p w14:paraId="15B5DC38" w14:textId="77777777" w:rsidR="0075380C" w:rsidRPr="003D024E" w:rsidRDefault="0075380C" w:rsidP="00DC1366">
            <w:pPr>
              <w:widowControl w:val="0"/>
              <w:pBdr>
                <w:top w:val="nil"/>
                <w:left w:val="nil"/>
                <w:bottom w:val="nil"/>
                <w:right w:val="nil"/>
                <w:between w:val="nil"/>
              </w:pBdr>
              <w:rPr>
                <w:rFonts w:ascii="Calibri" w:hAnsi="Calibri" w:cs="Calibri"/>
                <w:sz w:val="22"/>
                <w:szCs w:val="22"/>
                <w:lang w:val="en-GB"/>
              </w:rPr>
            </w:pPr>
          </w:p>
        </w:tc>
        <w:tc>
          <w:tcPr>
            <w:tcW w:w="3711" w:type="dxa"/>
            <w:tcBorders>
              <w:top w:val="nil"/>
              <w:left w:val="nil"/>
              <w:bottom w:val="single" w:sz="4" w:space="0" w:color="000000"/>
              <w:right w:val="nil"/>
            </w:tcBorders>
            <w:vAlign w:val="center"/>
          </w:tcPr>
          <w:p w14:paraId="7CCE06F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 xml:space="preserve">Ng– </w:t>
            </w:r>
            <w:proofErr w:type="spellStart"/>
            <w:r w:rsidRPr="003D024E">
              <w:rPr>
                <w:rFonts w:ascii="Calibri" w:hAnsi="Calibri" w:cs="Calibri"/>
                <w:sz w:val="22"/>
                <w:szCs w:val="22"/>
                <w:lang w:val="en-GB"/>
              </w:rPr>
              <w:t>Nt</w:t>
            </w:r>
            <w:proofErr w:type="spellEnd"/>
          </w:p>
        </w:tc>
        <w:tc>
          <w:tcPr>
            <w:tcW w:w="1620" w:type="dxa"/>
            <w:tcBorders>
              <w:top w:val="nil"/>
              <w:left w:val="nil"/>
              <w:bottom w:val="single" w:sz="4" w:space="0" w:color="000000"/>
              <w:right w:val="nil"/>
            </w:tcBorders>
          </w:tcPr>
          <w:p w14:paraId="06EE1B8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0.323; 0.317</w:t>
            </w:r>
          </w:p>
        </w:tc>
        <w:tc>
          <w:tcPr>
            <w:tcW w:w="776" w:type="dxa"/>
            <w:tcBorders>
              <w:top w:val="nil"/>
              <w:left w:val="nil"/>
              <w:bottom w:val="single" w:sz="4" w:space="0" w:color="000000"/>
              <w:right w:val="nil"/>
            </w:tcBorders>
            <w:vAlign w:val="center"/>
          </w:tcPr>
          <w:p w14:paraId="77A2F62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0.015</w:t>
            </w:r>
          </w:p>
        </w:tc>
        <w:tc>
          <w:tcPr>
            <w:tcW w:w="991" w:type="dxa"/>
            <w:tcBorders>
              <w:top w:val="nil"/>
              <w:left w:val="nil"/>
              <w:bottom w:val="single" w:sz="4" w:space="0" w:color="000000"/>
              <w:right w:val="nil"/>
            </w:tcBorders>
            <w:vAlign w:val="center"/>
          </w:tcPr>
          <w:p w14:paraId="41CA873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0.527</w:t>
            </w:r>
          </w:p>
        </w:tc>
      </w:tr>
      <w:tr w:rsidR="003D024E" w:rsidRPr="003D024E" w14:paraId="6F2C1C6E" w14:textId="77777777" w:rsidTr="00621EA1">
        <w:trPr>
          <w:jc w:val="center"/>
        </w:trPr>
        <w:tc>
          <w:tcPr>
            <w:tcW w:w="1419" w:type="dxa"/>
            <w:tcBorders>
              <w:top w:val="nil"/>
              <w:left w:val="nil"/>
              <w:bottom w:val="nil"/>
              <w:right w:val="nil"/>
            </w:tcBorders>
            <w:vAlign w:val="center"/>
          </w:tcPr>
          <w:p w14:paraId="7E66B07C"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Negative</w:t>
            </w:r>
          </w:p>
        </w:tc>
        <w:tc>
          <w:tcPr>
            <w:tcW w:w="3711" w:type="dxa"/>
            <w:tcBorders>
              <w:top w:val="single" w:sz="4" w:space="0" w:color="000000"/>
              <w:left w:val="nil"/>
              <w:bottom w:val="nil"/>
              <w:right w:val="nil"/>
            </w:tcBorders>
            <w:vAlign w:val="center"/>
          </w:tcPr>
          <w:p w14:paraId="448D8E3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without each other – with each other</w:t>
            </w:r>
          </w:p>
        </w:tc>
        <w:tc>
          <w:tcPr>
            <w:tcW w:w="1620" w:type="dxa"/>
            <w:tcBorders>
              <w:top w:val="single" w:sz="4" w:space="0" w:color="000000"/>
              <w:left w:val="nil"/>
              <w:bottom w:val="nil"/>
              <w:right w:val="nil"/>
            </w:tcBorders>
          </w:tcPr>
          <w:p w14:paraId="0596AA7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0.323; 0.321</w:t>
            </w:r>
          </w:p>
        </w:tc>
        <w:tc>
          <w:tcPr>
            <w:tcW w:w="776" w:type="dxa"/>
            <w:tcBorders>
              <w:top w:val="single" w:sz="4" w:space="0" w:color="000000"/>
              <w:left w:val="nil"/>
              <w:bottom w:val="nil"/>
              <w:right w:val="nil"/>
            </w:tcBorders>
            <w:vAlign w:val="center"/>
          </w:tcPr>
          <w:p w14:paraId="0016EEE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0.015</w:t>
            </w:r>
          </w:p>
        </w:tc>
        <w:tc>
          <w:tcPr>
            <w:tcW w:w="991" w:type="dxa"/>
            <w:tcBorders>
              <w:top w:val="single" w:sz="4" w:space="0" w:color="000000"/>
              <w:left w:val="nil"/>
              <w:bottom w:val="nil"/>
              <w:right w:val="nil"/>
            </w:tcBorders>
            <w:vAlign w:val="center"/>
          </w:tcPr>
          <w:p w14:paraId="0AD6D81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1.000</w:t>
            </w:r>
          </w:p>
        </w:tc>
      </w:tr>
      <w:tr w:rsidR="003D024E" w:rsidRPr="003D024E" w14:paraId="3B3D2328" w14:textId="77777777" w:rsidTr="00621EA1">
        <w:trPr>
          <w:jc w:val="center"/>
        </w:trPr>
        <w:tc>
          <w:tcPr>
            <w:tcW w:w="1419" w:type="dxa"/>
            <w:tcBorders>
              <w:top w:val="nil"/>
              <w:left w:val="nil"/>
              <w:bottom w:val="nil"/>
              <w:right w:val="nil"/>
            </w:tcBorders>
            <w:vAlign w:val="center"/>
          </w:tcPr>
          <w:p w14:paraId="0A4B930E"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Positive</w:t>
            </w:r>
          </w:p>
        </w:tc>
        <w:tc>
          <w:tcPr>
            <w:tcW w:w="3711" w:type="dxa"/>
            <w:tcBorders>
              <w:top w:val="nil"/>
              <w:left w:val="nil"/>
              <w:bottom w:val="nil"/>
              <w:right w:val="nil"/>
            </w:tcBorders>
            <w:vAlign w:val="center"/>
          </w:tcPr>
          <w:p w14:paraId="1055415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without each other – with each other</w:t>
            </w:r>
          </w:p>
        </w:tc>
        <w:tc>
          <w:tcPr>
            <w:tcW w:w="1620" w:type="dxa"/>
            <w:tcBorders>
              <w:top w:val="nil"/>
              <w:left w:val="nil"/>
              <w:bottom w:val="nil"/>
              <w:right w:val="nil"/>
            </w:tcBorders>
          </w:tcPr>
          <w:p w14:paraId="31B8D53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0.313; 320</w:t>
            </w:r>
          </w:p>
        </w:tc>
        <w:tc>
          <w:tcPr>
            <w:tcW w:w="776" w:type="dxa"/>
            <w:tcBorders>
              <w:top w:val="nil"/>
              <w:left w:val="nil"/>
              <w:bottom w:val="nil"/>
              <w:right w:val="nil"/>
            </w:tcBorders>
            <w:vAlign w:val="center"/>
          </w:tcPr>
          <w:p w14:paraId="1AD774D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0.014</w:t>
            </w:r>
          </w:p>
        </w:tc>
        <w:tc>
          <w:tcPr>
            <w:tcW w:w="991" w:type="dxa"/>
            <w:tcBorders>
              <w:top w:val="nil"/>
              <w:left w:val="nil"/>
              <w:bottom w:val="nil"/>
              <w:right w:val="nil"/>
            </w:tcBorders>
            <w:vAlign w:val="center"/>
          </w:tcPr>
          <w:p w14:paraId="56A962B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0.148</w:t>
            </w:r>
          </w:p>
        </w:tc>
      </w:tr>
      <w:tr w:rsidR="0075380C" w:rsidRPr="003D024E" w14:paraId="29EF1A08" w14:textId="77777777" w:rsidTr="00621EA1">
        <w:trPr>
          <w:jc w:val="center"/>
        </w:trPr>
        <w:tc>
          <w:tcPr>
            <w:tcW w:w="1419" w:type="dxa"/>
            <w:tcBorders>
              <w:top w:val="nil"/>
              <w:left w:val="nil"/>
              <w:bottom w:val="single" w:sz="4" w:space="0" w:color="000000"/>
              <w:right w:val="nil"/>
            </w:tcBorders>
            <w:vAlign w:val="center"/>
          </w:tcPr>
          <w:p w14:paraId="337A881A"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Neutral</w:t>
            </w:r>
          </w:p>
        </w:tc>
        <w:tc>
          <w:tcPr>
            <w:tcW w:w="3711" w:type="dxa"/>
            <w:tcBorders>
              <w:top w:val="nil"/>
              <w:left w:val="nil"/>
              <w:bottom w:val="single" w:sz="4" w:space="0" w:color="000000"/>
              <w:right w:val="nil"/>
            </w:tcBorders>
            <w:vAlign w:val="center"/>
          </w:tcPr>
          <w:p w14:paraId="7EC42DB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without each other – with each other</w:t>
            </w:r>
          </w:p>
        </w:tc>
        <w:tc>
          <w:tcPr>
            <w:tcW w:w="1620" w:type="dxa"/>
            <w:tcBorders>
              <w:top w:val="nil"/>
              <w:left w:val="nil"/>
              <w:bottom w:val="single" w:sz="4" w:space="0" w:color="000000"/>
              <w:right w:val="nil"/>
            </w:tcBorders>
          </w:tcPr>
          <w:p w14:paraId="471B221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0.317; 0.322</w:t>
            </w:r>
          </w:p>
        </w:tc>
        <w:tc>
          <w:tcPr>
            <w:tcW w:w="776" w:type="dxa"/>
            <w:tcBorders>
              <w:top w:val="nil"/>
              <w:left w:val="nil"/>
              <w:bottom w:val="single" w:sz="4" w:space="0" w:color="000000"/>
              <w:right w:val="nil"/>
            </w:tcBorders>
            <w:vAlign w:val="center"/>
          </w:tcPr>
          <w:p w14:paraId="76F6DCC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0.015</w:t>
            </w:r>
          </w:p>
        </w:tc>
        <w:tc>
          <w:tcPr>
            <w:tcW w:w="991" w:type="dxa"/>
            <w:tcBorders>
              <w:top w:val="nil"/>
              <w:left w:val="nil"/>
              <w:bottom w:val="single" w:sz="4" w:space="0" w:color="000000"/>
              <w:right w:val="nil"/>
            </w:tcBorders>
            <w:vAlign w:val="center"/>
          </w:tcPr>
          <w:p w14:paraId="7780F97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0.527</w:t>
            </w:r>
          </w:p>
        </w:tc>
      </w:tr>
    </w:tbl>
    <w:p w14:paraId="54C6699D" w14:textId="77777777" w:rsidR="0075380C" w:rsidRPr="003D024E" w:rsidRDefault="0075380C" w:rsidP="00DC1366">
      <w:pPr>
        <w:rPr>
          <w:rFonts w:ascii="Calibri" w:hAnsi="Calibri" w:cs="Calibri"/>
          <w:sz w:val="22"/>
          <w:szCs w:val="22"/>
          <w:lang w:val="en-GB"/>
        </w:rPr>
      </w:pPr>
    </w:p>
    <w:p w14:paraId="70153907" w14:textId="3F819434"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10</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GLMM results for each individual ROI after FDR correction. Only the interaction between valence and social condition in the dlPFC remained significant.</w:t>
      </w:r>
    </w:p>
    <w:tbl>
      <w:tblPr>
        <w:tblW w:w="7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850"/>
        <w:gridCol w:w="425"/>
        <w:gridCol w:w="851"/>
        <w:gridCol w:w="709"/>
        <w:gridCol w:w="425"/>
        <w:gridCol w:w="850"/>
        <w:gridCol w:w="709"/>
        <w:gridCol w:w="425"/>
        <w:gridCol w:w="900"/>
      </w:tblGrid>
      <w:tr w:rsidR="003D024E" w:rsidRPr="003D024E" w14:paraId="66F18326" w14:textId="77777777" w:rsidTr="003D024E">
        <w:tc>
          <w:tcPr>
            <w:tcW w:w="1841" w:type="dxa"/>
            <w:vMerge w:val="restart"/>
            <w:tcBorders>
              <w:left w:val="nil"/>
              <w:right w:val="nil"/>
            </w:tcBorders>
            <w:vAlign w:val="center"/>
          </w:tcPr>
          <w:p w14:paraId="7939A69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Effect</w:t>
            </w:r>
          </w:p>
        </w:tc>
        <w:tc>
          <w:tcPr>
            <w:tcW w:w="2126" w:type="dxa"/>
            <w:gridSpan w:val="3"/>
            <w:tcBorders>
              <w:left w:val="nil"/>
              <w:bottom w:val="nil"/>
              <w:right w:val="nil"/>
            </w:tcBorders>
            <w:vAlign w:val="center"/>
          </w:tcPr>
          <w:p w14:paraId="33B9FCF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dlPFC</w:t>
            </w:r>
          </w:p>
        </w:tc>
        <w:tc>
          <w:tcPr>
            <w:tcW w:w="1984" w:type="dxa"/>
            <w:gridSpan w:val="3"/>
            <w:tcBorders>
              <w:left w:val="nil"/>
              <w:bottom w:val="nil"/>
              <w:right w:val="nil"/>
            </w:tcBorders>
            <w:vAlign w:val="center"/>
          </w:tcPr>
          <w:p w14:paraId="0129D25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Frontopolar</w:t>
            </w:r>
          </w:p>
        </w:tc>
        <w:tc>
          <w:tcPr>
            <w:tcW w:w="2034" w:type="dxa"/>
            <w:gridSpan w:val="3"/>
            <w:tcBorders>
              <w:left w:val="nil"/>
              <w:bottom w:val="nil"/>
              <w:right w:val="nil"/>
            </w:tcBorders>
            <w:vAlign w:val="center"/>
          </w:tcPr>
          <w:p w14:paraId="3C781CB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TPJ</w:t>
            </w:r>
          </w:p>
        </w:tc>
      </w:tr>
      <w:tr w:rsidR="003D024E" w:rsidRPr="003D024E" w14:paraId="63E7744A" w14:textId="77777777" w:rsidTr="003D024E">
        <w:tc>
          <w:tcPr>
            <w:tcW w:w="1841" w:type="dxa"/>
            <w:vMerge/>
            <w:tcBorders>
              <w:left w:val="nil"/>
              <w:right w:val="nil"/>
            </w:tcBorders>
            <w:vAlign w:val="center"/>
          </w:tcPr>
          <w:p w14:paraId="5A412DBB" w14:textId="77777777" w:rsidR="0075380C" w:rsidRPr="003D024E" w:rsidRDefault="0075380C" w:rsidP="00DC1366">
            <w:pPr>
              <w:widowControl w:val="0"/>
              <w:pBdr>
                <w:top w:val="nil"/>
                <w:left w:val="nil"/>
                <w:bottom w:val="nil"/>
                <w:right w:val="nil"/>
                <w:between w:val="nil"/>
              </w:pBdr>
              <w:rPr>
                <w:rFonts w:ascii="Calibri" w:hAnsi="Calibri" w:cs="Calibri"/>
                <w:sz w:val="22"/>
                <w:szCs w:val="22"/>
                <w:lang w:val="en-GB"/>
              </w:rPr>
            </w:pPr>
          </w:p>
        </w:tc>
        <w:tc>
          <w:tcPr>
            <w:tcW w:w="850" w:type="dxa"/>
            <w:tcBorders>
              <w:top w:val="nil"/>
              <w:left w:val="nil"/>
              <w:bottom w:val="single" w:sz="4" w:space="0" w:color="000000"/>
              <w:right w:val="nil"/>
            </w:tcBorders>
            <w:vAlign w:val="center"/>
          </w:tcPr>
          <w:p w14:paraId="1184527A" w14:textId="77777777" w:rsidR="0075380C" w:rsidRPr="003D024E" w:rsidRDefault="0075380C" w:rsidP="00DC1366">
            <w:pPr>
              <w:jc w:val="center"/>
              <w:rPr>
                <w:rFonts w:ascii="Calibri" w:hAnsi="Calibri" w:cs="Calibri"/>
                <w:sz w:val="22"/>
                <w:szCs w:val="22"/>
                <w:vertAlign w:val="superscript"/>
                <w:lang w:val="en-GB"/>
              </w:rPr>
            </w:pPr>
            <w:r w:rsidRPr="003D024E">
              <w:rPr>
                <w:rFonts w:ascii="Calibri" w:hAnsi="Calibri" w:cs="Calibri"/>
                <w:i/>
                <w:sz w:val="22"/>
                <w:szCs w:val="22"/>
                <w:lang w:val="en-GB"/>
              </w:rPr>
              <w:t>X</w:t>
            </w:r>
            <w:r w:rsidRPr="003D024E">
              <w:rPr>
                <w:rFonts w:ascii="Calibri" w:hAnsi="Calibri" w:cs="Calibri"/>
                <w:sz w:val="22"/>
                <w:szCs w:val="22"/>
                <w:vertAlign w:val="superscript"/>
                <w:lang w:val="en-GB"/>
              </w:rPr>
              <w:t>2</w:t>
            </w:r>
          </w:p>
        </w:tc>
        <w:tc>
          <w:tcPr>
            <w:tcW w:w="425" w:type="dxa"/>
            <w:tcBorders>
              <w:top w:val="nil"/>
              <w:left w:val="nil"/>
              <w:bottom w:val="single" w:sz="4" w:space="0" w:color="000000"/>
              <w:right w:val="nil"/>
            </w:tcBorders>
            <w:vAlign w:val="center"/>
          </w:tcPr>
          <w:p w14:paraId="1C5CC93F" w14:textId="77777777" w:rsidR="0075380C" w:rsidRPr="003D024E" w:rsidRDefault="0075380C" w:rsidP="00DC1366">
            <w:pPr>
              <w:jc w:val="center"/>
              <w:rPr>
                <w:rFonts w:ascii="Calibri" w:hAnsi="Calibri" w:cs="Calibri"/>
                <w:sz w:val="22"/>
                <w:szCs w:val="22"/>
                <w:lang w:val="en-GB"/>
              </w:rPr>
            </w:pPr>
            <w:proofErr w:type="spellStart"/>
            <w:r w:rsidRPr="003D024E">
              <w:rPr>
                <w:rFonts w:ascii="Calibri" w:hAnsi="Calibri" w:cs="Calibri"/>
                <w:sz w:val="22"/>
                <w:szCs w:val="22"/>
                <w:lang w:val="en-GB"/>
              </w:rPr>
              <w:t>Df</w:t>
            </w:r>
            <w:proofErr w:type="spellEnd"/>
          </w:p>
        </w:tc>
        <w:tc>
          <w:tcPr>
            <w:tcW w:w="851" w:type="dxa"/>
            <w:tcBorders>
              <w:top w:val="nil"/>
              <w:left w:val="nil"/>
              <w:bottom w:val="single" w:sz="4" w:space="0" w:color="000000"/>
              <w:right w:val="nil"/>
            </w:tcBorders>
            <w:vAlign w:val="center"/>
          </w:tcPr>
          <w:p w14:paraId="2EA12ED5" w14:textId="77777777" w:rsidR="0075380C" w:rsidRPr="003D024E" w:rsidRDefault="0075380C" w:rsidP="00DC1366">
            <w:pPr>
              <w:jc w:val="center"/>
              <w:rPr>
                <w:rFonts w:ascii="Calibri" w:hAnsi="Calibri" w:cs="Calibri"/>
                <w:i/>
                <w:sz w:val="22"/>
                <w:szCs w:val="22"/>
                <w:lang w:val="en-GB"/>
              </w:rPr>
            </w:pPr>
            <w:r w:rsidRPr="003D024E">
              <w:rPr>
                <w:rFonts w:ascii="Calibri" w:hAnsi="Calibri" w:cs="Calibri"/>
                <w:i/>
                <w:sz w:val="22"/>
                <w:szCs w:val="22"/>
                <w:lang w:val="en-GB"/>
              </w:rPr>
              <w:t>p-value</w:t>
            </w:r>
          </w:p>
        </w:tc>
        <w:tc>
          <w:tcPr>
            <w:tcW w:w="709" w:type="dxa"/>
            <w:tcBorders>
              <w:top w:val="nil"/>
              <w:left w:val="nil"/>
              <w:bottom w:val="single" w:sz="4" w:space="0" w:color="000000"/>
              <w:right w:val="nil"/>
            </w:tcBorders>
            <w:vAlign w:val="center"/>
          </w:tcPr>
          <w:p w14:paraId="788E7D03" w14:textId="77777777" w:rsidR="0075380C" w:rsidRPr="003D024E" w:rsidRDefault="0075380C" w:rsidP="00DC1366">
            <w:pPr>
              <w:jc w:val="center"/>
              <w:rPr>
                <w:rFonts w:ascii="Calibri" w:hAnsi="Calibri" w:cs="Calibri"/>
                <w:b/>
                <w:sz w:val="22"/>
                <w:szCs w:val="22"/>
                <w:lang w:val="en-GB"/>
              </w:rPr>
            </w:pPr>
            <w:r w:rsidRPr="003D024E">
              <w:rPr>
                <w:rFonts w:ascii="Calibri" w:hAnsi="Calibri" w:cs="Calibri"/>
                <w:i/>
                <w:sz w:val="22"/>
                <w:szCs w:val="22"/>
                <w:lang w:val="en-GB"/>
              </w:rPr>
              <w:t>X</w:t>
            </w:r>
            <w:r w:rsidRPr="003D024E">
              <w:rPr>
                <w:rFonts w:ascii="Calibri" w:hAnsi="Calibri" w:cs="Calibri"/>
                <w:sz w:val="22"/>
                <w:szCs w:val="22"/>
                <w:vertAlign w:val="superscript"/>
                <w:lang w:val="en-GB"/>
              </w:rPr>
              <w:t>2</w:t>
            </w:r>
          </w:p>
        </w:tc>
        <w:tc>
          <w:tcPr>
            <w:tcW w:w="425" w:type="dxa"/>
            <w:tcBorders>
              <w:top w:val="nil"/>
              <w:left w:val="nil"/>
              <w:bottom w:val="single" w:sz="4" w:space="0" w:color="000000"/>
              <w:right w:val="nil"/>
            </w:tcBorders>
            <w:vAlign w:val="center"/>
          </w:tcPr>
          <w:p w14:paraId="0D5EE1EA" w14:textId="77777777" w:rsidR="0075380C" w:rsidRPr="003D024E" w:rsidRDefault="0075380C" w:rsidP="00DC1366">
            <w:pPr>
              <w:jc w:val="center"/>
              <w:rPr>
                <w:rFonts w:ascii="Calibri" w:hAnsi="Calibri" w:cs="Calibri"/>
                <w:sz w:val="22"/>
                <w:szCs w:val="22"/>
                <w:lang w:val="en-GB"/>
              </w:rPr>
            </w:pPr>
            <w:proofErr w:type="spellStart"/>
            <w:r w:rsidRPr="003D024E">
              <w:rPr>
                <w:rFonts w:ascii="Calibri" w:hAnsi="Calibri" w:cs="Calibri"/>
                <w:sz w:val="22"/>
                <w:szCs w:val="22"/>
                <w:lang w:val="en-GB"/>
              </w:rPr>
              <w:t>Df</w:t>
            </w:r>
            <w:proofErr w:type="spellEnd"/>
          </w:p>
        </w:tc>
        <w:tc>
          <w:tcPr>
            <w:tcW w:w="850" w:type="dxa"/>
            <w:tcBorders>
              <w:top w:val="nil"/>
              <w:left w:val="nil"/>
              <w:bottom w:val="single" w:sz="4" w:space="0" w:color="000000"/>
              <w:right w:val="nil"/>
            </w:tcBorders>
            <w:vAlign w:val="center"/>
          </w:tcPr>
          <w:p w14:paraId="0C0D913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i/>
                <w:sz w:val="22"/>
                <w:szCs w:val="22"/>
                <w:lang w:val="en-GB"/>
              </w:rPr>
              <w:t>p-value</w:t>
            </w:r>
          </w:p>
        </w:tc>
        <w:tc>
          <w:tcPr>
            <w:tcW w:w="709" w:type="dxa"/>
            <w:tcBorders>
              <w:top w:val="nil"/>
              <w:left w:val="nil"/>
              <w:bottom w:val="single" w:sz="4" w:space="0" w:color="000000"/>
              <w:right w:val="nil"/>
            </w:tcBorders>
            <w:vAlign w:val="center"/>
          </w:tcPr>
          <w:p w14:paraId="7F88E88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i/>
                <w:sz w:val="22"/>
                <w:szCs w:val="22"/>
                <w:lang w:val="en-GB"/>
              </w:rPr>
              <w:t>X</w:t>
            </w:r>
            <w:r w:rsidRPr="003D024E">
              <w:rPr>
                <w:rFonts w:ascii="Calibri" w:hAnsi="Calibri" w:cs="Calibri"/>
                <w:sz w:val="22"/>
                <w:szCs w:val="22"/>
                <w:vertAlign w:val="superscript"/>
                <w:lang w:val="en-GB"/>
              </w:rPr>
              <w:t>2</w:t>
            </w:r>
          </w:p>
        </w:tc>
        <w:tc>
          <w:tcPr>
            <w:tcW w:w="425" w:type="dxa"/>
            <w:tcBorders>
              <w:top w:val="nil"/>
              <w:left w:val="nil"/>
              <w:bottom w:val="single" w:sz="4" w:space="0" w:color="000000"/>
              <w:right w:val="nil"/>
            </w:tcBorders>
            <w:vAlign w:val="center"/>
          </w:tcPr>
          <w:p w14:paraId="424EA046" w14:textId="77777777" w:rsidR="0075380C" w:rsidRPr="003D024E" w:rsidRDefault="0075380C" w:rsidP="00DC1366">
            <w:pPr>
              <w:jc w:val="center"/>
              <w:rPr>
                <w:rFonts w:ascii="Calibri" w:hAnsi="Calibri" w:cs="Calibri"/>
                <w:sz w:val="22"/>
                <w:szCs w:val="22"/>
                <w:lang w:val="en-GB"/>
              </w:rPr>
            </w:pPr>
            <w:proofErr w:type="spellStart"/>
            <w:r w:rsidRPr="003D024E">
              <w:rPr>
                <w:rFonts w:ascii="Calibri" w:hAnsi="Calibri" w:cs="Calibri"/>
                <w:sz w:val="22"/>
                <w:szCs w:val="22"/>
                <w:lang w:val="en-GB"/>
              </w:rPr>
              <w:t>Df</w:t>
            </w:r>
            <w:proofErr w:type="spellEnd"/>
          </w:p>
        </w:tc>
        <w:tc>
          <w:tcPr>
            <w:tcW w:w="900" w:type="dxa"/>
            <w:tcBorders>
              <w:top w:val="nil"/>
              <w:left w:val="nil"/>
              <w:bottom w:val="single" w:sz="4" w:space="0" w:color="000000"/>
              <w:right w:val="nil"/>
            </w:tcBorders>
            <w:vAlign w:val="center"/>
          </w:tcPr>
          <w:p w14:paraId="5D676DA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i/>
                <w:sz w:val="22"/>
                <w:szCs w:val="22"/>
                <w:lang w:val="en-GB"/>
              </w:rPr>
              <w:t>p-value</w:t>
            </w:r>
          </w:p>
        </w:tc>
      </w:tr>
      <w:tr w:rsidR="003D024E" w:rsidRPr="003D024E" w14:paraId="106DD20A" w14:textId="77777777" w:rsidTr="003D024E">
        <w:tc>
          <w:tcPr>
            <w:tcW w:w="1841" w:type="dxa"/>
            <w:tcBorders>
              <w:top w:val="single" w:sz="4" w:space="0" w:color="000000"/>
              <w:left w:val="nil"/>
              <w:bottom w:val="nil"/>
              <w:right w:val="nil"/>
            </w:tcBorders>
            <w:vAlign w:val="center"/>
          </w:tcPr>
          <w:p w14:paraId="4165310C"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Social Condition</w:t>
            </w:r>
          </w:p>
        </w:tc>
        <w:tc>
          <w:tcPr>
            <w:tcW w:w="850" w:type="dxa"/>
            <w:tcBorders>
              <w:top w:val="single" w:sz="4" w:space="0" w:color="000000"/>
              <w:left w:val="nil"/>
              <w:bottom w:val="nil"/>
              <w:right w:val="nil"/>
            </w:tcBorders>
            <w:vAlign w:val="center"/>
          </w:tcPr>
          <w:p w14:paraId="62175DF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2.597</w:t>
            </w:r>
          </w:p>
        </w:tc>
        <w:tc>
          <w:tcPr>
            <w:tcW w:w="425" w:type="dxa"/>
            <w:tcBorders>
              <w:top w:val="single" w:sz="4" w:space="0" w:color="000000"/>
              <w:left w:val="nil"/>
              <w:bottom w:val="nil"/>
              <w:right w:val="nil"/>
            </w:tcBorders>
            <w:vAlign w:val="center"/>
          </w:tcPr>
          <w:p w14:paraId="357DC1C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w:t>
            </w:r>
          </w:p>
        </w:tc>
        <w:tc>
          <w:tcPr>
            <w:tcW w:w="851" w:type="dxa"/>
            <w:tcBorders>
              <w:top w:val="single" w:sz="4" w:space="0" w:color="000000"/>
              <w:left w:val="nil"/>
              <w:bottom w:val="nil"/>
              <w:right w:val="nil"/>
            </w:tcBorders>
            <w:vAlign w:val="center"/>
          </w:tcPr>
          <w:p w14:paraId="348097D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0.161</w:t>
            </w:r>
          </w:p>
        </w:tc>
        <w:tc>
          <w:tcPr>
            <w:tcW w:w="709" w:type="dxa"/>
            <w:tcBorders>
              <w:top w:val="single" w:sz="4" w:space="0" w:color="000000"/>
              <w:left w:val="nil"/>
              <w:bottom w:val="nil"/>
              <w:right w:val="nil"/>
            </w:tcBorders>
            <w:vAlign w:val="center"/>
          </w:tcPr>
          <w:p w14:paraId="444EAA3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0.035</w:t>
            </w:r>
          </w:p>
        </w:tc>
        <w:tc>
          <w:tcPr>
            <w:tcW w:w="425" w:type="dxa"/>
            <w:tcBorders>
              <w:top w:val="single" w:sz="4" w:space="0" w:color="000000"/>
              <w:left w:val="nil"/>
              <w:bottom w:val="nil"/>
              <w:right w:val="nil"/>
            </w:tcBorders>
            <w:vAlign w:val="center"/>
          </w:tcPr>
          <w:p w14:paraId="18E4CAE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w:t>
            </w:r>
          </w:p>
        </w:tc>
        <w:tc>
          <w:tcPr>
            <w:tcW w:w="850" w:type="dxa"/>
            <w:tcBorders>
              <w:top w:val="single" w:sz="4" w:space="0" w:color="000000"/>
              <w:left w:val="nil"/>
              <w:bottom w:val="nil"/>
              <w:right w:val="nil"/>
            </w:tcBorders>
            <w:vAlign w:val="center"/>
          </w:tcPr>
          <w:p w14:paraId="1C4918B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0.852</w:t>
            </w:r>
          </w:p>
        </w:tc>
        <w:tc>
          <w:tcPr>
            <w:tcW w:w="709" w:type="dxa"/>
            <w:tcBorders>
              <w:top w:val="single" w:sz="4" w:space="0" w:color="000000"/>
              <w:left w:val="nil"/>
              <w:bottom w:val="nil"/>
              <w:right w:val="nil"/>
            </w:tcBorders>
            <w:vAlign w:val="center"/>
          </w:tcPr>
          <w:p w14:paraId="3B454C8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4.712</w:t>
            </w:r>
          </w:p>
        </w:tc>
        <w:tc>
          <w:tcPr>
            <w:tcW w:w="425" w:type="dxa"/>
            <w:tcBorders>
              <w:top w:val="single" w:sz="4" w:space="0" w:color="000000"/>
              <w:left w:val="nil"/>
              <w:bottom w:val="nil"/>
              <w:right w:val="nil"/>
            </w:tcBorders>
            <w:vAlign w:val="center"/>
          </w:tcPr>
          <w:p w14:paraId="6C95345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w:t>
            </w:r>
          </w:p>
        </w:tc>
        <w:tc>
          <w:tcPr>
            <w:tcW w:w="900" w:type="dxa"/>
            <w:tcBorders>
              <w:top w:val="single" w:sz="4" w:space="0" w:color="000000"/>
              <w:left w:val="nil"/>
              <w:bottom w:val="nil"/>
              <w:right w:val="nil"/>
            </w:tcBorders>
            <w:vAlign w:val="center"/>
          </w:tcPr>
          <w:p w14:paraId="330636B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0.899</w:t>
            </w:r>
          </w:p>
        </w:tc>
      </w:tr>
      <w:tr w:rsidR="003D024E" w:rsidRPr="003D024E" w14:paraId="12DF47CB" w14:textId="77777777" w:rsidTr="003D024E">
        <w:tc>
          <w:tcPr>
            <w:tcW w:w="1841" w:type="dxa"/>
            <w:tcBorders>
              <w:top w:val="nil"/>
              <w:left w:val="nil"/>
              <w:bottom w:val="nil"/>
              <w:right w:val="nil"/>
            </w:tcBorders>
            <w:vAlign w:val="center"/>
          </w:tcPr>
          <w:p w14:paraId="601F8F04"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w:t>
            </w:r>
          </w:p>
        </w:tc>
        <w:tc>
          <w:tcPr>
            <w:tcW w:w="850" w:type="dxa"/>
            <w:tcBorders>
              <w:top w:val="nil"/>
              <w:left w:val="nil"/>
              <w:bottom w:val="nil"/>
              <w:right w:val="nil"/>
            </w:tcBorders>
            <w:vAlign w:val="center"/>
          </w:tcPr>
          <w:p w14:paraId="35BE6DF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2.343</w:t>
            </w:r>
          </w:p>
        </w:tc>
        <w:tc>
          <w:tcPr>
            <w:tcW w:w="425" w:type="dxa"/>
            <w:tcBorders>
              <w:top w:val="nil"/>
              <w:left w:val="nil"/>
              <w:bottom w:val="nil"/>
              <w:right w:val="nil"/>
            </w:tcBorders>
            <w:vAlign w:val="center"/>
          </w:tcPr>
          <w:p w14:paraId="658C4FB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w:t>
            </w:r>
          </w:p>
        </w:tc>
        <w:tc>
          <w:tcPr>
            <w:tcW w:w="851" w:type="dxa"/>
            <w:tcBorders>
              <w:top w:val="nil"/>
              <w:left w:val="nil"/>
              <w:bottom w:val="nil"/>
              <w:right w:val="nil"/>
            </w:tcBorders>
            <w:vAlign w:val="center"/>
          </w:tcPr>
          <w:p w14:paraId="52DB6D9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0.465</w:t>
            </w:r>
          </w:p>
        </w:tc>
        <w:tc>
          <w:tcPr>
            <w:tcW w:w="709" w:type="dxa"/>
            <w:tcBorders>
              <w:top w:val="nil"/>
              <w:left w:val="nil"/>
              <w:bottom w:val="nil"/>
              <w:right w:val="nil"/>
            </w:tcBorders>
            <w:vAlign w:val="center"/>
          </w:tcPr>
          <w:p w14:paraId="4708C7B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4.322</w:t>
            </w:r>
          </w:p>
        </w:tc>
        <w:tc>
          <w:tcPr>
            <w:tcW w:w="425" w:type="dxa"/>
            <w:tcBorders>
              <w:top w:val="nil"/>
              <w:left w:val="nil"/>
              <w:bottom w:val="nil"/>
              <w:right w:val="nil"/>
            </w:tcBorders>
            <w:vAlign w:val="center"/>
          </w:tcPr>
          <w:p w14:paraId="36E3CE9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w:t>
            </w:r>
          </w:p>
        </w:tc>
        <w:tc>
          <w:tcPr>
            <w:tcW w:w="850" w:type="dxa"/>
            <w:tcBorders>
              <w:top w:val="nil"/>
              <w:left w:val="nil"/>
              <w:bottom w:val="nil"/>
              <w:right w:val="nil"/>
            </w:tcBorders>
            <w:vAlign w:val="center"/>
          </w:tcPr>
          <w:p w14:paraId="5C7864E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0.346</w:t>
            </w:r>
          </w:p>
        </w:tc>
        <w:tc>
          <w:tcPr>
            <w:tcW w:w="709" w:type="dxa"/>
            <w:tcBorders>
              <w:top w:val="nil"/>
              <w:left w:val="nil"/>
              <w:bottom w:val="nil"/>
              <w:right w:val="nil"/>
            </w:tcBorders>
            <w:vAlign w:val="center"/>
          </w:tcPr>
          <w:p w14:paraId="11C3855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0.847</w:t>
            </w:r>
          </w:p>
        </w:tc>
        <w:tc>
          <w:tcPr>
            <w:tcW w:w="425" w:type="dxa"/>
            <w:tcBorders>
              <w:top w:val="nil"/>
              <w:left w:val="nil"/>
              <w:bottom w:val="nil"/>
              <w:right w:val="nil"/>
            </w:tcBorders>
            <w:vAlign w:val="center"/>
          </w:tcPr>
          <w:p w14:paraId="14DE9CB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w:t>
            </w:r>
          </w:p>
        </w:tc>
        <w:tc>
          <w:tcPr>
            <w:tcW w:w="900" w:type="dxa"/>
            <w:tcBorders>
              <w:top w:val="nil"/>
              <w:left w:val="nil"/>
              <w:bottom w:val="nil"/>
              <w:right w:val="nil"/>
            </w:tcBorders>
            <w:vAlign w:val="center"/>
          </w:tcPr>
          <w:p w14:paraId="3B2EF0F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0.655</w:t>
            </w:r>
          </w:p>
        </w:tc>
      </w:tr>
      <w:tr w:rsidR="003D024E" w:rsidRPr="003D024E" w14:paraId="0AD7B295" w14:textId="77777777" w:rsidTr="003D024E">
        <w:tc>
          <w:tcPr>
            <w:tcW w:w="1841" w:type="dxa"/>
            <w:tcBorders>
              <w:top w:val="nil"/>
              <w:left w:val="nil"/>
              <w:bottom w:val="single" w:sz="4" w:space="0" w:color="000000"/>
              <w:right w:val="nil"/>
            </w:tcBorders>
            <w:vAlign w:val="center"/>
          </w:tcPr>
          <w:p w14:paraId="1AD1E73A"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Social Condition * Valence</w:t>
            </w:r>
          </w:p>
        </w:tc>
        <w:tc>
          <w:tcPr>
            <w:tcW w:w="850" w:type="dxa"/>
            <w:tcBorders>
              <w:top w:val="nil"/>
              <w:left w:val="nil"/>
              <w:bottom w:val="single" w:sz="4" w:space="0" w:color="000000"/>
              <w:right w:val="nil"/>
            </w:tcBorders>
            <w:vAlign w:val="center"/>
          </w:tcPr>
          <w:p w14:paraId="01A0638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12.340</w:t>
            </w:r>
          </w:p>
        </w:tc>
        <w:tc>
          <w:tcPr>
            <w:tcW w:w="425" w:type="dxa"/>
            <w:tcBorders>
              <w:top w:val="nil"/>
              <w:left w:val="nil"/>
              <w:bottom w:val="single" w:sz="4" w:space="0" w:color="000000"/>
              <w:right w:val="nil"/>
            </w:tcBorders>
            <w:vAlign w:val="center"/>
          </w:tcPr>
          <w:p w14:paraId="0117FD0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851" w:type="dxa"/>
            <w:tcBorders>
              <w:top w:val="nil"/>
              <w:left w:val="nil"/>
              <w:bottom w:val="single" w:sz="4" w:space="0" w:color="000000"/>
              <w:right w:val="nil"/>
            </w:tcBorders>
            <w:vAlign w:val="center"/>
          </w:tcPr>
          <w:p w14:paraId="1051CE9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0.006</w:t>
            </w:r>
          </w:p>
        </w:tc>
        <w:tc>
          <w:tcPr>
            <w:tcW w:w="709" w:type="dxa"/>
            <w:tcBorders>
              <w:top w:val="nil"/>
              <w:left w:val="nil"/>
              <w:bottom w:val="single" w:sz="4" w:space="0" w:color="000000"/>
              <w:right w:val="nil"/>
            </w:tcBorders>
            <w:vAlign w:val="center"/>
          </w:tcPr>
          <w:p w14:paraId="2D6FDAF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1.339</w:t>
            </w:r>
          </w:p>
        </w:tc>
        <w:tc>
          <w:tcPr>
            <w:tcW w:w="425" w:type="dxa"/>
            <w:tcBorders>
              <w:top w:val="nil"/>
              <w:left w:val="nil"/>
              <w:bottom w:val="single" w:sz="4" w:space="0" w:color="000000"/>
              <w:right w:val="nil"/>
            </w:tcBorders>
            <w:vAlign w:val="center"/>
          </w:tcPr>
          <w:p w14:paraId="373058A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850" w:type="dxa"/>
            <w:tcBorders>
              <w:top w:val="nil"/>
              <w:left w:val="nil"/>
              <w:bottom w:val="single" w:sz="4" w:space="0" w:color="000000"/>
              <w:right w:val="nil"/>
            </w:tcBorders>
            <w:vAlign w:val="center"/>
          </w:tcPr>
          <w:p w14:paraId="54C6378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0.768</w:t>
            </w:r>
          </w:p>
        </w:tc>
        <w:tc>
          <w:tcPr>
            <w:tcW w:w="709" w:type="dxa"/>
            <w:tcBorders>
              <w:top w:val="nil"/>
              <w:left w:val="nil"/>
              <w:bottom w:val="single" w:sz="4" w:space="0" w:color="000000"/>
              <w:right w:val="nil"/>
            </w:tcBorders>
            <w:vAlign w:val="center"/>
          </w:tcPr>
          <w:p w14:paraId="534E10E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0.177</w:t>
            </w:r>
          </w:p>
        </w:tc>
        <w:tc>
          <w:tcPr>
            <w:tcW w:w="425" w:type="dxa"/>
            <w:tcBorders>
              <w:top w:val="nil"/>
              <w:left w:val="nil"/>
              <w:bottom w:val="single" w:sz="4" w:space="0" w:color="000000"/>
              <w:right w:val="nil"/>
            </w:tcBorders>
            <w:vAlign w:val="center"/>
          </w:tcPr>
          <w:p w14:paraId="74EAA72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900" w:type="dxa"/>
            <w:tcBorders>
              <w:top w:val="nil"/>
              <w:left w:val="nil"/>
              <w:bottom w:val="single" w:sz="4" w:space="0" w:color="000000"/>
              <w:right w:val="nil"/>
            </w:tcBorders>
            <w:vAlign w:val="center"/>
          </w:tcPr>
          <w:p w14:paraId="691CA44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0.915</w:t>
            </w:r>
          </w:p>
        </w:tc>
      </w:tr>
    </w:tbl>
    <w:p w14:paraId="0FEAAFBC" w14:textId="77777777" w:rsidR="0075380C" w:rsidRPr="003D024E" w:rsidRDefault="0075380C" w:rsidP="00DC1366">
      <w:pPr>
        <w:jc w:val="both"/>
        <w:rPr>
          <w:rFonts w:ascii="Calibri" w:hAnsi="Calibri" w:cs="Calibri"/>
          <w:sz w:val="22"/>
          <w:szCs w:val="22"/>
          <w:lang w:val="en-GB"/>
        </w:rPr>
      </w:pPr>
    </w:p>
    <w:p w14:paraId="7107535C" w14:textId="77777777" w:rsidR="0075380C" w:rsidRPr="003D024E" w:rsidRDefault="0075380C" w:rsidP="00DC1366">
      <w:pPr>
        <w:keepNext/>
        <w:pBdr>
          <w:top w:val="nil"/>
          <w:left w:val="nil"/>
          <w:bottom w:val="nil"/>
          <w:right w:val="nil"/>
          <w:between w:val="nil"/>
        </w:pBdr>
        <w:spacing w:after="200"/>
        <w:rPr>
          <w:rFonts w:ascii="Calibri" w:hAnsi="Calibri" w:cs="Calibri"/>
          <w:i/>
          <w:sz w:val="22"/>
          <w:szCs w:val="22"/>
          <w:lang w:val="en-GB"/>
        </w:rPr>
      </w:pPr>
      <w:r w:rsidRPr="003D024E">
        <w:rPr>
          <w:rFonts w:ascii="Calibri" w:hAnsi="Calibri" w:cs="Calibri"/>
          <w:i/>
          <w:sz w:val="22"/>
          <w:szCs w:val="22"/>
          <w:lang w:val="en-GB"/>
        </w:rPr>
        <w:t xml:space="preserve">Table 10 Post-hoc results for the valence and social condition interaction in the </w:t>
      </w:r>
      <w:proofErr w:type="spellStart"/>
      <w:r w:rsidRPr="003D024E">
        <w:rPr>
          <w:rFonts w:ascii="Calibri" w:hAnsi="Calibri" w:cs="Calibri"/>
          <w:i/>
          <w:sz w:val="22"/>
          <w:szCs w:val="22"/>
          <w:lang w:val="en-GB"/>
        </w:rPr>
        <w:t>rdlPFC</w:t>
      </w:r>
      <w:proofErr w:type="spellEnd"/>
      <w:r w:rsidRPr="003D024E">
        <w:rPr>
          <w:rFonts w:ascii="Calibri" w:hAnsi="Calibri" w:cs="Calibri"/>
          <w:i/>
          <w:sz w:val="22"/>
          <w:szCs w:val="22"/>
          <w:lang w:val="en-GB"/>
        </w:rPr>
        <w:t>, after Tuckey correction for multiple comparisons</w:t>
      </w:r>
    </w:p>
    <w:tbl>
      <w:tblPr>
        <w:tblW w:w="8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3402"/>
        <w:gridCol w:w="1559"/>
        <w:gridCol w:w="1006"/>
        <w:gridCol w:w="991"/>
      </w:tblGrid>
      <w:tr w:rsidR="003D024E" w:rsidRPr="003D024E" w14:paraId="5308C830" w14:textId="77777777" w:rsidTr="00621EA1">
        <w:trPr>
          <w:jc w:val="center"/>
        </w:trPr>
        <w:tc>
          <w:tcPr>
            <w:tcW w:w="1843" w:type="dxa"/>
            <w:tcBorders>
              <w:left w:val="nil"/>
              <w:bottom w:val="single" w:sz="4" w:space="0" w:color="000000"/>
              <w:right w:val="nil"/>
            </w:tcBorders>
            <w:vAlign w:val="center"/>
          </w:tcPr>
          <w:p w14:paraId="4115E22A" w14:textId="77777777" w:rsidR="0075380C" w:rsidRPr="003D024E" w:rsidRDefault="0075380C" w:rsidP="00DC1366">
            <w:pPr>
              <w:jc w:val="center"/>
              <w:rPr>
                <w:rFonts w:ascii="Calibri" w:hAnsi="Calibri" w:cs="Calibri"/>
                <w:sz w:val="22"/>
                <w:szCs w:val="22"/>
                <w:lang w:val="en-GB"/>
              </w:rPr>
            </w:pPr>
          </w:p>
        </w:tc>
        <w:tc>
          <w:tcPr>
            <w:tcW w:w="3402" w:type="dxa"/>
            <w:tcBorders>
              <w:left w:val="nil"/>
              <w:bottom w:val="single" w:sz="4" w:space="0" w:color="000000"/>
              <w:right w:val="nil"/>
            </w:tcBorders>
            <w:vAlign w:val="center"/>
          </w:tcPr>
          <w:p w14:paraId="7F9234C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Contrast</w:t>
            </w:r>
          </w:p>
        </w:tc>
        <w:tc>
          <w:tcPr>
            <w:tcW w:w="1559" w:type="dxa"/>
            <w:tcBorders>
              <w:left w:val="nil"/>
              <w:bottom w:val="single" w:sz="4" w:space="0" w:color="000000"/>
              <w:right w:val="nil"/>
            </w:tcBorders>
          </w:tcPr>
          <w:p w14:paraId="26FEC59A" w14:textId="77777777" w:rsidR="0075380C" w:rsidRPr="003D024E" w:rsidRDefault="0075380C" w:rsidP="00DC1366">
            <w:pPr>
              <w:jc w:val="center"/>
              <w:rPr>
                <w:rFonts w:ascii="Calibri" w:hAnsi="Calibri" w:cs="Calibri"/>
                <w:sz w:val="22"/>
                <w:szCs w:val="22"/>
                <w:lang w:val="en-GB"/>
              </w:rPr>
            </w:pPr>
            <w:proofErr w:type="spellStart"/>
            <w:r w:rsidRPr="003D024E">
              <w:rPr>
                <w:rFonts w:ascii="Calibri" w:hAnsi="Calibri" w:cs="Calibri"/>
                <w:sz w:val="22"/>
                <w:szCs w:val="22"/>
                <w:lang w:val="en-GB"/>
              </w:rPr>
              <w:t>emmeans</w:t>
            </w:r>
            <w:proofErr w:type="spellEnd"/>
          </w:p>
        </w:tc>
        <w:tc>
          <w:tcPr>
            <w:tcW w:w="1006" w:type="dxa"/>
            <w:tcBorders>
              <w:left w:val="nil"/>
              <w:bottom w:val="single" w:sz="4" w:space="0" w:color="000000"/>
              <w:right w:val="nil"/>
            </w:tcBorders>
            <w:vAlign w:val="center"/>
          </w:tcPr>
          <w:p w14:paraId="16EF779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SE</w:t>
            </w:r>
          </w:p>
        </w:tc>
        <w:tc>
          <w:tcPr>
            <w:tcW w:w="991" w:type="dxa"/>
            <w:tcBorders>
              <w:left w:val="nil"/>
              <w:bottom w:val="single" w:sz="4" w:space="0" w:color="000000"/>
              <w:right w:val="nil"/>
            </w:tcBorders>
            <w:vAlign w:val="center"/>
          </w:tcPr>
          <w:p w14:paraId="7BCBC31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p-value</w:t>
            </w:r>
          </w:p>
        </w:tc>
      </w:tr>
      <w:tr w:rsidR="003D024E" w:rsidRPr="003D024E" w14:paraId="7E142F25" w14:textId="77777777" w:rsidTr="00621EA1">
        <w:trPr>
          <w:jc w:val="center"/>
        </w:trPr>
        <w:tc>
          <w:tcPr>
            <w:tcW w:w="1843" w:type="dxa"/>
            <w:vMerge w:val="restart"/>
            <w:tcBorders>
              <w:top w:val="single" w:sz="4" w:space="0" w:color="000000"/>
              <w:left w:val="nil"/>
              <w:bottom w:val="nil"/>
              <w:right w:val="nil"/>
            </w:tcBorders>
            <w:vAlign w:val="center"/>
          </w:tcPr>
          <w:p w14:paraId="12F4AA23"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Without each other</w:t>
            </w:r>
          </w:p>
        </w:tc>
        <w:tc>
          <w:tcPr>
            <w:tcW w:w="3402" w:type="dxa"/>
            <w:tcBorders>
              <w:top w:val="single" w:sz="4" w:space="0" w:color="000000"/>
              <w:left w:val="nil"/>
              <w:bottom w:val="nil"/>
              <w:right w:val="nil"/>
            </w:tcBorders>
            <w:vAlign w:val="center"/>
          </w:tcPr>
          <w:p w14:paraId="4F2FCC3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Pos - Ng</w:t>
            </w:r>
          </w:p>
        </w:tc>
        <w:tc>
          <w:tcPr>
            <w:tcW w:w="1559" w:type="dxa"/>
            <w:tcBorders>
              <w:top w:val="single" w:sz="4" w:space="0" w:color="000000"/>
              <w:left w:val="nil"/>
              <w:bottom w:val="nil"/>
              <w:right w:val="nil"/>
            </w:tcBorders>
          </w:tcPr>
          <w:p w14:paraId="77BB43F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0.321; 0.317</w:t>
            </w:r>
          </w:p>
        </w:tc>
        <w:tc>
          <w:tcPr>
            <w:tcW w:w="1006" w:type="dxa"/>
            <w:tcBorders>
              <w:top w:val="single" w:sz="4" w:space="0" w:color="000000"/>
              <w:left w:val="nil"/>
              <w:bottom w:val="nil"/>
              <w:right w:val="nil"/>
            </w:tcBorders>
            <w:vAlign w:val="center"/>
          </w:tcPr>
          <w:p w14:paraId="662AFB3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0.020</w:t>
            </w:r>
          </w:p>
        </w:tc>
        <w:tc>
          <w:tcPr>
            <w:tcW w:w="991" w:type="dxa"/>
            <w:tcBorders>
              <w:top w:val="single" w:sz="4" w:space="0" w:color="000000"/>
              <w:left w:val="nil"/>
              <w:bottom w:val="nil"/>
              <w:right w:val="nil"/>
            </w:tcBorders>
            <w:vAlign w:val="center"/>
          </w:tcPr>
          <w:p w14:paraId="19F599A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0.701</w:t>
            </w:r>
          </w:p>
        </w:tc>
      </w:tr>
      <w:tr w:rsidR="003D024E" w:rsidRPr="003D024E" w14:paraId="515A2846" w14:textId="77777777" w:rsidTr="00621EA1">
        <w:trPr>
          <w:jc w:val="center"/>
        </w:trPr>
        <w:tc>
          <w:tcPr>
            <w:tcW w:w="1843" w:type="dxa"/>
            <w:vMerge/>
            <w:tcBorders>
              <w:top w:val="single" w:sz="4" w:space="0" w:color="000000"/>
              <w:left w:val="nil"/>
              <w:bottom w:val="nil"/>
              <w:right w:val="nil"/>
            </w:tcBorders>
            <w:vAlign w:val="center"/>
          </w:tcPr>
          <w:p w14:paraId="6761A755" w14:textId="77777777" w:rsidR="0075380C" w:rsidRPr="003D024E" w:rsidRDefault="0075380C" w:rsidP="00DC1366">
            <w:pPr>
              <w:widowControl w:val="0"/>
              <w:pBdr>
                <w:top w:val="nil"/>
                <w:left w:val="nil"/>
                <w:bottom w:val="nil"/>
                <w:right w:val="nil"/>
                <w:between w:val="nil"/>
              </w:pBdr>
              <w:rPr>
                <w:rFonts w:ascii="Calibri" w:hAnsi="Calibri" w:cs="Calibri"/>
                <w:sz w:val="22"/>
                <w:szCs w:val="22"/>
                <w:lang w:val="en-GB"/>
              </w:rPr>
            </w:pPr>
          </w:p>
        </w:tc>
        <w:tc>
          <w:tcPr>
            <w:tcW w:w="3402" w:type="dxa"/>
            <w:tcBorders>
              <w:top w:val="nil"/>
              <w:left w:val="nil"/>
              <w:bottom w:val="nil"/>
              <w:right w:val="nil"/>
            </w:tcBorders>
            <w:vAlign w:val="center"/>
          </w:tcPr>
          <w:p w14:paraId="285D62B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 xml:space="preserve">Pos – </w:t>
            </w:r>
            <w:proofErr w:type="spellStart"/>
            <w:r w:rsidRPr="003D024E">
              <w:rPr>
                <w:rFonts w:ascii="Calibri" w:hAnsi="Calibri" w:cs="Calibri"/>
                <w:sz w:val="22"/>
                <w:szCs w:val="22"/>
                <w:lang w:val="en-GB"/>
              </w:rPr>
              <w:t>Nt</w:t>
            </w:r>
            <w:proofErr w:type="spellEnd"/>
          </w:p>
        </w:tc>
        <w:tc>
          <w:tcPr>
            <w:tcW w:w="1559" w:type="dxa"/>
            <w:tcBorders>
              <w:top w:val="nil"/>
              <w:left w:val="nil"/>
              <w:bottom w:val="nil"/>
              <w:right w:val="nil"/>
            </w:tcBorders>
          </w:tcPr>
          <w:p w14:paraId="219FC89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0.321; 0.324</w:t>
            </w:r>
          </w:p>
        </w:tc>
        <w:tc>
          <w:tcPr>
            <w:tcW w:w="1006" w:type="dxa"/>
            <w:tcBorders>
              <w:top w:val="nil"/>
              <w:left w:val="nil"/>
              <w:bottom w:val="nil"/>
              <w:right w:val="nil"/>
            </w:tcBorders>
            <w:vAlign w:val="center"/>
          </w:tcPr>
          <w:p w14:paraId="09DFFE3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0.020</w:t>
            </w:r>
          </w:p>
        </w:tc>
        <w:tc>
          <w:tcPr>
            <w:tcW w:w="991" w:type="dxa"/>
            <w:tcBorders>
              <w:top w:val="nil"/>
              <w:left w:val="nil"/>
              <w:bottom w:val="nil"/>
              <w:right w:val="nil"/>
            </w:tcBorders>
            <w:vAlign w:val="center"/>
          </w:tcPr>
          <w:p w14:paraId="71291D6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0.839</w:t>
            </w:r>
          </w:p>
        </w:tc>
      </w:tr>
      <w:tr w:rsidR="003D024E" w:rsidRPr="003D024E" w14:paraId="262C24EA" w14:textId="77777777" w:rsidTr="00621EA1">
        <w:trPr>
          <w:jc w:val="center"/>
        </w:trPr>
        <w:tc>
          <w:tcPr>
            <w:tcW w:w="1843" w:type="dxa"/>
            <w:vMerge/>
            <w:tcBorders>
              <w:top w:val="single" w:sz="4" w:space="0" w:color="000000"/>
              <w:left w:val="nil"/>
              <w:bottom w:val="nil"/>
              <w:right w:val="nil"/>
            </w:tcBorders>
            <w:vAlign w:val="center"/>
          </w:tcPr>
          <w:p w14:paraId="0AC7EB43" w14:textId="77777777" w:rsidR="0075380C" w:rsidRPr="003D024E" w:rsidRDefault="0075380C" w:rsidP="00DC1366">
            <w:pPr>
              <w:widowControl w:val="0"/>
              <w:pBdr>
                <w:top w:val="nil"/>
                <w:left w:val="nil"/>
                <w:bottom w:val="nil"/>
                <w:right w:val="nil"/>
                <w:between w:val="nil"/>
              </w:pBdr>
              <w:rPr>
                <w:rFonts w:ascii="Calibri" w:hAnsi="Calibri" w:cs="Calibri"/>
                <w:sz w:val="22"/>
                <w:szCs w:val="22"/>
                <w:lang w:val="en-GB"/>
              </w:rPr>
            </w:pPr>
          </w:p>
        </w:tc>
        <w:tc>
          <w:tcPr>
            <w:tcW w:w="3402" w:type="dxa"/>
            <w:tcBorders>
              <w:top w:val="nil"/>
              <w:left w:val="nil"/>
              <w:bottom w:val="single" w:sz="4" w:space="0" w:color="000000"/>
              <w:right w:val="nil"/>
            </w:tcBorders>
            <w:vAlign w:val="center"/>
          </w:tcPr>
          <w:p w14:paraId="3299170C" w14:textId="77777777" w:rsidR="0075380C" w:rsidRPr="003D024E" w:rsidRDefault="0075380C" w:rsidP="00DC1366">
            <w:pPr>
              <w:jc w:val="center"/>
              <w:rPr>
                <w:rFonts w:ascii="Calibri" w:hAnsi="Calibri" w:cs="Calibri"/>
                <w:sz w:val="22"/>
                <w:szCs w:val="22"/>
                <w:vertAlign w:val="subscript"/>
                <w:lang w:val="en-GB"/>
              </w:rPr>
            </w:pPr>
            <w:r w:rsidRPr="003D024E">
              <w:rPr>
                <w:rFonts w:ascii="Calibri" w:hAnsi="Calibri" w:cs="Calibri"/>
                <w:sz w:val="22"/>
                <w:szCs w:val="22"/>
                <w:lang w:val="en-GB"/>
              </w:rPr>
              <w:t xml:space="preserve">Ng– </w:t>
            </w:r>
            <w:proofErr w:type="spellStart"/>
            <w:r w:rsidRPr="003D024E">
              <w:rPr>
                <w:rFonts w:ascii="Calibri" w:hAnsi="Calibri" w:cs="Calibri"/>
                <w:sz w:val="22"/>
                <w:szCs w:val="22"/>
                <w:lang w:val="en-GB"/>
              </w:rPr>
              <w:t>Nt</w:t>
            </w:r>
            <w:proofErr w:type="spellEnd"/>
          </w:p>
        </w:tc>
        <w:tc>
          <w:tcPr>
            <w:tcW w:w="1559" w:type="dxa"/>
            <w:tcBorders>
              <w:top w:val="nil"/>
              <w:left w:val="nil"/>
              <w:bottom w:val="single" w:sz="4" w:space="0" w:color="000000"/>
              <w:right w:val="nil"/>
            </w:tcBorders>
          </w:tcPr>
          <w:p w14:paraId="3615F98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0.317; 0.324</w:t>
            </w:r>
          </w:p>
        </w:tc>
        <w:tc>
          <w:tcPr>
            <w:tcW w:w="1006" w:type="dxa"/>
            <w:tcBorders>
              <w:top w:val="nil"/>
              <w:left w:val="nil"/>
              <w:bottom w:val="single" w:sz="4" w:space="0" w:color="000000"/>
              <w:right w:val="nil"/>
            </w:tcBorders>
            <w:vAlign w:val="center"/>
          </w:tcPr>
          <w:p w14:paraId="0413A06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0.021</w:t>
            </w:r>
          </w:p>
        </w:tc>
        <w:tc>
          <w:tcPr>
            <w:tcW w:w="991" w:type="dxa"/>
            <w:tcBorders>
              <w:top w:val="nil"/>
              <w:left w:val="nil"/>
              <w:bottom w:val="single" w:sz="4" w:space="0" w:color="000000"/>
              <w:right w:val="nil"/>
            </w:tcBorders>
            <w:vAlign w:val="center"/>
          </w:tcPr>
          <w:p w14:paraId="7FFCF41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0.417</w:t>
            </w:r>
          </w:p>
        </w:tc>
      </w:tr>
      <w:tr w:rsidR="003D024E" w:rsidRPr="003D024E" w14:paraId="2C70BA2A" w14:textId="77777777" w:rsidTr="00621EA1">
        <w:trPr>
          <w:jc w:val="center"/>
        </w:trPr>
        <w:tc>
          <w:tcPr>
            <w:tcW w:w="1843" w:type="dxa"/>
            <w:vMerge w:val="restart"/>
            <w:tcBorders>
              <w:top w:val="nil"/>
              <w:left w:val="nil"/>
              <w:bottom w:val="nil"/>
              <w:right w:val="nil"/>
            </w:tcBorders>
            <w:vAlign w:val="center"/>
          </w:tcPr>
          <w:p w14:paraId="0690FEB3"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With each other</w:t>
            </w:r>
          </w:p>
        </w:tc>
        <w:tc>
          <w:tcPr>
            <w:tcW w:w="3402" w:type="dxa"/>
            <w:tcBorders>
              <w:top w:val="single" w:sz="4" w:space="0" w:color="000000"/>
              <w:left w:val="nil"/>
              <w:bottom w:val="nil"/>
              <w:right w:val="nil"/>
            </w:tcBorders>
            <w:vAlign w:val="center"/>
          </w:tcPr>
          <w:p w14:paraId="0387DCC4" w14:textId="77777777" w:rsidR="0075380C" w:rsidRPr="003D024E" w:rsidRDefault="0075380C" w:rsidP="00DC1366">
            <w:pPr>
              <w:jc w:val="center"/>
              <w:rPr>
                <w:rFonts w:ascii="Calibri" w:hAnsi="Calibri" w:cs="Calibri"/>
                <w:b/>
                <w:sz w:val="22"/>
                <w:szCs w:val="22"/>
                <w:lang w:val="en-GB"/>
              </w:rPr>
            </w:pPr>
            <w:r w:rsidRPr="003D024E">
              <w:rPr>
                <w:rFonts w:ascii="Calibri" w:hAnsi="Calibri" w:cs="Calibri"/>
                <w:sz w:val="22"/>
                <w:szCs w:val="22"/>
                <w:lang w:val="en-GB"/>
              </w:rPr>
              <w:t>Pos - Ng</w:t>
            </w:r>
          </w:p>
        </w:tc>
        <w:tc>
          <w:tcPr>
            <w:tcW w:w="1559" w:type="dxa"/>
            <w:tcBorders>
              <w:top w:val="single" w:sz="4" w:space="0" w:color="000000"/>
              <w:left w:val="nil"/>
              <w:bottom w:val="nil"/>
              <w:right w:val="nil"/>
            </w:tcBorders>
          </w:tcPr>
          <w:p w14:paraId="0E2D067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0.310; 0.321</w:t>
            </w:r>
          </w:p>
        </w:tc>
        <w:tc>
          <w:tcPr>
            <w:tcW w:w="1006" w:type="dxa"/>
            <w:tcBorders>
              <w:top w:val="single" w:sz="4" w:space="0" w:color="000000"/>
              <w:left w:val="nil"/>
              <w:bottom w:val="nil"/>
              <w:right w:val="nil"/>
            </w:tcBorders>
            <w:vAlign w:val="center"/>
          </w:tcPr>
          <w:p w14:paraId="705E1D6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0.019</w:t>
            </w:r>
          </w:p>
        </w:tc>
        <w:tc>
          <w:tcPr>
            <w:tcW w:w="991" w:type="dxa"/>
            <w:tcBorders>
              <w:top w:val="single" w:sz="4" w:space="0" w:color="000000"/>
              <w:left w:val="nil"/>
              <w:bottom w:val="nil"/>
              <w:right w:val="nil"/>
            </w:tcBorders>
            <w:vAlign w:val="center"/>
          </w:tcPr>
          <w:p w14:paraId="659BFE1E" w14:textId="77777777" w:rsidR="0075380C" w:rsidRPr="003D024E" w:rsidRDefault="0075380C" w:rsidP="00DC1366">
            <w:pPr>
              <w:jc w:val="center"/>
              <w:rPr>
                <w:rFonts w:ascii="Calibri" w:hAnsi="Calibri" w:cs="Calibri"/>
                <w:b/>
                <w:bCs/>
                <w:sz w:val="22"/>
                <w:szCs w:val="22"/>
                <w:lang w:val="en-GB"/>
              </w:rPr>
            </w:pPr>
            <w:r w:rsidRPr="003D024E">
              <w:rPr>
                <w:rFonts w:ascii="Calibri" w:hAnsi="Calibri" w:cs="Calibri"/>
                <w:b/>
                <w:bCs/>
                <w:sz w:val="22"/>
                <w:szCs w:val="22"/>
                <w:lang w:val="en-GB"/>
              </w:rPr>
              <w:t>0.032</w:t>
            </w:r>
          </w:p>
        </w:tc>
      </w:tr>
      <w:tr w:rsidR="003D024E" w:rsidRPr="003D024E" w14:paraId="12F42171" w14:textId="77777777" w:rsidTr="00621EA1">
        <w:trPr>
          <w:jc w:val="center"/>
        </w:trPr>
        <w:tc>
          <w:tcPr>
            <w:tcW w:w="1843" w:type="dxa"/>
            <w:vMerge/>
            <w:tcBorders>
              <w:top w:val="nil"/>
              <w:left w:val="nil"/>
              <w:bottom w:val="nil"/>
              <w:right w:val="nil"/>
            </w:tcBorders>
            <w:vAlign w:val="center"/>
          </w:tcPr>
          <w:p w14:paraId="7BA29AFF" w14:textId="77777777" w:rsidR="0075380C" w:rsidRPr="003D024E" w:rsidRDefault="0075380C" w:rsidP="00DC1366">
            <w:pPr>
              <w:widowControl w:val="0"/>
              <w:pBdr>
                <w:top w:val="nil"/>
                <w:left w:val="nil"/>
                <w:bottom w:val="nil"/>
                <w:right w:val="nil"/>
                <w:between w:val="nil"/>
              </w:pBdr>
              <w:rPr>
                <w:rFonts w:ascii="Calibri" w:hAnsi="Calibri" w:cs="Calibri"/>
                <w:sz w:val="22"/>
                <w:szCs w:val="22"/>
                <w:lang w:val="en-GB"/>
              </w:rPr>
            </w:pPr>
          </w:p>
        </w:tc>
        <w:tc>
          <w:tcPr>
            <w:tcW w:w="3402" w:type="dxa"/>
            <w:tcBorders>
              <w:top w:val="nil"/>
              <w:left w:val="nil"/>
              <w:bottom w:val="nil"/>
              <w:right w:val="nil"/>
            </w:tcBorders>
            <w:vAlign w:val="center"/>
          </w:tcPr>
          <w:p w14:paraId="28211C4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 xml:space="preserve">Pos – </w:t>
            </w:r>
            <w:proofErr w:type="spellStart"/>
            <w:r w:rsidRPr="003D024E">
              <w:rPr>
                <w:rFonts w:ascii="Calibri" w:hAnsi="Calibri" w:cs="Calibri"/>
                <w:sz w:val="22"/>
                <w:szCs w:val="22"/>
                <w:lang w:val="en-GB"/>
              </w:rPr>
              <w:t>Nt</w:t>
            </w:r>
            <w:proofErr w:type="spellEnd"/>
          </w:p>
        </w:tc>
        <w:tc>
          <w:tcPr>
            <w:tcW w:w="1559" w:type="dxa"/>
            <w:tcBorders>
              <w:top w:val="nil"/>
              <w:left w:val="nil"/>
              <w:bottom w:val="nil"/>
              <w:right w:val="nil"/>
            </w:tcBorders>
          </w:tcPr>
          <w:p w14:paraId="1945A79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0.310; 0.314</w:t>
            </w:r>
          </w:p>
        </w:tc>
        <w:tc>
          <w:tcPr>
            <w:tcW w:w="1006" w:type="dxa"/>
            <w:tcBorders>
              <w:top w:val="nil"/>
              <w:left w:val="nil"/>
              <w:bottom w:val="nil"/>
              <w:right w:val="nil"/>
            </w:tcBorders>
            <w:vAlign w:val="center"/>
          </w:tcPr>
          <w:p w14:paraId="203ABAE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0.020</w:t>
            </w:r>
          </w:p>
        </w:tc>
        <w:tc>
          <w:tcPr>
            <w:tcW w:w="991" w:type="dxa"/>
            <w:tcBorders>
              <w:top w:val="nil"/>
              <w:left w:val="nil"/>
              <w:bottom w:val="nil"/>
              <w:right w:val="nil"/>
            </w:tcBorders>
            <w:vAlign w:val="center"/>
          </w:tcPr>
          <w:p w14:paraId="0821C7A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0.766</w:t>
            </w:r>
          </w:p>
        </w:tc>
      </w:tr>
      <w:tr w:rsidR="003D024E" w:rsidRPr="003D024E" w14:paraId="26D28377" w14:textId="77777777" w:rsidTr="00621EA1">
        <w:trPr>
          <w:jc w:val="center"/>
        </w:trPr>
        <w:tc>
          <w:tcPr>
            <w:tcW w:w="1843" w:type="dxa"/>
            <w:vMerge/>
            <w:tcBorders>
              <w:top w:val="nil"/>
              <w:left w:val="nil"/>
              <w:bottom w:val="nil"/>
              <w:right w:val="nil"/>
            </w:tcBorders>
            <w:vAlign w:val="center"/>
          </w:tcPr>
          <w:p w14:paraId="3AB39723" w14:textId="77777777" w:rsidR="0075380C" w:rsidRPr="003D024E" w:rsidRDefault="0075380C" w:rsidP="00DC1366">
            <w:pPr>
              <w:widowControl w:val="0"/>
              <w:pBdr>
                <w:top w:val="nil"/>
                <w:left w:val="nil"/>
                <w:bottom w:val="nil"/>
                <w:right w:val="nil"/>
                <w:between w:val="nil"/>
              </w:pBdr>
              <w:rPr>
                <w:rFonts w:ascii="Calibri" w:hAnsi="Calibri" w:cs="Calibri"/>
                <w:sz w:val="22"/>
                <w:szCs w:val="22"/>
                <w:lang w:val="en-GB"/>
              </w:rPr>
            </w:pPr>
          </w:p>
        </w:tc>
        <w:tc>
          <w:tcPr>
            <w:tcW w:w="3402" w:type="dxa"/>
            <w:tcBorders>
              <w:top w:val="nil"/>
              <w:left w:val="nil"/>
              <w:bottom w:val="single" w:sz="4" w:space="0" w:color="000000"/>
              <w:right w:val="nil"/>
            </w:tcBorders>
            <w:vAlign w:val="center"/>
          </w:tcPr>
          <w:p w14:paraId="16B9DE3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 xml:space="preserve">Ng– </w:t>
            </w:r>
            <w:proofErr w:type="spellStart"/>
            <w:r w:rsidRPr="003D024E">
              <w:rPr>
                <w:rFonts w:ascii="Calibri" w:hAnsi="Calibri" w:cs="Calibri"/>
                <w:sz w:val="22"/>
                <w:szCs w:val="22"/>
                <w:lang w:val="en-GB"/>
              </w:rPr>
              <w:t>Nt</w:t>
            </w:r>
            <w:proofErr w:type="spellEnd"/>
          </w:p>
        </w:tc>
        <w:tc>
          <w:tcPr>
            <w:tcW w:w="1559" w:type="dxa"/>
            <w:tcBorders>
              <w:top w:val="nil"/>
              <w:left w:val="nil"/>
              <w:bottom w:val="single" w:sz="4" w:space="0" w:color="000000"/>
              <w:right w:val="nil"/>
            </w:tcBorders>
          </w:tcPr>
          <w:p w14:paraId="738E251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0.321; 0.314</w:t>
            </w:r>
          </w:p>
        </w:tc>
        <w:tc>
          <w:tcPr>
            <w:tcW w:w="1006" w:type="dxa"/>
            <w:tcBorders>
              <w:top w:val="nil"/>
              <w:left w:val="nil"/>
              <w:bottom w:val="single" w:sz="4" w:space="0" w:color="000000"/>
              <w:right w:val="nil"/>
            </w:tcBorders>
            <w:vAlign w:val="center"/>
          </w:tcPr>
          <w:p w14:paraId="2F32BA8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0.021</w:t>
            </w:r>
          </w:p>
        </w:tc>
        <w:tc>
          <w:tcPr>
            <w:tcW w:w="991" w:type="dxa"/>
            <w:tcBorders>
              <w:top w:val="nil"/>
              <w:left w:val="nil"/>
              <w:bottom w:val="single" w:sz="4" w:space="0" w:color="000000"/>
              <w:right w:val="nil"/>
            </w:tcBorders>
            <w:vAlign w:val="center"/>
          </w:tcPr>
          <w:p w14:paraId="482AA39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0.157</w:t>
            </w:r>
          </w:p>
        </w:tc>
      </w:tr>
      <w:tr w:rsidR="003D024E" w:rsidRPr="003D024E" w14:paraId="2B3DE354" w14:textId="77777777" w:rsidTr="00621EA1">
        <w:trPr>
          <w:jc w:val="center"/>
        </w:trPr>
        <w:tc>
          <w:tcPr>
            <w:tcW w:w="1843" w:type="dxa"/>
            <w:tcBorders>
              <w:top w:val="nil"/>
              <w:left w:val="nil"/>
              <w:bottom w:val="nil"/>
              <w:right w:val="nil"/>
            </w:tcBorders>
            <w:vAlign w:val="center"/>
          </w:tcPr>
          <w:p w14:paraId="750A3B21"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Negative</w:t>
            </w:r>
          </w:p>
        </w:tc>
        <w:tc>
          <w:tcPr>
            <w:tcW w:w="3402" w:type="dxa"/>
            <w:tcBorders>
              <w:top w:val="single" w:sz="4" w:space="0" w:color="000000"/>
              <w:left w:val="nil"/>
              <w:bottom w:val="nil"/>
              <w:right w:val="nil"/>
            </w:tcBorders>
            <w:vAlign w:val="center"/>
          </w:tcPr>
          <w:p w14:paraId="248B451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with each other – with each other</w:t>
            </w:r>
          </w:p>
        </w:tc>
        <w:tc>
          <w:tcPr>
            <w:tcW w:w="1559" w:type="dxa"/>
            <w:tcBorders>
              <w:top w:val="single" w:sz="4" w:space="0" w:color="000000"/>
              <w:left w:val="nil"/>
              <w:bottom w:val="nil"/>
              <w:right w:val="nil"/>
            </w:tcBorders>
          </w:tcPr>
          <w:p w14:paraId="0DE676F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0.317; 0.324</w:t>
            </w:r>
          </w:p>
        </w:tc>
        <w:tc>
          <w:tcPr>
            <w:tcW w:w="1006" w:type="dxa"/>
            <w:tcBorders>
              <w:top w:val="single" w:sz="4" w:space="0" w:color="000000"/>
              <w:left w:val="nil"/>
              <w:bottom w:val="nil"/>
              <w:right w:val="nil"/>
            </w:tcBorders>
            <w:vAlign w:val="center"/>
          </w:tcPr>
          <w:p w14:paraId="5D6EEC5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0.020</w:t>
            </w:r>
          </w:p>
        </w:tc>
        <w:tc>
          <w:tcPr>
            <w:tcW w:w="991" w:type="dxa"/>
            <w:tcBorders>
              <w:top w:val="single" w:sz="4" w:space="0" w:color="000000"/>
              <w:left w:val="nil"/>
              <w:bottom w:val="nil"/>
              <w:right w:val="nil"/>
            </w:tcBorders>
            <w:vAlign w:val="center"/>
          </w:tcPr>
          <w:p w14:paraId="036DED8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0.218</w:t>
            </w:r>
          </w:p>
        </w:tc>
      </w:tr>
      <w:tr w:rsidR="003D024E" w:rsidRPr="003D024E" w14:paraId="2BBFB4A4" w14:textId="77777777" w:rsidTr="00621EA1">
        <w:trPr>
          <w:jc w:val="center"/>
        </w:trPr>
        <w:tc>
          <w:tcPr>
            <w:tcW w:w="1843" w:type="dxa"/>
            <w:tcBorders>
              <w:top w:val="nil"/>
              <w:left w:val="nil"/>
              <w:bottom w:val="nil"/>
              <w:right w:val="nil"/>
            </w:tcBorders>
            <w:vAlign w:val="center"/>
          </w:tcPr>
          <w:p w14:paraId="0046E975"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Positive</w:t>
            </w:r>
          </w:p>
        </w:tc>
        <w:tc>
          <w:tcPr>
            <w:tcW w:w="3402" w:type="dxa"/>
            <w:tcBorders>
              <w:top w:val="nil"/>
              <w:left w:val="nil"/>
              <w:bottom w:val="nil"/>
              <w:right w:val="nil"/>
            </w:tcBorders>
            <w:vAlign w:val="center"/>
          </w:tcPr>
          <w:p w14:paraId="3B76DC1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with each other – with each other</w:t>
            </w:r>
          </w:p>
        </w:tc>
        <w:tc>
          <w:tcPr>
            <w:tcW w:w="1559" w:type="dxa"/>
            <w:tcBorders>
              <w:top w:val="nil"/>
              <w:left w:val="nil"/>
              <w:bottom w:val="nil"/>
              <w:right w:val="nil"/>
            </w:tcBorders>
          </w:tcPr>
          <w:p w14:paraId="59E6F74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0.321; 0.310</w:t>
            </w:r>
          </w:p>
        </w:tc>
        <w:tc>
          <w:tcPr>
            <w:tcW w:w="1006" w:type="dxa"/>
            <w:tcBorders>
              <w:top w:val="nil"/>
              <w:left w:val="nil"/>
              <w:bottom w:val="nil"/>
              <w:right w:val="nil"/>
            </w:tcBorders>
            <w:vAlign w:val="center"/>
          </w:tcPr>
          <w:p w14:paraId="0CA8AC7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0.022</w:t>
            </w:r>
          </w:p>
        </w:tc>
        <w:tc>
          <w:tcPr>
            <w:tcW w:w="991" w:type="dxa"/>
            <w:tcBorders>
              <w:top w:val="nil"/>
              <w:left w:val="nil"/>
              <w:bottom w:val="nil"/>
              <w:right w:val="nil"/>
            </w:tcBorders>
            <w:vAlign w:val="center"/>
          </w:tcPr>
          <w:p w14:paraId="3DEC427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0.053</w:t>
            </w:r>
          </w:p>
        </w:tc>
      </w:tr>
      <w:tr w:rsidR="0075380C" w:rsidRPr="003D024E" w14:paraId="6B9E9291" w14:textId="77777777" w:rsidTr="00621EA1">
        <w:trPr>
          <w:jc w:val="center"/>
        </w:trPr>
        <w:tc>
          <w:tcPr>
            <w:tcW w:w="1843" w:type="dxa"/>
            <w:tcBorders>
              <w:top w:val="nil"/>
              <w:left w:val="nil"/>
              <w:bottom w:val="single" w:sz="4" w:space="0" w:color="000000"/>
              <w:right w:val="nil"/>
            </w:tcBorders>
            <w:vAlign w:val="center"/>
          </w:tcPr>
          <w:p w14:paraId="7481BB63"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Neutral</w:t>
            </w:r>
          </w:p>
        </w:tc>
        <w:tc>
          <w:tcPr>
            <w:tcW w:w="3402" w:type="dxa"/>
            <w:tcBorders>
              <w:top w:val="nil"/>
              <w:left w:val="nil"/>
              <w:bottom w:val="single" w:sz="4" w:space="0" w:color="000000"/>
              <w:right w:val="nil"/>
            </w:tcBorders>
            <w:vAlign w:val="center"/>
          </w:tcPr>
          <w:p w14:paraId="2FFEAD9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with each other – with each other</w:t>
            </w:r>
          </w:p>
        </w:tc>
        <w:tc>
          <w:tcPr>
            <w:tcW w:w="1559" w:type="dxa"/>
            <w:tcBorders>
              <w:top w:val="nil"/>
              <w:left w:val="nil"/>
              <w:bottom w:val="single" w:sz="4" w:space="0" w:color="000000"/>
              <w:right w:val="nil"/>
            </w:tcBorders>
          </w:tcPr>
          <w:p w14:paraId="58555D0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0.324; 0.314</w:t>
            </w:r>
          </w:p>
        </w:tc>
        <w:tc>
          <w:tcPr>
            <w:tcW w:w="1006" w:type="dxa"/>
            <w:tcBorders>
              <w:top w:val="nil"/>
              <w:left w:val="nil"/>
              <w:bottom w:val="single" w:sz="4" w:space="0" w:color="000000"/>
              <w:right w:val="nil"/>
            </w:tcBorders>
            <w:vAlign w:val="center"/>
          </w:tcPr>
          <w:p w14:paraId="5DDECF1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0.022</w:t>
            </w:r>
          </w:p>
        </w:tc>
        <w:tc>
          <w:tcPr>
            <w:tcW w:w="991" w:type="dxa"/>
            <w:tcBorders>
              <w:top w:val="nil"/>
              <w:left w:val="nil"/>
              <w:bottom w:val="single" w:sz="4" w:space="0" w:color="000000"/>
              <w:right w:val="nil"/>
            </w:tcBorders>
            <w:vAlign w:val="center"/>
          </w:tcPr>
          <w:p w14:paraId="47BAFD9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0.074</w:t>
            </w:r>
          </w:p>
        </w:tc>
      </w:tr>
    </w:tbl>
    <w:p w14:paraId="3D69BE49" w14:textId="77777777" w:rsidR="0075380C" w:rsidRPr="003D024E" w:rsidRDefault="0075380C" w:rsidP="00DC1366">
      <w:pPr>
        <w:rPr>
          <w:rFonts w:ascii="Calibri" w:hAnsi="Calibri" w:cs="Calibri"/>
          <w:sz w:val="22"/>
          <w:szCs w:val="22"/>
          <w:lang w:val="en-GB"/>
        </w:rPr>
      </w:pPr>
    </w:p>
    <w:p w14:paraId="1FAB235A" w14:textId="18277861"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11</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Results from the GLMM model including valence, ROI and dyadic average scores (z-scores) as fixed and interacting factors, for the with each other condition. Results showed a significant effect of valence and of dyadic average scores.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04"/>
        <w:gridCol w:w="830"/>
        <w:gridCol w:w="419"/>
        <w:gridCol w:w="875"/>
      </w:tblGrid>
      <w:tr w:rsidR="003D024E" w:rsidRPr="003D024E" w14:paraId="51AC5869" w14:textId="77777777" w:rsidTr="003D024E">
        <w:tc>
          <w:tcPr>
            <w:tcW w:w="0" w:type="auto"/>
            <w:tcBorders>
              <w:left w:val="nil"/>
              <w:right w:val="nil"/>
            </w:tcBorders>
            <w:vAlign w:val="center"/>
          </w:tcPr>
          <w:p w14:paraId="0377EE71" w14:textId="77777777" w:rsidR="0075380C" w:rsidRPr="003D024E" w:rsidRDefault="0075380C" w:rsidP="00DC1366">
            <w:pPr>
              <w:widowControl w:val="0"/>
              <w:pBdr>
                <w:top w:val="nil"/>
                <w:left w:val="nil"/>
                <w:bottom w:val="nil"/>
                <w:right w:val="nil"/>
                <w:between w:val="nil"/>
              </w:pBdr>
              <w:jc w:val="center"/>
              <w:rPr>
                <w:rFonts w:ascii="Calibri" w:hAnsi="Calibri" w:cs="Calibri"/>
                <w:sz w:val="22"/>
                <w:szCs w:val="22"/>
                <w:lang w:val="en-GB"/>
              </w:rPr>
            </w:pPr>
            <w:bookmarkStart w:id="7" w:name="_Hlk200706234"/>
            <w:r w:rsidRPr="003D024E">
              <w:rPr>
                <w:rFonts w:ascii="Calibri" w:hAnsi="Calibri" w:cs="Calibri"/>
                <w:sz w:val="22"/>
                <w:szCs w:val="22"/>
                <w:lang w:val="en-GB"/>
              </w:rPr>
              <w:t>Effect</w:t>
            </w:r>
          </w:p>
        </w:tc>
        <w:tc>
          <w:tcPr>
            <w:tcW w:w="0" w:type="auto"/>
            <w:tcBorders>
              <w:top w:val="single" w:sz="4" w:space="0" w:color="auto"/>
              <w:left w:val="nil"/>
              <w:bottom w:val="single" w:sz="4" w:space="0" w:color="000000"/>
              <w:right w:val="nil"/>
            </w:tcBorders>
            <w:vAlign w:val="center"/>
          </w:tcPr>
          <w:p w14:paraId="2B03281D" w14:textId="77777777" w:rsidR="0075380C" w:rsidRPr="003D024E" w:rsidRDefault="0075380C" w:rsidP="00DC1366">
            <w:pPr>
              <w:jc w:val="center"/>
              <w:rPr>
                <w:rFonts w:ascii="Calibri" w:hAnsi="Calibri" w:cs="Calibri"/>
                <w:sz w:val="22"/>
                <w:szCs w:val="22"/>
                <w:vertAlign w:val="superscript"/>
                <w:lang w:val="en-GB"/>
              </w:rPr>
            </w:pPr>
            <w:r w:rsidRPr="003D024E">
              <w:rPr>
                <w:rFonts w:ascii="Calibri" w:hAnsi="Calibri" w:cs="Calibri"/>
                <w:i/>
                <w:sz w:val="22"/>
                <w:szCs w:val="22"/>
                <w:lang w:val="en-GB"/>
              </w:rPr>
              <w:t>X</w:t>
            </w:r>
            <w:r w:rsidRPr="003D024E">
              <w:rPr>
                <w:rFonts w:ascii="Calibri" w:hAnsi="Calibri" w:cs="Calibri"/>
                <w:sz w:val="22"/>
                <w:szCs w:val="22"/>
                <w:vertAlign w:val="superscript"/>
                <w:lang w:val="en-GB"/>
              </w:rPr>
              <w:t>2</w:t>
            </w:r>
          </w:p>
        </w:tc>
        <w:tc>
          <w:tcPr>
            <w:tcW w:w="0" w:type="auto"/>
            <w:tcBorders>
              <w:top w:val="single" w:sz="4" w:space="0" w:color="auto"/>
              <w:left w:val="nil"/>
              <w:bottom w:val="single" w:sz="4" w:space="0" w:color="000000"/>
              <w:right w:val="nil"/>
            </w:tcBorders>
            <w:vAlign w:val="center"/>
          </w:tcPr>
          <w:p w14:paraId="3326A9D1" w14:textId="77777777" w:rsidR="0075380C" w:rsidRPr="003D024E" w:rsidRDefault="0075380C" w:rsidP="00DC1366">
            <w:pPr>
              <w:jc w:val="center"/>
              <w:rPr>
                <w:rFonts w:ascii="Calibri" w:hAnsi="Calibri" w:cs="Calibri"/>
                <w:sz w:val="22"/>
                <w:szCs w:val="22"/>
                <w:lang w:val="en-GB"/>
              </w:rPr>
            </w:pPr>
            <w:proofErr w:type="spellStart"/>
            <w:r w:rsidRPr="003D024E">
              <w:rPr>
                <w:rFonts w:ascii="Calibri" w:hAnsi="Calibri" w:cs="Calibri"/>
                <w:sz w:val="22"/>
                <w:szCs w:val="22"/>
                <w:lang w:val="en-GB"/>
              </w:rPr>
              <w:t>Df</w:t>
            </w:r>
            <w:proofErr w:type="spellEnd"/>
          </w:p>
        </w:tc>
        <w:tc>
          <w:tcPr>
            <w:tcW w:w="0" w:type="auto"/>
            <w:tcBorders>
              <w:top w:val="single" w:sz="4" w:space="0" w:color="auto"/>
              <w:left w:val="nil"/>
              <w:bottom w:val="single" w:sz="4" w:space="0" w:color="000000"/>
              <w:right w:val="nil"/>
            </w:tcBorders>
            <w:vAlign w:val="center"/>
          </w:tcPr>
          <w:p w14:paraId="6D4D8320" w14:textId="77777777" w:rsidR="0075380C" w:rsidRPr="003D024E" w:rsidRDefault="0075380C" w:rsidP="00DC1366">
            <w:pPr>
              <w:jc w:val="center"/>
              <w:rPr>
                <w:rFonts w:ascii="Calibri" w:hAnsi="Calibri" w:cs="Calibri"/>
                <w:i/>
                <w:sz w:val="22"/>
                <w:szCs w:val="22"/>
                <w:lang w:val="en-GB"/>
              </w:rPr>
            </w:pPr>
            <w:r w:rsidRPr="003D024E">
              <w:rPr>
                <w:rFonts w:ascii="Calibri" w:hAnsi="Calibri" w:cs="Calibri"/>
                <w:i/>
                <w:sz w:val="22"/>
                <w:szCs w:val="22"/>
                <w:lang w:val="en-GB"/>
              </w:rPr>
              <w:t>p-value</w:t>
            </w:r>
          </w:p>
        </w:tc>
      </w:tr>
      <w:tr w:rsidR="003D024E" w:rsidRPr="003D024E" w14:paraId="4318CF46" w14:textId="77777777" w:rsidTr="003D024E">
        <w:tc>
          <w:tcPr>
            <w:tcW w:w="0" w:type="auto"/>
            <w:tcBorders>
              <w:top w:val="single" w:sz="4" w:space="0" w:color="000000"/>
              <w:left w:val="nil"/>
              <w:bottom w:val="nil"/>
              <w:right w:val="nil"/>
            </w:tcBorders>
            <w:vAlign w:val="center"/>
          </w:tcPr>
          <w:p w14:paraId="5BC8A2AA"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w:t>
            </w:r>
          </w:p>
        </w:tc>
        <w:tc>
          <w:tcPr>
            <w:tcW w:w="0" w:type="auto"/>
            <w:tcBorders>
              <w:top w:val="single" w:sz="4" w:space="0" w:color="000000"/>
              <w:left w:val="nil"/>
              <w:bottom w:val="nil"/>
              <w:right w:val="nil"/>
            </w:tcBorders>
            <w:vAlign w:val="center"/>
          </w:tcPr>
          <w:p w14:paraId="3B152A8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10.664</w:t>
            </w:r>
          </w:p>
        </w:tc>
        <w:tc>
          <w:tcPr>
            <w:tcW w:w="0" w:type="auto"/>
            <w:tcBorders>
              <w:top w:val="single" w:sz="4" w:space="0" w:color="000000"/>
              <w:left w:val="nil"/>
              <w:bottom w:val="nil"/>
              <w:right w:val="nil"/>
            </w:tcBorders>
            <w:vAlign w:val="center"/>
          </w:tcPr>
          <w:p w14:paraId="360D3D8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single" w:sz="4" w:space="0" w:color="000000"/>
              <w:left w:val="nil"/>
              <w:bottom w:val="nil"/>
              <w:right w:val="nil"/>
            </w:tcBorders>
            <w:vAlign w:val="center"/>
          </w:tcPr>
          <w:p w14:paraId="34FF597D" w14:textId="77777777" w:rsidR="0075380C" w:rsidRPr="003D024E" w:rsidRDefault="0075380C" w:rsidP="00DC1366">
            <w:pPr>
              <w:jc w:val="center"/>
              <w:rPr>
                <w:rFonts w:ascii="Calibri" w:hAnsi="Calibri" w:cs="Calibri"/>
                <w:b/>
                <w:sz w:val="22"/>
                <w:szCs w:val="22"/>
                <w:lang w:val="en-GB"/>
              </w:rPr>
            </w:pPr>
            <w:r w:rsidRPr="003D024E">
              <w:rPr>
                <w:rFonts w:ascii="Calibri" w:hAnsi="Calibri" w:cs="Calibri"/>
                <w:b/>
                <w:sz w:val="22"/>
                <w:szCs w:val="22"/>
                <w:lang w:val="en-GB"/>
              </w:rPr>
              <w:t>0.005</w:t>
            </w:r>
          </w:p>
        </w:tc>
      </w:tr>
      <w:tr w:rsidR="003D024E" w:rsidRPr="003D024E" w14:paraId="6F25BBEF" w14:textId="77777777" w:rsidTr="003D024E">
        <w:tc>
          <w:tcPr>
            <w:tcW w:w="0" w:type="auto"/>
            <w:tcBorders>
              <w:top w:val="nil"/>
              <w:left w:val="nil"/>
              <w:bottom w:val="nil"/>
              <w:right w:val="nil"/>
            </w:tcBorders>
            <w:vAlign w:val="center"/>
          </w:tcPr>
          <w:p w14:paraId="29D4997B"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Dyadic average scores</w:t>
            </w:r>
          </w:p>
        </w:tc>
        <w:tc>
          <w:tcPr>
            <w:tcW w:w="0" w:type="auto"/>
            <w:tcBorders>
              <w:top w:val="nil"/>
              <w:left w:val="nil"/>
              <w:bottom w:val="nil"/>
              <w:right w:val="nil"/>
            </w:tcBorders>
            <w:vAlign w:val="center"/>
          </w:tcPr>
          <w:p w14:paraId="5C10D07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4.924</w:t>
            </w:r>
          </w:p>
        </w:tc>
        <w:tc>
          <w:tcPr>
            <w:tcW w:w="0" w:type="auto"/>
            <w:tcBorders>
              <w:top w:val="nil"/>
              <w:left w:val="nil"/>
              <w:bottom w:val="nil"/>
              <w:right w:val="nil"/>
            </w:tcBorders>
            <w:vAlign w:val="center"/>
          </w:tcPr>
          <w:p w14:paraId="0C1B05D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w:t>
            </w:r>
          </w:p>
        </w:tc>
        <w:tc>
          <w:tcPr>
            <w:tcW w:w="0" w:type="auto"/>
            <w:tcBorders>
              <w:top w:val="nil"/>
              <w:left w:val="nil"/>
              <w:bottom w:val="nil"/>
              <w:right w:val="nil"/>
            </w:tcBorders>
            <w:vAlign w:val="center"/>
          </w:tcPr>
          <w:p w14:paraId="03BC701D" w14:textId="77777777" w:rsidR="0075380C" w:rsidRPr="003D024E" w:rsidRDefault="0075380C" w:rsidP="00DC1366">
            <w:pPr>
              <w:jc w:val="center"/>
              <w:rPr>
                <w:rFonts w:ascii="Calibri" w:hAnsi="Calibri" w:cs="Calibri"/>
                <w:b/>
                <w:bCs/>
                <w:sz w:val="22"/>
                <w:szCs w:val="22"/>
                <w:lang w:val="en-GB"/>
              </w:rPr>
            </w:pPr>
            <w:r w:rsidRPr="003D024E">
              <w:rPr>
                <w:rFonts w:ascii="Calibri" w:hAnsi="Calibri" w:cs="Calibri"/>
                <w:b/>
                <w:bCs/>
                <w:sz w:val="22"/>
                <w:szCs w:val="22"/>
                <w:lang w:val="en-GB"/>
              </w:rPr>
              <w:t>0.026</w:t>
            </w:r>
          </w:p>
        </w:tc>
      </w:tr>
      <w:tr w:rsidR="003D024E" w:rsidRPr="003D024E" w14:paraId="414D4514" w14:textId="77777777" w:rsidTr="003D024E">
        <w:tc>
          <w:tcPr>
            <w:tcW w:w="0" w:type="auto"/>
            <w:tcBorders>
              <w:top w:val="nil"/>
              <w:left w:val="nil"/>
              <w:bottom w:val="nil"/>
              <w:right w:val="nil"/>
            </w:tcBorders>
            <w:vAlign w:val="center"/>
          </w:tcPr>
          <w:p w14:paraId="15A7B0E5"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ROI</w:t>
            </w:r>
          </w:p>
        </w:tc>
        <w:tc>
          <w:tcPr>
            <w:tcW w:w="0" w:type="auto"/>
            <w:tcBorders>
              <w:top w:val="nil"/>
              <w:left w:val="nil"/>
              <w:bottom w:val="nil"/>
              <w:right w:val="nil"/>
            </w:tcBorders>
            <w:vAlign w:val="center"/>
          </w:tcPr>
          <w:p w14:paraId="5D39F86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1.430</w:t>
            </w:r>
          </w:p>
        </w:tc>
        <w:tc>
          <w:tcPr>
            <w:tcW w:w="0" w:type="auto"/>
            <w:tcBorders>
              <w:top w:val="nil"/>
              <w:left w:val="nil"/>
              <w:bottom w:val="nil"/>
              <w:right w:val="nil"/>
            </w:tcBorders>
            <w:vAlign w:val="center"/>
          </w:tcPr>
          <w:p w14:paraId="13FBCF5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nil"/>
              <w:left w:val="nil"/>
              <w:bottom w:val="nil"/>
              <w:right w:val="nil"/>
            </w:tcBorders>
            <w:vAlign w:val="center"/>
          </w:tcPr>
          <w:p w14:paraId="3E4D94A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0.489</w:t>
            </w:r>
          </w:p>
        </w:tc>
      </w:tr>
      <w:tr w:rsidR="003D024E" w:rsidRPr="003D024E" w14:paraId="7C85CDDB" w14:textId="77777777" w:rsidTr="003D024E">
        <w:tc>
          <w:tcPr>
            <w:tcW w:w="0" w:type="auto"/>
            <w:tcBorders>
              <w:top w:val="nil"/>
              <w:left w:val="nil"/>
              <w:bottom w:val="nil"/>
              <w:right w:val="nil"/>
            </w:tcBorders>
            <w:vAlign w:val="center"/>
          </w:tcPr>
          <w:p w14:paraId="4C5FEBC1"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Dyadic average scores</w:t>
            </w:r>
          </w:p>
        </w:tc>
        <w:tc>
          <w:tcPr>
            <w:tcW w:w="0" w:type="auto"/>
            <w:tcBorders>
              <w:top w:val="nil"/>
              <w:left w:val="nil"/>
              <w:bottom w:val="nil"/>
              <w:right w:val="nil"/>
            </w:tcBorders>
            <w:vAlign w:val="center"/>
          </w:tcPr>
          <w:p w14:paraId="16E41CA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0.114</w:t>
            </w:r>
          </w:p>
        </w:tc>
        <w:tc>
          <w:tcPr>
            <w:tcW w:w="0" w:type="auto"/>
            <w:tcBorders>
              <w:top w:val="nil"/>
              <w:left w:val="nil"/>
              <w:bottom w:val="nil"/>
              <w:right w:val="nil"/>
            </w:tcBorders>
            <w:vAlign w:val="center"/>
          </w:tcPr>
          <w:p w14:paraId="482B64A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nil"/>
              <w:left w:val="nil"/>
              <w:bottom w:val="nil"/>
              <w:right w:val="nil"/>
            </w:tcBorders>
            <w:vAlign w:val="center"/>
          </w:tcPr>
          <w:p w14:paraId="43C1CA97" w14:textId="77777777" w:rsidR="0075380C" w:rsidRPr="003D024E" w:rsidRDefault="0075380C" w:rsidP="00DC1366">
            <w:pPr>
              <w:jc w:val="center"/>
              <w:rPr>
                <w:rFonts w:ascii="Calibri" w:hAnsi="Calibri" w:cs="Calibri"/>
                <w:bCs/>
                <w:sz w:val="22"/>
                <w:szCs w:val="22"/>
                <w:lang w:val="en-GB"/>
              </w:rPr>
            </w:pPr>
            <w:r w:rsidRPr="003D024E">
              <w:rPr>
                <w:rFonts w:ascii="Calibri" w:hAnsi="Calibri" w:cs="Calibri"/>
                <w:bCs/>
                <w:sz w:val="22"/>
                <w:szCs w:val="22"/>
                <w:lang w:val="en-GB"/>
              </w:rPr>
              <w:t>0.945</w:t>
            </w:r>
          </w:p>
        </w:tc>
      </w:tr>
      <w:tr w:rsidR="003D024E" w:rsidRPr="003D024E" w14:paraId="27403E52" w14:textId="77777777" w:rsidTr="003D024E">
        <w:tc>
          <w:tcPr>
            <w:tcW w:w="0" w:type="auto"/>
            <w:tcBorders>
              <w:top w:val="nil"/>
              <w:left w:val="nil"/>
              <w:bottom w:val="nil"/>
              <w:right w:val="nil"/>
            </w:tcBorders>
            <w:vAlign w:val="center"/>
          </w:tcPr>
          <w:p w14:paraId="343743F2"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ROI</w:t>
            </w:r>
          </w:p>
        </w:tc>
        <w:tc>
          <w:tcPr>
            <w:tcW w:w="0" w:type="auto"/>
            <w:tcBorders>
              <w:top w:val="nil"/>
              <w:left w:val="nil"/>
              <w:bottom w:val="nil"/>
              <w:right w:val="nil"/>
            </w:tcBorders>
            <w:vAlign w:val="center"/>
          </w:tcPr>
          <w:p w14:paraId="4736584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3.826</w:t>
            </w:r>
          </w:p>
        </w:tc>
        <w:tc>
          <w:tcPr>
            <w:tcW w:w="0" w:type="auto"/>
            <w:tcBorders>
              <w:top w:val="nil"/>
              <w:left w:val="nil"/>
              <w:bottom w:val="nil"/>
              <w:right w:val="nil"/>
            </w:tcBorders>
            <w:vAlign w:val="center"/>
          </w:tcPr>
          <w:p w14:paraId="0AE592E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w:t>
            </w:r>
          </w:p>
        </w:tc>
        <w:tc>
          <w:tcPr>
            <w:tcW w:w="0" w:type="auto"/>
            <w:tcBorders>
              <w:top w:val="nil"/>
              <w:left w:val="nil"/>
              <w:bottom w:val="nil"/>
              <w:right w:val="nil"/>
            </w:tcBorders>
            <w:vAlign w:val="center"/>
          </w:tcPr>
          <w:p w14:paraId="244286F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0.430</w:t>
            </w:r>
          </w:p>
        </w:tc>
      </w:tr>
      <w:tr w:rsidR="003D024E" w:rsidRPr="003D024E" w14:paraId="7600EEA0" w14:textId="77777777" w:rsidTr="003D024E">
        <w:tc>
          <w:tcPr>
            <w:tcW w:w="0" w:type="auto"/>
            <w:tcBorders>
              <w:top w:val="nil"/>
              <w:left w:val="nil"/>
              <w:bottom w:val="nil"/>
              <w:right w:val="nil"/>
            </w:tcBorders>
            <w:vAlign w:val="center"/>
          </w:tcPr>
          <w:p w14:paraId="66A3970B"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lastRenderedPageBreak/>
              <w:t>Dyadic average scores* ROI</w:t>
            </w:r>
          </w:p>
        </w:tc>
        <w:tc>
          <w:tcPr>
            <w:tcW w:w="0" w:type="auto"/>
            <w:tcBorders>
              <w:top w:val="nil"/>
              <w:left w:val="nil"/>
              <w:bottom w:val="nil"/>
              <w:right w:val="nil"/>
            </w:tcBorders>
            <w:vAlign w:val="center"/>
          </w:tcPr>
          <w:p w14:paraId="2CE6773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3.362</w:t>
            </w:r>
          </w:p>
        </w:tc>
        <w:tc>
          <w:tcPr>
            <w:tcW w:w="0" w:type="auto"/>
            <w:tcBorders>
              <w:top w:val="nil"/>
              <w:left w:val="nil"/>
              <w:bottom w:val="nil"/>
              <w:right w:val="nil"/>
            </w:tcBorders>
            <w:vAlign w:val="center"/>
          </w:tcPr>
          <w:p w14:paraId="2079046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nil"/>
              <w:left w:val="nil"/>
              <w:bottom w:val="nil"/>
              <w:right w:val="nil"/>
            </w:tcBorders>
            <w:vAlign w:val="center"/>
          </w:tcPr>
          <w:p w14:paraId="5DAAA17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0.186</w:t>
            </w:r>
          </w:p>
        </w:tc>
      </w:tr>
      <w:tr w:rsidR="003D024E" w:rsidRPr="003D024E" w14:paraId="177CAA64" w14:textId="77777777" w:rsidTr="003D024E">
        <w:tc>
          <w:tcPr>
            <w:tcW w:w="0" w:type="auto"/>
            <w:tcBorders>
              <w:top w:val="nil"/>
              <w:left w:val="nil"/>
              <w:bottom w:val="single" w:sz="4" w:space="0" w:color="000000"/>
              <w:right w:val="nil"/>
            </w:tcBorders>
            <w:vAlign w:val="center"/>
          </w:tcPr>
          <w:p w14:paraId="1CCF6A43"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Dyadic average scores * ROI</w:t>
            </w:r>
          </w:p>
        </w:tc>
        <w:tc>
          <w:tcPr>
            <w:tcW w:w="0" w:type="auto"/>
            <w:tcBorders>
              <w:top w:val="nil"/>
              <w:left w:val="nil"/>
              <w:bottom w:val="single" w:sz="4" w:space="0" w:color="000000"/>
              <w:right w:val="nil"/>
            </w:tcBorders>
            <w:vAlign w:val="center"/>
          </w:tcPr>
          <w:p w14:paraId="5C2C42A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1.584</w:t>
            </w:r>
          </w:p>
        </w:tc>
        <w:tc>
          <w:tcPr>
            <w:tcW w:w="0" w:type="auto"/>
            <w:tcBorders>
              <w:top w:val="nil"/>
              <w:left w:val="nil"/>
              <w:bottom w:val="single" w:sz="4" w:space="0" w:color="000000"/>
              <w:right w:val="nil"/>
            </w:tcBorders>
            <w:vAlign w:val="center"/>
          </w:tcPr>
          <w:p w14:paraId="290641A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w:t>
            </w:r>
          </w:p>
        </w:tc>
        <w:tc>
          <w:tcPr>
            <w:tcW w:w="0" w:type="auto"/>
            <w:tcBorders>
              <w:top w:val="nil"/>
              <w:left w:val="nil"/>
              <w:bottom w:val="single" w:sz="4" w:space="0" w:color="000000"/>
              <w:right w:val="nil"/>
            </w:tcBorders>
            <w:vAlign w:val="center"/>
          </w:tcPr>
          <w:p w14:paraId="7012ACD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0.812</w:t>
            </w:r>
          </w:p>
        </w:tc>
      </w:tr>
      <w:bookmarkEnd w:id="7"/>
    </w:tbl>
    <w:p w14:paraId="24A1775A" w14:textId="77777777" w:rsidR="0075380C" w:rsidRPr="003D024E" w:rsidRDefault="0075380C" w:rsidP="00DC1366">
      <w:pPr>
        <w:rPr>
          <w:rFonts w:ascii="Calibri" w:hAnsi="Calibri" w:cs="Calibri"/>
          <w:sz w:val="22"/>
          <w:szCs w:val="22"/>
          <w:lang w:val="en-GB"/>
        </w:rPr>
      </w:pPr>
    </w:p>
    <w:p w14:paraId="18A89987" w14:textId="77777777" w:rsidR="0075380C" w:rsidRPr="003D024E" w:rsidRDefault="0075380C" w:rsidP="00DC1366">
      <w:pPr>
        <w:rPr>
          <w:rFonts w:ascii="Calibri" w:hAnsi="Calibri" w:cs="Calibri"/>
          <w:sz w:val="22"/>
          <w:szCs w:val="22"/>
          <w:lang w:val="en-GB"/>
        </w:rPr>
      </w:pPr>
    </w:p>
    <w:p w14:paraId="171693A2" w14:textId="2D16DF49"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12</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Results from the GLMM model including valence, ROI and differences in subjective ratings (z-scores) as fixed and interacting factors, for the with each other condition. Results showed a significant effect of valence and a significant interaction between valence and differences in subjective ratings.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475"/>
        <w:gridCol w:w="830"/>
        <w:gridCol w:w="419"/>
        <w:gridCol w:w="875"/>
      </w:tblGrid>
      <w:tr w:rsidR="003D024E" w:rsidRPr="003D024E" w14:paraId="3D1473E4" w14:textId="77777777" w:rsidTr="003D024E">
        <w:tc>
          <w:tcPr>
            <w:tcW w:w="0" w:type="auto"/>
            <w:tcBorders>
              <w:left w:val="nil"/>
              <w:right w:val="nil"/>
            </w:tcBorders>
            <w:vAlign w:val="center"/>
          </w:tcPr>
          <w:p w14:paraId="582A5B2F" w14:textId="77777777" w:rsidR="0075380C" w:rsidRPr="003D024E" w:rsidRDefault="0075380C" w:rsidP="00DC1366">
            <w:pPr>
              <w:widowControl w:val="0"/>
              <w:pBdr>
                <w:top w:val="nil"/>
                <w:left w:val="nil"/>
                <w:bottom w:val="nil"/>
                <w:right w:val="nil"/>
                <w:between w:val="nil"/>
              </w:pBdr>
              <w:jc w:val="center"/>
              <w:rPr>
                <w:rFonts w:ascii="Calibri" w:hAnsi="Calibri" w:cs="Calibri"/>
                <w:sz w:val="22"/>
                <w:szCs w:val="22"/>
                <w:lang w:val="en-GB"/>
              </w:rPr>
            </w:pPr>
            <w:r w:rsidRPr="003D024E">
              <w:rPr>
                <w:rFonts w:ascii="Calibri" w:hAnsi="Calibri" w:cs="Calibri"/>
                <w:sz w:val="22"/>
                <w:szCs w:val="22"/>
                <w:lang w:val="en-GB"/>
              </w:rPr>
              <w:t>Effect</w:t>
            </w:r>
          </w:p>
        </w:tc>
        <w:tc>
          <w:tcPr>
            <w:tcW w:w="0" w:type="auto"/>
            <w:tcBorders>
              <w:top w:val="single" w:sz="4" w:space="0" w:color="auto"/>
              <w:left w:val="nil"/>
              <w:bottom w:val="single" w:sz="4" w:space="0" w:color="000000"/>
              <w:right w:val="nil"/>
            </w:tcBorders>
            <w:vAlign w:val="center"/>
          </w:tcPr>
          <w:p w14:paraId="6BF8EFCA" w14:textId="77777777" w:rsidR="0075380C" w:rsidRPr="003D024E" w:rsidRDefault="0075380C" w:rsidP="00DC1366">
            <w:pPr>
              <w:jc w:val="center"/>
              <w:rPr>
                <w:rFonts w:ascii="Calibri" w:hAnsi="Calibri" w:cs="Calibri"/>
                <w:sz w:val="22"/>
                <w:szCs w:val="22"/>
                <w:vertAlign w:val="superscript"/>
                <w:lang w:val="en-GB"/>
              </w:rPr>
            </w:pPr>
            <w:r w:rsidRPr="003D024E">
              <w:rPr>
                <w:rFonts w:ascii="Calibri" w:hAnsi="Calibri" w:cs="Calibri"/>
                <w:i/>
                <w:sz w:val="22"/>
                <w:szCs w:val="22"/>
                <w:lang w:val="en-GB"/>
              </w:rPr>
              <w:t>X</w:t>
            </w:r>
            <w:r w:rsidRPr="003D024E">
              <w:rPr>
                <w:rFonts w:ascii="Calibri" w:hAnsi="Calibri" w:cs="Calibri"/>
                <w:sz w:val="22"/>
                <w:szCs w:val="22"/>
                <w:vertAlign w:val="superscript"/>
                <w:lang w:val="en-GB"/>
              </w:rPr>
              <w:t>2</w:t>
            </w:r>
          </w:p>
        </w:tc>
        <w:tc>
          <w:tcPr>
            <w:tcW w:w="0" w:type="auto"/>
            <w:tcBorders>
              <w:top w:val="single" w:sz="4" w:space="0" w:color="auto"/>
              <w:left w:val="nil"/>
              <w:bottom w:val="single" w:sz="4" w:space="0" w:color="000000"/>
              <w:right w:val="nil"/>
            </w:tcBorders>
            <w:vAlign w:val="center"/>
          </w:tcPr>
          <w:p w14:paraId="481410CB" w14:textId="77777777" w:rsidR="0075380C" w:rsidRPr="003D024E" w:rsidRDefault="0075380C" w:rsidP="00DC1366">
            <w:pPr>
              <w:jc w:val="center"/>
              <w:rPr>
                <w:rFonts w:ascii="Calibri" w:hAnsi="Calibri" w:cs="Calibri"/>
                <w:sz w:val="22"/>
                <w:szCs w:val="22"/>
                <w:lang w:val="en-GB"/>
              </w:rPr>
            </w:pPr>
            <w:proofErr w:type="spellStart"/>
            <w:r w:rsidRPr="003D024E">
              <w:rPr>
                <w:rFonts w:ascii="Calibri" w:hAnsi="Calibri" w:cs="Calibri"/>
                <w:sz w:val="22"/>
                <w:szCs w:val="22"/>
                <w:lang w:val="en-GB"/>
              </w:rPr>
              <w:t>Df</w:t>
            </w:r>
            <w:proofErr w:type="spellEnd"/>
          </w:p>
        </w:tc>
        <w:tc>
          <w:tcPr>
            <w:tcW w:w="0" w:type="auto"/>
            <w:tcBorders>
              <w:top w:val="single" w:sz="4" w:space="0" w:color="auto"/>
              <w:left w:val="nil"/>
              <w:bottom w:val="single" w:sz="4" w:space="0" w:color="000000"/>
              <w:right w:val="nil"/>
            </w:tcBorders>
            <w:vAlign w:val="center"/>
          </w:tcPr>
          <w:p w14:paraId="44D511B0" w14:textId="77777777" w:rsidR="0075380C" w:rsidRPr="003D024E" w:rsidRDefault="0075380C" w:rsidP="00DC1366">
            <w:pPr>
              <w:jc w:val="center"/>
              <w:rPr>
                <w:rFonts w:ascii="Calibri" w:hAnsi="Calibri" w:cs="Calibri"/>
                <w:i/>
                <w:sz w:val="22"/>
                <w:szCs w:val="22"/>
                <w:lang w:val="en-GB"/>
              </w:rPr>
            </w:pPr>
            <w:r w:rsidRPr="003D024E">
              <w:rPr>
                <w:rFonts w:ascii="Calibri" w:hAnsi="Calibri" w:cs="Calibri"/>
                <w:i/>
                <w:sz w:val="22"/>
                <w:szCs w:val="22"/>
                <w:lang w:val="en-GB"/>
              </w:rPr>
              <w:t>p-value</w:t>
            </w:r>
          </w:p>
        </w:tc>
      </w:tr>
      <w:tr w:rsidR="003D024E" w:rsidRPr="003D024E" w14:paraId="44E2FBDD" w14:textId="77777777" w:rsidTr="003D024E">
        <w:tc>
          <w:tcPr>
            <w:tcW w:w="0" w:type="auto"/>
            <w:tcBorders>
              <w:top w:val="single" w:sz="4" w:space="0" w:color="000000"/>
              <w:left w:val="nil"/>
              <w:bottom w:val="nil"/>
              <w:right w:val="nil"/>
            </w:tcBorders>
            <w:vAlign w:val="center"/>
          </w:tcPr>
          <w:p w14:paraId="54AEBB55"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w:t>
            </w:r>
          </w:p>
        </w:tc>
        <w:tc>
          <w:tcPr>
            <w:tcW w:w="0" w:type="auto"/>
            <w:tcBorders>
              <w:top w:val="single" w:sz="4" w:space="0" w:color="000000"/>
              <w:left w:val="nil"/>
              <w:bottom w:val="nil"/>
              <w:right w:val="nil"/>
            </w:tcBorders>
            <w:vAlign w:val="center"/>
          </w:tcPr>
          <w:p w14:paraId="4E558CF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12.550</w:t>
            </w:r>
          </w:p>
        </w:tc>
        <w:tc>
          <w:tcPr>
            <w:tcW w:w="0" w:type="auto"/>
            <w:tcBorders>
              <w:top w:val="single" w:sz="4" w:space="0" w:color="000000"/>
              <w:left w:val="nil"/>
              <w:bottom w:val="nil"/>
              <w:right w:val="nil"/>
            </w:tcBorders>
            <w:vAlign w:val="center"/>
          </w:tcPr>
          <w:p w14:paraId="430E88F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single" w:sz="4" w:space="0" w:color="000000"/>
              <w:left w:val="nil"/>
              <w:bottom w:val="nil"/>
              <w:right w:val="nil"/>
            </w:tcBorders>
            <w:vAlign w:val="center"/>
          </w:tcPr>
          <w:p w14:paraId="1FA981BD" w14:textId="77777777" w:rsidR="0075380C" w:rsidRPr="003D024E" w:rsidRDefault="0075380C" w:rsidP="00DC1366">
            <w:pPr>
              <w:jc w:val="center"/>
              <w:rPr>
                <w:rFonts w:ascii="Calibri" w:hAnsi="Calibri" w:cs="Calibri"/>
                <w:b/>
                <w:sz w:val="22"/>
                <w:szCs w:val="22"/>
                <w:lang w:val="en-GB"/>
              </w:rPr>
            </w:pPr>
            <w:r w:rsidRPr="003D024E">
              <w:rPr>
                <w:rFonts w:ascii="Calibri" w:hAnsi="Calibri" w:cs="Calibri"/>
                <w:b/>
                <w:sz w:val="22"/>
                <w:szCs w:val="22"/>
                <w:lang w:val="en-GB"/>
              </w:rPr>
              <w:t>0.002</w:t>
            </w:r>
          </w:p>
        </w:tc>
      </w:tr>
      <w:tr w:rsidR="003D024E" w:rsidRPr="003D024E" w14:paraId="5AD22F88" w14:textId="77777777" w:rsidTr="003D024E">
        <w:tc>
          <w:tcPr>
            <w:tcW w:w="0" w:type="auto"/>
            <w:tcBorders>
              <w:top w:val="nil"/>
              <w:left w:val="nil"/>
              <w:bottom w:val="nil"/>
              <w:right w:val="nil"/>
            </w:tcBorders>
            <w:vAlign w:val="center"/>
          </w:tcPr>
          <w:p w14:paraId="52E51CB5"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Differences in subjective ratings</w:t>
            </w:r>
          </w:p>
        </w:tc>
        <w:tc>
          <w:tcPr>
            <w:tcW w:w="0" w:type="auto"/>
            <w:tcBorders>
              <w:top w:val="nil"/>
              <w:left w:val="nil"/>
              <w:bottom w:val="nil"/>
              <w:right w:val="nil"/>
            </w:tcBorders>
            <w:vAlign w:val="center"/>
          </w:tcPr>
          <w:p w14:paraId="3A8B3A4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1.454</w:t>
            </w:r>
          </w:p>
        </w:tc>
        <w:tc>
          <w:tcPr>
            <w:tcW w:w="0" w:type="auto"/>
            <w:tcBorders>
              <w:top w:val="nil"/>
              <w:left w:val="nil"/>
              <w:bottom w:val="nil"/>
              <w:right w:val="nil"/>
            </w:tcBorders>
            <w:vAlign w:val="center"/>
          </w:tcPr>
          <w:p w14:paraId="0A47663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w:t>
            </w:r>
          </w:p>
        </w:tc>
        <w:tc>
          <w:tcPr>
            <w:tcW w:w="0" w:type="auto"/>
            <w:tcBorders>
              <w:top w:val="nil"/>
              <w:left w:val="nil"/>
              <w:bottom w:val="nil"/>
              <w:right w:val="nil"/>
            </w:tcBorders>
            <w:vAlign w:val="center"/>
          </w:tcPr>
          <w:p w14:paraId="7028730A" w14:textId="77777777" w:rsidR="0075380C" w:rsidRPr="003D024E" w:rsidRDefault="0075380C" w:rsidP="00DC1366">
            <w:pPr>
              <w:jc w:val="center"/>
              <w:rPr>
                <w:rFonts w:ascii="Calibri" w:hAnsi="Calibri" w:cs="Calibri"/>
                <w:bCs/>
                <w:sz w:val="22"/>
                <w:szCs w:val="22"/>
                <w:lang w:val="en-GB"/>
              </w:rPr>
            </w:pPr>
            <w:r w:rsidRPr="003D024E">
              <w:rPr>
                <w:rFonts w:ascii="Calibri" w:hAnsi="Calibri" w:cs="Calibri"/>
                <w:bCs/>
                <w:sz w:val="22"/>
                <w:szCs w:val="22"/>
                <w:lang w:val="en-GB"/>
              </w:rPr>
              <w:t>0.228</w:t>
            </w:r>
          </w:p>
        </w:tc>
      </w:tr>
      <w:tr w:rsidR="003D024E" w:rsidRPr="003D024E" w14:paraId="65484916" w14:textId="77777777" w:rsidTr="003D024E">
        <w:tc>
          <w:tcPr>
            <w:tcW w:w="0" w:type="auto"/>
            <w:tcBorders>
              <w:top w:val="nil"/>
              <w:left w:val="nil"/>
              <w:bottom w:val="nil"/>
              <w:right w:val="nil"/>
            </w:tcBorders>
            <w:vAlign w:val="center"/>
          </w:tcPr>
          <w:p w14:paraId="4C7659A2"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ROI</w:t>
            </w:r>
          </w:p>
        </w:tc>
        <w:tc>
          <w:tcPr>
            <w:tcW w:w="0" w:type="auto"/>
            <w:tcBorders>
              <w:top w:val="nil"/>
              <w:left w:val="nil"/>
              <w:bottom w:val="nil"/>
              <w:right w:val="nil"/>
            </w:tcBorders>
            <w:vAlign w:val="center"/>
          </w:tcPr>
          <w:p w14:paraId="735984E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1.419</w:t>
            </w:r>
          </w:p>
        </w:tc>
        <w:tc>
          <w:tcPr>
            <w:tcW w:w="0" w:type="auto"/>
            <w:tcBorders>
              <w:top w:val="nil"/>
              <w:left w:val="nil"/>
              <w:bottom w:val="nil"/>
              <w:right w:val="nil"/>
            </w:tcBorders>
            <w:vAlign w:val="center"/>
          </w:tcPr>
          <w:p w14:paraId="4C4C5EB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nil"/>
              <w:left w:val="nil"/>
              <w:bottom w:val="nil"/>
              <w:right w:val="nil"/>
            </w:tcBorders>
            <w:vAlign w:val="center"/>
          </w:tcPr>
          <w:p w14:paraId="28DA99B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0.492</w:t>
            </w:r>
          </w:p>
        </w:tc>
      </w:tr>
      <w:tr w:rsidR="003D024E" w:rsidRPr="003D024E" w14:paraId="1AE319DB" w14:textId="77777777" w:rsidTr="003D024E">
        <w:tc>
          <w:tcPr>
            <w:tcW w:w="0" w:type="auto"/>
            <w:tcBorders>
              <w:top w:val="nil"/>
              <w:left w:val="nil"/>
              <w:bottom w:val="nil"/>
              <w:right w:val="nil"/>
            </w:tcBorders>
            <w:vAlign w:val="center"/>
          </w:tcPr>
          <w:p w14:paraId="2128CD00"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Differences in subjective ratings</w:t>
            </w:r>
          </w:p>
        </w:tc>
        <w:tc>
          <w:tcPr>
            <w:tcW w:w="0" w:type="auto"/>
            <w:tcBorders>
              <w:top w:val="nil"/>
              <w:left w:val="nil"/>
              <w:bottom w:val="nil"/>
              <w:right w:val="nil"/>
            </w:tcBorders>
            <w:vAlign w:val="center"/>
          </w:tcPr>
          <w:p w14:paraId="354D441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6.562</w:t>
            </w:r>
          </w:p>
        </w:tc>
        <w:tc>
          <w:tcPr>
            <w:tcW w:w="0" w:type="auto"/>
            <w:tcBorders>
              <w:top w:val="nil"/>
              <w:left w:val="nil"/>
              <w:bottom w:val="nil"/>
              <w:right w:val="nil"/>
            </w:tcBorders>
            <w:vAlign w:val="center"/>
          </w:tcPr>
          <w:p w14:paraId="70398D4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nil"/>
              <w:left w:val="nil"/>
              <w:bottom w:val="nil"/>
              <w:right w:val="nil"/>
            </w:tcBorders>
            <w:vAlign w:val="center"/>
          </w:tcPr>
          <w:p w14:paraId="6AECD638" w14:textId="77777777" w:rsidR="0075380C" w:rsidRPr="003D024E" w:rsidRDefault="0075380C" w:rsidP="00DC1366">
            <w:pPr>
              <w:jc w:val="center"/>
              <w:rPr>
                <w:rFonts w:ascii="Calibri" w:hAnsi="Calibri" w:cs="Calibri"/>
                <w:b/>
                <w:bCs/>
                <w:sz w:val="22"/>
                <w:szCs w:val="22"/>
                <w:lang w:val="en-GB"/>
              </w:rPr>
            </w:pPr>
            <w:r w:rsidRPr="003D024E">
              <w:rPr>
                <w:rFonts w:ascii="Calibri" w:hAnsi="Calibri" w:cs="Calibri"/>
                <w:b/>
                <w:bCs/>
                <w:sz w:val="22"/>
                <w:szCs w:val="22"/>
                <w:lang w:val="en-GB"/>
              </w:rPr>
              <w:t>0.038</w:t>
            </w:r>
          </w:p>
        </w:tc>
      </w:tr>
      <w:tr w:rsidR="003D024E" w:rsidRPr="003D024E" w14:paraId="4E7446D6" w14:textId="77777777" w:rsidTr="003D024E">
        <w:tc>
          <w:tcPr>
            <w:tcW w:w="0" w:type="auto"/>
            <w:tcBorders>
              <w:top w:val="nil"/>
              <w:left w:val="nil"/>
              <w:bottom w:val="nil"/>
              <w:right w:val="nil"/>
            </w:tcBorders>
            <w:vAlign w:val="center"/>
          </w:tcPr>
          <w:p w14:paraId="1563B59C"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ROI</w:t>
            </w:r>
          </w:p>
        </w:tc>
        <w:tc>
          <w:tcPr>
            <w:tcW w:w="0" w:type="auto"/>
            <w:tcBorders>
              <w:top w:val="nil"/>
              <w:left w:val="nil"/>
              <w:bottom w:val="nil"/>
              <w:right w:val="nil"/>
            </w:tcBorders>
            <w:vAlign w:val="center"/>
          </w:tcPr>
          <w:p w14:paraId="2D3AED5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5.161</w:t>
            </w:r>
          </w:p>
        </w:tc>
        <w:tc>
          <w:tcPr>
            <w:tcW w:w="0" w:type="auto"/>
            <w:tcBorders>
              <w:top w:val="nil"/>
              <w:left w:val="nil"/>
              <w:bottom w:val="nil"/>
              <w:right w:val="nil"/>
            </w:tcBorders>
            <w:vAlign w:val="center"/>
          </w:tcPr>
          <w:p w14:paraId="48B05AB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w:t>
            </w:r>
          </w:p>
        </w:tc>
        <w:tc>
          <w:tcPr>
            <w:tcW w:w="0" w:type="auto"/>
            <w:tcBorders>
              <w:top w:val="nil"/>
              <w:left w:val="nil"/>
              <w:bottom w:val="nil"/>
              <w:right w:val="nil"/>
            </w:tcBorders>
            <w:vAlign w:val="center"/>
          </w:tcPr>
          <w:p w14:paraId="3094906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0.271</w:t>
            </w:r>
          </w:p>
        </w:tc>
      </w:tr>
      <w:tr w:rsidR="003D024E" w:rsidRPr="003D024E" w14:paraId="754ED205" w14:textId="77777777" w:rsidTr="003D024E">
        <w:trPr>
          <w:trHeight w:val="80"/>
        </w:trPr>
        <w:tc>
          <w:tcPr>
            <w:tcW w:w="0" w:type="auto"/>
            <w:tcBorders>
              <w:top w:val="nil"/>
              <w:left w:val="nil"/>
              <w:bottom w:val="nil"/>
              <w:right w:val="nil"/>
            </w:tcBorders>
            <w:vAlign w:val="center"/>
          </w:tcPr>
          <w:p w14:paraId="5DCE58E8"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Differences in subjective ratings* ROI</w:t>
            </w:r>
          </w:p>
        </w:tc>
        <w:tc>
          <w:tcPr>
            <w:tcW w:w="0" w:type="auto"/>
            <w:tcBorders>
              <w:top w:val="nil"/>
              <w:left w:val="nil"/>
              <w:bottom w:val="nil"/>
              <w:right w:val="nil"/>
            </w:tcBorders>
            <w:vAlign w:val="center"/>
          </w:tcPr>
          <w:p w14:paraId="50359BF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2.275</w:t>
            </w:r>
          </w:p>
        </w:tc>
        <w:tc>
          <w:tcPr>
            <w:tcW w:w="0" w:type="auto"/>
            <w:tcBorders>
              <w:top w:val="nil"/>
              <w:left w:val="nil"/>
              <w:bottom w:val="nil"/>
              <w:right w:val="nil"/>
            </w:tcBorders>
            <w:vAlign w:val="center"/>
          </w:tcPr>
          <w:p w14:paraId="33AD2AD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nil"/>
              <w:left w:val="nil"/>
              <w:bottom w:val="nil"/>
              <w:right w:val="nil"/>
            </w:tcBorders>
            <w:vAlign w:val="center"/>
          </w:tcPr>
          <w:p w14:paraId="155191B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0.321</w:t>
            </w:r>
          </w:p>
        </w:tc>
      </w:tr>
      <w:tr w:rsidR="003D024E" w:rsidRPr="003D024E" w14:paraId="6612F41D" w14:textId="77777777" w:rsidTr="003D024E">
        <w:tc>
          <w:tcPr>
            <w:tcW w:w="0" w:type="auto"/>
            <w:tcBorders>
              <w:top w:val="nil"/>
              <w:left w:val="nil"/>
              <w:bottom w:val="single" w:sz="4" w:space="0" w:color="000000"/>
              <w:right w:val="nil"/>
            </w:tcBorders>
            <w:vAlign w:val="center"/>
          </w:tcPr>
          <w:p w14:paraId="6BDBF5C9"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Differences in subjective ratings * ROI</w:t>
            </w:r>
          </w:p>
        </w:tc>
        <w:tc>
          <w:tcPr>
            <w:tcW w:w="0" w:type="auto"/>
            <w:tcBorders>
              <w:top w:val="nil"/>
              <w:left w:val="nil"/>
              <w:bottom w:val="single" w:sz="4" w:space="0" w:color="000000"/>
              <w:right w:val="nil"/>
            </w:tcBorders>
            <w:vAlign w:val="center"/>
          </w:tcPr>
          <w:p w14:paraId="7071167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1.283</w:t>
            </w:r>
          </w:p>
        </w:tc>
        <w:tc>
          <w:tcPr>
            <w:tcW w:w="0" w:type="auto"/>
            <w:tcBorders>
              <w:top w:val="nil"/>
              <w:left w:val="nil"/>
              <w:bottom w:val="single" w:sz="4" w:space="0" w:color="000000"/>
              <w:right w:val="nil"/>
            </w:tcBorders>
            <w:vAlign w:val="center"/>
          </w:tcPr>
          <w:p w14:paraId="3D784D4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w:t>
            </w:r>
          </w:p>
        </w:tc>
        <w:tc>
          <w:tcPr>
            <w:tcW w:w="0" w:type="auto"/>
            <w:tcBorders>
              <w:top w:val="nil"/>
              <w:left w:val="nil"/>
              <w:bottom w:val="single" w:sz="4" w:space="0" w:color="000000"/>
              <w:right w:val="nil"/>
            </w:tcBorders>
            <w:vAlign w:val="center"/>
          </w:tcPr>
          <w:p w14:paraId="4B3908C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0.864</w:t>
            </w:r>
          </w:p>
        </w:tc>
      </w:tr>
    </w:tbl>
    <w:p w14:paraId="002BE85C" w14:textId="77777777" w:rsidR="0075380C" w:rsidRPr="003D024E" w:rsidRDefault="0075380C" w:rsidP="00DC1366">
      <w:pPr>
        <w:rPr>
          <w:rFonts w:ascii="Calibri" w:hAnsi="Calibri" w:cs="Calibri"/>
          <w:sz w:val="22"/>
          <w:szCs w:val="22"/>
          <w:lang w:val="en-GB"/>
        </w:rPr>
      </w:pPr>
    </w:p>
    <w:p w14:paraId="2F7DD383" w14:textId="3637B2A8"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13</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Summary of post hoc analyses concerning the correlation between IBS and differences in subjective ratings (z-scores). A significant correlation was observed between IBS and differences in subjective ratings in the negative valence.</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1414"/>
        <w:gridCol w:w="1415"/>
        <w:gridCol w:w="1877"/>
        <w:gridCol w:w="953"/>
      </w:tblGrid>
      <w:tr w:rsidR="003D024E" w:rsidRPr="003D024E" w14:paraId="4C0407AC" w14:textId="77777777" w:rsidTr="003D024E">
        <w:tc>
          <w:tcPr>
            <w:tcW w:w="1414" w:type="dxa"/>
            <w:tcBorders>
              <w:top w:val="single" w:sz="4" w:space="0" w:color="auto"/>
              <w:bottom w:val="single" w:sz="4" w:space="0" w:color="auto"/>
            </w:tcBorders>
          </w:tcPr>
          <w:p w14:paraId="0928040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Valence</w:t>
            </w:r>
          </w:p>
        </w:tc>
        <w:tc>
          <w:tcPr>
            <w:tcW w:w="1414" w:type="dxa"/>
            <w:tcBorders>
              <w:top w:val="single" w:sz="4" w:space="0" w:color="auto"/>
              <w:bottom w:val="single" w:sz="4" w:space="0" w:color="auto"/>
            </w:tcBorders>
          </w:tcPr>
          <w:p w14:paraId="5F2EAA8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trend</w:t>
            </w:r>
          </w:p>
        </w:tc>
        <w:tc>
          <w:tcPr>
            <w:tcW w:w="1415" w:type="dxa"/>
            <w:tcBorders>
              <w:top w:val="single" w:sz="4" w:space="0" w:color="auto"/>
              <w:bottom w:val="single" w:sz="4" w:space="0" w:color="auto"/>
            </w:tcBorders>
          </w:tcPr>
          <w:p w14:paraId="1C50C2C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SE</w:t>
            </w:r>
          </w:p>
        </w:tc>
        <w:tc>
          <w:tcPr>
            <w:tcW w:w="1877" w:type="dxa"/>
            <w:tcBorders>
              <w:top w:val="single" w:sz="4" w:space="0" w:color="auto"/>
              <w:bottom w:val="single" w:sz="4" w:space="0" w:color="auto"/>
            </w:tcBorders>
          </w:tcPr>
          <w:p w14:paraId="614E106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C.I.</w:t>
            </w:r>
          </w:p>
        </w:tc>
        <w:tc>
          <w:tcPr>
            <w:tcW w:w="953" w:type="dxa"/>
            <w:tcBorders>
              <w:top w:val="single" w:sz="4" w:space="0" w:color="auto"/>
              <w:bottom w:val="single" w:sz="4" w:space="0" w:color="auto"/>
            </w:tcBorders>
          </w:tcPr>
          <w:p w14:paraId="0AD943A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p-value</w:t>
            </w:r>
          </w:p>
        </w:tc>
      </w:tr>
      <w:tr w:rsidR="003D024E" w:rsidRPr="003D024E" w14:paraId="2E496F68" w14:textId="77777777" w:rsidTr="003D024E">
        <w:tc>
          <w:tcPr>
            <w:tcW w:w="1414" w:type="dxa"/>
            <w:tcBorders>
              <w:top w:val="single" w:sz="4" w:space="0" w:color="auto"/>
            </w:tcBorders>
          </w:tcPr>
          <w:p w14:paraId="51A73450"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Positive</w:t>
            </w:r>
          </w:p>
        </w:tc>
        <w:tc>
          <w:tcPr>
            <w:tcW w:w="1414" w:type="dxa"/>
            <w:tcBorders>
              <w:top w:val="single" w:sz="4" w:space="0" w:color="auto"/>
            </w:tcBorders>
          </w:tcPr>
          <w:p w14:paraId="168ED14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0.011</w:t>
            </w:r>
          </w:p>
        </w:tc>
        <w:tc>
          <w:tcPr>
            <w:tcW w:w="1415" w:type="dxa"/>
            <w:tcBorders>
              <w:top w:val="single" w:sz="4" w:space="0" w:color="auto"/>
            </w:tcBorders>
          </w:tcPr>
          <w:p w14:paraId="00007AE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0.015</w:t>
            </w:r>
          </w:p>
        </w:tc>
        <w:tc>
          <w:tcPr>
            <w:tcW w:w="1877" w:type="dxa"/>
            <w:tcBorders>
              <w:top w:val="single" w:sz="4" w:space="0" w:color="auto"/>
            </w:tcBorders>
          </w:tcPr>
          <w:p w14:paraId="2D78848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[-0.018 0.040]</w:t>
            </w:r>
          </w:p>
        </w:tc>
        <w:tc>
          <w:tcPr>
            <w:tcW w:w="953" w:type="dxa"/>
            <w:tcBorders>
              <w:top w:val="single" w:sz="4" w:space="0" w:color="auto"/>
            </w:tcBorders>
          </w:tcPr>
          <w:p w14:paraId="038206B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0.474</w:t>
            </w:r>
          </w:p>
        </w:tc>
      </w:tr>
      <w:tr w:rsidR="003D024E" w:rsidRPr="003D024E" w14:paraId="72A249D6" w14:textId="77777777" w:rsidTr="003D024E">
        <w:tc>
          <w:tcPr>
            <w:tcW w:w="1414" w:type="dxa"/>
          </w:tcPr>
          <w:p w14:paraId="5243AE17"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Negative</w:t>
            </w:r>
          </w:p>
        </w:tc>
        <w:tc>
          <w:tcPr>
            <w:tcW w:w="1414" w:type="dxa"/>
          </w:tcPr>
          <w:p w14:paraId="097A82D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-0.024</w:t>
            </w:r>
          </w:p>
        </w:tc>
        <w:tc>
          <w:tcPr>
            <w:tcW w:w="1415" w:type="dxa"/>
          </w:tcPr>
          <w:p w14:paraId="3BFB68A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0.010</w:t>
            </w:r>
          </w:p>
        </w:tc>
        <w:tc>
          <w:tcPr>
            <w:tcW w:w="1877" w:type="dxa"/>
          </w:tcPr>
          <w:p w14:paraId="36EB692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[-0.043 -0.004]</w:t>
            </w:r>
          </w:p>
        </w:tc>
        <w:tc>
          <w:tcPr>
            <w:tcW w:w="953" w:type="dxa"/>
          </w:tcPr>
          <w:p w14:paraId="002DA868" w14:textId="77777777" w:rsidR="0075380C" w:rsidRPr="003D024E" w:rsidRDefault="0075380C" w:rsidP="00DC1366">
            <w:pPr>
              <w:jc w:val="center"/>
              <w:rPr>
                <w:rFonts w:ascii="Calibri" w:hAnsi="Calibri" w:cs="Calibri"/>
                <w:b/>
                <w:sz w:val="22"/>
                <w:szCs w:val="22"/>
                <w:lang w:val="en-GB"/>
              </w:rPr>
            </w:pPr>
            <w:r w:rsidRPr="003D024E">
              <w:rPr>
                <w:rFonts w:ascii="Calibri" w:hAnsi="Calibri" w:cs="Calibri"/>
                <w:b/>
                <w:sz w:val="22"/>
                <w:szCs w:val="22"/>
                <w:lang w:val="en-GB"/>
              </w:rPr>
              <w:t>0.016</w:t>
            </w:r>
          </w:p>
        </w:tc>
      </w:tr>
      <w:tr w:rsidR="003D024E" w:rsidRPr="003D024E" w14:paraId="67F6F7E0" w14:textId="77777777" w:rsidTr="003D024E">
        <w:tc>
          <w:tcPr>
            <w:tcW w:w="1414" w:type="dxa"/>
            <w:tcBorders>
              <w:bottom w:val="single" w:sz="4" w:space="0" w:color="auto"/>
            </w:tcBorders>
          </w:tcPr>
          <w:p w14:paraId="56F78F74"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Neutral</w:t>
            </w:r>
          </w:p>
        </w:tc>
        <w:tc>
          <w:tcPr>
            <w:tcW w:w="1414" w:type="dxa"/>
            <w:tcBorders>
              <w:bottom w:val="single" w:sz="4" w:space="0" w:color="auto"/>
            </w:tcBorders>
          </w:tcPr>
          <w:p w14:paraId="72472ED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0.024</w:t>
            </w:r>
          </w:p>
        </w:tc>
        <w:tc>
          <w:tcPr>
            <w:tcW w:w="1415" w:type="dxa"/>
            <w:tcBorders>
              <w:bottom w:val="single" w:sz="4" w:space="0" w:color="auto"/>
            </w:tcBorders>
          </w:tcPr>
          <w:p w14:paraId="2FDC651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0.022</w:t>
            </w:r>
          </w:p>
        </w:tc>
        <w:tc>
          <w:tcPr>
            <w:tcW w:w="1877" w:type="dxa"/>
            <w:tcBorders>
              <w:bottom w:val="single" w:sz="4" w:space="0" w:color="auto"/>
            </w:tcBorders>
          </w:tcPr>
          <w:p w14:paraId="351FEB2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[-0.019 0.068]</w:t>
            </w:r>
          </w:p>
        </w:tc>
        <w:tc>
          <w:tcPr>
            <w:tcW w:w="953" w:type="dxa"/>
            <w:tcBorders>
              <w:bottom w:val="single" w:sz="4" w:space="0" w:color="auto"/>
            </w:tcBorders>
          </w:tcPr>
          <w:p w14:paraId="248D9E1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0.271</w:t>
            </w:r>
          </w:p>
        </w:tc>
      </w:tr>
    </w:tbl>
    <w:p w14:paraId="08904191" w14:textId="77777777" w:rsidR="0075380C" w:rsidRPr="003D024E" w:rsidRDefault="0075380C" w:rsidP="00DC1366">
      <w:pPr>
        <w:rPr>
          <w:rFonts w:ascii="Calibri" w:hAnsi="Calibri" w:cs="Calibri"/>
          <w:sz w:val="22"/>
          <w:szCs w:val="22"/>
          <w:lang w:val="en-GB"/>
        </w:rPr>
      </w:pPr>
    </w:p>
    <w:p w14:paraId="21300E73" w14:textId="2B299957"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14</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Summary of the contrasts between the correlations – between IBS and differences in subjective ratings (z-scores). No significant contrasts were observed.</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4"/>
        <w:gridCol w:w="1414"/>
        <w:gridCol w:w="1415"/>
        <w:gridCol w:w="1787"/>
        <w:gridCol w:w="1043"/>
      </w:tblGrid>
      <w:tr w:rsidR="003D024E" w:rsidRPr="003D024E" w14:paraId="7967D5D9" w14:textId="77777777" w:rsidTr="003D024E">
        <w:tc>
          <w:tcPr>
            <w:tcW w:w="1954" w:type="dxa"/>
            <w:tcBorders>
              <w:top w:val="single" w:sz="4" w:space="0" w:color="auto"/>
              <w:bottom w:val="single" w:sz="4" w:space="0" w:color="auto"/>
            </w:tcBorders>
            <w:vAlign w:val="center"/>
          </w:tcPr>
          <w:p w14:paraId="4BA7232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Contrast</w:t>
            </w:r>
          </w:p>
        </w:tc>
        <w:tc>
          <w:tcPr>
            <w:tcW w:w="1414" w:type="dxa"/>
            <w:tcBorders>
              <w:top w:val="single" w:sz="4" w:space="0" w:color="auto"/>
              <w:bottom w:val="single" w:sz="4" w:space="0" w:color="auto"/>
            </w:tcBorders>
            <w:vAlign w:val="center"/>
          </w:tcPr>
          <w:p w14:paraId="65FC4CA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Estimate</w:t>
            </w:r>
          </w:p>
        </w:tc>
        <w:tc>
          <w:tcPr>
            <w:tcW w:w="1415" w:type="dxa"/>
            <w:tcBorders>
              <w:top w:val="single" w:sz="4" w:space="0" w:color="auto"/>
              <w:bottom w:val="single" w:sz="4" w:space="0" w:color="auto"/>
            </w:tcBorders>
            <w:vAlign w:val="center"/>
          </w:tcPr>
          <w:p w14:paraId="1B16B44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SE</w:t>
            </w:r>
          </w:p>
        </w:tc>
        <w:tc>
          <w:tcPr>
            <w:tcW w:w="1787" w:type="dxa"/>
            <w:tcBorders>
              <w:top w:val="single" w:sz="4" w:space="0" w:color="auto"/>
              <w:bottom w:val="single" w:sz="4" w:space="0" w:color="auto"/>
            </w:tcBorders>
            <w:vAlign w:val="center"/>
          </w:tcPr>
          <w:p w14:paraId="510F1EC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C.I.</w:t>
            </w:r>
          </w:p>
        </w:tc>
        <w:tc>
          <w:tcPr>
            <w:tcW w:w="1043" w:type="dxa"/>
            <w:tcBorders>
              <w:top w:val="single" w:sz="4" w:space="0" w:color="auto"/>
              <w:bottom w:val="single" w:sz="4" w:space="0" w:color="auto"/>
            </w:tcBorders>
            <w:vAlign w:val="center"/>
          </w:tcPr>
          <w:p w14:paraId="4C1C6BF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p-value</w:t>
            </w:r>
          </w:p>
        </w:tc>
      </w:tr>
      <w:tr w:rsidR="003D024E" w:rsidRPr="003D024E" w14:paraId="2E35D656" w14:textId="77777777" w:rsidTr="003D024E">
        <w:tc>
          <w:tcPr>
            <w:tcW w:w="1954" w:type="dxa"/>
            <w:tcBorders>
              <w:top w:val="single" w:sz="4" w:space="0" w:color="auto"/>
            </w:tcBorders>
            <w:vAlign w:val="center"/>
          </w:tcPr>
          <w:p w14:paraId="1F83D939"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Positive-Negative</w:t>
            </w:r>
          </w:p>
        </w:tc>
        <w:tc>
          <w:tcPr>
            <w:tcW w:w="1414" w:type="dxa"/>
            <w:tcBorders>
              <w:top w:val="single" w:sz="4" w:space="0" w:color="auto"/>
            </w:tcBorders>
            <w:vAlign w:val="center"/>
          </w:tcPr>
          <w:p w14:paraId="20312F0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0.035</w:t>
            </w:r>
          </w:p>
        </w:tc>
        <w:tc>
          <w:tcPr>
            <w:tcW w:w="1415" w:type="dxa"/>
            <w:tcBorders>
              <w:top w:val="single" w:sz="4" w:space="0" w:color="auto"/>
            </w:tcBorders>
            <w:vAlign w:val="center"/>
          </w:tcPr>
          <w:p w14:paraId="19E713A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0.018</w:t>
            </w:r>
          </w:p>
        </w:tc>
        <w:tc>
          <w:tcPr>
            <w:tcW w:w="1787" w:type="dxa"/>
            <w:tcBorders>
              <w:top w:val="single" w:sz="4" w:space="0" w:color="auto"/>
            </w:tcBorders>
            <w:vAlign w:val="center"/>
          </w:tcPr>
          <w:p w14:paraId="50E92F1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[-0.009 0.078]</w:t>
            </w:r>
          </w:p>
        </w:tc>
        <w:tc>
          <w:tcPr>
            <w:tcW w:w="1043" w:type="dxa"/>
            <w:tcBorders>
              <w:top w:val="single" w:sz="4" w:space="0" w:color="auto"/>
            </w:tcBorders>
            <w:vAlign w:val="center"/>
          </w:tcPr>
          <w:p w14:paraId="1CC0DEF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0.082</w:t>
            </w:r>
          </w:p>
        </w:tc>
      </w:tr>
      <w:tr w:rsidR="003D024E" w:rsidRPr="003D024E" w14:paraId="197F1C67" w14:textId="77777777" w:rsidTr="003D024E">
        <w:tc>
          <w:tcPr>
            <w:tcW w:w="1954" w:type="dxa"/>
            <w:vAlign w:val="center"/>
          </w:tcPr>
          <w:p w14:paraId="626C74B6"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Positive-Neutral</w:t>
            </w:r>
          </w:p>
        </w:tc>
        <w:tc>
          <w:tcPr>
            <w:tcW w:w="1414" w:type="dxa"/>
            <w:vAlign w:val="center"/>
          </w:tcPr>
          <w:p w14:paraId="75C6514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-0.014</w:t>
            </w:r>
          </w:p>
        </w:tc>
        <w:tc>
          <w:tcPr>
            <w:tcW w:w="1415" w:type="dxa"/>
            <w:vAlign w:val="center"/>
          </w:tcPr>
          <w:p w14:paraId="542988A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0.027</w:t>
            </w:r>
          </w:p>
        </w:tc>
        <w:tc>
          <w:tcPr>
            <w:tcW w:w="1787" w:type="dxa"/>
            <w:vAlign w:val="center"/>
          </w:tcPr>
          <w:p w14:paraId="586C69C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[-0.079 0.051]</w:t>
            </w:r>
          </w:p>
        </w:tc>
        <w:tc>
          <w:tcPr>
            <w:tcW w:w="1043" w:type="dxa"/>
            <w:vAlign w:val="center"/>
          </w:tcPr>
          <w:p w14:paraId="5222BB7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0.612</w:t>
            </w:r>
          </w:p>
        </w:tc>
      </w:tr>
      <w:tr w:rsidR="003D024E" w:rsidRPr="003D024E" w14:paraId="1BA29C6C" w14:textId="77777777" w:rsidTr="003D024E">
        <w:trPr>
          <w:trHeight w:val="87"/>
        </w:trPr>
        <w:tc>
          <w:tcPr>
            <w:tcW w:w="1954" w:type="dxa"/>
            <w:tcBorders>
              <w:bottom w:val="single" w:sz="4" w:space="0" w:color="auto"/>
            </w:tcBorders>
            <w:vAlign w:val="center"/>
          </w:tcPr>
          <w:p w14:paraId="3C71502B"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Negative-Neutral</w:t>
            </w:r>
          </w:p>
        </w:tc>
        <w:tc>
          <w:tcPr>
            <w:tcW w:w="1414" w:type="dxa"/>
            <w:tcBorders>
              <w:bottom w:val="single" w:sz="4" w:space="0" w:color="auto"/>
            </w:tcBorders>
            <w:vAlign w:val="center"/>
          </w:tcPr>
          <w:p w14:paraId="621D56A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-0.048</w:t>
            </w:r>
          </w:p>
        </w:tc>
        <w:tc>
          <w:tcPr>
            <w:tcW w:w="1415" w:type="dxa"/>
            <w:tcBorders>
              <w:bottom w:val="single" w:sz="4" w:space="0" w:color="auto"/>
            </w:tcBorders>
            <w:vAlign w:val="center"/>
          </w:tcPr>
          <w:p w14:paraId="1A9297D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0.024</w:t>
            </w:r>
          </w:p>
        </w:tc>
        <w:tc>
          <w:tcPr>
            <w:tcW w:w="1787" w:type="dxa"/>
            <w:tcBorders>
              <w:bottom w:val="single" w:sz="4" w:space="0" w:color="auto"/>
            </w:tcBorders>
            <w:vAlign w:val="center"/>
          </w:tcPr>
          <w:p w14:paraId="04D7018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[-0.106 0.010]</w:t>
            </w:r>
          </w:p>
        </w:tc>
        <w:tc>
          <w:tcPr>
            <w:tcW w:w="1043" w:type="dxa"/>
            <w:tcBorders>
              <w:bottom w:val="single" w:sz="4" w:space="0" w:color="auto"/>
            </w:tcBorders>
            <w:vAlign w:val="center"/>
          </w:tcPr>
          <w:p w14:paraId="476227E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0.082</w:t>
            </w:r>
          </w:p>
        </w:tc>
      </w:tr>
    </w:tbl>
    <w:p w14:paraId="48578F3C" w14:textId="77777777" w:rsidR="0075380C" w:rsidRPr="003D024E" w:rsidRDefault="0075380C" w:rsidP="00DC1366">
      <w:pPr>
        <w:rPr>
          <w:rFonts w:ascii="Calibri" w:hAnsi="Calibri" w:cs="Calibri"/>
          <w:sz w:val="22"/>
          <w:szCs w:val="22"/>
          <w:lang w:val="en-GB"/>
        </w:rPr>
      </w:pPr>
    </w:p>
    <w:p w14:paraId="545C3063" w14:textId="2CF1D184"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15</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Results from the GLMM model including valence, ROI and dyadic average scores (z-scores) as fixed and interacting factors, for the without each other condition. Results showed a significant effect of valence and of dyadic average scores.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04"/>
        <w:gridCol w:w="718"/>
        <w:gridCol w:w="419"/>
        <w:gridCol w:w="875"/>
      </w:tblGrid>
      <w:tr w:rsidR="003D024E" w:rsidRPr="003D024E" w14:paraId="15B740CD" w14:textId="77777777" w:rsidTr="003D024E">
        <w:tc>
          <w:tcPr>
            <w:tcW w:w="0" w:type="auto"/>
            <w:tcBorders>
              <w:left w:val="nil"/>
              <w:right w:val="nil"/>
            </w:tcBorders>
            <w:vAlign w:val="center"/>
          </w:tcPr>
          <w:p w14:paraId="6FB92A24" w14:textId="77777777" w:rsidR="0075380C" w:rsidRPr="003D024E" w:rsidRDefault="0075380C" w:rsidP="00DC1366">
            <w:pPr>
              <w:widowControl w:val="0"/>
              <w:pBdr>
                <w:top w:val="nil"/>
                <w:left w:val="nil"/>
                <w:bottom w:val="nil"/>
                <w:right w:val="nil"/>
                <w:between w:val="nil"/>
              </w:pBdr>
              <w:jc w:val="center"/>
              <w:rPr>
                <w:rFonts w:ascii="Calibri" w:hAnsi="Calibri" w:cs="Calibri"/>
                <w:sz w:val="22"/>
                <w:szCs w:val="22"/>
                <w:lang w:val="en-GB"/>
              </w:rPr>
            </w:pPr>
            <w:r w:rsidRPr="003D024E">
              <w:rPr>
                <w:rFonts w:ascii="Calibri" w:hAnsi="Calibri" w:cs="Calibri"/>
                <w:sz w:val="22"/>
                <w:szCs w:val="22"/>
                <w:lang w:val="en-GB"/>
              </w:rPr>
              <w:t>Effect</w:t>
            </w:r>
          </w:p>
        </w:tc>
        <w:tc>
          <w:tcPr>
            <w:tcW w:w="0" w:type="auto"/>
            <w:tcBorders>
              <w:top w:val="single" w:sz="4" w:space="0" w:color="auto"/>
              <w:left w:val="nil"/>
              <w:bottom w:val="single" w:sz="4" w:space="0" w:color="000000"/>
              <w:right w:val="nil"/>
            </w:tcBorders>
            <w:vAlign w:val="center"/>
          </w:tcPr>
          <w:p w14:paraId="2D92A1AA" w14:textId="77777777" w:rsidR="0075380C" w:rsidRPr="003D024E" w:rsidRDefault="0075380C" w:rsidP="00DC1366">
            <w:pPr>
              <w:jc w:val="center"/>
              <w:rPr>
                <w:rFonts w:ascii="Calibri" w:hAnsi="Calibri" w:cs="Calibri"/>
                <w:sz w:val="22"/>
                <w:szCs w:val="22"/>
                <w:vertAlign w:val="superscript"/>
                <w:lang w:val="en-GB"/>
              </w:rPr>
            </w:pPr>
            <w:r w:rsidRPr="003D024E">
              <w:rPr>
                <w:rFonts w:ascii="Calibri" w:hAnsi="Calibri" w:cs="Calibri"/>
                <w:i/>
                <w:sz w:val="22"/>
                <w:szCs w:val="22"/>
                <w:lang w:val="en-GB"/>
              </w:rPr>
              <w:t>X</w:t>
            </w:r>
            <w:r w:rsidRPr="003D024E">
              <w:rPr>
                <w:rFonts w:ascii="Calibri" w:hAnsi="Calibri" w:cs="Calibri"/>
                <w:sz w:val="22"/>
                <w:szCs w:val="22"/>
                <w:vertAlign w:val="superscript"/>
                <w:lang w:val="en-GB"/>
              </w:rPr>
              <w:t>2</w:t>
            </w:r>
          </w:p>
        </w:tc>
        <w:tc>
          <w:tcPr>
            <w:tcW w:w="0" w:type="auto"/>
            <w:tcBorders>
              <w:top w:val="single" w:sz="4" w:space="0" w:color="auto"/>
              <w:left w:val="nil"/>
              <w:bottom w:val="single" w:sz="4" w:space="0" w:color="000000"/>
              <w:right w:val="nil"/>
            </w:tcBorders>
            <w:vAlign w:val="center"/>
          </w:tcPr>
          <w:p w14:paraId="6D50B086" w14:textId="77777777" w:rsidR="0075380C" w:rsidRPr="003D024E" w:rsidRDefault="0075380C" w:rsidP="00DC1366">
            <w:pPr>
              <w:jc w:val="center"/>
              <w:rPr>
                <w:rFonts w:ascii="Calibri" w:hAnsi="Calibri" w:cs="Calibri"/>
                <w:sz w:val="22"/>
                <w:szCs w:val="22"/>
                <w:lang w:val="en-GB"/>
              </w:rPr>
            </w:pPr>
            <w:proofErr w:type="spellStart"/>
            <w:r w:rsidRPr="003D024E">
              <w:rPr>
                <w:rFonts w:ascii="Calibri" w:hAnsi="Calibri" w:cs="Calibri"/>
                <w:sz w:val="22"/>
                <w:szCs w:val="22"/>
                <w:lang w:val="en-GB"/>
              </w:rPr>
              <w:t>Df</w:t>
            </w:r>
            <w:proofErr w:type="spellEnd"/>
          </w:p>
        </w:tc>
        <w:tc>
          <w:tcPr>
            <w:tcW w:w="0" w:type="auto"/>
            <w:tcBorders>
              <w:top w:val="single" w:sz="4" w:space="0" w:color="auto"/>
              <w:left w:val="nil"/>
              <w:bottom w:val="single" w:sz="4" w:space="0" w:color="000000"/>
              <w:right w:val="nil"/>
            </w:tcBorders>
            <w:vAlign w:val="center"/>
          </w:tcPr>
          <w:p w14:paraId="4B91069B" w14:textId="77777777" w:rsidR="0075380C" w:rsidRPr="003D024E" w:rsidRDefault="0075380C" w:rsidP="00DC1366">
            <w:pPr>
              <w:jc w:val="center"/>
              <w:rPr>
                <w:rFonts w:ascii="Calibri" w:hAnsi="Calibri" w:cs="Calibri"/>
                <w:i/>
                <w:sz w:val="22"/>
                <w:szCs w:val="22"/>
                <w:lang w:val="en-GB"/>
              </w:rPr>
            </w:pPr>
            <w:r w:rsidRPr="003D024E">
              <w:rPr>
                <w:rFonts w:ascii="Calibri" w:hAnsi="Calibri" w:cs="Calibri"/>
                <w:i/>
                <w:sz w:val="22"/>
                <w:szCs w:val="22"/>
                <w:lang w:val="en-GB"/>
              </w:rPr>
              <w:t>p-value</w:t>
            </w:r>
          </w:p>
        </w:tc>
      </w:tr>
      <w:tr w:rsidR="003D024E" w:rsidRPr="003D024E" w14:paraId="113B65DF" w14:textId="77777777" w:rsidTr="003D024E">
        <w:tc>
          <w:tcPr>
            <w:tcW w:w="0" w:type="auto"/>
            <w:tcBorders>
              <w:top w:val="single" w:sz="4" w:space="0" w:color="000000"/>
              <w:left w:val="nil"/>
              <w:bottom w:val="nil"/>
              <w:right w:val="nil"/>
            </w:tcBorders>
            <w:vAlign w:val="center"/>
          </w:tcPr>
          <w:p w14:paraId="323DBFCE"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w:t>
            </w:r>
          </w:p>
        </w:tc>
        <w:tc>
          <w:tcPr>
            <w:tcW w:w="0" w:type="auto"/>
            <w:tcBorders>
              <w:top w:val="single" w:sz="4" w:space="0" w:color="000000"/>
              <w:left w:val="nil"/>
              <w:bottom w:val="nil"/>
              <w:right w:val="nil"/>
            </w:tcBorders>
            <w:vAlign w:val="center"/>
          </w:tcPr>
          <w:p w14:paraId="05F418A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0.379</w:t>
            </w:r>
          </w:p>
        </w:tc>
        <w:tc>
          <w:tcPr>
            <w:tcW w:w="0" w:type="auto"/>
            <w:tcBorders>
              <w:top w:val="single" w:sz="4" w:space="0" w:color="000000"/>
              <w:left w:val="nil"/>
              <w:bottom w:val="nil"/>
              <w:right w:val="nil"/>
            </w:tcBorders>
            <w:vAlign w:val="center"/>
          </w:tcPr>
          <w:p w14:paraId="006392B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single" w:sz="4" w:space="0" w:color="000000"/>
              <w:left w:val="nil"/>
              <w:bottom w:val="nil"/>
              <w:right w:val="nil"/>
            </w:tcBorders>
            <w:vAlign w:val="center"/>
          </w:tcPr>
          <w:p w14:paraId="06FF751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0.827</w:t>
            </w:r>
          </w:p>
        </w:tc>
      </w:tr>
      <w:tr w:rsidR="003D024E" w:rsidRPr="003D024E" w14:paraId="4FC2324D" w14:textId="77777777" w:rsidTr="003D024E">
        <w:tc>
          <w:tcPr>
            <w:tcW w:w="0" w:type="auto"/>
            <w:tcBorders>
              <w:top w:val="nil"/>
              <w:left w:val="nil"/>
              <w:bottom w:val="nil"/>
              <w:right w:val="nil"/>
            </w:tcBorders>
            <w:vAlign w:val="center"/>
          </w:tcPr>
          <w:p w14:paraId="2EBFE98E"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Dyadic average scores</w:t>
            </w:r>
          </w:p>
        </w:tc>
        <w:tc>
          <w:tcPr>
            <w:tcW w:w="0" w:type="auto"/>
            <w:tcBorders>
              <w:top w:val="nil"/>
              <w:left w:val="nil"/>
              <w:bottom w:val="nil"/>
              <w:right w:val="nil"/>
            </w:tcBorders>
            <w:vAlign w:val="center"/>
          </w:tcPr>
          <w:p w14:paraId="136FB71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0.009</w:t>
            </w:r>
          </w:p>
        </w:tc>
        <w:tc>
          <w:tcPr>
            <w:tcW w:w="0" w:type="auto"/>
            <w:tcBorders>
              <w:top w:val="nil"/>
              <w:left w:val="nil"/>
              <w:bottom w:val="nil"/>
              <w:right w:val="nil"/>
            </w:tcBorders>
            <w:vAlign w:val="center"/>
          </w:tcPr>
          <w:p w14:paraId="3FD03FB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w:t>
            </w:r>
          </w:p>
        </w:tc>
        <w:tc>
          <w:tcPr>
            <w:tcW w:w="0" w:type="auto"/>
            <w:tcBorders>
              <w:top w:val="nil"/>
              <w:left w:val="nil"/>
              <w:bottom w:val="nil"/>
              <w:right w:val="nil"/>
            </w:tcBorders>
            <w:vAlign w:val="center"/>
          </w:tcPr>
          <w:p w14:paraId="33293AD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0.923</w:t>
            </w:r>
          </w:p>
        </w:tc>
      </w:tr>
      <w:tr w:rsidR="003D024E" w:rsidRPr="003D024E" w14:paraId="53A516C5" w14:textId="77777777" w:rsidTr="003D024E">
        <w:tc>
          <w:tcPr>
            <w:tcW w:w="0" w:type="auto"/>
            <w:tcBorders>
              <w:top w:val="nil"/>
              <w:left w:val="nil"/>
              <w:bottom w:val="nil"/>
              <w:right w:val="nil"/>
            </w:tcBorders>
            <w:vAlign w:val="center"/>
          </w:tcPr>
          <w:p w14:paraId="68108DA9"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ROI</w:t>
            </w:r>
          </w:p>
        </w:tc>
        <w:tc>
          <w:tcPr>
            <w:tcW w:w="0" w:type="auto"/>
            <w:tcBorders>
              <w:top w:val="nil"/>
              <w:left w:val="nil"/>
              <w:bottom w:val="nil"/>
              <w:right w:val="nil"/>
            </w:tcBorders>
            <w:vAlign w:val="center"/>
          </w:tcPr>
          <w:p w14:paraId="5E17767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3.377</w:t>
            </w:r>
          </w:p>
        </w:tc>
        <w:tc>
          <w:tcPr>
            <w:tcW w:w="0" w:type="auto"/>
            <w:tcBorders>
              <w:top w:val="nil"/>
              <w:left w:val="nil"/>
              <w:bottom w:val="nil"/>
              <w:right w:val="nil"/>
            </w:tcBorders>
            <w:vAlign w:val="center"/>
          </w:tcPr>
          <w:p w14:paraId="4529A16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nil"/>
              <w:left w:val="nil"/>
              <w:bottom w:val="nil"/>
              <w:right w:val="nil"/>
            </w:tcBorders>
            <w:vAlign w:val="center"/>
          </w:tcPr>
          <w:p w14:paraId="6921E04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0.185</w:t>
            </w:r>
          </w:p>
        </w:tc>
      </w:tr>
      <w:tr w:rsidR="003D024E" w:rsidRPr="003D024E" w14:paraId="3CE5E42E" w14:textId="77777777" w:rsidTr="003D024E">
        <w:tc>
          <w:tcPr>
            <w:tcW w:w="0" w:type="auto"/>
            <w:tcBorders>
              <w:top w:val="nil"/>
              <w:left w:val="nil"/>
              <w:bottom w:val="nil"/>
              <w:right w:val="nil"/>
            </w:tcBorders>
            <w:vAlign w:val="center"/>
          </w:tcPr>
          <w:p w14:paraId="7F6778C0"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Dyadic average scores</w:t>
            </w:r>
          </w:p>
        </w:tc>
        <w:tc>
          <w:tcPr>
            <w:tcW w:w="0" w:type="auto"/>
            <w:tcBorders>
              <w:top w:val="nil"/>
              <w:left w:val="nil"/>
              <w:bottom w:val="nil"/>
              <w:right w:val="nil"/>
            </w:tcBorders>
            <w:vAlign w:val="center"/>
          </w:tcPr>
          <w:p w14:paraId="3F90614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0.861</w:t>
            </w:r>
          </w:p>
        </w:tc>
        <w:tc>
          <w:tcPr>
            <w:tcW w:w="0" w:type="auto"/>
            <w:tcBorders>
              <w:top w:val="nil"/>
              <w:left w:val="nil"/>
              <w:bottom w:val="nil"/>
              <w:right w:val="nil"/>
            </w:tcBorders>
            <w:vAlign w:val="center"/>
          </w:tcPr>
          <w:p w14:paraId="20EFA5B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nil"/>
              <w:left w:val="nil"/>
              <w:bottom w:val="nil"/>
              <w:right w:val="nil"/>
            </w:tcBorders>
            <w:vAlign w:val="center"/>
          </w:tcPr>
          <w:p w14:paraId="24B48884" w14:textId="77777777" w:rsidR="0075380C" w:rsidRPr="003D024E" w:rsidRDefault="0075380C" w:rsidP="00DC1366">
            <w:pPr>
              <w:jc w:val="center"/>
              <w:rPr>
                <w:rFonts w:ascii="Calibri" w:hAnsi="Calibri" w:cs="Calibri"/>
                <w:bCs/>
                <w:sz w:val="22"/>
                <w:szCs w:val="22"/>
                <w:lang w:val="en-GB"/>
              </w:rPr>
            </w:pPr>
            <w:r w:rsidRPr="003D024E">
              <w:rPr>
                <w:rFonts w:ascii="Calibri" w:hAnsi="Calibri" w:cs="Calibri"/>
                <w:bCs/>
                <w:sz w:val="22"/>
                <w:szCs w:val="22"/>
                <w:lang w:val="en-GB"/>
              </w:rPr>
              <w:t>0.650</w:t>
            </w:r>
          </w:p>
        </w:tc>
      </w:tr>
      <w:tr w:rsidR="003D024E" w:rsidRPr="003D024E" w14:paraId="67F6FDE8" w14:textId="77777777" w:rsidTr="003D024E">
        <w:tc>
          <w:tcPr>
            <w:tcW w:w="0" w:type="auto"/>
            <w:tcBorders>
              <w:top w:val="nil"/>
              <w:left w:val="nil"/>
              <w:bottom w:val="nil"/>
              <w:right w:val="nil"/>
            </w:tcBorders>
            <w:vAlign w:val="center"/>
          </w:tcPr>
          <w:p w14:paraId="5A6F8357"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ROI</w:t>
            </w:r>
          </w:p>
        </w:tc>
        <w:tc>
          <w:tcPr>
            <w:tcW w:w="0" w:type="auto"/>
            <w:tcBorders>
              <w:top w:val="nil"/>
              <w:left w:val="nil"/>
              <w:bottom w:val="nil"/>
              <w:right w:val="nil"/>
            </w:tcBorders>
            <w:vAlign w:val="center"/>
          </w:tcPr>
          <w:p w14:paraId="030E772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2.359</w:t>
            </w:r>
          </w:p>
        </w:tc>
        <w:tc>
          <w:tcPr>
            <w:tcW w:w="0" w:type="auto"/>
            <w:tcBorders>
              <w:top w:val="nil"/>
              <w:left w:val="nil"/>
              <w:bottom w:val="nil"/>
              <w:right w:val="nil"/>
            </w:tcBorders>
            <w:vAlign w:val="center"/>
          </w:tcPr>
          <w:p w14:paraId="5CFDBEC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w:t>
            </w:r>
          </w:p>
        </w:tc>
        <w:tc>
          <w:tcPr>
            <w:tcW w:w="0" w:type="auto"/>
            <w:tcBorders>
              <w:top w:val="nil"/>
              <w:left w:val="nil"/>
              <w:bottom w:val="nil"/>
              <w:right w:val="nil"/>
            </w:tcBorders>
            <w:vAlign w:val="center"/>
          </w:tcPr>
          <w:p w14:paraId="0D8CA73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0.670</w:t>
            </w:r>
          </w:p>
        </w:tc>
      </w:tr>
      <w:tr w:rsidR="003D024E" w:rsidRPr="003D024E" w14:paraId="13C2B35F" w14:textId="77777777" w:rsidTr="003D024E">
        <w:tc>
          <w:tcPr>
            <w:tcW w:w="0" w:type="auto"/>
            <w:tcBorders>
              <w:top w:val="nil"/>
              <w:left w:val="nil"/>
              <w:bottom w:val="nil"/>
              <w:right w:val="nil"/>
            </w:tcBorders>
            <w:vAlign w:val="center"/>
          </w:tcPr>
          <w:p w14:paraId="097797D5"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Dyadic average scores* ROI</w:t>
            </w:r>
          </w:p>
        </w:tc>
        <w:tc>
          <w:tcPr>
            <w:tcW w:w="0" w:type="auto"/>
            <w:tcBorders>
              <w:top w:val="nil"/>
              <w:left w:val="nil"/>
              <w:bottom w:val="nil"/>
              <w:right w:val="nil"/>
            </w:tcBorders>
            <w:vAlign w:val="center"/>
          </w:tcPr>
          <w:p w14:paraId="4C08851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2.040</w:t>
            </w:r>
          </w:p>
        </w:tc>
        <w:tc>
          <w:tcPr>
            <w:tcW w:w="0" w:type="auto"/>
            <w:tcBorders>
              <w:top w:val="nil"/>
              <w:left w:val="nil"/>
              <w:bottom w:val="nil"/>
              <w:right w:val="nil"/>
            </w:tcBorders>
            <w:vAlign w:val="center"/>
          </w:tcPr>
          <w:p w14:paraId="7DE6C4D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nil"/>
              <w:left w:val="nil"/>
              <w:bottom w:val="nil"/>
              <w:right w:val="nil"/>
            </w:tcBorders>
            <w:vAlign w:val="center"/>
          </w:tcPr>
          <w:p w14:paraId="1919F46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0.360</w:t>
            </w:r>
          </w:p>
        </w:tc>
      </w:tr>
      <w:tr w:rsidR="003D024E" w:rsidRPr="003D024E" w14:paraId="572817CF" w14:textId="77777777" w:rsidTr="003D024E">
        <w:tc>
          <w:tcPr>
            <w:tcW w:w="0" w:type="auto"/>
            <w:tcBorders>
              <w:top w:val="nil"/>
              <w:left w:val="nil"/>
              <w:bottom w:val="single" w:sz="4" w:space="0" w:color="000000"/>
              <w:right w:val="nil"/>
            </w:tcBorders>
            <w:vAlign w:val="center"/>
          </w:tcPr>
          <w:p w14:paraId="2F67F8B6"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Dyadic average scores * ROI</w:t>
            </w:r>
          </w:p>
        </w:tc>
        <w:tc>
          <w:tcPr>
            <w:tcW w:w="0" w:type="auto"/>
            <w:tcBorders>
              <w:top w:val="nil"/>
              <w:left w:val="nil"/>
              <w:bottom w:val="single" w:sz="4" w:space="0" w:color="000000"/>
              <w:right w:val="nil"/>
            </w:tcBorders>
            <w:vAlign w:val="center"/>
          </w:tcPr>
          <w:p w14:paraId="42BD369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8.871</w:t>
            </w:r>
          </w:p>
        </w:tc>
        <w:tc>
          <w:tcPr>
            <w:tcW w:w="0" w:type="auto"/>
            <w:tcBorders>
              <w:top w:val="nil"/>
              <w:left w:val="nil"/>
              <w:bottom w:val="single" w:sz="4" w:space="0" w:color="000000"/>
              <w:right w:val="nil"/>
            </w:tcBorders>
            <w:vAlign w:val="center"/>
          </w:tcPr>
          <w:p w14:paraId="6FE4C60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w:t>
            </w:r>
          </w:p>
        </w:tc>
        <w:tc>
          <w:tcPr>
            <w:tcW w:w="0" w:type="auto"/>
            <w:tcBorders>
              <w:top w:val="nil"/>
              <w:left w:val="nil"/>
              <w:bottom w:val="single" w:sz="4" w:space="0" w:color="000000"/>
              <w:right w:val="nil"/>
            </w:tcBorders>
            <w:vAlign w:val="center"/>
          </w:tcPr>
          <w:p w14:paraId="368CEB3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0.064</w:t>
            </w:r>
          </w:p>
        </w:tc>
      </w:tr>
    </w:tbl>
    <w:p w14:paraId="38264BF2" w14:textId="77777777" w:rsidR="0075380C" w:rsidRPr="003D024E" w:rsidRDefault="0075380C" w:rsidP="00DC1366">
      <w:pPr>
        <w:rPr>
          <w:rFonts w:ascii="Calibri" w:hAnsi="Calibri" w:cs="Calibri"/>
          <w:sz w:val="22"/>
          <w:szCs w:val="22"/>
          <w:lang w:val="en-GB"/>
        </w:rPr>
      </w:pPr>
    </w:p>
    <w:p w14:paraId="303C6466" w14:textId="77777777" w:rsidR="0075380C" w:rsidRPr="003D024E" w:rsidRDefault="0075380C" w:rsidP="00DC1366">
      <w:pPr>
        <w:rPr>
          <w:rFonts w:ascii="Calibri" w:hAnsi="Calibri" w:cs="Calibri"/>
          <w:sz w:val="22"/>
          <w:szCs w:val="22"/>
          <w:lang w:val="en-GB"/>
        </w:rPr>
      </w:pPr>
    </w:p>
    <w:p w14:paraId="2EC10E42" w14:textId="77777777" w:rsidR="0075380C" w:rsidRPr="003D024E" w:rsidRDefault="0075380C" w:rsidP="00DC1366">
      <w:pPr>
        <w:rPr>
          <w:rFonts w:ascii="Calibri" w:hAnsi="Calibri" w:cs="Calibri"/>
          <w:sz w:val="22"/>
          <w:szCs w:val="22"/>
          <w:lang w:val="en-GB"/>
        </w:rPr>
      </w:pPr>
    </w:p>
    <w:p w14:paraId="3F4CC80D" w14:textId="54B4F699"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16</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Results from the GLMM model including valence, ROI and differences in subjective ratings (z-scores) as fixed and interacting factors, for the with each other condition. Results </w:t>
      </w:r>
      <w:r w:rsidRPr="003D024E">
        <w:rPr>
          <w:rFonts w:ascii="Calibri" w:hAnsi="Calibri" w:cs="Calibri"/>
          <w:color w:val="auto"/>
          <w:sz w:val="22"/>
          <w:szCs w:val="22"/>
          <w:lang w:val="en-GB"/>
        </w:rPr>
        <w:lastRenderedPageBreak/>
        <w:t>showed a significant effect of valence and a significant interaction between valence and differences in subjective ratings.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475"/>
        <w:gridCol w:w="718"/>
        <w:gridCol w:w="419"/>
        <w:gridCol w:w="875"/>
      </w:tblGrid>
      <w:tr w:rsidR="003D024E" w:rsidRPr="003D024E" w14:paraId="05608130" w14:textId="77777777" w:rsidTr="003D024E">
        <w:tc>
          <w:tcPr>
            <w:tcW w:w="0" w:type="auto"/>
            <w:tcBorders>
              <w:left w:val="nil"/>
              <w:right w:val="nil"/>
            </w:tcBorders>
            <w:vAlign w:val="center"/>
          </w:tcPr>
          <w:p w14:paraId="7FA37EE6" w14:textId="77777777" w:rsidR="0075380C" w:rsidRPr="003D024E" w:rsidRDefault="0075380C" w:rsidP="00DC1366">
            <w:pPr>
              <w:widowControl w:val="0"/>
              <w:pBdr>
                <w:top w:val="nil"/>
                <w:left w:val="nil"/>
                <w:bottom w:val="nil"/>
                <w:right w:val="nil"/>
                <w:between w:val="nil"/>
              </w:pBdr>
              <w:jc w:val="center"/>
              <w:rPr>
                <w:rFonts w:ascii="Calibri" w:hAnsi="Calibri" w:cs="Calibri"/>
                <w:sz w:val="22"/>
                <w:szCs w:val="22"/>
                <w:lang w:val="en-GB"/>
              </w:rPr>
            </w:pPr>
            <w:r w:rsidRPr="003D024E">
              <w:rPr>
                <w:rFonts w:ascii="Calibri" w:hAnsi="Calibri" w:cs="Calibri"/>
                <w:sz w:val="22"/>
                <w:szCs w:val="22"/>
                <w:lang w:val="en-GB"/>
              </w:rPr>
              <w:t>Effect</w:t>
            </w:r>
          </w:p>
        </w:tc>
        <w:tc>
          <w:tcPr>
            <w:tcW w:w="0" w:type="auto"/>
            <w:tcBorders>
              <w:top w:val="single" w:sz="4" w:space="0" w:color="auto"/>
              <w:left w:val="nil"/>
              <w:bottom w:val="single" w:sz="4" w:space="0" w:color="000000"/>
              <w:right w:val="nil"/>
            </w:tcBorders>
            <w:vAlign w:val="center"/>
          </w:tcPr>
          <w:p w14:paraId="3E483823" w14:textId="77777777" w:rsidR="0075380C" w:rsidRPr="003D024E" w:rsidRDefault="0075380C" w:rsidP="00DC1366">
            <w:pPr>
              <w:jc w:val="center"/>
              <w:rPr>
                <w:rFonts w:ascii="Calibri" w:hAnsi="Calibri" w:cs="Calibri"/>
                <w:sz w:val="22"/>
                <w:szCs w:val="22"/>
                <w:vertAlign w:val="superscript"/>
                <w:lang w:val="en-GB"/>
              </w:rPr>
            </w:pPr>
            <w:r w:rsidRPr="003D024E">
              <w:rPr>
                <w:rFonts w:ascii="Calibri" w:hAnsi="Calibri" w:cs="Calibri"/>
                <w:i/>
                <w:sz w:val="22"/>
                <w:szCs w:val="22"/>
                <w:lang w:val="en-GB"/>
              </w:rPr>
              <w:t>X</w:t>
            </w:r>
            <w:r w:rsidRPr="003D024E">
              <w:rPr>
                <w:rFonts w:ascii="Calibri" w:hAnsi="Calibri" w:cs="Calibri"/>
                <w:sz w:val="22"/>
                <w:szCs w:val="22"/>
                <w:vertAlign w:val="superscript"/>
                <w:lang w:val="en-GB"/>
              </w:rPr>
              <w:t>2</w:t>
            </w:r>
          </w:p>
        </w:tc>
        <w:tc>
          <w:tcPr>
            <w:tcW w:w="0" w:type="auto"/>
            <w:tcBorders>
              <w:top w:val="single" w:sz="4" w:space="0" w:color="auto"/>
              <w:left w:val="nil"/>
              <w:bottom w:val="single" w:sz="4" w:space="0" w:color="000000"/>
              <w:right w:val="nil"/>
            </w:tcBorders>
            <w:vAlign w:val="center"/>
          </w:tcPr>
          <w:p w14:paraId="739E76D8" w14:textId="77777777" w:rsidR="0075380C" w:rsidRPr="003D024E" w:rsidRDefault="0075380C" w:rsidP="00DC1366">
            <w:pPr>
              <w:jc w:val="center"/>
              <w:rPr>
                <w:rFonts w:ascii="Calibri" w:hAnsi="Calibri" w:cs="Calibri"/>
                <w:sz w:val="22"/>
                <w:szCs w:val="22"/>
                <w:lang w:val="en-GB"/>
              </w:rPr>
            </w:pPr>
            <w:proofErr w:type="spellStart"/>
            <w:r w:rsidRPr="003D024E">
              <w:rPr>
                <w:rFonts w:ascii="Calibri" w:hAnsi="Calibri" w:cs="Calibri"/>
                <w:sz w:val="22"/>
                <w:szCs w:val="22"/>
                <w:lang w:val="en-GB"/>
              </w:rPr>
              <w:t>Df</w:t>
            </w:r>
            <w:proofErr w:type="spellEnd"/>
          </w:p>
        </w:tc>
        <w:tc>
          <w:tcPr>
            <w:tcW w:w="0" w:type="auto"/>
            <w:tcBorders>
              <w:top w:val="single" w:sz="4" w:space="0" w:color="auto"/>
              <w:left w:val="nil"/>
              <w:bottom w:val="single" w:sz="4" w:space="0" w:color="000000"/>
              <w:right w:val="nil"/>
            </w:tcBorders>
            <w:vAlign w:val="center"/>
          </w:tcPr>
          <w:p w14:paraId="21423E66" w14:textId="77777777" w:rsidR="0075380C" w:rsidRPr="003D024E" w:rsidRDefault="0075380C" w:rsidP="00DC1366">
            <w:pPr>
              <w:jc w:val="center"/>
              <w:rPr>
                <w:rFonts w:ascii="Calibri" w:hAnsi="Calibri" w:cs="Calibri"/>
                <w:i/>
                <w:sz w:val="22"/>
                <w:szCs w:val="22"/>
                <w:lang w:val="en-GB"/>
              </w:rPr>
            </w:pPr>
            <w:r w:rsidRPr="003D024E">
              <w:rPr>
                <w:rFonts w:ascii="Calibri" w:hAnsi="Calibri" w:cs="Calibri"/>
                <w:i/>
                <w:sz w:val="22"/>
                <w:szCs w:val="22"/>
                <w:lang w:val="en-GB"/>
              </w:rPr>
              <w:t>p-value</w:t>
            </w:r>
          </w:p>
        </w:tc>
      </w:tr>
      <w:tr w:rsidR="003D024E" w:rsidRPr="003D024E" w14:paraId="60CFF898" w14:textId="77777777" w:rsidTr="003D024E">
        <w:tc>
          <w:tcPr>
            <w:tcW w:w="0" w:type="auto"/>
            <w:tcBorders>
              <w:top w:val="single" w:sz="4" w:space="0" w:color="000000"/>
              <w:left w:val="nil"/>
              <w:bottom w:val="nil"/>
              <w:right w:val="nil"/>
            </w:tcBorders>
            <w:vAlign w:val="center"/>
          </w:tcPr>
          <w:p w14:paraId="6248AF67"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w:t>
            </w:r>
          </w:p>
        </w:tc>
        <w:tc>
          <w:tcPr>
            <w:tcW w:w="0" w:type="auto"/>
            <w:tcBorders>
              <w:top w:val="single" w:sz="4" w:space="0" w:color="000000"/>
              <w:left w:val="nil"/>
              <w:bottom w:val="nil"/>
              <w:right w:val="nil"/>
            </w:tcBorders>
            <w:vAlign w:val="center"/>
          </w:tcPr>
          <w:p w14:paraId="197DFFA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0.123</w:t>
            </w:r>
          </w:p>
        </w:tc>
        <w:tc>
          <w:tcPr>
            <w:tcW w:w="0" w:type="auto"/>
            <w:tcBorders>
              <w:top w:val="single" w:sz="4" w:space="0" w:color="000000"/>
              <w:left w:val="nil"/>
              <w:bottom w:val="nil"/>
              <w:right w:val="nil"/>
            </w:tcBorders>
            <w:vAlign w:val="center"/>
          </w:tcPr>
          <w:p w14:paraId="11C4649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single" w:sz="4" w:space="0" w:color="000000"/>
              <w:left w:val="nil"/>
              <w:bottom w:val="nil"/>
              <w:right w:val="nil"/>
            </w:tcBorders>
            <w:vAlign w:val="center"/>
          </w:tcPr>
          <w:p w14:paraId="36547317" w14:textId="77777777" w:rsidR="0075380C" w:rsidRPr="003D024E" w:rsidRDefault="0075380C" w:rsidP="00DC1366">
            <w:pPr>
              <w:jc w:val="center"/>
              <w:rPr>
                <w:rFonts w:ascii="Calibri" w:hAnsi="Calibri" w:cs="Calibri"/>
                <w:bCs/>
                <w:sz w:val="22"/>
                <w:szCs w:val="22"/>
                <w:lang w:val="en-GB"/>
              </w:rPr>
            </w:pPr>
            <w:r w:rsidRPr="003D024E">
              <w:rPr>
                <w:rFonts w:ascii="Calibri" w:hAnsi="Calibri" w:cs="Calibri"/>
                <w:bCs/>
                <w:sz w:val="22"/>
                <w:szCs w:val="22"/>
                <w:lang w:val="en-GB"/>
              </w:rPr>
              <w:t>0.940</w:t>
            </w:r>
          </w:p>
        </w:tc>
      </w:tr>
      <w:tr w:rsidR="003D024E" w:rsidRPr="003D024E" w14:paraId="2443AA82" w14:textId="77777777" w:rsidTr="003D024E">
        <w:tc>
          <w:tcPr>
            <w:tcW w:w="0" w:type="auto"/>
            <w:tcBorders>
              <w:top w:val="nil"/>
              <w:left w:val="nil"/>
              <w:bottom w:val="nil"/>
              <w:right w:val="nil"/>
            </w:tcBorders>
            <w:vAlign w:val="center"/>
          </w:tcPr>
          <w:p w14:paraId="2580C4C0"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Differences in subjective ratings</w:t>
            </w:r>
          </w:p>
        </w:tc>
        <w:tc>
          <w:tcPr>
            <w:tcW w:w="0" w:type="auto"/>
            <w:tcBorders>
              <w:top w:val="nil"/>
              <w:left w:val="nil"/>
              <w:bottom w:val="nil"/>
              <w:right w:val="nil"/>
            </w:tcBorders>
            <w:vAlign w:val="center"/>
          </w:tcPr>
          <w:p w14:paraId="5808B1F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3.254</w:t>
            </w:r>
          </w:p>
        </w:tc>
        <w:tc>
          <w:tcPr>
            <w:tcW w:w="0" w:type="auto"/>
            <w:tcBorders>
              <w:top w:val="nil"/>
              <w:left w:val="nil"/>
              <w:bottom w:val="nil"/>
              <w:right w:val="nil"/>
            </w:tcBorders>
            <w:vAlign w:val="center"/>
          </w:tcPr>
          <w:p w14:paraId="609F739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w:t>
            </w:r>
          </w:p>
        </w:tc>
        <w:tc>
          <w:tcPr>
            <w:tcW w:w="0" w:type="auto"/>
            <w:tcBorders>
              <w:top w:val="nil"/>
              <w:left w:val="nil"/>
              <w:bottom w:val="nil"/>
              <w:right w:val="nil"/>
            </w:tcBorders>
            <w:vAlign w:val="center"/>
          </w:tcPr>
          <w:p w14:paraId="60227086" w14:textId="77777777" w:rsidR="0075380C" w:rsidRPr="003D024E" w:rsidRDefault="0075380C" w:rsidP="00DC1366">
            <w:pPr>
              <w:jc w:val="center"/>
              <w:rPr>
                <w:rFonts w:ascii="Calibri" w:hAnsi="Calibri" w:cs="Calibri"/>
                <w:bCs/>
                <w:sz w:val="22"/>
                <w:szCs w:val="22"/>
                <w:lang w:val="en-GB"/>
              </w:rPr>
            </w:pPr>
            <w:r w:rsidRPr="003D024E">
              <w:rPr>
                <w:rFonts w:ascii="Calibri" w:hAnsi="Calibri" w:cs="Calibri"/>
                <w:bCs/>
                <w:sz w:val="22"/>
                <w:szCs w:val="22"/>
                <w:lang w:val="en-GB"/>
              </w:rPr>
              <w:t>0.071</w:t>
            </w:r>
          </w:p>
        </w:tc>
      </w:tr>
      <w:tr w:rsidR="003D024E" w:rsidRPr="003D024E" w14:paraId="5BAF332A" w14:textId="77777777" w:rsidTr="003D024E">
        <w:tc>
          <w:tcPr>
            <w:tcW w:w="0" w:type="auto"/>
            <w:tcBorders>
              <w:top w:val="nil"/>
              <w:left w:val="nil"/>
              <w:bottom w:val="nil"/>
              <w:right w:val="nil"/>
            </w:tcBorders>
            <w:vAlign w:val="center"/>
          </w:tcPr>
          <w:p w14:paraId="52F1114C"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ROI</w:t>
            </w:r>
          </w:p>
        </w:tc>
        <w:tc>
          <w:tcPr>
            <w:tcW w:w="0" w:type="auto"/>
            <w:tcBorders>
              <w:top w:val="nil"/>
              <w:left w:val="nil"/>
              <w:bottom w:val="nil"/>
              <w:right w:val="nil"/>
            </w:tcBorders>
            <w:vAlign w:val="center"/>
          </w:tcPr>
          <w:p w14:paraId="053162C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3.399</w:t>
            </w:r>
          </w:p>
        </w:tc>
        <w:tc>
          <w:tcPr>
            <w:tcW w:w="0" w:type="auto"/>
            <w:tcBorders>
              <w:top w:val="nil"/>
              <w:left w:val="nil"/>
              <w:bottom w:val="nil"/>
              <w:right w:val="nil"/>
            </w:tcBorders>
            <w:vAlign w:val="center"/>
          </w:tcPr>
          <w:p w14:paraId="52A85CA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nil"/>
              <w:left w:val="nil"/>
              <w:bottom w:val="nil"/>
              <w:right w:val="nil"/>
            </w:tcBorders>
            <w:vAlign w:val="center"/>
          </w:tcPr>
          <w:p w14:paraId="1FF6D752" w14:textId="77777777" w:rsidR="0075380C" w:rsidRPr="003D024E" w:rsidRDefault="0075380C" w:rsidP="00DC1366">
            <w:pPr>
              <w:jc w:val="center"/>
              <w:rPr>
                <w:rFonts w:ascii="Calibri" w:hAnsi="Calibri" w:cs="Calibri"/>
                <w:bCs/>
                <w:sz w:val="22"/>
                <w:szCs w:val="22"/>
                <w:lang w:val="en-GB"/>
              </w:rPr>
            </w:pPr>
            <w:r w:rsidRPr="003D024E">
              <w:rPr>
                <w:rFonts w:ascii="Calibri" w:hAnsi="Calibri" w:cs="Calibri"/>
                <w:bCs/>
                <w:sz w:val="22"/>
                <w:szCs w:val="22"/>
                <w:lang w:val="en-GB"/>
              </w:rPr>
              <w:t>0.183</w:t>
            </w:r>
          </w:p>
        </w:tc>
      </w:tr>
      <w:tr w:rsidR="003D024E" w:rsidRPr="003D024E" w14:paraId="1DE72F5F" w14:textId="77777777" w:rsidTr="003D024E">
        <w:tc>
          <w:tcPr>
            <w:tcW w:w="0" w:type="auto"/>
            <w:tcBorders>
              <w:top w:val="nil"/>
              <w:left w:val="nil"/>
              <w:bottom w:val="nil"/>
              <w:right w:val="nil"/>
            </w:tcBorders>
            <w:vAlign w:val="center"/>
          </w:tcPr>
          <w:p w14:paraId="6B4AABF2"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Differences in subjective ratings</w:t>
            </w:r>
          </w:p>
        </w:tc>
        <w:tc>
          <w:tcPr>
            <w:tcW w:w="0" w:type="auto"/>
            <w:tcBorders>
              <w:top w:val="nil"/>
              <w:left w:val="nil"/>
              <w:bottom w:val="nil"/>
              <w:right w:val="nil"/>
            </w:tcBorders>
            <w:vAlign w:val="center"/>
          </w:tcPr>
          <w:p w14:paraId="2AB34D0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1.560</w:t>
            </w:r>
          </w:p>
        </w:tc>
        <w:tc>
          <w:tcPr>
            <w:tcW w:w="0" w:type="auto"/>
            <w:tcBorders>
              <w:top w:val="nil"/>
              <w:left w:val="nil"/>
              <w:bottom w:val="nil"/>
              <w:right w:val="nil"/>
            </w:tcBorders>
            <w:vAlign w:val="center"/>
          </w:tcPr>
          <w:p w14:paraId="3B9E4DB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nil"/>
              <w:left w:val="nil"/>
              <w:bottom w:val="nil"/>
              <w:right w:val="nil"/>
            </w:tcBorders>
            <w:vAlign w:val="center"/>
          </w:tcPr>
          <w:p w14:paraId="43187FAF" w14:textId="77777777" w:rsidR="0075380C" w:rsidRPr="003D024E" w:rsidRDefault="0075380C" w:rsidP="00DC1366">
            <w:pPr>
              <w:jc w:val="center"/>
              <w:rPr>
                <w:rFonts w:ascii="Calibri" w:hAnsi="Calibri" w:cs="Calibri"/>
                <w:bCs/>
                <w:sz w:val="22"/>
                <w:szCs w:val="22"/>
                <w:lang w:val="en-GB"/>
              </w:rPr>
            </w:pPr>
            <w:r w:rsidRPr="003D024E">
              <w:rPr>
                <w:rFonts w:ascii="Calibri" w:hAnsi="Calibri" w:cs="Calibri"/>
                <w:bCs/>
                <w:sz w:val="22"/>
                <w:szCs w:val="22"/>
                <w:lang w:val="en-GB"/>
              </w:rPr>
              <w:t>0.459</w:t>
            </w:r>
          </w:p>
        </w:tc>
      </w:tr>
      <w:tr w:rsidR="003D024E" w:rsidRPr="003D024E" w14:paraId="28DE9BEF" w14:textId="77777777" w:rsidTr="003D024E">
        <w:tc>
          <w:tcPr>
            <w:tcW w:w="0" w:type="auto"/>
            <w:tcBorders>
              <w:top w:val="nil"/>
              <w:left w:val="nil"/>
              <w:bottom w:val="nil"/>
              <w:right w:val="nil"/>
            </w:tcBorders>
            <w:vAlign w:val="center"/>
          </w:tcPr>
          <w:p w14:paraId="49111E56"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ROI</w:t>
            </w:r>
          </w:p>
        </w:tc>
        <w:tc>
          <w:tcPr>
            <w:tcW w:w="0" w:type="auto"/>
            <w:tcBorders>
              <w:top w:val="nil"/>
              <w:left w:val="nil"/>
              <w:bottom w:val="nil"/>
              <w:right w:val="nil"/>
            </w:tcBorders>
            <w:vAlign w:val="center"/>
          </w:tcPr>
          <w:p w14:paraId="30C5A66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4.241</w:t>
            </w:r>
          </w:p>
        </w:tc>
        <w:tc>
          <w:tcPr>
            <w:tcW w:w="0" w:type="auto"/>
            <w:tcBorders>
              <w:top w:val="nil"/>
              <w:left w:val="nil"/>
              <w:bottom w:val="nil"/>
              <w:right w:val="nil"/>
            </w:tcBorders>
            <w:vAlign w:val="center"/>
          </w:tcPr>
          <w:p w14:paraId="298CA89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w:t>
            </w:r>
          </w:p>
        </w:tc>
        <w:tc>
          <w:tcPr>
            <w:tcW w:w="0" w:type="auto"/>
            <w:tcBorders>
              <w:top w:val="nil"/>
              <w:left w:val="nil"/>
              <w:bottom w:val="nil"/>
              <w:right w:val="nil"/>
            </w:tcBorders>
            <w:vAlign w:val="center"/>
          </w:tcPr>
          <w:p w14:paraId="142D4C8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0.374</w:t>
            </w:r>
          </w:p>
        </w:tc>
      </w:tr>
      <w:tr w:rsidR="003D024E" w:rsidRPr="003D024E" w14:paraId="49348BBC" w14:textId="77777777" w:rsidTr="003D024E">
        <w:trPr>
          <w:trHeight w:val="80"/>
        </w:trPr>
        <w:tc>
          <w:tcPr>
            <w:tcW w:w="0" w:type="auto"/>
            <w:tcBorders>
              <w:top w:val="nil"/>
              <w:left w:val="nil"/>
              <w:bottom w:val="nil"/>
              <w:right w:val="nil"/>
            </w:tcBorders>
            <w:vAlign w:val="center"/>
          </w:tcPr>
          <w:p w14:paraId="7F10EA13"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Differences in subjective ratings* ROI</w:t>
            </w:r>
          </w:p>
        </w:tc>
        <w:tc>
          <w:tcPr>
            <w:tcW w:w="0" w:type="auto"/>
            <w:tcBorders>
              <w:top w:val="nil"/>
              <w:left w:val="nil"/>
              <w:bottom w:val="nil"/>
              <w:right w:val="nil"/>
            </w:tcBorders>
            <w:vAlign w:val="center"/>
          </w:tcPr>
          <w:p w14:paraId="46F0DB5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0.495</w:t>
            </w:r>
          </w:p>
        </w:tc>
        <w:tc>
          <w:tcPr>
            <w:tcW w:w="0" w:type="auto"/>
            <w:tcBorders>
              <w:top w:val="nil"/>
              <w:left w:val="nil"/>
              <w:bottom w:val="nil"/>
              <w:right w:val="nil"/>
            </w:tcBorders>
            <w:vAlign w:val="center"/>
          </w:tcPr>
          <w:p w14:paraId="211B0C1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0" w:type="auto"/>
            <w:tcBorders>
              <w:top w:val="nil"/>
              <w:left w:val="nil"/>
              <w:bottom w:val="nil"/>
              <w:right w:val="nil"/>
            </w:tcBorders>
            <w:vAlign w:val="center"/>
          </w:tcPr>
          <w:p w14:paraId="25ABC1B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0.781</w:t>
            </w:r>
          </w:p>
        </w:tc>
      </w:tr>
      <w:tr w:rsidR="003D024E" w:rsidRPr="003D024E" w14:paraId="6D2373B0" w14:textId="77777777" w:rsidTr="003D024E">
        <w:tc>
          <w:tcPr>
            <w:tcW w:w="0" w:type="auto"/>
            <w:tcBorders>
              <w:top w:val="nil"/>
              <w:left w:val="nil"/>
              <w:bottom w:val="single" w:sz="4" w:space="0" w:color="000000"/>
              <w:right w:val="nil"/>
            </w:tcBorders>
            <w:vAlign w:val="center"/>
          </w:tcPr>
          <w:p w14:paraId="7FE192D8"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Differences in subjective ratings * ROI</w:t>
            </w:r>
          </w:p>
        </w:tc>
        <w:tc>
          <w:tcPr>
            <w:tcW w:w="0" w:type="auto"/>
            <w:tcBorders>
              <w:top w:val="nil"/>
              <w:left w:val="nil"/>
              <w:bottom w:val="single" w:sz="4" w:space="0" w:color="000000"/>
              <w:right w:val="nil"/>
            </w:tcBorders>
            <w:vAlign w:val="center"/>
          </w:tcPr>
          <w:p w14:paraId="0BCB69B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3.431</w:t>
            </w:r>
          </w:p>
        </w:tc>
        <w:tc>
          <w:tcPr>
            <w:tcW w:w="0" w:type="auto"/>
            <w:tcBorders>
              <w:top w:val="nil"/>
              <w:left w:val="nil"/>
              <w:bottom w:val="single" w:sz="4" w:space="0" w:color="000000"/>
              <w:right w:val="nil"/>
            </w:tcBorders>
            <w:vAlign w:val="center"/>
          </w:tcPr>
          <w:p w14:paraId="15A39E6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w:t>
            </w:r>
          </w:p>
        </w:tc>
        <w:tc>
          <w:tcPr>
            <w:tcW w:w="0" w:type="auto"/>
            <w:tcBorders>
              <w:top w:val="nil"/>
              <w:left w:val="nil"/>
              <w:bottom w:val="single" w:sz="4" w:space="0" w:color="000000"/>
              <w:right w:val="nil"/>
            </w:tcBorders>
            <w:vAlign w:val="center"/>
          </w:tcPr>
          <w:p w14:paraId="4101624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0.488</w:t>
            </w:r>
          </w:p>
        </w:tc>
      </w:tr>
    </w:tbl>
    <w:p w14:paraId="2A3727F2" w14:textId="77777777" w:rsidR="0075380C" w:rsidRPr="003D024E" w:rsidRDefault="0075380C" w:rsidP="00DC1366">
      <w:pPr>
        <w:keepNext/>
        <w:pBdr>
          <w:top w:val="nil"/>
          <w:left w:val="nil"/>
          <w:bottom w:val="nil"/>
          <w:right w:val="nil"/>
          <w:between w:val="nil"/>
        </w:pBdr>
        <w:spacing w:after="200"/>
        <w:rPr>
          <w:rFonts w:ascii="Calibri" w:hAnsi="Calibri" w:cs="Calibri"/>
          <w:i/>
          <w:sz w:val="22"/>
          <w:szCs w:val="22"/>
          <w:lang w:val="en-GB"/>
        </w:rPr>
      </w:pPr>
    </w:p>
    <w:p w14:paraId="210443A9" w14:textId="64091E0C"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17</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Results from the GLMM analyses with the mothers’ scores from IRI subscales – PD, PT and EC. The model revealed a significant effect of valence and of the interaction between valence and IRI – PD. </w:t>
      </w:r>
    </w:p>
    <w:tbl>
      <w:tblPr>
        <w:tblW w:w="6138" w:type="dxa"/>
        <w:tblBorders>
          <w:top w:val="nil"/>
          <w:left w:val="nil"/>
          <w:bottom w:val="nil"/>
          <w:right w:val="nil"/>
          <w:insideH w:val="nil"/>
          <w:insideV w:val="nil"/>
        </w:tblBorders>
        <w:tblLayout w:type="fixed"/>
        <w:tblLook w:val="0400" w:firstRow="0" w:lastRow="0" w:firstColumn="0" w:lastColumn="0" w:noHBand="0" w:noVBand="1"/>
      </w:tblPr>
      <w:tblGrid>
        <w:gridCol w:w="2624"/>
        <w:gridCol w:w="1554"/>
        <w:gridCol w:w="530"/>
        <w:gridCol w:w="1430"/>
      </w:tblGrid>
      <w:tr w:rsidR="003D024E" w:rsidRPr="003D024E" w14:paraId="4CC5461E" w14:textId="77777777" w:rsidTr="003D024E">
        <w:tc>
          <w:tcPr>
            <w:tcW w:w="2624" w:type="dxa"/>
            <w:tcBorders>
              <w:top w:val="single" w:sz="4" w:space="0" w:color="000000"/>
              <w:bottom w:val="single" w:sz="4" w:space="0" w:color="000000"/>
            </w:tcBorders>
            <w:vAlign w:val="center"/>
          </w:tcPr>
          <w:p w14:paraId="3BA46E9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Factor</w:t>
            </w:r>
          </w:p>
        </w:tc>
        <w:tc>
          <w:tcPr>
            <w:tcW w:w="1554" w:type="dxa"/>
            <w:tcBorders>
              <w:top w:val="single" w:sz="4" w:space="0" w:color="000000"/>
              <w:bottom w:val="single" w:sz="4" w:space="0" w:color="000000"/>
            </w:tcBorders>
            <w:vAlign w:val="center"/>
          </w:tcPr>
          <w:p w14:paraId="2E3308D8" w14:textId="77777777" w:rsidR="0075380C" w:rsidRPr="003D024E" w:rsidRDefault="0075380C" w:rsidP="00DC1366">
            <w:pPr>
              <w:jc w:val="center"/>
              <w:rPr>
                <w:rFonts w:ascii="Calibri" w:hAnsi="Calibri" w:cs="Calibri"/>
                <w:i/>
                <w:sz w:val="22"/>
                <w:szCs w:val="22"/>
                <w:vertAlign w:val="superscript"/>
                <w:lang w:val="en-GB"/>
              </w:rPr>
            </w:pPr>
            <w:r w:rsidRPr="003D024E">
              <w:rPr>
                <w:rFonts w:ascii="Calibri" w:hAnsi="Calibri" w:cs="Calibri"/>
                <w:i/>
                <w:sz w:val="22"/>
                <w:szCs w:val="22"/>
                <w:lang w:val="en-GB"/>
              </w:rPr>
              <w:t>X</w:t>
            </w:r>
            <w:r w:rsidRPr="003D024E">
              <w:rPr>
                <w:rFonts w:ascii="Calibri" w:hAnsi="Calibri" w:cs="Calibri"/>
                <w:i/>
                <w:sz w:val="22"/>
                <w:szCs w:val="22"/>
                <w:vertAlign w:val="superscript"/>
                <w:lang w:val="en-GB"/>
              </w:rPr>
              <w:t>2</w:t>
            </w:r>
          </w:p>
        </w:tc>
        <w:tc>
          <w:tcPr>
            <w:tcW w:w="530" w:type="dxa"/>
            <w:tcBorders>
              <w:top w:val="single" w:sz="4" w:space="0" w:color="000000"/>
              <w:bottom w:val="single" w:sz="4" w:space="0" w:color="000000"/>
            </w:tcBorders>
            <w:vAlign w:val="center"/>
          </w:tcPr>
          <w:p w14:paraId="76E72194" w14:textId="77777777" w:rsidR="0075380C" w:rsidRPr="003D024E" w:rsidRDefault="0075380C" w:rsidP="00DC1366">
            <w:pPr>
              <w:jc w:val="center"/>
              <w:rPr>
                <w:rFonts w:ascii="Calibri" w:hAnsi="Calibri" w:cs="Calibri"/>
                <w:sz w:val="22"/>
                <w:szCs w:val="22"/>
                <w:lang w:val="en-GB"/>
              </w:rPr>
            </w:pPr>
            <w:proofErr w:type="spellStart"/>
            <w:r w:rsidRPr="003D024E">
              <w:rPr>
                <w:rFonts w:ascii="Calibri" w:hAnsi="Calibri" w:cs="Calibri"/>
                <w:sz w:val="22"/>
                <w:szCs w:val="22"/>
                <w:lang w:val="en-GB"/>
              </w:rPr>
              <w:t>Df</w:t>
            </w:r>
            <w:proofErr w:type="spellEnd"/>
          </w:p>
        </w:tc>
        <w:tc>
          <w:tcPr>
            <w:tcW w:w="1430" w:type="dxa"/>
            <w:tcBorders>
              <w:top w:val="single" w:sz="4" w:space="0" w:color="000000"/>
              <w:bottom w:val="single" w:sz="4" w:space="0" w:color="000000"/>
            </w:tcBorders>
            <w:vAlign w:val="center"/>
          </w:tcPr>
          <w:p w14:paraId="1C00262D" w14:textId="77777777" w:rsidR="0075380C" w:rsidRPr="003D024E" w:rsidRDefault="0075380C" w:rsidP="00DC1366">
            <w:pPr>
              <w:jc w:val="center"/>
              <w:rPr>
                <w:rFonts w:ascii="Calibri" w:hAnsi="Calibri" w:cs="Calibri"/>
                <w:i/>
                <w:sz w:val="22"/>
                <w:szCs w:val="22"/>
                <w:lang w:val="en-GB"/>
              </w:rPr>
            </w:pPr>
            <w:r w:rsidRPr="003D024E">
              <w:rPr>
                <w:rFonts w:ascii="Calibri" w:hAnsi="Calibri" w:cs="Calibri"/>
                <w:i/>
                <w:sz w:val="22"/>
                <w:szCs w:val="22"/>
                <w:lang w:val="en-GB"/>
              </w:rPr>
              <w:t>p-value</w:t>
            </w:r>
          </w:p>
        </w:tc>
      </w:tr>
      <w:tr w:rsidR="003D024E" w:rsidRPr="003D024E" w14:paraId="00CEF37D" w14:textId="77777777" w:rsidTr="003D024E">
        <w:tc>
          <w:tcPr>
            <w:tcW w:w="2624" w:type="dxa"/>
            <w:tcBorders>
              <w:top w:val="single" w:sz="4" w:space="0" w:color="000000"/>
            </w:tcBorders>
            <w:vAlign w:val="center"/>
          </w:tcPr>
          <w:p w14:paraId="471FC876"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w:t>
            </w:r>
          </w:p>
        </w:tc>
        <w:tc>
          <w:tcPr>
            <w:tcW w:w="1554" w:type="dxa"/>
            <w:tcBorders>
              <w:top w:val="single" w:sz="4" w:space="0" w:color="000000"/>
            </w:tcBorders>
            <w:vAlign w:val="center"/>
          </w:tcPr>
          <w:p w14:paraId="295A2F5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10.941</w:t>
            </w:r>
          </w:p>
        </w:tc>
        <w:tc>
          <w:tcPr>
            <w:tcW w:w="530" w:type="dxa"/>
            <w:tcBorders>
              <w:top w:val="single" w:sz="4" w:space="0" w:color="000000"/>
            </w:tcBorders>
            <w:vAlign w:val="center"/>
          </w:tcPr>
          <w:p w14:paraId="03D7A3C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1430" w:type="dxa"/>
            <w:tcBorders>
              <w:top w:val="single" w:sz="4" w:space="0" w:color="000000"/>
            </w:tcBorders>
            <w:vAlign w:val="center"/>
          </w:tcPr>
          <w:p w14:paraId="02B1F9F6" w14:textId="77777777" w:rsidR="0075380C" w:rsidRPr="003D024E" w:rsidRDefault="0075380C" w:rsidP="00DC1366">
            <w:pPr>
              <w:jc w:val="center"/>
              <w:rPr>
                <w:rFonts w:ascii="Calibri" w:hAnsi="Calibri" w:cs="Calibri"/>
                <w:b/>
                <w:sz w:val="22"/>
                <w:szCs w:val="22"/>
                <w:lang w:val="en-GB"/>
              </w:rPr>
            </w:pPr>
            <w:r w:rsidRPr="003D024E">
              <w:rPr>
                <w:rFonts w:ascii="Calibri" w:hAnsi="Calibri" w:cs="Calibri"/>
                <w:b/>
                <w:sz w:val="22"/>
                <w:szCs w:val="22"/>
                <w:lang w:val="en-GB"/>
              </w:rPr>
              <w:t>0.004</w:t>
            </w:r>
          </w:p>
        </w:tc>
      </w:tr>
      <w:tr w:rsidR="003D024E" w:rsidRPr="003D024E" w14:paraId="3BCDE202" w14:textId="77777777" w:rsidTr="003D024E">
        <w:tc>
          <w:tcPr>
            <w:tcW w:w="2624" w:type="dxa"/>
            <w:vAlign w:val="center"/>
          </w:tcPr>
          <w:p w14:paraId="1E5FC0D5"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ROI</w:t>
            </w:r>
          </w:p>
        </w:tc>
        <w:tc>
          <w:tcPr>
            <w:tcW w:w="1554" w:type="dxa"/>
            <w:vAlign w:val="center"/>
          </w:tcPr>
          <w:p w14:paraId="5A755B4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1.470</w:t>
            </w:r>
          </w:p>
        </w:tc>
        <w:tc>
          <w:tcPr>
            <w:tcW w:w="530" w:type="dxa"/>
            <w:vAlign w:val="center"/>
          </w:tcPr>
          <w:p w14:paraId="633A95F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1430" w:type="dxa"/>
            <w:vAlign w:val="center"/>
          </w:tcPr>
          <w:p w14:paraId="59981E4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0.480</w:t>
            </w:r>
          </w:p>
        </w:tc>
      </w:tr>
      <w:tr w:rsidR="003D024E" w:rsidRPr="003D024E" w14:paraId="63A505D6" w14:textId="77777777" w:rsidTr="003D024E">
        <w:tc>
          <w:tcPr>
            <w:tcW w:w="2624" w:type="dxa"/>
            <w:vAlign w:val="center"/>
          </w:tcPr>
          <w:p w14:paraId="64642F41"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IRI - PD</w:t>
            </w:r>
          </w:p>
        </w:tc>
        <w:tc>
          <w:tcPr>
            <w:tcW w:w="1554" w:type="dxa"/>
            <w:vAlign w:val="center"/>
          </w:tcPr>
          <w:p w14:paraId="7275CA3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0.620</w:t>
            </w:r>
          </w:p>
        </w:tc>
        <w:tc>
          <w:tcPr>
            <w:tcW w:w="530" w:type="dxa"/>
            <w:vAlign w:val="center"/>
          </w:tcPr>
          <w:p w14:paraId="2BDBBEF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w:t>
            </w:r>
          </w:p>
        </w:tc>
        <w:tc>
          <w:tcPr>
            <w:tcW w:w="1430" w:type="dxa"/>
            <w:vAlign w:val="center"/>
          </w:tcPr>
          <w:p w14:paraId="283A679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0.431</w:t>
            </w:r>
          </w:p>
        </w:tc>
      </w:tr>
      <w:tr w:rsidR="003D024E" w:rsidRPr="003D024E" w14:paraId="5A105187" w14:textId="77777777" w:rsidTr="003D024E">
        <w:tc>
          <w:tcPr>
            <w:tcW w:w="2624" w:type="dxa"/>
            <w:vAlign w:val="center"/>
          </w:tcPr>
          <w:p w14:paraId="4CDDD7DB"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IRI – PT</w:t>
            </w:r>
          </w:p>
        </w:tc>
        <w:tc>
          <w:tcPr>
            <w:tcW w:w="1554" w:type="dxa"/>
            <w:vAlign w:val="center"/>
          </w:tcPr>
          <w:p w14:paraId="75AEC2B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0.012</w:t>
            </w:r>
          </w:p>
        </w:tc>
        <w:tc>
          <w:tcPr>
            <w:tcW w:w="530" w:type="dxa"/>
            <w:vAlign w:val="center"/>
          </w:tcPr>
          <w:p w14:paraId="4C712F1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w:t>
            </w:r>
          </w:p>
        </w:tc>
        <w:tc>
          <w:tcPr>
            <w:tcW w:w="1430" w:type="dxa"/>
            <w:vAlign w:val="center"/>
          </w:tcPr>
          <w:p w14:paraId="2D275C6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0.912</w:t>
            </w:r>
          </w:p>
        </w:tc>
      </w:tr>
      <w:tr w:rsidR="003D024E" w:rsidRPr="003D024E" w14:paraId="0D1E5EA3" w14:textId="77777777" w:rsidTr="003D024E">
        <w:tc>
          <w:tcPr>
            <w:tcW w:w="2624" w:type="dxa"/>
            <w:vAlign w:val="center"/>
          </w:tcPr>
          <w:p w14:paraId="3F1482C8"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IRI – EC</w:t>
            </w:r>
          </w:p>
        </w:tc>
        <w:tc>
          <w:tcPr>
            <w:tcW w:w="1554" w:type="dxa"/>
            <w:vAlign w:val="center"/>
          </w:tcPr>
          <w:p w14:paraId="10EA0B3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0.003</w:t>
            </w:r>
          </w:p>
        </w:tc>
        <w:tc>
          <w:tcPr>
            <w:tcW w:w="530" w:type="dxa"/>
            <w:vAlign w:val="center"/>
          </w:tcPr>
          <w:p w14:paraId="7DBD580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w:t>
            </w:r>
          </w:p>
        </w:tc>
        <w:tc>
          <w:tcPr>
            <w:tcW w:w="1430" w:type="dxa"/>
            <w:vAlign w:val="center"/>
          </w:tcPr>
          <w:p w14:paraId="63E6177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0.959</w:t>
            </w:r>
          </w:p>
        </w:tc>
      </w:tr>
      <w:tr w:rsidR="003D024E" w:rsidRPr="003D024E" w14:paraId="26C385BD" w14:textId="77777777" w:rsidTr="003D024E">
        <w:tc>
          <w:tcPr>
            <w:tcW w:w="2624" w:type="dxa"/>
            <w:vAlign w:val="center"/>
          </w:tcPr>
          <w:p w14:paraId="61214E1B"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ROI</w:t>
            </w:r>
          </w:p>
        </w:tc>
        <w:tc>
          <w:tcPr>
            <w:tcW w:w="1554" w:type="dxa"/>
            <w:vAlign w:val="center"/>
          </w:tcPr>
          <w:p w14:paraId="55BE592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5.199</w:t>
            </w:r>
          </w:p>
        </w:tc>
        <w:tc>
          <w:tcPr>
            <w:tcW w:w="530" w:type="dxa"/>
            <w:vAlign w:val="center"/>
          </w:tcPr>
          <w:p w14:paraId="026FAE0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w:t>
            </w:r>
          </w:p>
        </w:tc>
        <w:tc>
          <w:tcPr>
            <w:tcW w:w="1430" w:type="dxa"/>
            <w:vAlign w:val="center"/>
          </w:tcPr>
          <w:p w14:paraId="1173E92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0.267</w:t>
            </w:r>
          </w:p>
        </w:tc>
      </w:tr>
      <w:tr w:rsidR="003D024E" w:rsidRPr="003D024E" w14:paraId="25944A73" w14:textId="77777777" w:rsidTr="003D024E">
        <w:tc>
          <w:tcPr>
            <w:tcW w:w="2624" w:type="dxa"/>
            <w:vAlign w:val="center"/>
          </w:tcPr>
          <w:p w14:paraId="35EE599C"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IRI - PD</w:t>
            </w:r>
          </w:p>
        </w:tc>
        <w:tc>
          <w:tcPr>
            <w:tcW w:w="1554" w:type="dxa"/>
            <w:vAlign w:val="center"/>
          </w:tcPr>
          <w:p w14:paraId="13F0871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6.279</w:t>
            </w:r>
          </w:p>
        </w:tc>
        <w:tc>
          <w:tcPr>
            <w:tcW w:w="530" w:type="dxa"/>
            <w:vAlign w:val="center"/>
          </w:tcPr>
          <w:p w14:paraId="0D7C74C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1430" w:type="dxa"/>
            <w:vAlign w:val="center"/>
          </w:tcPr>
          <w:p w14:paraId="7A979DF9" w14:textId="77777777" w:rsidR="0075380C" w:rsidRPr="003D024E" w:rsidRDefault="0075380C" w:rsidP="00DC1366">
            <w:pPr>
              <w:jc w:val="center"/>
              <w:rPr>
                <w:rFonts w:ascii="Calibri" w:hAnsi="Calibri" w:cs="Calibri"/>
                <w:b/>
                <w:sz w:val="22"/>
                <w:szCs w:val="22"/>
                <w:lang w:val="en-GB"/>
              </w:rPr>
            </w:pPr>
            <w:r w:rsidRPr="003D024E">
              <w:rPr>
                <w:rFonts w:ascii="Calibri" w:hAnsi="Calibri" w:cs="Calibri"/>
                <w:b/>
                <w:sz w:val="22"/>
                <w:szCs w:val="22"/>
                <w:lang w:val="en-GB"/>
              </w:rPr>
              <w:t>0.043</w:t>
            </w:r>
          </w:p>
        </w:tc>
      </w:tr>
      <w:tr w:rsidR="003D024E" w:rsidRPr="003D024E" w14:paraId="0A520475" w14:textId="77777777" w:rsidTr="003D024E">
        <w:tc>
          <w:tcPr>
            <w:tcW w:w="2624" w:type="dxa"/>
            <w:vAlign w:val="center"/>
          </w:tcPr>
          <w:p w14:paraId="44F8F452"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ROI * IRI – PD</w:t>
            </w:r>
          </w:p>
        </w:tc>
        <w:tc>
          <w:tcPr>
            <w:tcW w:w="1554" w:type="dxa"/>
            <w:vAlign w:val="center"/>
          </w:tcPr>
          <w:p w14:paraId="1DC1BFC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0.837</w:t>
            </w:r>
          </w:p>
        </w:tc>
        <w:tc>
          <w:tcPr>
            <w:tcW w:w="530" w:type="dxa"/>
            <w:vAlign w:val="center"/>
          </w:tcPr>
          <w:p w14:paraId="2CE66AB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1430" w:type="dxa"/>
            <w:vAlign w:val="center"/>
          </w:tcPr>
          <w:p w14:paraId="1E99B8C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0.656</w:t>
            </w:r>
          </w:p>
        </w:tc>
      </w:tr>
      <w:tr w:rsidR="003D024E" w:rsidRPr="003D024E" w14:paraId="0D37E7E9" w14:textId="77777777" w:rsidTr="003D024E">
        <w:tc>
          <w:tcPr>
            <w:tcW w:w="2624" w:type="dxa"/>
            <w:vAlign w:val="center"/>
          </w:tcPr>
          <w:p w14:paraId="0781BA66"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IRI - PT</w:t>
            </w:r>
          </w:p>
        </w:tc>
        <w:tc>
          <w:tcPr>
            <w:tcW w:w="1554" w:type="dxa"/>
            <w:vAlign w:val="center"/>
          </w:tcPr>
          <w:p w14:paraId="16D88FE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1.395</w:t>
            </w:r>
          </w:p>
        </w:tc>
        <w:tc>
          <w:tcPr>
            <w:tcW w:w="530" w:type="dxa"/>
            <w:vAlign w:val="center"/>
          </w:tcPr>
          <w:p w14:paraId="0D1486C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1430" w:type="dxa"/>
            <w:vAlign w:val="center"/>
          </w:tcPr>
          <w:p w14:paraId="67824FA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0.498</w:t>
            </w:r>
          </w:p>
        </w:tc>
      </w:tr>
      <w:tr w:rsidR="003D024E" w:rsidRPr="003D024E" w14:paraId="404F5051" w14:textId="77777777" w:rsidTr="003D024E">
        <w:tc>
          <w:tcPr>
            <w:tcW w:w="2624" w:type="dxa"/>
            <w:vAlign w:val="center"/>
          </w:tcPr>
          <w:p w14:paraId="34C8885F"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ROI * IRI – PT</w:t>
            </w:r>
          </w:p>
        </w:tc>
        <w:tc>
          <w:tcPr>
            <w:tcW w:w="1554" w:type="dxa"/>
            <w:vAlign w:val="center"/>
          </w:tcPr>
          <w:p w14:paraId="0C247D3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4.409</w:t>
            </w:r>
          </w:p>
        </w:tc>
        <w:tc>
          <w:tcPr>
            <w:tcW w:w="530" w:type="dxa"/>
            <w:vAlign w:val="center"/>
          </w:tcPr>
          <w:p w14:paraId="6EE4F64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1430" w:type="dxa"/>
            <w:vAlign w:val="center"/>
          </w:tcPr>
          <w:p w14:paraId="60C9FF2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0.110</w:t>
            </w:r>
          </w:p>
        </w:tc>
      </w:tr>
      <w:tr w:rsidR="003D024E" w:rsidRPr="003D024E" w14:paraId="4172B40F" w14:textId="77777777" w:rsidTr="003D024E">
        <w:tc>
          <w:tcPr>
            <w:tcW w:w="2624" w:type="dxa"/>
            <w:vAlign w:val="center"/>
          </w:tcPr>
          <w:p w14:paraId="3DC90DA4"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IRI – EC</w:t>
            </w:r>
          </w:p>
        </w:tc>
        <w:tc>
          <w:tcPr>
            <w:tcW w:w="1554" w:type="dxa"/>
            <w:vAlign w:val="center"/>
          </w:tcPr>
          <w:p w14:paraId="651D1AB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0.367</w:t>
            </w:r>
          </w:p>
        </w:tc>
        <w:tc>
          <w:tcPr>
            <w:tcW w:w="530" w:type="dxa"/>
            <w:vAlign w:val="center"/>
          </w:tcPr>
          <w:p w14:paraId="28973CB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1430" w:type="dxa"/>
            <w:vAlign w:val="center"/>
          </w:tcPr>
          <w:p w14:paraId="4D012EF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0.832</w:t>
            </w:r>
          </w:p>
        </w:tc>
      </w:tr>
      <w:tr w:rsidR="003D024E" w:rsidRPr="003D024E" w14:paraId="15612D42" w14:textId="77777777" w:rsidTr="003D024E">
        <w:tc>
          <w:tcPr>
            <w:tcW w:w="2624" w:type="dxa"/>
            <w:vAlign w:val="center"/>
          </w:tcPr>
          <w:p w14:paraId="68727B7D"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ROI * IRI – EC</w:t>
            </w:r>
          </w:p>
        </w:tc>
        <w:tc>
          <w:tcPr>
            <w:tcW w:w="1554" w:type="dxa"/>
            <w:vAlign w:val="center"/>
          </w:tcPr>
          <w:p w14:paraId="0AF854A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2.2729</w:t>
            </w:r>
          </w:p>
        </w:tc>
        <w:tc>
          <w:tcPr>
            <w:tcW w:w="530" w:type="dxa"/>
            <w:vAlign w:val="center"/>
          </w:tcPr>
          <w:p w14:paraId="73D4A09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1430" w:type="dxa"/>
            <w:vAlign w:val="center"/>
          </w:tcPr>
          <w:p w14:paraId="3F21F92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0.328</w:t>
            </w:r>
          </w:p>
        </w:tc>
      </w:tr>
      <w:tr w:rsidR="003D024E" w:rsidRPr="003D024E" w14:paraId="1F7C4667" w14:textId="77777777" w:rsidTr="003D024E">
        <w:tc>
          <w:tcPr>
            <w:tcW w:w="2624" w:type="dxa"/>
            <w:vAlign w:val="center"/>
          </w:tcPr>
          <w:p w14:paraId="4C1204C2"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ROI * IRI - PD</w:t>
            </w:r>
          </w:p>
        </w:tc>
        <w:tc>
          <w:tcPr>
            <w:tcW w:w="1554" w:type="dxa"/>
            <w:vAlign w:val="center"/>
          </w:tcPr>
          <w:p w14:paraId="6A4D60C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3.330</w:t>
            </w:r>
          </w:p>
        </w:tc>
        <w:tc>
          <w:tcPr>
            <w:tcW w:w="530" w:type="dxa"/>
            <w:vAlign w:val="center"/>
          </w:tcPr>
          <w:p w14:paraId="3586145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w:t>
            </w:r>
          </w:p>
        </w:tc>
        <w:tc>
          <w:tcPr>
            <w:tcW w:w="1430" w:type="dxa"/>
            <w:vAlign w:val="center"/>
          </w:tcPr>
          <w:p w14:paraId="73C674D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0.504</w:t>
            </w:r>
          </w:p>
        </w:tc>
      </w:tr>
      <w:tr w:rsidR="003D024E" w:rsidRPr="003D024E" w14:paraId="6F4F1226" w14:textId="77777777" w:rsidTr="003D024E">
        <w:tc>
          <w:tcPr>
            <w:tcW w:w="2624" w:type="dxa"/>
            <w:vAlign w:val="center"/>
          </w:tcPr>
          <w:p w14:paraId="7DA5940A"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ROI * IRI – PT</w:t>
            </w:r>
          </w:p>
        </w:tc>
        <w:tc>
          <w:tcPr>
            <w:tcW w:w="1554" w:type="dxa"/>
            <w:vAlign w:val="center"/>
          </w:tcPr>
          <w:p w14:paraId="542D2D6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3.959</w:t>
            </w:r>
          </w:p>
        </w:tc>
        <w:tc>
          <w:tcPr>
            <w:tcW w:w="530" w:type="dxa"/>
            <w:vAlign w:val="center"/>
          </w:tcPr>
          <w:p w14:paraId="6434C11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w:t>
            </w:r>
          </w:p>
        </w:tc>
        <w:tc>
          <w:tcPr>
            <w:tcW w:w="1430" w:type="dxa"/>
            <w:vAlign w:val="center"/>
          </w:tcPr>
          <w:p w14:paraId="56E0209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0.412</w:t>
            </w:r>
          </w:p>
        </w:tc>
      </w:tr>
      <w:tr w:rsidR="003D024E" w:rsidRPr="003D024E" w14:paraId="1AA49876" w14:textId="77777777" w:rsidTr="003D024E">
        <w:tc>
          <w:tcPr>
            <w:tcW w:w="2624" w:type="dxa"/>
            <w:tcBorders>
              <w:bottom w:val="single" w:sz="4" w:space="0" w:color="000000"/>
            </w:tcBorders>
            <w:vAlign w:val="center"/>
          </w:tcPr>
          <w:p w14:paraId="47783F14"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ROI * IRI - EC</w:t>
            </w:r>
          </w:p>
        </w:tc>
        <w:tc>
          <w:tcPr>
            <w:tcW w:w="1554" w:type="dxa"/>
            <w:tcBorders>
              <w:bottom w:val="single" w:sz="4" w:space="0" w:color="000000"/>
            </w:tcBorders>
            <w:vAlign w:val="center"/>
          </w:tcPr>
          <w:p w14:paraId="6B18C51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1.944</w:t>
            </w:r>
          </w:p>
        </w:tc>
        <w:tc>
          <w:tcPr>
            <w:tcW w:w="530" w:type="dxa"/>
            <w:tcBorders>
              <w:bottom w:val="single" w:sz="4" w:space="0" w:color="000000"/>
            </w:tcBorders>
            <w:vAlign w:val="center"/>
          </w:tcPr>
          <w:p w14:paraId="304E19F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w:t>
            </w:r>
          </w:p>
        </w:tc>
        <w:tc>
          <w:tcPr>
            <w:tcW w:w="1430" w:type="dxa"/>
            <w:tcBorders>
              <w:bottom w:val="single" w:sz="4" w:space="0" w:color="000000"/>
            </w:tcBorders>
            <w:vAlign w:val="center"/>
          </w:tcPr>
          <w:p w14:paraId="3F46CFF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0.746</w:t>
            </w:r>
          </w:p>
        </w:tc>
      </w:tr>
    </w:tbl>
    <w:p w14:paraId="3779B205" w14:textId="77777777" w:rsidR="0075380C" w:rsidRPr="003D024E" w:rsidRDefault="0075380C" w:rsidP="00DC1366">
      <w:pPr>
        <w:jc w:val="both"/>
        <w:rPr>
          <w:rFonts w:ascii="Calibri" w:hAnsi="Calibri" w:cs="Calibri"/>
          <w:sz w:val="22"/>
          <w:szCs w:val="22"/>
          <w:lang w:val="en-GB"/>
        </w:rPr>
      </w:pPr>
    </w:p>
    <w:p w14:paraId="52AF4AC6" w14:textId="5CF10204" w:rsidR="0075380C" w:rsidRPr="003D024E" w:rsidRDefault="0075380C" w:rsidP="00DC1366">
      <w:pPr>
        <w:pStyle w:val="Legenda"/>
        <w:keepNext/>
        <w:jc w:val="center"/>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18</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Summary of post hoc analyses concerning the correlation between IBS and IRI - PD (z-scores). A significant correlation was observed between IBS and IRI – PD in the negative valence.</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1414"/>
        <w:gridCol w:w="1415"/>
        <w:gridCol w:w="1877"/>
        <w:gridCol w:w="953"/>
      </w:tblGrid>
      <w:tr w:rsidR="003D024E" w:rsidRPr="003D024E" w14:paraId="58E47253" w14:textId="77777777" w:rsidTr="003D024E">
        <w:tc>
          <w:tcPr>
            <w:tcW w:w="1414" w:type="dxa"/>
            <w:tcBorders>
              <w:top w:val="single" w:sz="4" w:space="0" w:color="auto"/>
              <w:bottom w:val="single" w:sz="4" w:space="0" w:color="auto"/>
            </w:tcBorders>
          </w:tcPr>
          <w:p w14:paraId="29D4696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Valence</w:t>
            </w:r>
          </w:p>
        </w:tc>
        <w:tc>
          <w:tcPr>
            <w:tcW w:w="1414" w:type="dxa"/>
            <w:tcBorders>
              <w:top w:val="single" w:sz="4" w:space="0" w:color="auto"/>
              <w:bottom w:val="single" w:sz="4" w:space="0" w:color="auto"/>
            </w:tcBorders>
          </w:tcPr>
          <w:p w14:paraId="54DCFF6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trend</w:t>
            </w:r>
          </w:p>
        </w:tc>
        <w:tc>
          <w:tcPr>
            <w:tcW w:w="1415" w:type="dxa"/>
            <w:tcBorders>
              <w:top w:val="single" w:sz="4" w:space="0" w:color="auto"/>
              <w:bottom w:val="single" w:sz="4" w:space="0" w:color="auto"/>
            </w:tcBorders>
          </w:tcPr>
          <w:p w14:paraId="3D3E912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SE</w:t>
            </w:r>
          </w:p>
        </w:tc>
        <w:tc>
          <w:tcPr>
            <w:tcW w:w="1877" w:type="dxa"/>
            <w:tcBorders>
              <w:top w:val="single" w:sz="4" w:space="0" w:color="auto"/>
              <w:bottom w:val="single" w:sz="4" w:space="0" w:color="auto"/>
            </w:tcBorders>
          </w:tcPr>
          <w:p w14:paraId="24530EE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C.I.</w:t>
            </w:r>
          </w:p>
        </w:tc>
        <w:tc>
          <w:tcPr>
            <w:tcW w:w="953" w:type="dxa"/>
            <w:tcBorders>
              <w:top w:val="single" w:sz="4" w:space="0" w:color="auto"/>
              <w:bottom w:val="single" w:sz="4" w:space="0" w:color="auto"/>
            </w:tcBorders>
          </w:tcPr>
          <w:p w14:paraId="216FCBA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p-value</w:t>
            </w:r>
          </w:p>
        </w:tc>
      </w:tr>
      <w:tr w:rsidR="003D024E" w:rsidRPr="003D024E" w14:paraId="28699EE1" w14:textId="77777777" w:rsidTr="003D024E">
        <w:tc>
          <w:tcPr>
            <w:tcW w:w="1414" w:type="dxa"/>
            <w:tcBorders>
              <w:top w:val="single" w:sz="4" w:space="0" w:color="auto"/>
            </w:tcBorders>
          </w:tcPr>
          <w:p w14:paraId="4F02BDE2"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Positive</w:t>
            </w:r>
          </w:p>
        </w:tc>
        <w:tc>
          <w:tcPr>
            <w:tcW w:w="1414" w:type="dxa"/>
            <w:tcBorders>
              <w:top w:val="single" w:sz="4" w:space="0" w:color="auto"/>
            </w:tcBorders>
          </w:tcPr>
          <w:p w14:paraId="373B57E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-0.020</w:t>
            </w:r>
          </w:p>
        </w:tc>
        <w:tc>
          <w:tcPr>
            <w:tcW w:w="1415" w:type="dxa"/>
            <w:tcBorders>
              <w:top w:val="single" w:sz="4" w:space="0" w:color="auto"/>
            </w:tcBorders>
          </w:tcPr>
          <w:p w14:paraId="7AA6FED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0.009</w:t>
            </w:r>
          </w:p>
        </w:tc>
        <w:tc>
          <w:tcPr>
            <w:tcW w:w="1877" w:type="dxa"/>
            <w:tcBorders>
              <w:top w:val="single" w:sz="4" w:space="0" w:color="auto"/>
            </w:tcBorders>
          </w:tcPr>
          <w:p w14:paraId="738C8A5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[-0.039 -0.002]</w:t>
            </w:r>
          </w:p>
        </w:tc>
        <w:tc>
          <w:tcPr>
            <w:tcW w:w="953" w:type="dxa"/>
            <w:tcBorders>
              <w:top w:val="single" w:sz="4" w:space="0" w:color="auto"/>
            </w:tcBorders>
          </w:tcPr>
          <w:p w14:paraId="71A37FC5" w14:textId="77777777" w:rsidR="0075380C" w:rsidRPr="003D024E" w:rsidRDefault="0075380C" w:rsidP="00DC1366">
            <w:pPr>
              <w:jc w:val="center"/>
              <w:rPr>
                <w:rFonts w:ascii="Calibri" w:hAnsi="Calibri" w:cs="Calibri"/>
                <w:b/>
                <w:sz w:val="22"/>
                <w:szCs w:val="22"/>
                <w:lang w:val="en-GB"/>
              </w:rPr>
            </w:pPr>
            <w:r w:rsidRPr="003D024E">
              <w:rPr>
                <w:rFonts w:ascii="Calibri" w:hAnsi="Calibri" w:cs="Calibri"/>
                <w:b/>
                <w:sz w:val="22"/>
                <w:szCs w:val="22"/>
                <w:lang w:val="en-GB"/>
              </w:rPr>
              <w:t>0.033</w:t>
            </w:r>
          </w:p>
        </w:tc>
      </w:tr>
      <w:tr w:rsidR="003D024E" w:rsidRPr="003D024E" w14:paraId="61972BE4" w14:textId="77777777" w:rsidTr="003D024E">
        <w:tc>
          <w:tcPr>
            <w:tcW w:w="1414" w:type="dxa"/>
          </w:tcPr>
          <w:p w14:paraId="7700F062"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Negative</w:t>
            </w:r>
          </w:p>
        </w:tc>
        <w:tc>
          <w:tcPr>
            <w:tcW w:w="1414" w:type="dxa"/>
          </w:tcPr>
          <w:p w14:paraId="7A12C6D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0.016</w:t>
            </w:r>
          </w:p>
        </w:tc>
        <w:tc>
          <w:tcPr>
            <w:tcW w:w="1415" w:type="dxa"/>
          </w:tcPr>
          <w:p w14:paraId="3D637E9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0.13</w:t>
            </w:r>
          </w:p>
        </w:tc>
        <w:tc>
          <w:tcPr>
            <w:tcW w:w="1877" w:type="dxa"/>
          </w:tcPr>
          <w:p w14:paraId="2CFB9E1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[-0.009 0.041]</w:t>
            </w:r>
          </w:p>
        </w:tc>
        <w:tc>
          <w:tcPr>
            <w:tcW w:w="953" w:type="dxa"/>
          </w:tcPr>
          <w:p w14:paraId="4BED16F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0.200</w:t>
            </w:r>
          </w:p>
        </w:tc>
      </w:tr>
      <w:tr w:rsidR="003D024E" w:rsidRPr="003D024E" w14:paraId="1B000F49" w14:textId="77777777" w:rsidTr="003D024E">
        <w:tc>
          <w:tcPr>
            <w:tcW w:w="1414" w:type="dxa"/>
            <w:tcBorders>
              <w:bottom w:val="single" w:sz="4" w:space="0" w:color="auto"/>
            </w:tcBorders>
          </w:tcPr>
          <w:p w14:paraId="7F7BB712"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Neutral</w:t>
            </w:r>
          </w:p>
        </w:tc>
        <w:tc>
          <w:tcPr>
            <w:tcW w:w="1414" w:type="dxa"/>
            <w:tcBorders>
              <w:bottom w:val="single" w:sz="4" w:space="0" w:color="auto"/>
            </w:tcBorders>
          </w:tcPr>
          <w:p w14:paraId="482B274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0.001</w:t>
            </w:r>
          </w:p>
        </w:tc>
        <w:tc>
          <w:tcPr>
            <w:tcW w:w="1415" w:type="dxa"/>
            <w:tcBorders>
              <w:bottom w:val="single" w:sz="4" w:space="0" w:color="auto"/>
            </w:tcBorders>
          </w:tcPr>
          <w:p w14:paraId="3A8F6EE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0.15</w:t>
            </w:r>
          </w:p>
        </w:tc>
        <w:tc>
          <w:tcPr>
            <w:tcW w:w="1877" w:type="dxa"/>
            <w:tcBorders>
              <w:bottom w:val="single" w:sz="4" w:space="0" w:color="auto"/>
            </w:tcBorders>
          </w:tcPr>
          <w:p w14:paraId="2B9E0A5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[-0.028 0.030]</w:t>
            </w:r>
          </w:p>
        </w:tc>
        <w:tc>
          <w:tcPr>
            <w:tcW w:w="953" w:type="dxa"/>
            <w:tcBorders>
              <w:bottom w:val="single" w:sz="4" w:space="0" w:color="auto"/>
            </w:tcBorders>
          </w:tcPr>
          <w:p w14:paraId="68FF08C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0.931</w:t>
            </w:r>
          </w:p>
        </w:tc>
      </w:tr>
    </w:tbl>
    <w:p w14:paraId="6C573351" w14:textId="77777777" w:rsidR="0075380C" w:rsidRPr="003D024E" w:rsidRDefault="0075380C" w:rsidP="00DC1366">
      <w:pPr>
        <w:jc w:val="center"/>
        <w:rPr>
          <w:rFonts w:ascii="Calibri" w:hAnsi="Calibri" w:cs="Calibri"/>
          <w:sz w:val="22"/>
          <w:szCs w:val="22"/>
          <w:lang w:val="en-GB"/>
        </w:rPr>
      </w:pPr>
    </w:p>
    <w:p w14:paraId="6858956C" w14:textId="7267250C" w:rsidR="0075380C" w:rsidRPr="003D024E" w:rsidRDefault="0075380C" w:rsidP="00DC1366">
      <w:pPr>
        <w:pStyle w:val="Legenda"/>
        <w:keepNext/>
        <w:jc w:val="center"/>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19</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Summary of the contrasts between the correlations – between IBS and differences in subjective ratings (z-scores). No significant contrasts between positive and negative valences was found for the correlation of IBS and IRI. – PD.</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4"/>
        <w:gridCol w:w="1414"/>
        <w:gridCol w:w="1415"/>
        <w:gridCol w:w="1787"/>
        <w:gridCol w:w="1043"/>
      </w:tblGrid>
      <w:tr w:rsidR="003D024E" w:rsidRPr="003D024E" w14:paraId="48D31642" w14:textId="77777777" w:rsidTr="003D024E">
        <w:tc>
          <w:tcPr>
            <w:tcW w:w="1954" w:type="dxa"/>
            <w:tcBorders>
              <w:top w:val="single" w:sz="4" w:space="0" w:color="auto"/>
              <w:bottom w:val="single" w:sz="4" w:space="0" w:color="auto"/>
            </w:tcBorders>
            <w:vAlign w:val="center"/>
          </w:tcPr>
          <w:p w14:paraId="296938C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Contrast</w:t>
            </w:r>
          </w:p>
        </w:tc>
        <w:tc>
          <w:tcPr>
            <w:tcW w:w="1414" w:type="dxa"/>
            <w:tcBorders>
              <w:top w:val="single" w:sz="4" w:space="0" w:color="auto"/>
              <w:bottom w:val="single" w:sz="4" w:space="0" w:color="auto"/>
            </w:tcBorders>
            <w:vAlign w:val="center"/>
          </w:tcPr>
          <w:p w14:paraId="44B3533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Estimate</w:t>
            </w:r>
          </w:p>
        </w:tc>
        <w:tc>
          <w:tcPr>
            <w:tcW w:w="1415" w:type="dxa"/>
            <w:tcBorders>
              <w:top w:val="single" w:sz="4" w:space="0" w:color="auto"/>
              <w:bottom w:val="single" w:sz="4" w:space="0" w:color="auto"/>
            </w:tcBorders>
            <w:vAlign w:val="center"/>
          </w:tcPr>
          <w:p w14:paraId="2E8CAF5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SE</w:t>
            </w:r>
          </w:p>
        </w:tc>
        <w:tc>
          <w:tcPr>
            <w:tcW w:w="1787" w:type="dxa"/>
            <w:tcBorders>
              <w:top w:val="single" w:sz="4" w:space="0" w:color="auto"/>
              <w:bottom w:val="single" w:sz="4" w:space="0" w:color="auto"/>
            </w:tcBorders>
            <w:vAlign w:val="center"/>
          </w:tcPr>
          <w:p w14:paraId="66304DB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C.I.</w:t>
            </w:r>
          </w:p>
        </w:tc>
        <w:tc>
          <w:tcPr>
            <w:tcW w:w="1043" w:type="dxa"/>
            <w:tcBorders>
              <w:top w:val="single" w:sz="4" w:space="0" w:color="auto"/>
              <w:bottom w:val="single" w:sz="4" w:space="0" w:color="auto"/>
            </w:tcBorders>
            <w:vAlign w:val="center"/>
          </w:tcPr>
          <w:p w14:paraId="6622318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p-value</w:t>
            </w:r>
          </w:p>
        </w:tc>
      </w:tr>
      <w:tr w:rsidR="003D024E" w:rsidRPr="003D024E" w14:paraId="24056349" w14:textId="77777777" w:rsidTr="003D024E">
        <w:tc>
          <w:tcPr>
            <w:tcW w:w="1954" w:type="dxa"/>
            <w:tcBorders>
              <w:top w:val="single" w:sz="4" w:space="0" w:color="auto"/>
            </w:tcBorders>
            <w:vAlign w:val="center"/>
          </w:tcPr>
          <w:p w14:paraId="6509B25F"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Positive-Negative</w:t>
            </w:r>
          </w:p>
        </w:tc>
        <w:tc>
          <w:tcPr>
            <w:tcW w:w="1414" w:type="dxa"/>
            <w:tcBorders>
              <w:top w:val="single" w:sz="4" w:space="0" w:color="auto"/>
            </w:tcBorders>
            <w:vAlign w:val="center"/>
          </w:tcPr>
          <w:p w14:paraId="400CE2E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-0.036</w:t>
            </w:r>
          </w:p>
        </w:tc>
        <w:tc>
          <w:tcPr>
            <w:tcW w:w="1415" w:type="dxa"/>
            <w:tcBorders>
              <w:top w:val="single" w:sz="4" w:space="0" w:color="auto"/>
            </w:tcBorders>
            <w:vAlign w:val="center"/>
          </w:tcPr>
          <w:p w14:paraId="496932B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0.015</w:t>
            </w:r>
          </w:p>
        </w:tc>
        <w:tc>
          <w:tcPr>
            <w:tcW w:w="1787" w:type="dxa"/>
            <w:tcBorders>
              <w:top w:val="single" w:sz="4" w:space="0" w:color="auto"/>
            </w:tcBorders>
            <w:vAlign w:val="center"/>
          </w:tcPr>
          <w:p w14:paraId="63CCB52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[-0.072 -0.001]</w:t>
            </w:r>
          </w:p>
        </w:tc>
        <w:tc>
          <w:tcPr>
            <w:tcW w:w="1043" w:type="dxa"/>
            <w:tcBorders>
              <w:top w:val="single" w:sz="4" w:space="0" w:color="auto"/>
            </w:tcBorders>
            <w:vAlign w:val="center"/>
          </w:tcPr>
          <w:p w14:paraId="3F4DBAD5" w14:textId="77777777" w:rsidR="0075380C" w:rsidRPr="003D024E" w:rsidRDefault="0075380C" w:rsidP="00DC1366">
            <w:pPr>
              <w:jc w:val="center"/>
              <w:rPr>
                <w:rFonts w:ascii="Calibri" w:hAnsi="Calibri" w:cs="Calibri"/>
                <w:b/>
                <w:sz w:val="22"/>
                <w:szCs w:val="22"/>
                <w:lang w:val="en-GB"/>
              </w:rPr>
            </w:pPr>
            <w:r w:rsidRPr="003D024E">
              <w:rPr>
                <w:rFonts w:ascii="Calibri" w:hAnsi="Calibri" w:cs="Calibri"/>
                <w:b/>
                <w:sz w:val="22"/>
                <w:szCs w:val="22"/>
                <w:lang w:val="en-GB"/>
              </w:rPr>
              <w:t>0.045</w:t>
            </w:r>
          </w:p>
        </w:tc>
      </w:tr>
      <w:tr w:rsidR="003D024E" w:rsidRPr="003D024E" w14:paraId="5F5AE595" w14:textId="77777777" w:rsidTr="003D024E">
        <w:tc>
          <w:tcPr>
            <w:tcW w:w="1954" w:type="dxa"/>
            <w:vAlign w:val="center"/>
          </w:tcPr>
          <w:p w14:paraId="7DBE9C31"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Positive-Neutral</w:t>
            </w:r>
          </w:p>
        </w:tc>
        <w:tc>
          <w:tcPr>
            <w:tcW w:w="1414" w:type="dxa"/>
            <w:vAlign w:val="center"/>
          </w:tcPr>
          <w:p w14:paraId="147AF83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-0.021</w:t>
            </w:r>
          </w:p>
        </w:tc>
        <w:tc>
          <w:tcPr>
            <w:tcW w:w="1415" w:type="dxa"/>
            <w:vAlign w:val="center"/>
          </w:tcPr>
          <w:p w14:paraId="4C92205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0.017</w:t>
            </w:r>
          </w:p>
        </w:tc>
        <w:tc>
          <w:tcPr>
            <w:tcW w:w="1787" w:type="dxa"/>
            <w:vAlign w:val="center"/>
          </w:tcPr>
          <w:p w14:paraId="1CEF7DD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[-0.062 0.019]</w:t>
            </w:r>
          </w:p>
        </w:tc>
        <w:tc>
          <w:tcPr>
            <w:tcW w:w="1043" w:type="dxa"/>
            <w:vAlign w:val="center"/>
          </w:tcPr>
          <w:p w14:paraId="2ABAE7C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0.307</w:t>
            </w:r>
          </w:p>
        </w:tc>
      </w:tr>
      <w:tr w:rsidR="003D024E" w:rsidRPr="003D024E" w14:paraId="14FF4C49" w14:textId="77777777" w:rsidTr="003D024E">
        <w:tc>
          <w:tcPr>
            <w:tcW w:w="1954" w:type="dxa"/>
            <w:tcBorders>
              <w:bottom w:val="single" w:sz="4" w:space="0" w:color="auto"/>
            </w:tcBorders>
            <w:vAlign w:val="center"/>
          </w:tcPr>
          <w:p w14:paraId="3D265D9F"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Negative-Neutral</w:t>
            </w:r>
          </w:p>
        </w:tc>
        <w:tc>
          <w:tcPr>
            <w:tcW w:w="1414" w:type="dxa"/>
            <w:tcBorders>
              <w:bottom w:val="single" w:sz="4" w:space="0" w:color="auto"/>
            </w:tcBorders>
            <w:vAlign w:val="center"/>
          </w:tcPr>
          <w:p w14:paraId="03E2641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0.015</w:t>
            </w:r>
          </w:p>
        </w:tc>
        <w:tc>
          <w:tcPr>
            <w:tcW w:w="1415" w:type="dxa"/>
            <w:tcBorders>
              <w:bottom w:val="single" w:sz="4" w:space="0" w:color="auto"/>
            </w:tcBorders>
            <w:vAlign w:val="center"/>
          </w:tcPr>
          <w:p w14:paraId="1F26C39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0.019</w:t>
            </w:r>
          </w:p>
        </w:tc>
        <w:tc>
          <w:tcPr>
            <w:tcW w:w="1787" w:type="dxa"/>
            <w:tcBorders>
              <w:bottom w:val="single" w:sz="4" w:space="0" w:color="auto"/>
            </w:tcBorders>
            <w:vAlign w:val="center"/>
          </w:tcPr>
          <w:p w14:paraId="2D2932C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[-0.030 0.060]</w:t>
            </w:r>
          </w:p>
        </w:tc>
        <w:tc>
          <w:tcPr>
            <w:tcW w:w="1043" w:type="dxa"/>
            <w:tcBorders>
              <w:bottom w:val="single" w:sz="4" w:space="0" w:color="auto"/>
            </w:tcBorders>
            <w:vAlign w:val="center"/>
          </w:tcPr>
          <w:p w14:paraId="208E7A8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0.430</w:t>
            </w:r>
          </w:p>
        </w:tc>
      </w:tr>
    </w:tbl>
    <w:p w14:paraId="211E4BB0" w14:textId="77777777" w:rsidR="0075380C" w:rsidRPr="003D024E" w:rsidRDefault="0075380C" w:rsidP="00DC1366">
      <w:pPr>
        <w:jc w:val="center"/>
        <w:rPr>
          <w:rFonts w:ascii="Calibri" w:hAnsi="Calibri" w:cs="Calibri"/>
          <w:sz w:val="22"/>
          <w:szCs w:val="22"/>
          <w:lang w:val="en-GB"/>
        </w:rPr>
      </w:pPr>
    </w:p>
    <w:p w14:paraId="18FD9609" w14:textId="77777777" w:rsidR="0075380C" w:rsidRPr="003D024E" w:rsidRDefault="0075380C" w:rsidP="00DC1366">
      <w:pPr>
        <w:keepNext/>
        <w:pBdr>
          <w:top w:val="nil"/>
          <w:left w:val="nil"/>
          <w:bottom w:val="nil"/>
          <w:right w:val="nil"/>
          <w:between w:val="nil"/>
        </w:pBdr>
        <w:spacing w:after="200"/>
        <w:rPr>
          <w:rFonts w:ascii="Calibri" w:hAnsi="Calibri" w:cs="Calibri"/>
          <w:i/>
          <w:sz w:val="22"/>
          <w:szCs w:val="22"/>
          <w:lang w:val="en-GB"/>
        </w:rPr>
      </w:pPr>
    </w:p>
    <w:p w14:paraId="53719336" w14:textId="691588D0"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20</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Results from the GLMM model with the SSQ subscales – SBS and SHS. The model revealed a significant effect of valence and of the interaction between ROI and SBS.</w:t>
      </w:r>
    </w:p>
    <w:tbl>
      <w:tblPr>
        <w:tblW w:w="6097" w:type="dxa"/>
        <w:tblBorders>
          <w:top w:val="nil"/>
          <w:left w:val="nil"/>
          <w:bottom w:val="nil"/>
          <w:right w:val="nil"/>
          <w:insideH w:val="nil"/>
          <w:insideV w:val="nil"/>
        </w:tblBorders>
        <w:tblLayout w:type="fixed"/>
        <w:tblLook w:val="0400" w:firstRow="0" w:lastRow="0" w:firstColumn="0" w:lastColumn="0" w:noHBand="0" w:noVBand="1"/>
      </w:tblPr>
      <w:tblGrid>
        <w:gridCol w:w="2972"/>
        <w:gridCol w:w="1129"/>
        <w:gridCol w:w="567"/>
        <w:gridCol w:w="1429"/>
      </w:tblGrid>
      <w:tr w:rsidR="003D024E" w:rsidRPr="003D024E" w14:paraId="41533442" w14:textId="77777777" w:rsidTr="003D024E">
        <w:tc>
          <w:tcPr>
            <w:tcW w:w="2972" w:type="dxa"/>
            <w:tcBorders>
              <w:top w:val="single" w:sz="4" w:space="0" w:color="000000"/>
              <w:bottom w:val="single" w:sz="4" w:space="0" w:color="000000"/>
            </w:tcBorders>
            <w:vAlign w:val="center"/>
          </w:tcPr>
          <w:p w14:paraId="4729647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Factor</w:t>
            </w:r>
          </w:p>
        </w:tc>
        <w:tc>
          <w:tcPr>
            <w:tcW w:w="1129" w:type="dxa"/>
            <w:tcBorders>
              <w:top w:val="single" w:sz="4" w:space="0" w:color="000000"/>
              <w:bottom w:val="single" w:sz="4" w:space="0" w:color="000000"/>
            </w:tcBorders>
            <w:vAlign w:val="center"/>
          </w:tcPr>
          <w:p w14:paraId="19FF3D7C" w14:textId="77777777" w:rsidR="0075380C" w:rsidRPr="003D024E" w:rsidRDefault="0075380C" w:rsidP="00DC1366">
            <w:pPr>
              <w:jc w:val="center"/>
              <w:rPr>
                <w:rFonts w:ascii="Calibri" w:hAnsi="Calibri" w:cs="Calibri"/>
                <w:i/>
                <w:sz w:val="22"/>
                <w:szCs w:val="22"/>
                <w:vertAlign w:val="superscript"/>
                <w:lang w:val="en-GB"/>
              </w:rPr>
            </w:pPr>
            <w:r w:rsidRPr="003D024E">
              <w:rPr>
                <w:rFonts w:ascii="Calibri" w:hAnsi="Calibri" w:cs="Calibri"/>
                <w:i/>
                <w:sz w:val="22"/>
                <w:szCs w:val="22"/>
                <w:lang w:val="en-GB"/>
              </w:rPr>
              <w:t>X</w:t>
            </w:r>
            <w:r w:rsidRPr="003D024E">
              <w:rPr>
                <w:rFonts w:ascii="Calibri" w:hAnsi="Calibri" w:cs="Calibri"/>
                <w:i/>
                <w:sz w:val="22"/>
                <w:szCs w:val="22"/>
                <w:vertAlign w:val="superscript"/>
                <w:lang w:val="en-GB"/>
              </w:rPr>
              <w:t>2</w:t>
            </w:r>
          </w:p>
        </w:tc>
        <w:tc>
          <w:tcPr>
            <w:tcW w:w="567" w:type="dxa"/>
            <w:tcBorders>
              <w:top w:val="single" w:sz="4" w:space="0" w:color="000000"/>
              <w:bottom w:val="single" w:sz="4" w:space="0" w:color="000000"/>
            </w:tcBorders>
            <w:vAlign w:val="center"/>
          </w:tcPr>
          <w:p w14:paraId="6FE6903E" w14:textId="77777777" w:rsidR="0075380C" w:rsidRPr="003D024E" w:rsidRDefault="0075380C" w:rsidP="00DC1366">
            <w:pPr>
              <w:jc w:val="center"/>
              <w:rPr>
                <w:rFonts w:ascii="Calibri" w:hAnsi="Calibri" w:cs="Calibri"/>
                <w:sz w:val="22"/>
                <w:szCs w:val="22"/>
                <w:lang w:val="en-GB"/>
              </w:rPr>
            </w:pPr>
            <w:proofErr w:type="spellStart"/>
            <w:r w:rsidRPr="003D024E">
              <w:rPr>
                <w:rFonts w:ascii="Calibri" w:hAnsi="Calibri" w:cs="Calibri"/>
                <w:sz w:val="22"/>
                <w:szCs w:val="22"/>
                <w:lang w:val="en-GB"/>
              </w:rPr>
              <w:t>Df</w:t>
            </w:r>
            <w:proofErr w:type="spellEnd"/>
          </w:p>
        </w:tc>
        <w:tc>
          <w:tcPr>
            <w:tcW w:w="1429" w:type="dxa"/>
            <w:tcBorders>
              <w:top w:val="single" w:sz="4" w:space="0" w:color="000000"/>
              <w:bottom w:val="single" w:sz="4" w:space="0" w:color="000000"/>
            </w:tcBorders>
            <w:vAlign w:val="center"/>
          </w:tcPr>
          <w:p w14:paraId="7B387E53" w14:textId="77777777" w:rsidR="0075380C" w:rsidRPr="003D024E" w:rsidRDefault="0075380C" w:rsidP="00DC1366">
            <w:pPr>
              <w:jc w:val="center"/>
              <w:rPr>
                <w:rFonts w:ascii="Calibri" w:hAnsi="Calibri" w:cs="Calibri"/>
                <w:i/>
                <w:sz w:val="22"/>
                <w:szCs w:val="22"/>
                <w:lang w:val="en-GB"/>
              </w:rPr>
            </w:pPr>
            <w:r w:rsidRPr="003D024E">
              <w:rPr>
                <w:rFonts w:ascii="Calibri" w:hAnsi="Calibri" w:cs="Calibri"/>
                <w:i/>
                <w:sz w:val="22"/>
                <w:szCs w:val="22"/>
                <w:lang w:val="en-GB"/>
              </w:rPr>
              <w:t>p-value</w:t>
            </w:r>
          </w:p>
        </w:tc>
      </w:tr>
      <w:tr w:rsidR="003D024E" w:rsidRPr="003D024E" w14:paraId="1B9BA13E" w14:textId="77777777" w:rsidTr="003D024E">
        <w:tc>
          <w:tcPr>
            <w:tcW w:w="2972" w:type="dxa"/>
            <w:tcBorders>
              <w:top w:val="single" w:sz="4" w:space="0" w:color="000000"/>
            </w:tcBorders>
            <w:vAlign w:val="center"/>
          </w:tcPr>
          <w:p w14:paraId="3008966E"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w:t>
            </w:r>
          </w:p>
        </w:tc>
        <w:tc>
          <w:tcPr>
            <w:tcW w:w="1129" w:type="dxa"/>
            <w:tcBorders>
              <w:top w:val="single" w:sz="4" w:space="0" w:color="000000"/>
            </w:tcBorders>
            <w:vAlign w:val="center"/>
          </w:tcPr>
          <w:p w14:paraId="547FB44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9.150</w:t>
            </w:r>
          </w:p>
        </w:tc>
        <w:tc>
          <w:tcPr>
            <w:tcW w:w="567" w:type="dxa"/>
            <w:tcBorders>
              <w:top w:val="single" w:sz="4" w:space="0" w:color="000000"/>
            </w:tcBorders>
            <w:vAlign w:val="center"/>
          </w:tcPr>
          <w:p w14:paraId="4233079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1429" w:type="dxa"/>
            <w:tcBorders>
              <w:top w:val="single" w:sz="4" w:space="0" w:color="000000"/>
            </w:tcBorders>
            <w:vAlign w:val="center"/>
          </w:tcPr>
          <w:p w14:paraId="3AB70DDD" w14:textId="77777777" w:rsidR="0075380C" w:rsidRPr="003D024E" w:rsidRDefault="0075380C" w:rsidP="00DC1366">
            <w:pPr>
              <w:jc w:val="center"/>
              <w:rPr>
                <w:rFonts w:ascii="Calibri" w:hAnsi="Calibri" w:cs="Calibri"/>
                <w:b/>
                <w:sz w:val="22"/>
                <w:szCs w:val="22"/>
                <w:lang w:val="en-GB"/>
              </w:rPr>
            </w:pPr>
            <w:r w:rsidRPr="003D024E">
              <w:rPr>
                <w:rFonts w:ascii="Calibri" w:hAnsi="Calibri" w:cs="Calibri"/>
                <w:b/>
                <w:sz w:val="22"/>
                <w:szCs w:val="22"/>
                <w:lang w:val="en-GB"/>
              </w:rPr>
              <w:t>0.010</w:t>
            </w:r>
          </w:p>
        </w:tc>
      </w:tr>
      <w:tr w:rsidR="003D024E" w:rsidRPr="003D024E" w14:paraId="51A30777" w14:textId="77777777" w:rsidTr="003D024E">
        <w:tc>
          <w:tcPr>
            <w:tcW w:w="2972" w:type="dxa"/>
            <w:vAlign w:val="center"/>
          </w:tcPr>
          <w:p w14:paraId="3C8585B7"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SSQ – SBS</w:t>
            </w:r>
          </w:p>
        </w:tc>
        <w:tc>
          <w:tcPr>
            <w:tcW w:w="1129" w:type="dxa"/>
            <w:vAlign w:val="center"/>
          </w:tcPr>
          <w:p w14:paraId="69678E2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0.050</w:t>
            </w:r>
          </w:p>
        </w:tc>
        <w:tc>
          <w:tcPr>
            <w:tcW w:w="567" w:type="dxa"/>
            <w:vAlign w:val="center"/>
          </w:tcPr>
          <w:p w14:paraId="44C6463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w:t>
            </w:r>
          </w:p>
        </w:tc>
        <w:tc>
          <w:tcPr>
            <w:tcW w:w="1429" w:type="dxa"/>
            <w:vAlign w:val="center"/>
          </w:tcPr>
          <w:p w14:paraId="05816F9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0.823</w:t>
            </w:r>
          </w:p>
        </w:tc>
      </w:tr>
      <w:tr w:rsidR="003D024E" w:rsidRPr="003D024E" w14:paraId="0D1A9BAA" w14:textId="77777777" w:rsidTr="003D024E">
        <w:tc>
          <w:tcPr>
            <w:tcW w:w="2972" w:type="dxa"/>
            <w:vAlign w:val="center"/>
          </w:tcPr>
          <w:p w14:paraId="7662339F"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SSQ – SHS</w:t>
            </w:r>
          </w:p>
        </w:tc>
        <w:tc>
          <w:tcPr>
            <w:tcW w:w="1129" w:type="dxa"/>
            <w:vAlign w:val="center"/>
          </w:tcPr>
          <w:p w14:paraId="3063615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0.297</w:t>
            </w:r>
          </w:p>
        </w:tc>
        <w:tc>
          <w:tcPr>
            <w:tcW w:w="567" w:type="dxa"/>
            <w:vAlign w:val="center"/>
          </w:tcPr>
          <w:p w14:paraId="6F99DC6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w:t>
            </w:r>
          </w:p>
        </w:tc>
        <w:tc>
          <w:tcPr>
            <w:tcW w:w="1429" w:type="dxa"/>
            <w:vAlign w:val="center"/>
          </w:tcPr>
          <w:p w14:paraId="7CA97C8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0.586</w:t>
            </w:r>
          </w:p>
        </w:tc>
      </w:tr>
      <w:tr w:rsidR="003D024E" w:rsidRPr="003D024E" w14:paraId="579F85F3" w14:textId="77777777" w:rsidTr="003D024E">
        <w:tc>
          <w:tcPr>
            <w:tcW w:w="2972" w:type="dxa"/>
            <w:vAlign w:val="center"/>
          </w:tcPr>
          <w:p w14:paraId="50D275CA"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ROI</w:t>
            </w:r>
          </w:p>
        </w:tc>
        <w:tc>
          <w:tcPr>
            <w:tcW w:w="1129" w:type="dxa"/>
            <w:vAlign w:val="center"/>
          </w:tcPr>
          <w:p w14:paraId="34FDA69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0.728</w:t>
            </w:r>
          </w:p>
        </w:tc>
        <w:tc>
          <w:tcPr>
            <w:tcW w:w="567" w:type="dxa"/>
            <w:vAlign w:val="center"/>
          </w:tcPr>
          <w:p w14:paraId="01ECD16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1429" w:type="dxa"/>
            <w:vAlign w:val="center"/>
          </w:tcPr>
          <w:p w14:paraId="7529975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0.695</w:t>
            </w:r>
          </w:p>
        </w:tc>
      </w:tr>
      <w:tr w:rsidR="003D024E" w:rsidRPr="003D024E" w14:paraId="6548335E" w14:textId="77777777" w:rsidTr="003D024E">
        <w:tc>
          <w:tcPr>
            <w:tcW w:w="2972" w:type="dxa"/>
            <w:vAlign w:val="center"/>
          </w:tcPr>
          <w:p w14:paraId="1DE2A59A"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SSQ - SBS * ROI</w:t>
            </w:r>
          </w:p>
        </w:tc>
        <w:tc>
          <w:tcPr>
            <w:tcW w:w="1129" w:type="dxa"/>
            <w:vAlign w:val="center"/>
          </w:tcPr>
          <w:p w14:paraId="1AF7D51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6.406</w:t>
            </w:r>
          </w:p>
        </w:tc>
        <w:tc>
          <w:tcPr>
            <w:tcW w:w="567" w:type="dxa"/>
            <w:vAlign w:val="center"/>
          </w:tcPr>
          <w:p w14:paraId="30B7C76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1429" w:type="dxa"/>
            <w:vAlign w:val="center"/>
          </w:tcPr>
          <w:p w14:paraId="156881CC" w14:textId="77777777" w:rsidR="0075380C" w:rsidRPr="003D024E" w:rsidRDefault="0075380C" w:rsidP="00DC1366">
            <w:pPr>
              <w:jc w:val="center"/>
              <w:rPr>
                <w:rFonts w:ascii="Calibri" w:hAnsi="Calibri" w:cs="Calibri"/>
                <w:b/>
                <w:sz w:val="22"/>
                <w:szCs w:val="22"/>
                <w:lang w:val="en-GB"/>
              </w:rPr>
            </w:pPr>
            <w:r w:rsidRPr="003D024E">
              <w:rPr>
                <w:rFonts w:ascii="Calibri" w:hAnsi="Calibri" w:cs="Calibri"/>
                <w:b/>
                <w:sz w:val="22"/>
                <w:szCs w:val="22"/>
                <w:lang w:val="en-GB"/>
              </w:rPr>
              <w:t>0.041</w:t>
            </w:r>
          </w:p>
        </w:tc>
      </w:tr>
      <w:tr w:rsidR="003D024E" w:rsidRPr="003D024E" w14:paraId="0BF8ACEB" w14:textId="77777777" w:rsidTr="003D024E">
        <w:tc>
          <w:tcPr>
            <w:tcW w:w="2972" w:type="dxa"/>
            <w:vAlign w:val="center"/>
          </w:tcPr>
          <w:p w14:paraId="1DE78933"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SSQ - SHS * ROI</w:t>
            </w:r>
          </w:p>
        </w:tc>
        <w:tc>
          <w:tcPr>
            <w:tcW w:w="1129" w:type="dxa"/>
            <w:vAlign w:val="center"/>
          </w:tcPr>
          <w:p w14:paraId="56871A2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0.311</w:t>
            </w:r>
          </w:p>
        </w:tc>
        <w:tc>
          <w:tcPr>
            <w:tcW w:w="567" w:type="dxa"/>
            <w:vAlign w:val="center"/>
          </w:tcPr>
          <w:p w14:paraId="180345F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1429" w:type="dxa"/>
            <w:vAlign w:val="center"/>
          </w:tcPr>
          <w:p w14:paraId="509F57D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0.856</w:t>
            </w:r>
          </w:p>
        </w:tc>
      </w:tr>
      <w:tr w:rsidR="003D024E" w:rsidRPr="003D024E" w14:paraId="700BBDBC" w14:textId="77777777" w:rsidTr="003D024E">
        <w:tc>
          <w:tcPr>
            <w:tcW w:w="2972" w:type="dxa"/>
            <w:vAlign w:val="center"/>
          </w:tcPr>
          <w:p w14:paraId="5E0E6B7E"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SSQ - SBS</w:t>
            </w:r>
          </w:p>
        </w:tc>
        <w:tc>
          <w:tcPr>
            <w:tcW w:w="1129" w:type="dxa"/>
            <w:vAlign w:val="center"/>
          </w:tcPr>
          <w:p w14:paraId="6A3E9C7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2.023</w:t>
            </w:r>
          </w:p>
        </w:tc>
        <w:tc>
          <w:tcPr>
            <w:tcW w:w="567" w:type="dxa"/>
            <w:vAlign w:val="center"/>
          </w:tcPr>
          <w:p w14:paraId="7F062778"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1429" w:type="dxa"/>
            <w:vAlign w:val="center"/>
          </w:tcPr>
          <w:p w14:paraId="2A25326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0.364</w:t>
            </w:r>
          </w:p>
        </w:tc>
      </w:tr>
      <w:tr w:rsidR="003D024E" w:rsidRPr="003D024E" w14:paraId="3685EA1C" w14:textId="77777777" w:rsidTr="003D024E">
        <w:tc>
          <w:tcPr>
            <w:tcW w:w="2972" w:type="dxa"/>
            <w:vAlign w:val="center"/>
          </w:tcPr>
          <w:p w14:paraId="0D7ABC1A"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SSQ – SHS</w:t>
            </w:r>
          </w:p>
        </w:tc>
        <w:tc>
          <w:tcPr>
            <w:tcW w:w="1129" w:type="dxa"/>
            <w:vAlign w:val="center"/>
          </w:tcPr>
          <w:p w14:paraId="388EED0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0.374</w:t>
            </w:r>
          </w:p>
        </w:tc>
        <w:tc>
          <w:tcPr>
            <w:tcW w:w="567" w:type="dxa"/>
            <w:vAlign w:val="center"/>
          </w:tcPr>
          <w:p w14:paraId="5E27757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2</w:t>
            </w:r>
          </w:p>
        </w:tc>
        <w:tc>
          <w:tcPr>
            <w:tcW w:w="1429" w:type="dxa"/>
            <w:vAlign w:val="center"/>
          </w:tcPr>
          <w:p w14:paraId="2AD1325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0.829</w:t>
            </w:r>
          </w:p>
        </w:tc>
      </w:tr>
      <w:tr w:rsidR="003D024E" w:rsidRPr="003D024E" w14:paraId="024CCF04" w14:textId="77777777" w:rsidTr="003D024E">
        <w:tc>
          <w:tcPr>
            <w:tcW w:w="2972" w:type="dxa"/>
            <w:vAlign w:val="center"/>
          </w:tcPr>
          <w:p w14:paraId="4A730339"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ROI * SSQ - SBS</w:t>
            </w:r>
          </w:p>
        </w:tc>
        <w:tc>
          <w:tcPr>
            <w:tcW w:w="1129" w:type="dxa"/>
            <w:vAlign w:val="center"/>
          </w:tcPr>
          <w:p w14:paraId="394F6D6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3.314</w:t>
            </w:r>
          </w:p>
        </w:tc>
        <w:tc>
          <w:tcPr>
            <w:tcW w:w="567" w:type="dxa"/>
            <w:vAlign w:val="center"/>
          </w:tcPr>
          <w:p w14:paraId="372433FA"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w:t>
            </w:r>
          </w:p>
        </w:tc>
        <w:tc>
          <w:tcPr>
            <w:tcW w:w="1429" w:type="dxa"/>
            <w:vAlign w:val="center"/>
          </w:tcPr>
          <w:p w14:paraId="02EABC77"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0.507</w:t>
            </w:r>
          </w:p>
        </w:tc>
      </w:tr>
      <w:tr w:rsidR="003D024E" w:rsidRPr="003D024E" w14:paraId="6BFE2510" w14:textId="77777777" w:rsidTr="003D024E">
        <w:tc>
          <w:tcPr>
            <w:tcW w:w="2972" w:type="dxa"/>
            <w:tcBorders>
              <w:bottom w:val="single" w:sz="4" w:space="0" w:color="000000"/>
            </w:tcBorders>
            <w:vAlign w:val="center"/>
          </w:tcPr>
          <w:p w14:paraId="57AE7F41"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Valence * ROI * SSQ - SBS</w:t>
            </w:r>
          </w:p>
        </w:tc>
        <w:tc>
          <w:tcPr>
            <w:tcW w:w="1129" w:type="dxa"/>
            <w:tcBorders>
              <w:bottom w:val="single" w:sz="4" w:space="0" w:color="000000"/>
            </w:tcBorders>
            <w:vAlign w:val="center"/>
          </w:tcPr>
          <w:p w14:paraId="5C54D74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1.723</w:t>
            </w:r>
          </w:p>
        </w:tc>
        <w:tc>
          <w:tcPr>
            <w:tcW w:w="567" w:type="dxa"/>
            <w:tcBorders>
              <w:bottom w:val="single" w:sz="4" w:space="0" w:color="000000"/>
            </w:tcBorders>
            <w:vAlign w:val="center"/>
          </w:tcPr>
          <w:p w14:paraId="3DD4460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4</w:t>
            </w:r>
          </w:p>
        </w:tc>
        <w:tc>
          <w:tcPr>
            <w:tcW w:w="1429" w:type="dxa"/>
            <w:tcBorders>
              <w:bottom w:val="single" w:sz="4" w:space="0" w:color="000000"/>
            </w:tcBorders>
            <w:vAlign w:val="center"/>
          </w:tcPr>
          <w:p w14:paraId="138EE54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0.787</w:t>
            </w:r>
          </w:p>
        </w:tc>
      </w:tr>
    </w:tbl>
    <w:p w14:paraId="0FE0BBF8" w14:textId="77777777" w:rsidR="0075380C" w:rsidRPr="003D024E" w:rsidRDefault="0075380C" w:rsidP="00DC1366">
      <w:pPr>
        <w:rPr>
          <w:rFonts w:ascii="Calibri" w:hAnsi="Calibri" w:cs="Calibri"/>
          <w:sz w:val="22"/>
          <w:szCs w:val="22"/>
          <w:lang w:val="en-GB"/>
        </w:rPr>
      </w:pPr>
    </w:p>
    <w:p w14:paraId="3B97D4D0" w14:textId="62A4AC82"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21</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Summary of post hoc analyses concerning the correlation between IBS and SSQ - SBS (z-scores). A significant correlation was observed between IBS and IRI – PD in the frontopolar region.</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1414"/>
        <w:gridCol w:w="1415"/>
        <w:gridCol w:w="1877"/>
        <w:gridCol w:w="953"/>
      </w:tblGrid>
      <w:tr w:rsidR="003D024E" w:rsidRPr="003D024E" w14:paraId="56A4135D" w14:textId="77777777" w:rsidTr="003D024E">
        <w:tc>
          <w:tcPr>
            <w:tcW w:w="1414" w:type="dxa"/>
            <w:tcBorders>
              <w:top w:val="single" w:sz="4" w:space="0" w:color="auto"/>
              <w:bottom w:val="single" w:sz="4" w:space="0" w:color="auto"/>
            </w:tcBorders>
          </w:tcPr>
          <w:p w14:paraId="4ACC007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ROI</w:t>
            </w:r>
          </w:p>
        </w:tc>
        <w:tc>
          <w:tcPr>
            <w:tcW w:w="1414" w:type="dxa"/>
            <w:tcBorders>
              <w:top w:val="single" w:sz="4" w:space="0" w:color="auto"/>
              <w:bottom w:val="single" w:sz="4" w:space="0" w:color="auto"/>
            </w:tcBorders>
          </w:tcPr>
          <w:p w14:paraId="0F3B757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trend</w:t>
            </w:r>
          </w:p>
        </w:tc>
        <w:tc>
          <w:tcPr>
            <w:tcW w:w="1415" w:type="dxa"/>
            <w:tcBorders>
              <w:top w:val="single" w:sz="4" w:space="0" w:color="auto"/>
              <w:bottom w:val="single" w:sz="4" w:space="0" w:color="auto"/>
            </w:tcBorders>
          </w:tcPr>
          <w:p w14:paraId="7716C0C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SE</w:t>
            </w:r>
          </w:p>
        </w:tc>
        <w:tc>
          <w:tcPr>
            <w:tcW w:w="1877" w:type="dxa"/>
            <w:tcBorders>
              <w:top w:val="single" w:sz="4" w:space="0" w:color="auto"/>
              <w:bottom w:val="single" w:sz="4" w:space="0" w:color="auto"/>
            </w:tcBorders>
          </w:tcPr>
          <w:p w14:paraId="3EED9A7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C.I.</w:t>
            </w:r>
          </w:p>
        </w:tc>
        <w:tc>
          <w:tcPr>
            <w:tcW w:w="953" w:type="dxa"/>
            <w:tcBorders>
              <w:top w:val="single" w:sz="4" w:space="0" w:color="auto"/>
              <w:bottom w:val="single" w:sz="4" w:space="0" w:color="auto"/>
            </w:tcBorders>
          </w:tcPr>
          <w:p w14:paraId="3C4C4FF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p-value</w:t>
            </w:r>
          </w:p>
        </w:tc>
      </w:tr>
      <w:tr w:rsidR="003D024E" w:rsidRPr="003D024E" w14:paraId="66C38467" w14:textId="77777777" w:rsidTr="003D024E">
        <w:tc>
          <w:tcPr>
            <w:tcW w:w="1414" w:type="dxa"/>
            <w:tcBorders>
              <w:top w:val="single" w:sz="4" w:space="0" w:color="auto"/>
            </w:tcBorders>
          </w:tcPr>
          <w:p w14:paraId="6F87BAD0"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Frontopolar</w:t>
            </w:r>
          </w:p>
        </w:tc>
        <w:tc>
          <w:tcPr>
            <w:tcW w:w="1414" w:type="dxa"/>
            <w:tcBorders>
              <w:top w:val="single" w:sz="4" w:space="0" w:color="auto"/>
            </w:tcBorders>
          </w:tcPr>
          <w:p w14:paraId="4516AA3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-0.029</w:t>
            </w:r>
          </w:p>
        </w:tc>
        <w:tc>
          <w:tcPr>
            <w:tcW w:w="1415" w:type="dxa"/>
            <w:tcBorders>
              <w:top w:val="single" w:sz="4" w:space="0" w:color="auto"/>
            </w:tcBorders>
          </w:tcPr>
          <w:p w14:paraId="118C9BA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0.013</w:t>
            </w:r>
          </w:p>
        </w:tc>
        <w:tc>
          <w:tcPr>
            <w:tcW w:w="1877" w:type="dxa"/>
            <w:tcBorders>
              <w:top w:val="single" w:sz="4" w:space="0" w:color="auto"/>
            </w:tcBorders>
          </w:tcPr>
          <w:p w14:paraId="5A3B4A4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[-0.054 -0.003]</w:t>
            </w:r>
          </w:p>
        </w:tc>
        <w:tc>
          <w:tcPr>
            <w:tcW w:w="953" w:type="dxa"/>
            <w:tcBorders>
              <w:top w:val="single" w:sz="4" w:space="0" w:color="auto"/>
            </w:tcBorders>
          </w:tcPr>
          <w:p w14:paraId="2F9E4B82" w14:textId="77777777" w:rsidR="0075380C" w:rsidRPr="003D024E" w:rsidRDefault="0075380C" w:rsidP="00DC1366">
            <w:pPr>
              <w:jc w:val="center"/>
              <w:rPr>
                <w:rFonts w:ascii="Calibri" w:hAnsi="Calibri" w:cs="Calibri"/>
                <w:b/>
                <w:sz w:val="22"/>
                <w:szCs w:val="22"/>
                <w:lang w:val="en-GB"/>
              </w:rPr>
            </w:pPr>
            <w:r w:rsidRPr="003D024E">
              <w:rPr>
                <w:rFonts w:ascii="Calibri" w:hAnsi="Calibri" w:cs="Calibri"/>
                <w:b/>
                <w:sz w:val="22"/>
                <w:szCs w:val="22"/>
                <w:lang w:val="en-GB"/>
              </w:rPr>
              <w:t>0.026</w:t>
            </w:r>
          </w:p>
        </w:tc>
      </w:tr>
      <w:tr w:rsidR="003D024E" w:rsidRPr="003D024E" w14:paraId="1A1E6DB4" w14:textId="77777777" w:rsidTr="003D024E">
        <w:tc>
          <w:tcPr>
            <w:tcW w:w="1414" w:type="dxa"/>
          </w:tcPr>
          <w:p w14:paraId="75BB5CE0"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dlPFC</w:t>
            </w:r>
          </w:p>
        </w:tc>
        <w:tc>
          <w:tcPr>
            <w:tcW w:w="1414" w:type="dxa"/>
          </w:tcPr>
          <w:p w14:paraId="2FE6E81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-0.001</w:t>
            </w:r>
          </w:p>
        </w:tc>
        <w:tc>
          <w:tcPr>
            <w:tcW w:w="1415" w:type="dxa"/>
          </w:tcPr>
          <w:p w14:paraId="4861ED8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0.013</w:t>
            </w:r>
          </w:p>
        </w:tc>
        <w:tc>
          <w:tcPr>
            <w:tcW w:w="1877" w:type="dxa"/>
          </w:tcPr>
          <w:p w14:paraId="6FE33374"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[-0.026 0.025]</w:t>
            </w:r>
          </w:p>
        </w:tc>
        <w:tc>
          <w:tcPr>
            <w:tcW w:w="953" w:type="dxa"/>
          </w:tcPr>
          <w:p w14:paraId="7A39E54B"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0.966</w:t>
            </w:r>
          </w:p>
        </w:tc>
      </w:tr>
      <w:tr w:rsidR="003D024E" w:rsidRPr="003D024E" w14:paraId="71DF02D6" w14:textId="77777777" w:rsidTr="003D024E">
        <w:tc>
          <w:tcPr>
            <w:tcW w:w="1414" w:type="dxa"/>
            <w:tcBorders>
              <w:bottom w:val="single" w:sz="4" w:space="0" w:color="auto"/>
            </w:tcBorders>
          </w:tcPr>
          <w:p w14:paraId="1C6344D2"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TPJ</w:t>
            </w:r>
          </w:p>
        </w:tc>
        <w:tc>
          <w:tcPr>
            <w:tcW w:w="1414" w:type="dxa"/>
            <w:tcBorders>
              <w:bottom w:val="single" w:sz="4" w:space="0" w:color="auto"/>
            </w:tcBorders>
          </w:tcPr>
          <w:p w14:paraId="2753E92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0.013</w:t>
            </w:r>
          </w:p>
        </w:tc>
        <w:tc>
          <w:tcPr>
            <w:tcW w:w="1415" w:type="dxa"/>
            <w:tcBorders>
              <w:bottom w:val="single" w:sz="4" w:space="0" w:color="auto"/>
            </w:tcBorders>
          </w:tcPr>
          <w:p w14:paraId="592383B5"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0.014</w:t>
            </w:r>
          </w:p>
        </w:tc>
        <w:tc>
          <w:tcPr>
            <w:tcW w:w="1877" w:type="dxa"/>
            <w:tcBorders>
              <w:bottom w:val="single" w:sz="4" w:space="0" w:color="auto"/>
            </w:tcBorders>
          </w:tcPr>
          <w:p w14:paraId="4280A61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[-0.015 0.028]</w:t>
            </w:r>
          </w:p>
        </w:tc>
        <w:tc>
          <w:tcPr>
            <w:tcW w:w="953" w:type="dxa"/>
            <w:tcBorders>
              <w:bottom w:val="single" w:sz="4" w:space="0" w:color="auto"/>
            </w:tcBorders>
          </w:tcPr>
          <w:p w14:paraId="5C70E3C6"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0.371</w:t>
            </w:r>
          </w:p>
        </w:tc>
      </w:tr>
    </w:tbl>
    <w:p w14:paraId="137CB8C4" w14:textId="77777777" w:rsidR="0075380C" w:rsidRPr="003D024E" w:rsidRDefault="0075380C" w:rsidP="00DC1366">
      <w:pPr>
        <w:rPr>
          <w:rFonts w:ascii="Calibri" w:hAnsi="Calibri" w:cs="Calibri"/>
          <w:sz w:val="22"/>
          <w:szCs w:val="22"/>
          <w:lang w:val="en-GB"/>
        </w:rPr>
      </w:pPr>
    </w:p>
    <w:p w14:paraId="32C8F5C5" w14:textId="109EE38E" w:rsidR="0075380C" w:rsidRPr="003D024E" w:rsidRDefault="0075380C" w:rsidP="00DC1366">
      <w:pPr>
        <w:pStyle w:val="Legenda"/>
        <w:keepNext/>
        <w:rPr>
          <w:rFonts w:ascii="Calibri" w:hAnsi="Calibri" w:cs="Calibri"/>
          <w:color w:val="auto"/>
          <w:sz w:val="22"/>
          <w:szCs w:val="22"/>
          <w:lang w:val="en-GB"/>
        </w:rPr>
      </w:pPr>
      <w:r w:rsidRPr="003D024E">
        <w:rPr>
          <w:rFonts w:ascii="Calibri" w:hAnsi="Calibri" w:cs="Calibri"/>
          <w:color w:val="auto"/>
          <w:sz w:val="22"/>
          <w:szCs w:val="22"/>
          <w:lang w:val="en-GB"/>
        </w:rPr>
        <w:t>Table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Table_S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22</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Summary of the contrasts between the correlations – between IBS and differences in subjective ratings (z-scores). No significant contrasts between positive and negative valences was found for the correlation of IBS and IRI.</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4"/>
        <w:gridCol w:w="1414"/>
        <w:gridCol w:w="1415"/>
        <w:gridCol w:w="1787"/>
        <w:gridCol w:w="1043"/>
      </w:tblGrid>
      <w:tr w:rsidR="003D024E" w:rsidRPr="003D024E" w14:paraId="1C846A1A" w14:textId="77777777" w:rsidTr="003D024E">
        <w:tc>
          <w:tcPr>
            <w:tcW w:w="1954" w:type="dxa"/>
            <w:tcBorders>
              <w:top w:val="single" w:sz="4" w:space="0" w:color="auto"/>
              <w:bottom w:val="single" w:sz="4" w:space="0" w:color="auto"/>
            </w:tcBorders>
            <w:vAlign w:val="center"/>
          </w:tcPr>
          <w:p w14:paraId="628953B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Contrast</w:t>
            </w:r>
          </w:p>
        </w:tc>
        <w:tc>
          <w:tcPr>
            <w:tcW w:w="1414" w:type="dxa"/>
            <w:tcBorders>
              <w:top w:val="single" w:sz="4" w:space="0" w:color="auto"/>
              <w:bottom w:val="single" w:sz="4" w:space="0" w:color="auto"/>
            </w:tcBorders>
            <w:vAlign w:val="center"/>
          </w:tcPr>
          <w:p w14:paraId="495E7D4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Estimate</w:t>
            </w:r>
          </w:p>
        </w:tc>
        <w:tc>
          <w:tcPr>
            <w:tcW w:w="1415" w:type="dxa"/>
            <w:tcBorders>
              <w:top w:val="single" w:sz="4" w:space="0" w:color="auto"/>
              <w:bottom w:val="single" w:sz="4" w:space="0" w:color="auto"/>
            </w:tcBorders>
            <w:vAlign w:val="center"/>
          </w:tcPr>
          <w:p w14:paraId="48FA1F0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SE</w:t>
            </w:r>
          </w:p>
        </w:tc>
        <w:tc>
          <w:tcPr>
            <w:tcW w:w="1787" w:type="dxa"/>
            <w:tcBorders>
              <w:top w:val="single" w:sz="4" w:space="0" w:color="auto"/>
              <w:bottom w:val="single" w:sz="4" w:space="0" w:color="auto"/>
            </w:tcBorders>
            <w:vAlign w:val="center"/>
          </w:tcPr>
          <w:p w14:paraId="3E846B5D"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C.I.</w:t>
            </w:r>
          </w:p>
        </w:tc>
        <w:tc>
          <w:tcPr>
            <w:tcW w:w="1043" w:type="dxa"/>
            <w:tcBorders>
              <w:top w:val="single" w:sz="4" w:space="0" w:color="auto"/>
              <w:bottom w:val="single" w:sz="4" w:space="0" w:color="auto"/>
            </w:tcBorders>
            <w:vAlign w:val="center"/>
          </w:tcPr>
          <w:p w14:paraId="7917AE3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p-value</w:t>
            </w:r>
          </w:p>
        </w:tc>
      </w:tr>
      <w:tr w:rsidR="003D024E" w:rsidRPr="003D024E" w14:paraId="4BE84EAB" w14:textId="77777777" w:rsidTr="003D024E">
        <w:tc>
          <w:tcPr>
            <w:tcW w:w="1954" w:type="dxa"/>
            <w:tcBorders>
              <w:top w:val="single" w:sz="4" w:space="0" w:color="auto"/>
            </w:tcBorders>
            <w:vAlign w:val="center"/>
          </w:tcPr>
          <w:p w14:paraId="1EE71860"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Frontopolar – dlPFC</w:t>
            </w:r>
          </w:p>
        </w:tc>
        <w:tc>
          <w:tcPr>
            <w:tcW w:w="1414" w:type="dxa"/>
            <w:tcBorders>
              <w:top w:val="single" w:sz="4" w:space="0" w:color="auto"/>
            </w:tcBorders>
            <w:vAlign w:val="center"/>
          </w:tcPr>
          <w:p w14:paraId="229EE5CE"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-0.028</w:t>
            </w:r>
          </w:p>
        </w:tc>
        <w:tc>
          <w:tcPr>
            <w:tcW w:w="1415" w:type="dxa"/>
            <w:tcBorders>
              <w:top w:val="single" w:sz="4" w:space="0" w:color="auto"/>
            </w:tcBorders>
            <w:vAlign w:val="center"/>
          </w:tcPr>
          <w:p w14:paraId="44E2DBE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0.016</w:t>
            </w:r>
          </w:p>
        </w:tc>
        <w:tc>
          <w:tcPr>
            <w:tcW w:w="1787" w:type="dxa"/>
            <w:tcBorders>
              <w:top w:val="single" w:sz="4" w:space="0" w:color="auto"/>
            </w:tcBorders>
            <w:vAlign w:val="center"/>
          </w:tcPr>
          <w:p w14:paraId="4E1A7B51"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[-0.066 0.010]</w:t>
            </w:r>
          </w:p>
        </w:tc>
        <w:tc>
          <w:tcPr>
            <w:tcW w:w="1043" w:type="dxa"/>
            <w:tcBorders>
              <w:top w:val="single" w:sz="4" w:space="0" w:color="auto"/>
            </w:tcBorders>
            <w:vAlign w:val="center"/>
          </w:tcPr>
          <w:p w14:paraId="68F9A2D2"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0.119</w:t>
            </w:r>
          </w:p>
        </w:tc>
      </w:tr>
      <w:tr w:rsidR="003D024E" w:rsidRPr="003D024E" w14:paraId="05239891" w14:textId="77777777" w:rsidTr="003D024E">
        <w:tc>
          <w:tcPr>
            <w:tcW w:w="1954" w:type="dxa"/>
            <w:vAlign w:val="center"/>
          </w:tcPr>
          <w:p w14:paraId="2A1EE40B"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Frontopolar – TPJ</w:t>
            </w:r>
          </w:p>
        </w:tc>
        <w:tc>
          <w:tcPr>
            <w:tcW w:w="1414" w:type="dxa"/>
            <w:vAlign w:val="center"/>
          </w:tcPr>
          <w:p w14:paraId="7E1F3F60"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-0.041</w:t>
            </w:r>
          </w:p>
        </w:tc>
        <w:tc>
          <w:tcPr>
            <w:tcW w:w="1415" w:type="dxa"/>
            <w:vAlign w:val="center"/>
          </w:tcPr>
          <w:p w14:paraId="0FCF4DB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0.017</w:t>
            </w:r>
          </w:p>
        </w:tc>
        <w:tc>
          <w:tcPr>
            <w:tcW w:w="1787" w:type="dxa"/>
            <w:vAlign w:val="center"/>
          </w:tcPr>
          <w:p w14:paraId="1EE571D3"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[-0.082 -0.001]</w:t>
            </w:r>
          </w:p>
        </w:tc>
        <w:tc>
          <w:tcPr>
            <w:tcW w:w="1043" w:type="dxa"/>
            <w:vAlign w:val="center"/>
          </w:tcPr>
          <w:p w14:paraId="634C674B" w14:textId="77777777" w:rsidR="0075380C" w:rsidRPr="003D024E" w:rsidRDefault="0075380C" w:rsidP="00DC1366">
            <w:pPr>
              <w:jc w:val="center"/>
              <w:rPr>
                <w:rFonts w:ascii="Calibri" w:hAnsi="Calibri" w:cs="Calibri"/>
                <w:b/>
                <w:sz w:val="22"/>
                <w:szCs w:val="22"/>
                <w:lang w:val="en-GB"/>
              </w:rPr>
            </w:pPr>
            <w:r w:rsidRPr="003D024E">
              <w:rPr>
                <w:rFonts w:ascii="Calibri" w:hAnsi="Calibri" w:cs="Calibri"/>
                <w:b/>
                <w:sz w:val="22"/>
                <w:szCs w:val="22"/>
                <w:lang w:val="en-GB"/>
              </w:rPr>
              <w:t>0.043</w:t>
            </w:r>
          </w:p>
        </w:tc>
      </w:tr>
      <w:tr w:rsidR="003D024E" w:rsidRPr="003D024E" w14:paraId="5FBBCABB" w14:textId="77777777" w:rsidTr="003D024E">
        <w:tc>
          <w:tcPr>
            <w:tcW w:w="1954" w:type="dxa"/>
            <w:tcBorders>
              <w:bottom w:val="single" w:sz="4" w:space="0" w:color="auto"/>
            </w:tcBorders>
            <w:vAlign w:val="center"/>
          </w:tcPr>
          <w:p w14:paraId="41A0B0DE" w14:textId="77777777" w:rsidR="0075380C" w:rsidRPr="003D024E" w:rsidRDefault="0075380C" w:rsidP="00DC1366">
            <w:pPr>
              <w:rPr>
                <w:rFonts w:ascii="Calibri" w:hAnsi="Calibri" w:cs="Calibri"/>
                <w:sz w:val="22"/>
                <w:szCs w:val="22"/>
                <w:lang w:val="en-GB"/>
              </w:rPr>
            </w:pPr>
            <w:r w:rsidRPr="003D024E">
              <w:rPr>
                <w:rFonts w:ascii="Calibri" w:hAnsi="Calibri" w:cs="Calibri"/>
                <w:sz w:val="22"/>
                <w:szCs w:val="22"/>
                <w:lang w:val="en-GB"/>
              </w:rPr>
              <w:t>dlPFC - TPJ</w:t>
            </w:r>
          </w:p>
        </w:tc>
        <w:tc>
          <w:tcPr>
            <w:tcW w:w="1414" w:type="dxa"/>
            <w:tcBorders>
              <w:bottom w:val="single" w:sz="4" w:space="0" w:color="auto"/>
            </w:tcBorders>
            <w:vAlign w:val="center"/>
          </w:tcPr>
          <w:p w14:paraId="4CAE0559"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-0.013</w:t>
            </w:r>
          </w:p>
        </w:tc>
        <w:tc>
          <w:tcPr>
            <w:tcW w:w="1415" w:type="dxa"/>
            <w:tcBorders>
              <w:bottom w:val="single" w:sz="4" w:space="0" w:color="auto"/>
            </w:tcBorders>
            <w:vAlign w:val="center"/>
          </w:tcPr>
          <w:p w14:paraId="4B0FF2D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0.017</w:t>
            </w:r>
          </w:p>
        </w:tc>
        <w:tc>
          <w:tcPr>
            <w:tcW w:w="1787" w:type="dxa"/>
            <w:tcBorders>
              <w:bottom w:val="single" w:sz="4" w:space="0" w:color="auto"/>
            </w:tcBorders>
            <w:vAlign w:val="center"/>
          </w:tcPr>
          <w:p w14:paraId="3DE4BF5C"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[-0.054 0.28]</w:t>
            </w:r>
          </w:p>
        </w:tc>
        <w:tc>
          <w:tcPr>
            <w:tcW w:w="1043" w:type="dxa"/>
            <w:tcBorders>
              <w:bottom w:val="single" w:sz="4" w:space="0" w:color="auto"/>
            </w:tcBorders>
            <w:vAlign w:val="center"/>
          </w:tcPr>
          <w:p w14:paraId="0B8DF34F" w14:textId="77777777" w:rsidR="0075380C" w:rsidRPr="003D024E" w:rsidRDefault="0075380C" w:rsidP="00DC1366">
            <w:pPr>
              <w:jc w:val="center"/>
              <w:rPr>
                <w:rFonts w:ascii="Calibri" w:hAnsi="Calibri" w:cs="Calibri"/>
                <w:sz w:val="22"/>
                <w:szCs w:val="22"/>
                <w:lang w:val="en-GB"/>
              </w:rPr>
            </w:pPr>
            <w:r w:rsidRPr="003D024E">
              <w:rPr>
                <w:rFonts w:ascii="Calibri" w:hAnsi="Calibri" w:cs="Calibri"/>
                <w:sz w:val="22"/>
                <w:szCs w:val="22"/>
                <w:lang w:val="en-GB"/>
              </w:rPr>
              <w:t>0.438</w:t>
            </w:r>
          </w:p>
        </w:tc>
      </w:tr>
    </w:tbl>
    <w:p w14:paraId="425D4824" w14:textId="77777777" w:rsidR="0075380C" w:rsidRPr="003D024E" w:rsidRDefault="0075380C" w:rsidP="00DC1366">
      <w:pPr>
        <w:rPr>
          <w:rFonts w:ascii="Calibri" w:hAnsi="Calibri" w:cs="Calibri"/>
          <w:sz w:val="22"/>
          <w:szCs w:val="22"/>
          <w:lang w:val="en-GB"/>
        </w:rPr>
      </w:pPr>
    </w:p>
    <w:p w14:paraId="03FF19DF" w14:textId="77777777" w:rsidR="0075380C" w:rsidRPr="003D024E" w:rsidRDefault="0075380C" w:rsidP="00DC1366">
      <w:pPr>
        <w:rPr>
          <w:rFonts w:ascii="Calibri" w:hAnsi="Calibri" w:cs="Calibri"/>
          <w:sz w:val="22"/>
          <w:szCs w:val="22"/>
          <w:lang w:val="en-GB"/>
        </w:rPr>
        <w:sectPr w:rsidR="0075380C" w:rsidRPr="003D024E" w:rsidSect="00A178C7">
          <w:footerReference w:type="even" r:id="rId8"/>
          <w:footerReference w:type="default" r:id="rId9"/>
          <w:pgSz w:w="11900" w:h="16840"/>
          <w:pgMar w:top="1417" w:right="1701" w:bottom="1417" w:left="1701" w:header="709" w:footer="709" w:gutter="0"/>
          <w:cols w:space="708"/>
          <w:docGrid w:linePitch="360"/>
        </w:sectPr>
      </w:pPr>
    </w:p>
    <w:p w14:paraId="52E6C6C1" w14:textId="0B457DFD" w:rsidR="0075380C" w:rsidRPr="003D024E" w:rsidRDefault="0075380C" w:rsidP="00DC1366">
      <w:pPr>
        <w:rPr>
          <w:rFonts w:ascii="Calibri" w:hAnsi="Calibri" w:cs="Calibri"/>
          <w:sz w:val="22"/>
          <w:szCs w:val="22"/>
          <w:lang w:val="en-GB"/>
        </w:rPr>
      </w:pPr>
    </w:p>
    <w:p w14:paraId="0ED094F3" w14:textId="636B21B1" w:rsidR="0075380C" w:rsidRPr="00DC1366" w:rsidRDefault="0075380C" w:rsidP="00DC1366">
      <w:pPr>
        <w:rPr>
          <w:rFonts w:ascii="Calibri" w:hAnsi="Calibri" w:cs="Calibri"/>
          <w:b/>
          <w:bCs/>
          <w:sz w:val="32"/>
          <w:szCs w:val="32"/>
          <w:lang w:val="en-GB"/>
        </w:rPr>
      </w:pPr>
      <w:r w:rsidRPr="00DC1366">
        <w:rPr>
          <w:rFonts w:ascii="Calibri" w:hAnsi="Calibri" w:cs="Calibri"/>
          <w:b/>
          <w:bCs/>
          <w:sz w:val="32"/>
          <w:szCs w:val="32"/>
          <w:lang w:val="en-GB"/>
        </w:rPr>
        <w:t>Supplementary Figures</w:t>
      </w:r>
      <w:r w:rsidRPr="00DC1366">
        <w:rPr>
          <w:rFonts w:ascii="Calibri" w:hAnsi="Calibri" w:cs="Calibri"/>
          <w:b/>
          <w:bCs/>
          <w:noProof/>
          <w:sz w:val="32"/>
          <w:szCs w:val="32"/>
          <w:lang w:val="en-GB"/>
        </w:rPr>
        <w:drawing>
          <wp:anchor distT="0" distB="0" distL="114300" distR="114300" simplePos="0" relativeHeight="251659264" behindDoc="1" locked="0" layoutInCell="1" allowOverlap="1" wp14:anchorId="5C8C6083" wp14:editId="1B7D9F92">
            <wp:simplePos x="0" y="0"/>
            <wp:positionH relativeFrom="margin">
              <wp:align>center</wp:align>
            </wp:positionH>
            <wp:positionV relativeFrom="paragraph">
              <wp:posOffset>435610</wp:posOffset>
            </wp:positionV>
            <wp:extent cx="8945245" cy="3254375"/>
            <wp:effectExtent l="0" t="0" r="8255" b="3175"/>
            <wp:wrapTight wrapText="bothSides">
              <wp:wrapPolygon edited="0">
                <wp:start x="0" y="0"/>
                <wp:lineTo x="0" y="21495"/>
                <wp:lineTo x="21574" y="21495"/>
                <wp:lineTo x="21574" y="0"/>
                <wp:lineTo x="0" y="0"/>
              </wp:wrapPolygon>
            </wp:wrapTight>
            <wp:docPr id="1352532380" name="Imagem 1" descr="Uma imagem com captura de ecrã, file, esboço, diagram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32380" name="Imagem 1" descr="Uma imagem com captura de ecrã, file, esboço, diagrama&#10;&#10;Os conteúdos gerados por IA podem estar incorreto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45245" cy="3254375"/>
                    </a:xfrm>
                    <a:prstGeom prst="rect">
                      <a:avLst/>
                    </a:prstGeom>
                  </pic:spPr>
                </pic:pic>
              </a:graphicData>
            </a:graphic>
            <wp14:sizeRelH relativeFrom="page">
              <wp14:pctWidth>0</wp14:pctWidth>
            </wp14:sizeRelH>
            <wp14:sizeRelV relativeFrom="page">
              <wp14:pctHeight>0</wp14:pctHeight>
            </wp14:sizeRelV>
          </wp:anchor>
        </w:drawing>
      </w:r>
    </w:p>
    <w:p w14:paraId="72EEFA67" w14:textId="7C4AD912" w:rsidR="0075380C" w:rsidRPr="003D024E" w:rsidRDefault="0075380C" w:rsidP="00DC1366">
      <w:pPr>
        <w:rPr>
          <w:rFonts w:ascii="Calibri" w:hAnsi="Calibri" w:cs="Calibri"/>
          <w:sz w:val="22"/>
          <w:szCs w:val="22"/>
          <w:lang w:val="en-GB"/>
        </w:rPr>
      </w:pPr>
    </w:p>
    <w:p w14:paraId="5E768FC2" w14:textId="7C902680" w:rsidR="00DC1366" w:rsidRPr="00DC1366" w:rsidRDefault="00DC1366" w:rsidP="00DC1366">
      <w:pPr>
        <w:pStyle w:val="Legenda"/>
        <w:rPr>
          <w:rFonts w:ascii="Calibri" w:hAnsi="Calibri" w:cs="Calibri"/>
          <w:noProof/>
          <w:color w:val="auto"/>
          <w:sz w:val="22"/>
          <w:szCs w:val="22"/>
          <w:lang w:val="en-GB"/>
        </w:rPr>
      </w:pPr>
      <w:r w:rsidRPr="00DC1366">
        <w:rPr>
          <w:rFonts w:ascii="Calibri" w:hAnsi="Calibri" w:cs="Calibri"/>
          <w:color w:val="auto"/>
          <w:sz w:val="22"/>
          <w:szCs w:val="22"/>
          <w:lang w:val="en-GB"/>
        </w:rPr>
        <w:t>Figure S</w:t>
      </w:r>
      <w:r w:rsidRPr="00DC1366">
        <w:rPr>
          <w:rFonts w:ascii="Calibri" w:hAnsi="Calibri" w:cs="Calibri"/>
          <w:color w:val="auto"/>
          <w:sz w:val="22"/>
          <w:szCs w:val="22"/>
          <w:lang w:val="en-GB"/>
        </w:rPr>
        <w:fldChar w:fldCharType="begin"/>
      </w:r>
      <w:r w:rsidRPr="00DC1366">
        <w:rPr>
          <w:rFonts w:ascii="Calibri" w:hAnsi="Calibri" w:cs="Calibri"/>
          <w:color w:val="auto"/>
          <w:sz w:val="22"/>
          <w:szCs w:val="22"/>
          <w:lang w:val="en-GB"/>
        </w:rPr>
        <w:instrText xml:space="preserve"> SEQ Figure_S \* ARABIC </w:instrText>
      </w:r>
      <w:r w:rsidRPr="00DC1366">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1</w:t>
      </w:r>
      <w:r w:rsidRPr="00DC1366">
        <w:rPr>
          <w:rFonts w:ascii="Calibri" w:hAnsi="Calibri" w:cs="Calibri"/>
          <w:color w:val="auto"/>
          <w:sz w:val="22"/>
          <w:szCs w:val="22"/>
          <w:lang w:val="en-GB"/>
        </w:rPr>
        <w:fldChar w:fldCharType="end"/>
      </w:r>
      <w:r>
        <w:rPr>
          <w:rFonts w:ascii="Calibri" w:hAnsi="Calibri" w:cs="Calibri"/>
          <w:color w:val="auto"/>
          <w:sz w:val="22"/>
          <w:szCs w:val="22"/>
          <w:lang w:val="en-GB"/>
        </w:rPr>
        <w:t xml:space="preserve"> </w:t>
      </w:r>
      <w:r w:rsidRPr="00DC1366">
        <w:rPr>
          <w:rFonts w:ascii="Calibri" w:hAnsi="Calibri" w:cs="Calibri"/>
          <w:color w:val="auto"/>
          <w:sz w:val="22"/>
          <w:szCs w:val="22"/>
          <w:lang w:val="en-GB"/>
        </w:rPr>
        <w:t xml:space="preserve">Stimuli used for the emotional imagery task. There were eight different stimuli per valence, each one composed of a picture from the </w:t>
      </w:r>
      <w:proofErr w:type="spellStart"/>
      <w:r w:rsidRPr="00DC1366">
        <w:rPr>
          <w:rFonts w:ascii="Calibri" w:hAnsi="Calibri" w:cs="Calibri"/>
          <w:color w:val="auto"/>
          <w:sz w:val="22"/>
          <w:szCs w:val="22"/>
          <w:lang w:val="en-GB"/>
        </w:rPr>
        <w:t>PiSCES</w:t>
      </w:r>
      <w:proofErr w:type="spellEnd"/>
      <w:r w:rsidRPr="00DC1366">
        <w:rPr>
          <w:rFonts w:ascii="Calibri" w:hAnsi="Calibri" w:cs="Calibri"/>
          <w:color w:val="auto"/>
          <w:sz w:val="22"/>
          <w:szCs w:val="22"/>
          <w:lang w:val="en-GB"/>
        </w:rPr>
        <w:t xml:space="preserve"> database</w:t>
      </w:r>
      <w:r>
        <w:rPr>
          <w:rFonts w:ascii="Calibri" w:hAnsi="Calibri" w:cs="Calibri"/>
          <w:color w:val="auto"/>
          <w:sz w:val="22"/>
          <w:szCs w:val="22"/>
          <w:lang w:val="en-GB"/>
        </w:rPr>
        <w:fldChar w:fldCharType="begin"/>
      </w:r>
      <w:r>
        <w:rPr>
          <w:rFonts w:ascii="Calibri" w:hAnsi="Calibri" w:cs="Calibri"/>
          <w:color w:val="auto"/>
          <w:sz w:val="22"/>
          <w:szCs w:val="22"/>
          <w:lang w:val="en-GB"/>
        </w:rPr>
        <w:instrText xml:space="preserve"> ADDIN ZOTERO_ITEM CSL_CITATION {"citationID":"RDuwt6Mu","properties":{"formattedCitation":"\\super 7\\nosupersub{}","plainCitation":"7","noteIndex":0},"citationItems":[{"id":2234,"uris":["http://zotero.org/users/15170514/items/NAADUXBM"],"itemData":{"id":2234,"type":"article-journal","abstract":"Picture databases are commonly used in experimental work on various aspects of emotion processing. However, existing standardized facial databases, typically used to explore emotion recognition, can be augmented with more contextual information for studying emotion and social perception. Moreover, the perception of social engagement, i.e., the degree of interaction or engagement inferred between the people in target pictures, has not been measured. In this paper, we describe the development of a database comprising 203 black-and-white line drawings depicting people within various situational contexts, and normed on perceived emotional valence, intensity, and social engagement, a new construct. Analyses of ratings collected from 62 young adults (30 females, 32 males; mean age 22 years) revealed the typical quadratic relationship between valence and intensity, i.e., stimuli that are more emotionally charged, whether positively or negatively valenced, are more intense than emotionally-neutral stimuli. Moreover, the results showed significant linear and quadratic relationships between valence and social engagement ratings, indicating that emotionally-charged social scenes were perceived as more engaging than emotionally-neutral social scenes. This new database will facilitate investigations of how people perceive and interpret social and emotional information in everyday interactions, and is offered as a resource to experimenters involved in social and/or emotional processing research.","container-title":"Behav Res","DOI":"10.3758/s13428-017-0947-x","issue":"5","note":"ISBN: 50:17931805","page":"1793-1805","title":"PiSCES: Pictures with social context and emotional scenes with norms for emotional valence, intensity, and social engagement","volume":"50","author":[{"family":"Teh","given":"Elizabeth J"},{"family":"Yap","given":"Melvin J"},{"family":"Liow","given":"Susan J Rickard"}],"issued":{"date-parts":[["2018"]]}}}],"schema":"https://github.com/citation-style-language/schema/raw/master/csl-citation.json"} </w:instrText>
      </w:r>
      <w:r>
        <w:rPr>
          <w:rFonts w:ascii="Calibri" w:hAnsi="Calibri" w:cs="Calibri"/>
          <w:color w:val="auto"/>
          <w:sz w:val="22"/>
          <w:szCs w:val="22"/>
          <w:lang w:val="en-GB"/>
        </w:rPr>
        <w:fldChar w:fldCharType="separate"/>
      </w:r>
      <w:r w:rsidRPr="00DC1366">
        <w:rPr>
          <w:rFonts w:ascii="Calibri" w:hAnsi="Calibri" w:cs="Calibri"/>
          <w:color w:val="auto"/>
          <w:kern w:val="0"/>
          <w:sz w:val="22"/>
          <w:vertAlign w:val="superscript"/>
        </w:rPr>
        <w:t>7</w:t>
      </w:r>
      <w:r>
        <w:rPr>
          <w:rFonts w:ascii="Calibri" w:hAnsi="Calibri" w:cs="Calibri"/>
          <w:color w:val="auto"/>
          <w:sz w:val="22"/>
          <w:szCs w:val="22"/>
          <w:lang w:val="en-GB"/>
        </w:rPr>
        <w:fldChar w:fldCharType="end"/>
      </w:r>
      <w:r w:rsidRPr="00DC1366">
        <w:rPr>
          <w:rFonts w:ascii="Calibri" w:hAnsi="Calibri" w:cs="Calibri"/>
          <w:color w:val="auto"/>
          <w:sz w:val="22"/>
          <w:szCs w:val="22"/>
          <w:lang w:val="en-GB"/>
        </w:rPr>
        <w:t xml:space="preserve"> and a short label. The corresponding database ID can be found under each picture.</w:t>
      </w:r>
    </w:p>
    <w:p w14:paraId="5509303C" w14:textId="2356651D" w:rsidR="0075380C" w:rsidRPr="003D024E" w:rsidRDefault="0075380C" w:rsidP="00DC1366">
      <w:pPr>
        <w:rPr>
          <w:rFonts w:ascii="Calibri" w:hAnsi="Calibri" w:cs="Calibri"/>
          <w:sz w:val="22"/>
          <w:szCs w:val="22"/>
          <w:lang w:val="en-GB"/>
        </w:rPr>
      </w:pPr>
    </w:p>
    <w:p w14:paraId="471C9313" w14:textId="77777777" w:rsidR="0075380C" w:rsidRPr="003D024E" w:rsidRDefault="0075380C" w:rsidP="00DC1366">
      <w:pPr>
        <w:rPr>
          <w:rFonts w:ascii="Calibri" w:hAnsi="Calibri" w:cs="Calibri"/>
          <w:sz w:val="22"/>
          <w:szCs w:val="22"/>
          <w:lang w:val="en-GB"/>
        </w:rPr>
      </w:pPr>
    </w:p>
    <w:p w14:paraId="5EAFA629" w14:textId="77777777" w:rsidR="0075380C" w:rsidRPr="003D024E" w:rsidRDefault="0075380C" w:rsidP="00DC1366">
      <w:pPr>
        <w:rPr>
          <w:rFonts w:ascii="Calibri" w:hAnsi="Calibri" w:cs="Calibri"/>
          <w:sz w:val="22"/>
          <w:szCs w:val="22"/>
          <w:lang w:val="en-GB"/>
        </w:rPr>
      </w:pPr>
    </w:p>
    <w:p w14:paraId="482C7D69" w14:textId="77777777" w:rsidR="0075380C" w:rsidRPr="003D024E" w:rsidRDefault="0075380C" w:rsidP="00DC1366">
      <w:pPr>
        <w:rPr>
          <w:rFonts w:ascii="Calibri" w:hAnsi="Calibri" w:cs="Calibri"/>
          <w:b/>
          <w:bCs/>
          <w:sz w:val="22"/>
          <w:szCs w:val="22"/>
          <w:lang w:val="en-GB"/>
        </w:rPr>
        <w:sectPr w:rsidR="0075380C" w:rsidRPr="003D024E" w:rsidSect="0075380C">
          <w:pgSz w:w="16840" w:h="11900" w:orient="landscape"/>
          <w:pgMar w:top="1701" w:right="1417" w:bottom="1701" w:left="1417" w:header="709" w:footer="709" w:gutter="0"/>
          <w:cols w:space="708"/>
          <w:docGrid w:linePitch="360"/>
        </w:sectPr>
      </w:pPr>
    </w:p>
    <w:p w14:paraId="50058C5D" w14:textId="609F1430" w:rsidR="00D2613F" w:rsidRPr="003D024E" w:rsidRDefault="00C47356" w:rsidP="00DC1366">
      <w:pPr>
        <w:keepNext/>
        <w:rPr>
          <w:rFonts w:ascii="Calibri" w:hAnsi="Calibri" w:cs="Calibri"/>
          <w:sz w:val="22"/>
          <w:szCs w:val="22"/>
          <w:lang w:val="en-GB"/>
        </w:rPr>
      </w:pPr>
      <w:r>
        <w:rPr>
          <w:rFonts w:ascii="Calibri" w:hAnsi="Calibri" w:cs="Calibri"/>
          <w:noProof/>
          <w:sz w:val="22"/>
          <w:szCs w:val="22"/>
          <w:lang w:val="en-GB"/>
        </w:rPr>
        <w:lastRenderedPageBreak/>
        <w:drawing>
          <wp:inline distT="0" distB="0" distL="0" distR="0" wp14:anchorId="3D544522" wp14:editId="51D6605C">
            <wp:extent cx="3238500" cy="2425700"/>
            <wp:effectExtent l="0" t="0" r="0" b="0"/>
            <wp:docPr id="1260681900" name="Imagem 1" descr="Uma imagem com texto, diagrama, mapa, file&#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81900" name="Imagem 1" descr="Uma imagem com texto, diagrama, mapa, file&#10;&#10;Os conteúdos gerados por IA podem estar incorreto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8500" cy="2425700"/>
                    </a:xfrm>
                    <a:prstGeom prst="rect">
                      <a:avLst/>
                    </a:prstGeom>
                  </pic:spPr>
                </pic:pic>
              </a:graphicData>
            </a:graphic>
          </wp:inline>
        </w:drawing>
      </w:r>
    </w:p>
    <w:p w14:paraId="6A02254A" w14:textId="3C478C74" w:rsidR="0075380C" w:rsidRPr="003D024E" w:rsidRDefault="00D2613F" w:rsidP="00DC1366">
      <w:pPr>
        <w:pStyle w:val="Legenda"/>
        <w:rPr>
          <w:rFonts w:ascii="Calibri" w:hAnsi="Calibri" w:cs="Calibri"/>
          <w:color w:val="auto"/>
          <w:sz w:val="22"/>
          <w:szCs w:val="22"/>
          <w:lang w:val="en-GB"/>
        </w:rPr>
      </w:pPr>
      <w:r w:rsidRPr="003D024E">
        <w:rPr>
          <w:rFonts w:ascii="Calibri" w:hAnsi="Calibri" w:cs="Calibri"/>
          <w:color w:val="auto"/>
          <w:sz w:val="22"/>
          <w:szCs w:val="22"/>
          <w:lang w:val="en-GB"/>
        </w:rPr>
        <w:t>Figure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Figure_S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2</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IBS variation between valence and social condition in the right dlPFC. * p&lt;0.05</w:t>
      </w:r>
    </w:p>
    <w:p w14:paraId="281BD054" w14:textId="283B8AFB" w:rsidR="00D2613F" w:rsidRDefault="00D2613F" w:rsidP="00DC1366">
      <w:pPr>
        <w:keepNext/>
        <w:rPr>
          <w:rFonts w:ascii="Calibri" w:hAnsi="Calibri" w:cs="Calibri"/>
          <w:sz w:val="22"/>
          <w:szCs w:val="22"/>
          <w:lang w:val="en-GB"/>
        </w:rPr>
      </w:pPr>
    </w:p>
    <w:p w14:paraId="2D354D06" w14:textId="4164D2D9" w:rsidR="00C47356" w:rsidRPr="003D024E" w:rsidRDefault="00C47356" w:rsidP="00DC1366">
      <w:pPr>
        <w:keepNext/>
        <w:rPr>
          <w:rFonts w:ascii="Calibri" w:hAnsi="Calibri" w:cs="Calibri"/>
          <w:sz w:val="22"/>
          <w:szCs w:val="22"/>
          <w:lang w:val="en-GB"/>
        </w:rPr>
      </w:pPr>
      <w:r>
        <w:rPr>
          <w:rFonts w:ascii="Calibri" w:hAnsi="Calibri" w:cs="Calibri"/>
          <w:noProof/>
          <w:sz w:val="22"/>
          <w:szCs w:val="22"/>
          <w:lang w:val="en-GB"/>
        </w:rPr>
        <w:drawing>
          <wp:inline distT="0" distB="0" distL="0" distR="0" wp14:anchorId="53F9A260" wp14:editId="6EDE8686">
            <wp:extent cx="3238500" cy="2425700"/>
            <wp:effectExtent l="0" t="0" r="0" b="0"/>
            <wp:docPr id="1190162822" name="Imagem 2" descr="Uma imagem com texto, diagrama, mapa, file&#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62822" name="Imagem 2" descr="Uma imagem com texto, diagrama, mapa, file&#10;&#10;Os conteúdos gerados por IA podem estar incorreto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8500" cy="2425700"/>
                    </a:xfrm>
                    <a:prstGeom prst="rect">
                      <a:avLst/>
                    </a:prstGeom>
                  </pic:spPr>
                </pic:pic>
              </a:graphicData>
            </a:graphic>
          </wp:inline>
        </w:drawing>
      </w:r>
    </w:p>
    <w:p w14:paraId="63022001" w14:textId="36D76BE9" w:rsidR="00D2613F" w:rsidRPr="003D024E" w:rsidRDefault="00D2613F" w:rsidP="00DC1366">
      <w:pPr>
        <w:pStyle w:val="Legenda"/>
        <w:rPr>
          <w:rFonts w:ascii="Calibri" w:hAnsi="Calibri" w:cs="Calibri"/>
          <w:color w:val="auto"/>
          <w:sz w:val="22"/>
          <w:szCs w:val="22"/>
          <w:lang w:val="en-GB"/>
        </w:rPr>
      </w:pPr>
      <w:r w:rsidRPr="003D024E">
        <w:rPr>
          <w:rFonts w:ascii="Calibri" w:hAnsi="Calibri" w:cs="Calibri"/>
          <w:color w:val="auto"/>
          <w:sz w:val="22"/>
          <w:szCs w:val="22"/>
          <w:lang w:val="en-GB"/>
        </w:rPr>
        <w:t>Figure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Figure_S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3</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IBS variation between valence and social condition in the right frontopolar region. No significant effects of valence, social condition or the interaction between the two.</w:t>
      </w:r>
    </w:p>
    <w:p w14:paraId="27E3079F" w14:textId="77777777" w:rsidR="00D2613F" w:rsidRPr="003D024E" w:rsidRDefault="00D2613F" w:rsidP="00DC1366">
      <w:pPr>
        <w:rPr>
          <w:rFonts w:ascii="Calibri" w:hAnsi="Calibri" w:cs="Calibri"/>
          <w:sz w:val="22"/>
          <w:szCs w:val="22"/>
          <w:lang w:val="en-GB"/>
        </w:rPr>
      </w:pPr>
    </w:p>
    <w:p w14:paraId="11E27743" w14:textId="2169B9A3" w:rsidR="00D2613F" w:rsidRPr="003D024E" w:rsidRDefault="00D2613F" w:rsidP="00DC1366">
      <w:pPr>
        <w:keepNext/>
        <w:rPr>
          <w:rFonts w:ascii="Calibri" w:hAnsi="Calibri" w:cs="Calibri"/>
          <w:sz w:val="22"/>
          <w:szCs w:val="22"/>
          <w:lang w:val="en-GB"/>
        </w:rPr>
      </w:pPr>
    </w:p>
    <w:p w14:paraId="4F371AA1" w14:textId="3BC61C6E" w:rsidR="00C47356" w:rsidRDefault="00C47356" w:rsidP="00DC1366">
      <w:pPr>
        <w:pStyle w:val="Legenda"/>
        <w:rPr>
          <w:rFonts w:ascii="Calibri" w:hAnsi="Calibri" w:cs="Calibri"/>
          <w:color w:val="auto"/>
          <w:sz w:val="22"/>
          <w:szCs w:val="22"/>
          <w:lang w:val="en-GB"/>
        </w:rPr>
      </w:pPr>
      <w:r>
        <w:rPr>
          <w:rFonts w:ascii="Calibri" w:hAnsi="Calibri" w:cs="Calibri"/>
          <w:noProof/>
          <w:color w:val="auto"/>
          <w:sz w:val="22"/>
          <w:szCs w:val="22"/>
          <w:lang w:val="en-GB"/>
        </w:rPr>
        <w:drawing>
          <wp:inline distT="0" distB="0" distL="0" distR="0" wp14:anchorId="3A3D7044" wp14:editId="229951A9">
            <wp:extent cx="3238500" cy="2425700"/>
            <wp:effectExtent l="0" t="0" r="0" b="0"/>
            <wp:docPr id="1480722968" name="Imagem 3" descr="Uma imagem com texto, diagrama, mapa, file&#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22968" name="Imagem 3" descr="Uma imagem com texto, diagrama, mapa, file&#10;&#10;Os conteúdos gerados por IA podem estar incorreto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8500" cy="2425700"/>
                    </a:xfrm>
                    <a:prstGeom prst="rect">
                      <a:avLst/>
                    </a:prstGeom>
                  </pic:spPr>
                </pic:pic>
              </a:graphicData>
            </a:graphic>
          </wp:inline>
        </w:drawing>
      </w:r>
    </w:p>
    <w:p w14:paraId="0CE6CE44" w14:textId="5F68B6BB" w:rsidR="00D2613F" w:rsidRDefault="00D2613F" w:rsidP="00DC1366">
      <w:pPr>
        <w:pStyle w:val="Legenda"/>
        <w:rPr>
          <w:rFonts w:ascii="Calibri" w:hAnsi="Calibri" w:cs="Calibri"/>
          <w:color w:val="auto"/>
          <w:sz w:val="22"/>
          <w:szCs w:val="22"/>
          <w:lang w:val="en-GB"/>
        </w:rPr>
      </w:pPr>
      <w:r w:rsidRPr="003D024E">
        <w:rPr>
          <w:rFonts w:ascii="Calibri" w:hAnsi="Calibri" w:cs="Calibri"/>
          <w:color w:val="auto"/>
          <w:sz w:val="22"/>
          <w:szCs w:val="22"/>
          <w:lang w:val="en-GB"/>
        </w:rPr>
        <w:lastRenderedPageBreak/>
        <w:t>Figure S</w:t>
      </w:r>
      <w:r w:rsidRPr="003D024E">
        <w:rPr>
          <w:rFonts w:ascii="Calibri" w:hAnsi="Calibri" w:cs="Calibri"/>
          <w:color w:val="auto"/>
          <w:sz w:val="22"/>
          <w:szCs w:val="22"/>
          <w:lang w:val="en-GB"/>
        </w:rPr>
        <w:fldChar w:fldCharType="begin"/>
      </w:r>
      <w:r w:rsidRPr="003D024E">
        <w:rPr>
          <w:rFonts w:ascii="Calibri" w:hAnsi="Calibri" w:cs="Calibri"/>
          <w:color w:val="auto"/>
          <w:sz w:val="22"/>
          <w:szCs w:val="22"/>
          <w:lang w:val="en-GB"/>
        </w:rPr>
        <w:instrText xml:space="preserve"> SEQ Figure_S \* ARABIC </w:instrText>
      </w:r>
      <w:r w:rsidRPr="003D024E">
        <w:rPr>
          <w:rFonts w:ascii="Calibri" w:hAnsi="Calibri" w:cs="Calibri"/>
          <w:color w:val="auto"/>
          <w:sz w:val="22"/>
          <w:szCs w:val="22"/>
          <w:lang w:val="en-GB"/>
        </w:rPr>
        <w:fldChar w:fldCharType="separate"/>
      </w:r>
      <w:r w:rsidR="007C0A38">
        <w:rPr>
          <w:rFonts w:ascii="Calibri" w:hAnsi="Calibri" w:cs="Calibri"/>
          <w:noProof/>
          <w:color w:val="auto"/>
          <w:sz w:val="22"/>
          <w:szCs w:val="22"/>
          <w:lang w:val="en-GB"/>
        </w:rPr>
        <w:t>4</w:t>
      </w:r>
      <w:r w:rsidRPr="003D024E">
        <w:rPr>
          <w:rFonts w:ascii="Calibri" w:hAnsi="Calibri" w:cs="Calibri"/>
          <w:color w:val="auto"/>
          <w:sz w:val="22"/>
          <w:szCs w:val="22"/>
          <w:lang w:val="en-GB"/>
        </w:rPr>
        <w:fldChar w:fldCharType="end"/>
      </w:r>
      <w:r w:rsidRPr="003D024E">
        <w:rPr>
          <w:rFonts w:ascii="Calibri" w:hAnsi="Calibri" w:cs="Calibri"/>
          <w:color w:val="auto"/>
          <w:sz w:val="22"/>
          <w:szCs w:val="22"/>
          <w:lang w:val="en-GB"/>
        </w:rPr>
        <w:t xml:space="preserve"> IBS variation between valence and social condition in the right TPJ. No significant effects of valence, social condition or the interaction between the two.</w:t>
      </w:r>
    </w:p>
    <w:p w14:paraId="73EFCB15" w14:textId="77777777" w:rsidR="00CB4CD7" w:rsidRDefault="00CB4CD7" w:rsidP="00CB4CD7">
      <w:pPr>
        <w:rPr>
          <w:lang w:val="en-GB"/>
        </w:rPr>
      </w:pPr>
    </w:p>
    <w:p w14:paraId="568600FA" w14:textId="006813A5" w:rsidR="00CB4CD7" w:rsidRDefault="00CB4CD7" w:rsidP="00CB4CD7">
      <w:pPr>
        <w:rPr>
          <w:rFonts w:ascii="Calibri" w:hAnsi="Calibri" w:cs="Calibri"/>
          <w:b/>
          <w:bCs/>
          <w:sz w:val="32"/>
          <w:szCs w:val="32"/>
          <w:lang w:val="en-GB"/>
        </w:rPr>
      </w:pPr>
      <w:r w:rsidRPr="00CB4CD7">
        <w:rPr>
          <w:rFonts w:ascii="Calibri" w:hAnsi="Calibri" w:cs="Calibri"/>
          <w:b/>
          <w:bCs/>
          <w:sz w:val="32"/>
          <w:szCs w:val="32"/>
          <w:lang w:val="en-GB"/>
        </w:rPr>
        <w:t>References</w:t>
      </w:r>
    </w:p>
    <w:p w14:paraId="71826D1C" w14:textId="77777777" w:rsidR="00CB4CD7" w:rsidRDefault="00CB4CD7" w:rsidP="00CB4CD7">
      <w:pPr>
        <w:rPr>
          <w:rFonts w:ascii="Calibri" w:hAnsi="Calibri" w:cs="Calibri"/>
          <w:b/>
          <w:bCs/>
          <w:sz w:val="32"/>
          <w:szCs w:val="32"/>
          <w:lang w:val="en-GB"/>
        </w:rPr>
      </w:pPr>
    </w:p>
    <w:p w14:paraId="30FE8187" w14:textId="77777777" w:rsidR="00CB4CD7" w:rsidRPr="00CB4CD7" w:rsidRDefault="00CB4CD7" w:rsidP="00CB4CD7">
      <w:pPr>
        <w:pStyle w:val="Bibliografia"/>
        <w:spacing w:line="240" w:lineRule="auto"/>
        <w:rPr>
          <w:rFonts w:ascii="Calibri" w:hAnsi="Calibri" w:cs="Calibri"/>
          <w:sz w:val="22"/>
          <w:szCs w:val="22"/>
        </w:rPr>
      </w:pPr>
      <w:r w:rsidRPr="00CB4CD7">
        <w:rPr>
          <w:rFonts w:ascii="Calibri" w:hAnsi="Calibri" w:cs="Calibri"/>
          <w:b/>
          <w:bCs/>
          <w:sz w:val="22"/>
          <w:szCs w:val="22"/>
          <w:lang w:val="en-GB"/>
        </w:rPr>
        <w:fldChar w:fldCharType="begin"/>
      </w:r>
      <w:r w:rsidRPr="00CB4CD7">
        <w:rPr>
          <w:rFonts w:ascii="Calibri" w:hAnsi="Calibri" w:cs="Calibri"/>
          <w:b/>
          <w:bCs/>
          <w:sz w:val="22"/>
          <w:szCs w:val="22"/>
          <w:lang w:val="en-GB"/>
        </w:rPr>
        <w:instrText xml:space="preserve"> ADDIN ZOTERO_BIBL {"uncited":[],"omitted":[],"custom":[]} CSL_BIBLIOGRAPHY </w:instrText>
      </w:r>
      <w:r w:rsidRPr="00CB4CD7">
        <w:rPr>
          <w:rFonts w:ascii="Calibri" w:hAnsi="Calibri" w:cs="Calibri"/>
          <w:b/>
          <w:bCs/>
          <w:sz w:val="22"/>
          <w:szCs w:val="22"/>
          <w:lang w:val="en-GB"/>
        </w:rPr>
        <w:fldChar w:fldCharType="separate"/>
      </w:r>
      <w:r w:rsidRPr="00CB4CD7">
        <w:rPr>
          <w:rFonts w:ascii="Calibri" w:hAnsi="Calibri" w:cs="Calibri"/>
          <w:sz w:val="22"/>
          <w:szCs w:val="22"/>
        </w:rPr>
        <w:t>1.</w:t>
      </w:r>
      <w:r w:rsidRPr="00CB4CD7">
        <w:rPr>
          <w:rFonts w:ascii="Calibri" w:hAnsi="Calibri" w:cs="Calibri"/>
          <w:sz w:val="22"/>
          <w:szCs w:val="22"/>
        </w:rPr>
        <w:tab/>
        <w:t xml:space="preserve">Feldman, R. The adaptive human parental brain: implications for children’s social development. </w:t>
      </w:r>
      <w:r w:rsidRPr="00CB4CD7">
        <w:rPr>
          <w:rFonts w:ascii="Calibri" w:hAnsi="Calibri" w:cs="Calibri"/>
          <w:i/>
          <w:iCs/>
          <w:sz w:val="22"/>
          <w:szCs w:val="22"/>
        </w:rPr>
        <w:t>Trends Neurosci.</w:t>
      </w:r>
      <w:r w:rsidRPr="00CB4CD7">
        <w:rPr>
          <w:rFonts w:ascii="Calibri" w:hAnsi="Calibri" w:cs="Calibri"/>
          <w:sz w:val="22"/>
          <w:szCs w:val="22"/>
        </w:rPr>
        <w:t xml:space="preserve"> </w:t>
      </w:r>
      <w:r w:rsidRPr="00CB4CD7">
        <w:rPr>
          <w:rFonts w:ascii="Calibri" w:hAnsi="Calibri" w:cs="Calibri"/>
          <w:b/>
          <w:bCs/>
          <w:sz w:val="22"/>
          <w:szCs w:val="22"/>
        </w:rPr>
        <w:t>38</w:t>
      </w:r>
      <w:r w:rsidRPr="00CB4CD7">
        <w:rPr>
          <w:rFonts w:ascii="Calibri" w:hAnsi="Calibri" w:cs="Calibri"/>
          <w:sz w:val="22"/>
          <w:szCs w:val="22"/>
        </w:rPr>
        <w:t>, 387–399 (2015).</w:t>
      </w:r>
    </w:p>
    <w:p w14:paraId="2EBBF747" w14:textId="77777777" w:rsidR="00CB4CD7" w:rsidRPr="00CB4CD7" w:rsidRDefault="00CB4CD7" w:rsidP="00CB4CD7">
      <w:pPr>
        <w:pStyle w:val="Bibliografia"/>
        <w:spacing w:line="240" w:lineRule="auto"/>
        <w:rPr>
          <w:rFonts w:ascii="Calibri" w:hAnsi="Calibri" w:cs="Calibri"/>
          <w:sz w:val="22"/>
          <w:szCs w:val="22"/>
        </w:rPr>
      </w:pPr>
      <w:r w:rsidRPr="00CB4CD7">
        <w:rPr>
          <w:rFonts w:ascii="Calibri" w:hAnsi="Calibri" w:cs="Calibri"/>
          <w:sz w:val="22"/>
          <w:szCs w:val="22"/>
        </w:rPr>
        <w:t>2.</w:t>
      </w:r>
      <w:r w:rsidRPr="00CB4CD7">
        <w:rPr>
          <w:rFonts w:ascii="Calibri" w:hAnsi="Calibri" w:cs="Calibri"/>
          <w:sz w:val="22"/>
          <w:szCs w:val="22"/>
        </w:rPr>
        <w:tab/>
        <w:t xml:space="preserve">Lindquist, K. A., Wager, T. D., Kober, H., Bliss-Moreau, E. &amp; Barrett, L. F. The brain basis of emotion: A meta-analytic review. </w:t>
      </w:r>
      <w:r w:rsidRPr="00CB4CD7">
        <w:rPr>
          <w:rFonts w:ascii="Calibri" w:hAnsi="Calibri" w:cs="Calibri"/>
          <w:i/>
          <w:iCs/>
          <w:sz w:val="22"/>
          <w:szCs w:val="22"/>
        </w:rPr>
        <w:t>Behav. Brain Sci.</w:t>
      </w:r>
      <w:r w:rsidRPr="00CB4CD7">
        <w:rPr>
          <w:rFonts w:ascii="Calibri" w:hAnsi="Calibri" w:cs="Calibri"/>
          <w:sz w:val="22"/>
          <w:szCs w:val="22"/>
        </w:rPr>
        <w:t xml:space="preserve"> </w:t>
      </w:r>
      <w:r w:rsidRPr="00CB4CD7">
        <w:rPr>
          <w:rFonts w:ascii="Calibri" w:hAnsi="Calibri" w:cs="Calibri"/>
          <w:b/>
          <w:bCs/>
          <w:sz w:val="22"/>
          <w:szCs w:val="22"/>
        </w:rPr>
        <w:t>35</w:t>
      </w:r>
      <w:r w:rsidRPr="00CB4CD7">
        <w:rPr>
          <w:rFonts w:ascii="Calibri" w:hAnsi="Calibri" w:cs="Calibri"/>
          <w:sz w:val="22"/>
          <w:szCs w:val="22"/>
        </w:rPr>
        <w:t>, 121–143 (2012).</w:t>
      </w:r>
    </w:p>
    <w:p w14:paraId="7C0A3375" w14:textId="77777777" w:rsidR="00CB4CD7" w:rsidRPr="00CB4CD7" w:rsidRDefault="00CB4CD7" w:rsidP="00CB4CD7">
      <w:pPr>
        <w:pStyle w:val="Bibliografia"/>
        <w:spacing w:line="240" w:lineRule="auto"/>
        <w:rPr>
          <w:rFonts w:ascii="Calibri" w:hAnsi="Calibri" w:cs="Calibri"/>
          <w:sz w:val="22"/>
          <w:szCs w:val="22"/>
        </w:rPr>
      </w:pPr>
      <w:r w:rsidRPr="00CB4CD7">
        <w:rPr>
          <w:rFonts w:ascii="Calibri" w:hAnsi="Calibri" w:cs="Calibri"/>
          <w:sz w:val="22"/>
          <w:szCs w:val="22"/>
        </w:rPr>
        <w:t>3.</w:t>
      </w:r>
      <w:r w:rsidRPr="00CB4CD7">
        <w:rPr>
          <w:rFonts w:ascii="Calibri" w:hAnsi="Calibri" w:cs="Calibri"/>
          <w:sz w:val="22"/>
          <w:szCs w:val="22"/>
        </w:rPr>
        <w:tab/>
        <w:t xml:space="preserve">Long, M., Verbeke, W., Ein-Dor, T. &amp; Vrtička, P. A functional neuro-anatomical model of human attachment (NAMA): Insights from first- and second-person social neuroscience. </w:t>
      </w:r>
      <w:r w:rsidRPr="00CB4CD7">
        <w:rPr>
          <w:rFonts w:ascii="Calibri" w:hAnsi="Calibri" w:cs="Calibri"/>
          <w:i/>
          <w:iCs/>
          <w:sz w:val="22"/>
          <w:szCs w:val="22"/>
        </w:rPr>
        <w:t>Cortex</w:t>
      </w:r>
      <w:r w:rsidRPr="00CB4CD7">
        <w:rPr>
          <w:rFonts w:ascii="Calibri" w:hAnsi="Calibri" w:cs="Calibri"/>
          <w:sz w:val="22"/>
          <w:szCs w:val="22"/>
        </w:rPr>
        <w:t xml:space="preserve"> </w:t>
      </w:r>
      <w:r w:rsidRPr="00CB4CD7">
        <w:rPr>
          <w:rFonts w:ascii="Calibri" w:hAnsi="Calibri" w:cs="Calibri"/>
          <w:b/>
          <w:bCs/>
          <w:sz w:val="22"/>
          <w:szCs w:val="22"/>
        </w:rPr>
        <w:t>126</w:t>
      </w:r>
      <w:r w:rsidRPr="00CB4CD7">
        <w:rPr>
          <w:rFonts w:ascii="Calibri" w:hAnsi="Calibri" w:cs="Calibri"/>
          <w:sz w:val="22"/>
          <w:szCs w:val="22"/>
        </w:rPr>
        <w:t>, 281–321 (2020).</w:t>
      </w:r>
    </w:p>
    <w:p w14:paraId="2E651973" w14:textId="77777777" w:rsidR="00CB4CD7" w:rsidRPr="00CB4CD7" w:rsidRDefault="00CB4CD7" w:rsidP="00CB4CD7">
      <w:pPr>
        <w:pStyle w:val="Bibliografia"/>
        <w:spacing w:line="240" w:lineRule="auto"/>
        <w:rPr>
          <w:rFonts w:ascii="Calibri" w:hAnsi="Calibri" w:cs="Calibri"/>
          <w:sz w:val="22"/>
          <w:szCs w:val="22"/>
        </w:rPr>
      </w:pPr>
      <w:r w:rsidRPr="00CB4CD7">
        <w:rPr>
          <w:rFonts w:ascii="Calibri" w:hAnsi="Calibri" w:cs="Calibri"/>
          <w:sz w:val="22"/>
          <w:szCs w:val="22"/>
        </w:rPr>
        <w:t>4.</w:t>
      </w:r>
      <w:r w:rsidRPr="00CB4CD7">
        <w:rPr>
          <w:rFonts w:ascii="Calibri" w:hAnsi="Calibri" w:cs="Calibri"/>
          <w:sz w:val="22"/>
          <w:szCs w:val="22"/>
        </w:rPr>
        <w:tab/>
        <w:t xml:space="preserve">Nguyen, T. </w:t>
      </w:r>
      <w:r w:rsidRPr="00CB4CD7">
        <w:rPr>
          <w:rFonts w:ascii="Calibri" w:hAnsi="Calibri" w:cs="Calibri"/>
          <w:i/>
          <w:iCs/>
          <w:sz w:val="22"/>
          <w:szCs w:val="22"/>
        </w:rPr>
        <w:t>et al.</w:t>
      </w:r>
      <w:r w:rsidRPr="00CB4CD7">
        <w:rPr>
          <w:rFonts w:ascii="Calibri" w:hAnsi="Calibri" w:cs="Calibri"/>
          <w:sz w:val="22"/>
          <w:szCs w:val="22"/>
        </w:rPr>
        <w:t xml:space="preserve"> The effects of interaction quality on neural synchrony during mother-child problem solving. </w:t>
      </w:r>
      <w:r w:rsidRPr="00CB4CD7">
        <w:rPr>
          <w:rFonts w:ascii="Calibri" w:hAnsi="Calibri" w:cs="Calibri"/>
          <w:i/>
          <w:iCs/>
          <w:sz w:val="22"/>
          <w:szCs w:val="22"/>
        </w:rPr>
        <w:t>Cortex</w:t>
      </w:r>
      <w:r w:rsidRPr="00CB4CD7">
        <w:rPr>
          <w:rFonts w:ascii="Calibri" w:hAnsi="Calibri" w:cs="Calibri"/>
          <w:sz w:val="22"/>
          <w:szCs w:val="22"/>
        </w:rPr>
        <w:t xml:space="preserve"> </w:t>
      </w:r>
      <w:r w:rsidRPr="00CB4CD7">
        <w:rPr>
          <w:rFonts w:ascii="Calibri" w:hAnsi="Calibri" w:cs="Calibri"/>
          <w:b/>
          <w:bCs/>
          <w:sz w:val="22"/>
          <w:szCs w:val="22"/>
        </w:rPr>
        <w:t>124</w:t>
      </w:r>
      <w:r w:rsidRPr="00CB4CD7">
        <w:rPr>
          <w:rFonts w:ascii="Calibri" w:hAnsi="Calibri" w:cs="Calibri"/>
          <w:sz w:val="22"/>
          <w:szCs w:val="22"/>
        </w:rPr>
        <w:t>, 235–249 (2020).</w:t>
      </w:r>
    </w:p>
    <w:p w14:paraId="778E13AF" w14:textId="77777777" w:rsidR="00CB4CD7" w:rsidRPr="00CB4CD7" w:rsidRDefault="00CB4CD7" w:rsidP="00CB4CD7">
      <w:pPr>
        <w:pStyle w:val="Bibliografia"/>
        <w:spacing w:line="240" w:lineRule="auto"/>
        <w:rPr>
          <w:rFonts w:ascii="Calibri" w:hAnsi="Calibri" w:cs="Calibri"/>
          <w:sz w:val="22"/>
          <w:szCs w:val="22"/>
        </w:rPr>
      </w:pPr>
      <w:r w:rsidRPr="00CB4CD7">
        <w:rPr>
          <w:rFonts w:ascii="Calibri" w:hAnsi="Calibri" w:cs="Calibri"/>
          <w:sz w:val="22"/>
          <w:szCs w:val="22"/>
        </w:rPr>
        <w:t>5.</w:t>
      </w:r>
      <w:r w:rsidRPr="00CB4CD7">
        <w:rPr>
          <w:rFonts w:ascii="Calibri" w:hAnsi="Calibri" w:cs="Calibri"/>
          <w:sz w:val="22"/>
          <w:szCs w:val="22"/>
        </w:rPr>
        <w:tab/>
        <w:t xml:space="preserve">Wang, S., Lu, J., Yu, M., Wang, X. &amp; Shangguan, C. “I’m listening, did it make any difference to your negative emotions?” Evidence from hyperscanning. </w:t>
      </w:r>
      <w:r w:rsidRPr="00CB4CD7">
        <w:rPr>
          <w:rFonts w:ascii="Calibri" w:hAnsi="Calibri" w:cs="Calibri"/>
          <w:i/>
          <w:iCs/>
          <w:sz w:val="22"/>
          <w:szCs w:val="22"/>
        </w:rPr>
        <w:t>Neurosci. Lett.</w:t>
      </w:r>
      <w:r w:rsidRPr="00CB4CD7">
        <w:rPr>
          <w:rFonts w:ascii="Calibri" w:hAnsi="Calibri" w:cs="Calibri"/>
          <w:sz w:val="22"/>
          <w:szCs w:val="22"/>
        </w:rPr>
        <w:t xml:space="preserve"> </w:t>
      </w:r>
      <w:r w:rsidRPr="00CB4CD7">
        <w:rPr>
          <w:rFonts w:ascii="Calibri" w:hAnsi="Calibri" w:cs="Calibri"/>
          <w:b/>
          <w:bCs/>
          <w:sz w:val="22"/>
          <w:szCs w:val="22"/>
        </w:rPr>
        <w:t>788</w:t>
      </w:r>
      <w:r w:rsidRPr="00CB4CD7">
        <w:rPr>
          <w:rFonts w:ascii="Calibri" w:hAnsi="Calibri" w:cs="Calibri"/>
          <w:sz w:val="22"/>
          <w:szCs w:val="22"/>
        </w:rPr>
        <w:t>, (2022).</w:t>
      </w:r>
    </w:p>
    <w:p w14:paraId="209628A5" w14:textId="77777777" w:rsidR="00CB4CD7" w:rsidRPr="00CB4CD7" w:rsidRDefault="00CB4CD7" w:rsidP="00CB4CD7">
      <w:pPr>
        <w:pStyle w:val="Bibliografia"/>
        <w:spacing w:line="240" w:lineRule="auto"/>
        <w:rPr>
          <w:rFonts w:ascii="Calibri" w:hAnsi="Calibri" w:cs="Calibri"/>
          <w:sz w:val="22"/>
          <w:szCs w:val="22"/>
        </w:rPr>
      </w:pPr>
      <w:r w:rsidRPr="00CB4CD7">
        <w:rPr>
          <w:rFonts w:ascii="Calibri" w:hAnsi="Calibri" w:cs="Calibri"/>
          <w:sz w:val="22"/>
          <w:szCs w:val="22"/>
        </w:rPr>
        <w:t>6.</w:t>
      </w:r>
      <w:r w:rsidRPr="00CB4CD7">
        <w:rPr>
          <w:rFonts w:ascii="Calibri" w:hAnsi="Calibri" w:cs="Calibri"/>
          <w:sz w:val="22"/>
          <w:szCs w:val="22"/>
        </w:rPr>
        <w:tab/>
        <w:t xml:space="preserve">Lian, T., Jiao, Z., Juan, S. &amp; Zhang, P. Interpersonal brain synchronization in social pain contexts: an fNIRS-based exploration of empathy. </w:t>
      </w:r>
      <w:r w:rsidRPr="00CB4CD7">
        <w:rPr>
          <w:rFonts w:ascii="Calibri" w:hAnsi="Calibri" w:cs="Calibri"/>
          <w:i/>
          <w:iCs/>
          <w:sz w:val="22"/>
          <w:szCs w:val="22"/>
        </w:rPr>
        <w:t>Soc. Cogn. Affect. Neurosci.</w:t>
      </w:r>
      <w:r w:rsidRPr="00CB4CD7">
        <w:rPr>
          <w:rFonts w:ascii="Calibri" w:hAnsi="Calibri" w:cs="Calibri"/>
          <w:sz w:val="22"/>
          <w:szCs w:val="22"/>
        </w:rPr>
        <w:t xml:space="preserve"> </w:t>
      </w:r>
      <w:r w:rsidRPr="00CB4CD7">
        <w:rPr>
          <w:rFonts w:ascii="Calibri" w:hAnsi="Calibri" w:cs="Calibri"/>
          <w:b/>
          <w:bCs/>
          <w:sz w:val="22"/>
          <w:szCs w:val="22"/>
        </w:rPr>
        <w:t>20</w:t>
      </w:r>
      <w:r w:rsidRPr="00CB4CD7">
        <w:rPr>
          <w:rFonts w:ascii="Calibri" w:hAnsi="Calibri" w:cs="Calibri"/>
          <w:sz w:val="22"/>
          <w:szCs w:val="22"/>
        </w:rPr>
        <w:t>, nsaf003 (2025).</w:t>
      </w:r>
    </w:p>
    <w:p w14:paraId="3BA21663" w14:textId="77777777" w:rsidR="00CB4CD7" w:rsidRPr="00CB4CD7" w:rsidRDefault="00CB4CD7" w:rsidP="00CB4CD7">
      <w:pPr>
        <w:pStyle w:val="Bibliografia"/>
        <w:spacing w:line="240" w:lineRule="auto"/>
        <w:rPr>
          <w:rFonts w:ascii="Calibri" w:hAnsi="Calibri" w:cs="Calibri"/>
          <w:sz w:val="22"/>
          <w:szCs w:val="22"/>
        </w:rPr>
      </w:pPr>
      <w:r w:rsidRPr="00CB4CD7">
        <w:rPr>
          <w:rFonts w:ascii="Calibri" w:hAnsi="Calibri" w:cs="Calibri"/>
          <w:sz w:val="22"/>
          <w:szCs w:val="22"/>
        </w:rPr>
        <w:t>7.</w:t>
      </w:r>
      <w:r w:rsidRPr="00CB4CD7">
        <w:rPr>
          <w:rFonts w:ascii="Calibri" w:hAnsi="Calibri" w:cs="Calibri"/>
          <w:sz w:val="22"/>
          <w:szCs w:val="22"/>
        </w:rPr>
        <w:tab/>
        <w:t xml:space="preserve">Teh, E. J., Yap, M. J. &amp; Liow, S. J. R. PiSCES: Pictures with social context and emotional scenes with norms for emotional valence, intensity, and social engagement. </w:t>
      </w:r>
      <w:r w:rsidRPr="00CB4CD7">
        <w:rPr>
          <w:rFonts w:ascii="Calibri" w:hAnsi="Calibri" w:cs="Calibri"/>
          <w:i/>
          <w:iCs/>
          <w:sz w:val="22"/>
          <w:szCs w:val="22"/>
        </w:rPr>
        <w:t>Behav Res</w:t>
      </w:r>
      <w:r w:rsidRPr="00CB4CD7">
        <w:rPr>
          <w:rFonts w:ascii="Calibri" w:hAnsi="Calibri" w:cs="Calibri"/>
          <w:sz w:val="22"/>
          <w:szCs w:val="22"/>
        </w:rPr>
        <w:t xml:space="preserve"> </w:t>
      </w:r>
      <w:r w:rsidRPr="00CB4CD7">
        <w:rPr>
          <w:rFonts w:ascii="Calibri" w:hAnsi="Calibri" w:cs="Calibri"/>
          <w:b/>
          <w:bCs/>
          <w:sz w:val="22"/>
          <w:szCs w:val="22"/>
        </w:rPr>
        <w:t>50</w:t>
      </w:r>
      <w:r w:rsidRPr="00CB4CD7">
        <w:rPr>
          <w:rFonts w:ascii="Calibri" w:hAnsi="Calibri" w:cs="Calibri"/>
          <w:sz w:val="22"/>
          <w:szCs w:val="22"/>
        </w:rPr>
        <w:t>, 1793–1805 (2018).</w:t>
      </w:r>
    </w:p>
    <w:p w14:paraId="384B5A2C" w14:textId="5441A2A3" w:rsidR="00CB4CD7" w:rsidRPr="00CB4CD7" w:rsidRDefault="00CB4CD7" w:rsidP="00CB4CD7">
      <w:pPr>
        <w:rPr>
          <w:rFonts w:ascii="Calibri" w:hAnsi="Calibri" w:cs="Calibri"/>
          <w:b/>
          <w:bCs/>
          <w:sz w:val="32"/>
          <w:szCs w:val="32"/>
          <w:lang w:val="en-GB"/>
        </w:rPr>
      </w:pPr>
      <w:r w:rsidRPr="00CB4CD7">
        <w:rPr>
          <w:rFonts w:ascii="Calibri" w:hAnsi="Calibri" w:cs="Calibri"/>
          <w:b/>
          <w:bCs/>
          <w:sz w:val="22"/>
          <w:szCs w:val="22"/>
          <w:lang w:val="en-GB"/>
        </w:rPr>
        <w:fldChar w:fldCharType="end"/>
      </w:r>
    </w:p>
    <w:sectPr w:rsidR="00CB4CD7" w:rsidRPr="00CB4CD7" w:rsidSect="00D2613F">
      <w:pgSz w:w="11900" w:h="16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95CBB" w14:textId="77777777" w:rsidR="00CA548D" w:rsidRDefault="00CA548D" w:rsidP="00A178C7">
      <w:r>
        <w:separator/>
      </w:r>
    </w:p>
  </w:endnote>
  <w:endnote w:type="continuationSeparator" w:id="0">
    <w:p w14:paraId="04186BCB" w14:textId="77777777" w:rsidR="00CA548D" w:rsidRDefault="00CA548D" w:rsidP="00A17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598010003"/>
      <w:docPartObj>
        <w:docPartGallery w:val="Page Numbers (Bottom of Page)"/>
        <w:docPartUnique/>
      </w:docPartObj>
    </w:sdtPr>
    <w:sdtContent>
      <w:p w14:paraId="13BC0702" w14:textId="65F057AE" w:rsidR="00DC1366" w:rsidRDefault="00DC1366" w:rsidP="00155581">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7E295C04" w14:textId="77777777" w:rsidR="00DC1366" w:rsidRDefault="00DC1366" w:rsidP="00DC1366">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901119840"/>
      <w:docPartObj>
        <w:docPartGallery w:val="Page Numbers (Bottom of Page)"/>
        <w:docPartUnique/>
      </w:docPartObj>
    </w:sdtPr>
    <w:sdtContent>
      <w:p w14:paraId="7C4A64F4" w14:textId="6DE89562" w:rsidR="00DC1366" w:rsidRDefault="00DC1366" w:rsidP="00155581">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1DEBDB57" w14:textId="77777777" w:rsidR="00DC1366" w:rsidRDefault="00DC1366" w:rsidP="00DC1366">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FC1FB" w14:textId="77777777" w:rsidR="00CA548D" w:rsidRDefault="00CA548D" w:rsidP="00A178C7">
      <w:r>
        <w:separator/>
      </w:r>
    </w:p>
  </w:footnote>
  <w:footnote w:type="continuationSeparator" w:id="0">
    <w:p w14:paraId="12E69F25" w14:textId="77777777" w:rsidR="00CA548D" w:rsidRDefault="00CA548D" w:rsidP="00A178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51692"/>
    <w:multiLevelType w:val="multilevel"/>
    <w:tmpl w:val="0DC0E216"/>
    <w:lvl w:ilvl="0">
      <w:start w:val="1"/>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4AE2635"/>
    <w:multiLevelType w:val="multilevel"/>
    <w:tmpl w:val="FC7EF578"/>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42C66DD"/>
    <w:multiLevelType w:val="multilevel"/>
    <w:tmpl w:val="842AB7D2"/>
    <w:lvl w:ilvl="0">
      <w:start w:val="1"/>
      <w:numFmt w:val="decimal"/>
      <w:lvlText w:val="%1."/>
      <w:lvlJc w:val="left"/>
      <w:pPr>
        <w:ind w:left="720" w:hanging="360"/>
      </w:pPr>
      <w:rPr>
        <w:rFonts w:hint="default"/>
      </w:rPr>
    </w:lvl>
    <w:lvl w:ilvl="1">
      <w:start w:val="2"/>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029837201">
    <w:abstractNumId w:val="2"/>
  </w:num>
  <w:num w:numId="2" w16cid:durableId="965430286">
    <w:abstractNumId w:val="0"/>
  </w:num>
  <w:num w:numId="3" w16cid:durableId="1993291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044"/>
    <w:rsid w:val="000044E2"/>
    <w:rsid w:val="0000491C"/>
    <w:rsid w:val="000066AC"/>
    <w:rsid w:val="00010D69"/>
    <w:rsid w:val="0001126D"/>
    <w:rsid w:val="00020BC1"/>
    <w:rsid w:val="0002475E"/>
    <w:rsid w:val="000267F5"/>
    <w:rsid w:val="000276FE"/>
    <w:rsid w:val="000372F9"/>
    <w:rsid w:val="00043DF9"/>
    <w:rsid w:val="000467E7"/>
    <w:rsid w:val="00050788"/>
    <w:rsid w:val="000547DC"/>
    <w:rsid w:val="00061DFE"/>
    <w:rsid w:val="0006591C"/>
    <w:rsid w:val="000775C0"/>
    <w:rsid w:val="00086027"/>
    <w:rsid w:val="0009244B"/>
    <w:rsid w:val="00093849"/>
    <w:rsid w:val="000B232E"/>
    <w:rsid w:val="000B4AA0"/>
    <w:rsid w:val="000C40B4"/>
    <w:rsid w:val="000C62F1"/>
    <w:rsid w:val="000D0129"/>
    <w:rsid w:val="000D5B9B"/>
    <w:rsid w:val="000D6B95"/>
    <w:rsid w:val="000E1D26"/>
    <w:rsid w:val="000E1E70"/>
    <w:rsid w:val="000E5610"/>
    <w:rsid w:val="000F0074"/>
    <w:rsid w:val="000F1C15"/>
    <w:rsid w:val="00101998"/>
    <w:rsid w:val="00105BE3"/>
    <w:rsid w:val="00116275"/>
    <w:rsid w:val="0013659B"/>
    <w:rsid w:val="001413AE"/>
    <w:rsid w:val="00144EBA"/>
    <w:rsid w:val="00165EF1"/>
    <w:rsid w:val="00187678"/>
    <w:rsid w:val="001956BF"/>
    <w:rsid w:val="001A56C7"/>
    <w:rsid w:val="001B433B"/>
    <w:rsid w:val="001B4CB7"/>
    <w:rsid w:val="001B508E"/>
    <w:rsid w:val="001B7DB5"/>
    <w:rsid w:val="001C14E4"/>
    <w:rsid w:val="001D0A30"/>
    <w:rsid w:val="001E1DE8"/>
    <w:rsid w:val="001F629F"/>
    <w:rsid w:val="0020499B"/>
    <w:rsid w:val="002056EA"/>
    <w:rsid w:val="00211F00"/>
    <w:rsid w:val="0023151A"/>
    <w:rsid w:val="00231600"/>
    <w:rsid w:val="002328BA"/>
    <w:rsid w:val="0024045A"/>
    <w:rsid w:val="00240ABC"/>
    <w:rsid w:val="002430D3"/>
    <w:rsid w:val="0024370C"/>
    <w:rsid w:val="00250BC8"/>
    <w:rsid w:val="0025491D"/>
    <w:rsid w:val="002571A7"/>
    <w:rsid w:val="002650F5"/>
    <w:rsid w:val="00266C51"/>
    <w:rsid w:val="00271F59"/>
    <w:rsid w:val="002A4AE2"/>
    <w:rsid w:val="002A7BC9"/>
    <w:rsid w:val="002B2AF8"/>
    <w:rsid w:val="002C4302"/>
    <w:rsid w:val="002D30E0"/>
    <w:rsid w:val="002F397D"/>
    <w:rsid w:val="0030078C"/>
    <w:rsid w:val="003102A2"/>
    <w:rsid w:val="0031076B"/>
    <w:rsid w:val="00316268"/>
    <w:rsid w:val="00320F08"/>
    <w:rsid w:val="00324140"/>
    <w:rsid w:val="0032477F"/>
    <w:rsid w:val="00326394"/>
    <w:rsid w:val="003273C0"/>
    <w:rsid w:val="003314A7"/>
    <w:rsid w:val="00336DB5"/>
    <w:rsid w:val="0034039E"/>
    <w:rsid w:val="00341B2B"/>
    <w:rsid w:val="00342C20"/>
    <w:rsid w:val="00357998"/>
    <w:rsid w:val="00360C3B"/>
    <w:rsid w:val="0038424C"/>
    <w:rsid w:val="00384ECF"/>
    <w:rsid w:val="00390392"/>
    <w:rsid w:val="00390AF9"/>
    <w:rsid w:val="00393B37"/>
    <w:rsid w:val="003A687B"/>
    <w:rsid w:val="003C18EB"/>
    <w:rsid w:val="003D024E"/>
    <w:rsid w:val="003E4079"/>
    <w:rsid w:val="003F07A5"/>
    <w:rsid w:val="003F51EB"/>
    <w:rsid w:val="00420421"/>
    <w:rsid w:val="00427FF7"/>
    <w:rsid w:val="004355EC"/>
    <w:rsid w:val="00437F26"/>
    <w:rsid w:val="00454855"/>
    <w:rsid w:val="004569EC"/>
    <w:rsid w:val="0047283A"/>
    <w:rsid w:val="004773FF"/>
    <w:rsid w:val="00480AB2"/>
    <w:rsid w:val="004854A6"/>
    <w:rsid w:val="00486084"/>
    <w:rsid w:val="004A1EB0"/>
    <w:rsid w:val="004A57A8"/>
    <w:rsid w:val="004A7104"/>
    <w:rsid w:val="004A7AE8"/>
    <w:rsid w:val="004B00AD"/>
    <w:rsid w:val="004B4DF7"/>
    <w:rsid w:val="004D5164"/>
    <w:rsid w:val="004D51E9"/>
    <w:rsid w:val="004E372F"/>
    <w:rsid w:val="004E69C9"/>
    <w:rsid w:val="004E6F5A"/>
    <w:rsid w:val="004E7661"/>
    <w:rsid w:val="00501E30"/>
    <w:rsid w:val="00503DE3"/>
    <w:rsid w:val="00506A31"/>
    <w:rsid w:val="00516AD0"/>
    <w:rsid w:val="005209BE"/>
    <w:rsid w:val="005243E1"/>
    <w:rsid w:val="00530195"/>
    <w:rsid w:val="005473A7"/>
    <w:rsid w:val="00560DC2"/>
    <w:rsid w:val="0057252C"/>
    <w:rsid w:val="005745EF"/>
    <w:rsid w:val="00576DD2"/>
    <w:rsid w:val="00580997"/>
    <w:rsid w:val="00582B0C"/>
    <w:rsid w:val="00583006"/>
    <w:rsid w:val="00584080"/>
    <w:rsid w:val="00587439"/>
    <w:rsid w:val="0059282C"/>
    <w:rsid w:val="0059586F"/>
    <w:rsid w:val="00595902"/>
    <w:rsid w:val="005A670B"/>
    <w:rsid w:val="005B3FD0"/>
    <w:rsid w:val="005C7B63"/>
    <w:rsid w:val="005D20BA"/>
    <w:rsid w:val="005E3968"/>
    <w:rsid w:val="005E3BA0"/>
    <w:rsid w:val="005E5C20"/>
    <w:rsid w:val="005E6EFD"/>
    <w:rsid w:val="005F17D4"/>
    <w:rsid w:val="005F7139"/>
    <w:rsid w:val="006009A5"/>
    <w:rsid w:val="00613C15"/>
    <w:rsid w:val="00616158"/>
    <w:rsid w:val="00620CDC"/>
    <w:rsid w:val="00624B9B"/>
    <w:rsid w:val="00636367"/>
    <w:rsid w:val="00640B15"/>
    <w:rsid w:val="00645812"/>
    <w:rsid w:val="0065234B"/>
    <w:rsid w:val="0065269C"/>
    <w:rsid w:val="0066020B"/>
    <w:rsid w:val="006609C8"/>
    <w:rsid w:val="00670F6C"/>
    <w:rsid w:val="006750D9"/>
    <w:rsid w:val="00681101"/>
    <w:rsid w:val="00681382"/>
    <w:rsid w:val="006827C6"/>
    <w:rsid w:val="00683FBD"/>
    <w:rsid w:val="006930F0"/>
    <w:rsid w:val="006951D1"/>
    <w:rsid w:val="00696A85"/>
    <w:rsid w:val="006A1F11"/>
    <w:rsid w:val="006A4F30"/>
    <w:rsid w:val="006B08D0"/>
    <w:rsid w:val="006C0FBD"/>
    <w:rsid w:val="006C3BDF"/>
    <w:rsid w:val="006C5F73"/>
    <w:rsid w:val="006E543E"/>
    <w:rsid w:val="006E6F0C"/>
    <w:rsid w:val="006F0A43"/>
    <w:rsid w:val="006F0EE5"/>
    <w:rsid w:val="006F153E"/>
    <w:rsid w:val="006F22F5"/>
    <w:rsid w:val="00707DCA"/>
    <w:rsid w:val="007121D9"/>
    <w:rsid w:val="00714AC8"/>
    <w:rsid w:val="007203D2"/>
    <w:rsid w:val="00722625"/>
    <w:rsid w:val="0072543D"/>
    <w:rsid w:val="007307EA"/>
    <w:rsid w:val="00746F8C"/>
    <w:rsid w:val="00752E97"/>
    <w:rsid w:val="0075380C"/>
    <w:rsid w:val="007628B4"/>
    <w:rsid w:val="0076666B"/>
    <w:rsid w:val="007674DC"/>
    <w:rsid w:val="0079158F"/>
    <w:rsid w:val="00791BDF"/>
    <w:rsid w:val="00792EA6"/>
    <w:rsid w:val="00793EF4"/>
    <w:rsid w:val="0079655C"/>
    <w:rsid w:val="007A6F15"/>
    <w:rsid w:val="007A795A"/>
    <w:rsid w:val="007B2BA3"/>
    <w:rsid w:val="007B377E"/>
    <w:rsid w:val="007B7D42"/>
    <w:rsid w:val="007C0A38"/>
    <w:rsid w:val="007D366C"/>
    <w:rsid w:val="007D4826"/>
    <w:rsid w:val="007D6B7A"/>
    <w:rsid w:val="007E0929"/>
    <w:rsid w:val="007E73C3"/>
    <w:rsid w:val="007E77E6"/>
    <w:rsid w:val="007F3200"/>
    <w:rsid w:val="007F3D0A"/>
    <w:rsid w:val="00810E71"/>
    <w:rsid w:val="00817076"/>
    <w:rsid w:val="00817C57"/>
    <w:rsid w:val="00821890"/>
    <w:rsid w:val="0082533D"/>
    <w:rsid w:val="00830BA3"/>
    <w:rsid w:val="008310F5"/>
    <w:rsid w:val="0083129B"/>
    <w:rsid w:val="0083270D"/>
    <w:rsid w:val="00844FE8"/>
    <w:rsid w:val="00852F5C"/>
    <w:rsid w:val="008531A5"/>
    <w:rsid w:val="00857B2C"/>
    <w:rsid w:val="008663C8"/>
    <w:rsid w:val="0088619D"/>
    <w:rsid w:val="0089617E"/>
    <w:rsid w:val="00896C16"/>
    <w:rsid w:val="00897CF0"/>
    <w:rsid w:val="008A4FB8"/>
    <w:rsid w:val="008A76B2"/>
    <w:rsid w:val="008B66BC"/>
    <w:rsid w:val="008B711D"/>
    <w:rsid w:val="008B71A5"/>
    <w:rsid w:val="008B7D00"/>
    <w:rsid w:val="008C0605"/>
    <w:rsid w:val="008C1414"/>
    <w:rsid w:val="008C3517"/>
    <w:rsid w:val="008D0D54"/>
    <w:rsid w:val="008D417A"/>
    <w:rsid w:val="008D6498"/>
    <w:rsid w:val="008D64AF"/>
    <w:rsid w:val="008D7671"/>
    <w:rsid w:val="008F7CEE"/>
    <w:rsid w:val="009016BE"/>
    <w:rsid w:val="00906CCC"/>
    <w:rsid w:val="0092005A"/>
    <w:rsid w:val="009237D0"/>
    <w:rsid w:val="009311BA"/>
    <w:rsid w:val="00933D02"/>
    <w:rsid w:val="00935FE0"/>
    <w:rsid w:val="009375DE"/>
    <w:rsid w:val="00940E94"/>
    <w:rsid w:val="00941666"/>
    <w:rsid w:val="00954351"/>
    <w:rsid w:val="0096026E"/>
    <w:rsid w:val="00970972"/>
    <w:rsid w:val="009801EB"/>
    <w:rsid w:val="00980605"/>
    <w:rsid w:val="00982F8C"/>
    <w:rsid w:val="00991CD4"/>
    <w:rsid w:val="009940E2"/>
    <w:rsid w:val="009949B7"/>
    <w:rsid w:val="009A0615"/>
    <w:rsid w:val="009A55EB"/>
    <w:rsid w:val="009A55F4"/>
    <w:rsid w:val="009A6DA2"/>
    <w:rsid w:val="009B341C"/>
    <w:rsid w:val="009B628E"/>
    <w:rsid w:val="009D0EAA"/>
    <w:rsid w:val="009D34A0"/>
    <w:rsid w:val="009D4647"/>
    <w:rsid w:val="009D745E"/>
    <w:rsid w:val="009E0820"/>
    <w:rsid w:val="009E3D92"/>
    <w:rsid w:val="009F0A65"/>
    <w:rsid w:val="009F7323"/>
    <w:rsid w:val="00A14604"/>
    <w:rsid w:val="00A16165"/>
    <w:rsid w:val="00A178C7"/>
    <w:rsid w:val="00A240F0"/>
    <w:rsid w:val="00A245C2"/>
    <w:rsid w:val="00A31B91"/>
    <w:rsid w:val="00A4563C"/>
    <w:rsid w:val="00A46D46"/>
    <w:rsid w:val="00A57CEF"/>
    <w:rsid w:val="00A715C0"/>
    <w:rsid w:val="00A84DFD"/>
    <w:rsid w:val="00A90A3D"/>
    <w:rsid w:val="00A9325E"/>
    <w:rsid w:val="00A95630"/>
    <w:rsid w:val="00AA3745"/>
    <w:rsid w:val="00AA7E63"/>
    <w:rsid w:val="00AC5837"/>
    <w:rsid w:val="00AC6F73"/>
    <w:rsid w:val="00AE5EA4"/>
    <w:rsid w:val="00AE5F0B"/>
    <w:rsid w:val="00B01227"/>
    <w:rsid w:val="00B029EA"/>
    <w:rsid w:val="00B04757"/>
    <w:rsid w:val="00B10E10"/>
    <w:rsid w:val="00B11E13"/>
    <w:rsid w:val="00B246F8"/>
    <w:rsid w:val="00B3488A"/>
    <w:rsid w:val="00B34B0D"/>
    <w:rsid w:val="00B367DC"/>
    <w:rsid w:val="00B36D9D"/>
    <w:rsid w:val="00B4493F"/>
    <w:rsid w:val="00B52A60"/>
    <w:rsid w:val="00B56782"/>
    <w:rsid w:val="00B57747"/>
    <w:rsid w:val="00B62181"/>
    <w:rsid w:val="00B62B75"/>
    <w:rsid w:val="00B8342A"/>
    <w:rsid w:val="00B91BB6"/>
    <w:rsid w:val="00B9349E"/>
    <w:rsid w:val="00BA09AB"/>
    <w:rsid w:val="00BA4C8B"/>
    <w:rsid w:val="00BB4AF1"/>
    <w:rsid w:val="00BC1BD5"/>
    <w:rsid w:val="00BC49AA"/>
    <w:rsid w:val="00BC777B"/>
    <w:rsid w:val="00BD45C3"/>
    <w:rsid w:val="00BE5273"/>
    <w:rsid w:val="00BF1C5A"/>
    <w:rsid w:val="00C04900"/>
    <w:rsid w:val="00C13892"/>
    <w:rsid w:val="00C1389E"/>
    <w:rsid w:val="00C1434E"/>
    <w:rsid w:val="00C22E60"/>
    <w:rsid w:val="00C23346"/>
    <w:rsid w:val="00C37ABA"/>
    <w:rsid w:val="00C47356"/>
    <w:rsid w:val="00C5101A"/>
    <w:rsid w:val="00C55B02"/>
    <w:rsid w:val="00C6119F"/>
    <w:rsid w:val="00C62CA7"/>
    <w:rsid w:val="00C63668"/>
    <w:rsid w:val="00C655C8"/>
    <w:rsid w:val="00C66E08"/>
    <w:rsid w:val="00C70CED"/>
    <w:rsid w:val="00C73437"/>
    <w:rsid w:val="00C74955"/>
    <w:rsid w:val="00C85CFC"/>
    <w:rsid w:val="00CA3C01"/>
    <w:rsid w:val="00CA548D"/>
    <w:rsid w:val="00CB4CD7"/>
    <w:rsid w:val="00CC02D5"/>
    <w:rsid w:val="00CC1A49"/>
    <w:rsid w:val="00CC707C"/>
    <w:rsid w:val="00CD12A9"/>
    <w:rsid w:val="00CD7823"/>
    <w:rsid w:val="00CE0492"/>
    <w:rsid w:val="00CE358B"/>
    <w:rsid w:val="00CF3424"/>
    <w:rsid w:val="00D01DDE"/>
    <w:rsid w:val="00D0595F"/>
    <w:rsid w:val="00D06D31"/>
    <w:rsid w:val="00D11B83"/>
    <w:rsid w:val="00D2613F"/>
    <w:rsid w:val="00D37044"/>
    <w:rsid w:val="00D4027B"/>
    <w:rsid w:val="00D43266"/>
    <w:rsid w:val="00D476C4"/>
    <w:rsid w:val="00D50492"/>
    <w:rsid w:val="00D53305"/>
    <w:rsid w:val="00D56464"/>
    <w:rsid w:val="00D653CE"/>
    <w:rsid w:val="00D73F7B"/>
    <w:rsid w:val="00D80769"/>
    <w:rsid w:val="00D910D6"/>
    <w:rsid w:val="00D959CD"/>
    <w:rsid w:val="00DA0BD4"/>
    <w:rsid w:val="00DA1D45"/>
    <w:rsid w:val="00DA30FE"/>
    <w:rsid w:val="00DA7C25"/>
    <w:rsid w:val="00DB06FA"/>
    <w:rsid w:val="00DC1366"/>
    <w:rsid w:val="00DD0BF7"/>
    <w:rsid w:val="00DD25AB"/>
    <w:rsid w:val="00DD5CAC"/>
    <w:rsid w:val="00DE455C"/>
    <w:rsid w:val="00DE58EA"/>
    <w:rsid w:val="00DF0653"/>
    <w:rsid w:val="00DF3186"/>
    <w:rsid w:val="00DF3C7D"/>
    <w:rsid w:val="00E0469A"/>
    <w:rsid w:val="00E0478E"/>
    <w:rsid w:val="00E0530B"/>
    <w:rsid w:val="00E059C2"/>
    <w:rsid w:val="00E122AB"/>
    <w:rsid w:val="00E16319"/>
    <w:rsid w:val="00E2388B"/>
    <w:rsid w:val="00E25A92"/>
    <w:rsid w:val="00E30167"/>
    <w:rsid w:val="00E31DB6"/>
    <w:rsid w:val="00E336CC"/>
    <w:rsid w:val="00E33F6C"/>
    <w:rsid w:val="00E54286"/>
    <w:rsid w:val="00E571D4"/>
    <w:rsid w:val="00E60F97"/>
    <w:rsid w:val="00E61AEC"/>
    <w:rsid w:val="00E64A7F"/>
    <w:rsid w:val="00E70200"/>
    <w:rsid w:val="00E75523"/>
    <w:rsid w:val="00E768EE"/>
    <w:rsid w:val="00E8025A"/>
    <w:rsid w:val="00E827A9"/>
    <w:rsid w:val="00E87062"/>
    <w:rsid w:val="00E956A2"/>
    <w:rsid w:val="00E9683C"/>
    <w:rsid w:val="00EA1940"/>
    <w:rsid w:val="00EA587A"/>
    <w:rsid w:val="00EB5D7B"/>
    <w:rsid w:val="00ED6CFC"/>
    <w:rsid w:val="00ED6D45"/>
    <w:rsid w:val="00EE1894"/>
    <w:rsid w:val="00EE6CD6"/>
    <w:rsid w:val="00EF0AFC"/>
    <w:rsid w:val="00EF2C98"/>
    <w:rsid w:val="00EF6A97"/>
    <w:rsid w:val="00F01F64"/>
    <w:rsid w:val="00F03887"/>
    <w:rsid w:val="00F051D8"/>
    <w:rsid w:val="00F102FD"/>
    <w:rsid w:val="00F13043"/>
    <w:rsid w:val="00F17682"/>
    <w:rsid w:val="00F21A9C"/>
    <w:rsid w:val="00F31C88"/>
    <w:rsid w:val="00F32084"/>
    <w:rsid w:val="00F3655E"/>
    <w:rsid w:val="00F411A7"/>
    <w:rsid w:val="00F45F8E"/>
    <w:rsid w:val="00F6740A"/>
    <w:rsid w:val="00F7109A"/>
    <w:rsid w:val="00F716A7"/>
    <w:rsid w:val="00F7170E"/>
    <w:rsid w:val="00F85558"/>
    <w:rsid w:val="00F85B89"/>
    <w:rsid w:val="00F93437"/>
    <w:rsid w:val="00F94171"/>
    <w:rsid w:val="00FA24F2"/>
    <w:rsid w:val="00FB1009"/>
    <w:rsid w:val="00FD6FD2"/>
    <w:rsid w:val="00FE42AF"/>
    <w:rsid w:val="00FF2F8B"/>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165CE0"/>
  <w15:chartTrackingRefBased/>
  <w15:docId w15:val="{7166A264-A5F8-5C46-87AB-5875F8B4E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P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96026E"/>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Ttulo2">
    <w:name w:val="heading 2"/>
    <w:basedOn w:val="Normal"/>
    <w:next w:val="Normal"/>
    <w:link w:val="Ttulo2Carter"/>
    <w:uiPriority w:val="9"/>
    <w:unhideWhenUsed/>
    <w:qFormat/>
    <w:rsid w:val="00D370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unhideWhenUsed/>
    <w:qFormat/>
    <w:rsid w:val="00D3704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unhideWhenUsed/>
    <w:qFormat/>
    <w:rsid w:val="00D3704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D3704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D3704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D3704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D3704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D37044"/>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96026E"/>
    <w:rPr>
      <w:rFonts w:asciiTheme="majorHAnsi" w:eastAsiaTheme="majorEastAsia" w:hAnsiTheme="majorHAnsi" w:cstheme="majorBidi"/>
      <w:color w:val="0F4761" w:themeColor="accent1" w:themeShade="BF"/>
      <w:sz w:val="32"/>
      <w:szCs w:val="32"/>
    </w:rPr>
  </w:style>
  <w:style w:type="paragraph" w:styleId="Reviso">
    <w:name w:val="Revision"/>
    <w:hidden/>
    <w:uiPriority w:val="99"/>
    <w:semiHidden/>
    <w:rsid w:val="009375DE"/>
  </w:style>
  <w:style w:type="character" w:customStyle="1" w:styleId="Ttulo2Carter">
    <w:name w:val="Título 2 Caráter"/>
    <w:basedOn w:val="Tipodeletrapredefinidodopargrafo"/>
    <w:link w:val="Ttulo2"/>
    <w:uiPriority w:val="9"/>
    <w:rsid w:val="00D37044"/>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rsid w:val="00D37044"/>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rsid w:val="00D37044"/>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D37044"/>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D37044"/>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D37044"/>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D37044"/>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D37044"/>
    <w:rPr>
      <w:rFonts w:eastAsiaTheme="majorEastAsia" w:cstheme="majorBidi"/>
      <w:color w:val="272727" w:themeColor="text1" w:themeTint="D8"/>
    </w:rPr>
  </w:style>
  <w:style w:type="paragraph" w:styleId="Ttulo">
    <w:name w:val="Title"/>
    <w:basedOn w:val="Normal"/>
    <w:next w:val="Normal"/>
    <w:link w:val="TtuloCarter"/>
    <w:uiPriority w:val="10"/>
    <w:qFormat/>
    <w:rsid w:val="00D37044"/>
    <w:pPr>
      <w:spacing w:after="80"/>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D3704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D37044"/>
    <w:pPr>
      <w:numPr>
        <w:ilvl w:val="1"/>
      </w:numPr>
      <w:spacing w:after="160"/>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D37044"/>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D37044"/>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D37044"/>
    <w:rPr>
      <w:i/>
      <w:iCs/>
      <w:color w:val="404040" w:themeColor="text1" w:themeTint="BF"/>
    </w:rPr>
  </w:style>
  <w:style w:type="paragraph" w:styleId="PargrafodaLista">
    <w:name w:val="List Paragraph"/>
    <w:basedOn w:val="Normal"/>
    <w:uiPriority w:val="34"/>
    <w:qFormat/>
    <w:rsid w:val="00D37044"/>
    <w:pPr>
      <w:ind w:left="720"/>
      <w:contextualSpacing/>
    </w:pPr>
  </w:style>
  <w:style w:type="character" w:styleId="nfaseIntensa">
    <w:name w:val="Intense Emphasis"/>
    <w:basedOn w:val="Tipodeletrapredefinidodopargrafo"/>
    <w:uiPriority w:val="21"/>
    <w:qFormat/>
    <w:rsid w:val="00D37044"/>
    <w:rPr>
      <w:i/>
      <w:iCs/>
      <w:color w:val="0F4761" w:themeColor="accent1" w:themeShade="BF"/>
    </w:rPr>
  </w:style>
  <w:style w:type="paragraph" w:styleId="CitaoIntensa">
    <w:name w:val="Intense Quote"/>
    <w:basedOn w:val="Normal"/>
    <w:next w:val="Normal"/>
    <w:link w:val="CitaoIntensaCarter"/>
    <w:uiPriority w:val="30"/>
    <w:qFormat/>
    <w:rsid w:val="00D370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D37044"/>
    <w:rPr>
      <w:i/>
      <w:iCs/>
      <w:color w:val="0F4761" w:themeColor="accent1" w:themeShade="BF"/>
    </w:rPr>
  </w:style>
  <w:style w:type="character" w:styleId="RefernciaIntensa">
    <w:name w:val="Intense Reference"/>
    <w:basedOn w:val="Tipodeletrapredefinidodopargrafo"/>
    <w:uiPriority w:val="32"/>
    <w:qFormat/>
    <w:rsid w:val="00D37044"/>
    <w:rPr>
      <w:b/>
      <w:bCs/>
      <w:smallCaps/>
      <w:color w:val="0F4761" w:themeColor="accent1" w:themeShade="BF"/>
      <w:spacing w:val="5"/>
    </w:rPr>
  </w:style>
  <w:style w:type="paragraph" w:styleId="Legenda">
    <w:name w:val="caption"/>
    <w:basedOn w:val="Normal"/>
    <w:next w:val="Normal"/>
    <w:uiPriority w:val="35"/>
    <w:unhideWhenUsed/>
    <w:qFormat/>
    <w:rsid w:val="00D37044"/>
    <w:pPr>
      <w:spacing w:after="200"/>
    </w:pPr>
    <w:rPr>
      <w:i/>
      <w:iCs/>
      <w:color w:val="0E2841" w:themeColor="text2"/>
      <w:sz w:val="18"/>
      <w:szCs w:val="18"/>
    </w:rPr>
  </w:style>
  <w:style w:type="paragraph" w:styleId="Textodecomentrio">
    <w:name w:val="annotation text"/>
    <w:basedOn w:val="Normal"/>
    <w:link w:val="TextodecomentrioCarter"/>
    <w:uiPriority w:val="99"/>
    <w:semiHidden/>
    <w:unhideWhenUsed/>
    <w:rPr>
      <w:sz w:val="20"/>
      <w:szCs w:val="20"/>
    </w:rPr>
  </w:style>
  <w:style w:type="character" w:customStyle="1" w:styleId="TextodecomentrioCarter">
    <w:name w:val="Texto de comentário Caráter"/>
    <w:basedOn w:val="Tipodeletrapredefinidodopargrafo"/>
    <w:link w:val="Textodecomentrio"/>
    <w:uiPriority w:val="99"/>
    <w:semiHidden/>
    <w:rPr>
      <w:sz w:val="20"/>
      <w:szCs w:val="20"/>
    </w:rPr>
  </w:style>
  <w:style w:type="character" w:styleId="Refdecomentrio">
    <w:name w:val="annotation reference"/>
    <w:basedOn w:val="Tipodeletrapredefinidodopargrafo"/>
    <w:uiPriority w:val="99"/>
    <w:semiHidden/>
    <w:unhideWhenUsed/>
    <w:rPr>
      <w:sz w:val="16"/>
      <w:szCs w:val="16"/>
    </w:rPr>
  </w:style>
  <w:style w:type="paragraph" w:styleId="Textodebalo">
    <w:name w:val="Balloon Text"/>
    <w:basedOn w:val="Normal"/>
    <w:link w:val="TextodebaloCarter"/>
    <w:uiPriority w:val="99"/>
    <w:semiHidden/>
    <w:unhideWhenUsed/>
    <w:rsid w:val="007D366C"/>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7D366C"/>
    <w:rPr>
      <w:rFonts w:ascii="Segoe UI" w:hAnsi="Segoe UI" w:cs="Segoe UI"/>
      <w:sz w:val="18"/>
      <w:szCs w:val="18"/>
    </w:rPr>
  </w:style>
  <w:style w:type="table" w:styleId="TabelacomGrelha">
    <w:name w:val="Table Grid"/>
    <w:basedOn w:val="Tabelanormal"/>
    <w:uiPriority w:val="39"/>
    <w:rsid w:val="00BB4A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ter"/>
    <w:uiPriority w:val="99"/>
    <w:unhideWhenUsed/>
    <w:rsid w:val="00A178C7"/>
    <w:pPr>
      <w:tabs>
        <w:tab w:val="center" w:pos="4252"/>
        <w:tab w:val="right" w:pos="8504"/>
      </w:tabs>
    </w:pPr>
  </w:style>
  <w:style w:type="character" w:customStyle="1" w:styleId="CabealhoCarter">
    <w:name w:val="Cabeçalho Caráter"/>
    <w:basedOn w:val="Tipodeletrapredefinidodopargrafo"/>
    <w:link w:val="Cabealho"/>
    <w:uiPriority w:val="99"/>
    <w:rsid w:val="00A178C7"/>
  </w:style>
  <w:style w:type="paragraph" w:styleId="Rodap">
    <w:name w:val="footer"/>
    <w:basedOn w:val="Normal"/>
    <w:link w:val="RodapCarter"/>
    <w:uiPriority w:val="99"/>
    <w:unhideWhenUsed/>
    <w:rsid w:val="00A178C7"/>
    <w:pPr>
      <w:tabs>
        <w:tab w:val="center" w:pos="4252"/>
        <w:tab w:val="right" w:pos="8504"/>
      </w:tabs>
    </w:pPr>
  </w:style>
  <w:style w:type="character" w:customStyle="1" w:styleId="RodapCarter">
    <w:name w:val="Rodapé Caráter"/>
    <w:basedOn w:val="Tipodeletrapredefinidodopargrafo"/>
    <w:link w:val="Rodap"/>
    <w:uiPriority w:val="99"/>
    <w:rsid w:val="00A178C7"/>
  </w:style>
  <w:style w:type="character" w:styleId="Nmerodepgina">
    <w:name w:val="page number"/>
    <w:basedOn w:val="Tipodeletrapredefinidodopargrafo"/>
    <w:uiPriority w:val="99"/>
    <w:semiHidden/>
    <w:unhideWhenUsed/>
    <w:rsid w:val="00DC1366"/>
  </w:style>
  <w:style w:type="paragraph" w:styleId="Bibliografia">
    <w:name w:val="Bibliography"/>
    <w:basedOn w:val="Normal"/>
    <w:next w:val="Normal"/>
    <w:uiPriority w:val="37"/>
    <w:unhideWhenUsed/>
    <w:rsid w:val="00CB4CD7"/>
    <w:pPr>
      <w:tabs>
        <w:tab w:val="left" w:pos="260"/>
      </w:tabs>
      <w:spacing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F9D44-8280-4748-9533-9ED0BD706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13</Pages>
  <Words>5480</Words>
  <Characters>29594</Characters>
  <Application>Microsoft Office Word</Application>
  <DocSecurity>0</DocSecurity>
  <Lines>246</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Inês Branco Rodrigues</dc:creator>
  <cp:keywords/>
  <dc:description/>
  <cp:lastModifiedBy>Inês Branco Rodrigues</cp:lastModifiedBy>
  <cp:revision>9</cp:revision>
  <dcterms:created xsi:type="dcterms:W3CDTF">2025-08-07T14:53:00Z</dcterms:created>
  <dcterms:modified xsi:type="dcterms:W3CDTF">2025-08-11T16:31:00Z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c957dfbe-ed0b-4d45-bf9c-9e2b3abfd2a2</vt:lpwstr>
  </property>
  <property fmtid="{D5CDD505-2E9C-101B-9397-08002B2CF9AE}" pid="3" name="ZOTERO_PREF_1">
    <vt:lpwstr>&lt;data data-version="3" zotero-version="7.0.22"&gt;&lt;session id="6kJRG4F7"/&gt;&lt;style id="http://www.zotero.org/styles/nature" hasBibliography="1" bibliographyStyleHasBeenSet="1"/&gt;&lt;prefs&gt;&lt;pref name="fieldType" value="Field"/&gt;&lt;pref name="automaticJournalAbbreviati</vt:lpwstr>
  </property>
  <property fmtid="{D5CDD505-2E9C-101B-9397-08002B2CF9AE}" pid="4" name="ZOTERO_PREF_2">
    <vt:lpwstr>ons" value="true"/&gt;&lt;/prefs&gt;&lt;/data&gt;</vt:lpwstr>
  </property>
</Properties>
</file>