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35D64" w14:textId="77777777" w:rsidR="00F72DA4" w:rsidRPr="00E37B40" w:rsidRDefault="00F72DA4" w:rsidP="00F72DA4">
      <w:pPr>
        <w:jc w:val="both"/>
        <w:rPr>
          <w:b/>
          <w:bCs/>
          <w:lang w:val="en-GB"/>
        </w:rPr>
      </w:pPr>
      <w:r w:rsidRPr="00E37B40">
        <w:rPr>
          <w:b/>
          <w:bCs/>
          <w:lang w:val="en-GB"/>
        </w:rPr>
        <w:t>Supplemental data</w:t>
      </w:r>
    </w:p>
    <w:p w14:paraId="1F62AEE8" w14:textId="77777777" w:rsidR="00F72DA4" w:rsidRPr="00E37B40" w:rsidRDefault="00F72DA4" w:rsidP="00F72DA4">
      <w:pPr>
        <w:jc w:val="both"/>
        <w:rPr>
          <w:bCs/>
          <w:lang w:val="en-GB"/>
        </w:rPr>
      </w:pPr>
    </w:p>
    <w:p w14:paraId="07CE7472" w14:textId="77777777" w:rsidR="00F72DA4" w:rsidRPr="00E37B40" w:rsidRDefault="00F72DA4" w:rsidP="00F72DA4">
      <w:pPr>
        <w:jc w:val="both"/>
        <w:rPr>
          <w:bCs/>
          <w:lang w:val="en-GB"/>
        </w:rPr>
      </w:pPr>
      <w:r w:rsidRPr="00E37B40">
        <w:rPr>
          <w:bCs/>
          <w:lang w:val="en-GB"/>
        </w:rPr>
        <w:t>Figure S1:</w:t>
      </w:r>
    </w:p>
    <w:p w14:paraId="1655E27A" w14:textId="77777777" w:rsidR="00F72DA4" w:rsidRPr="00E37B40" w:rsidRDefault="00F72DA4" w:rsidP="00F72DA4">
      <w:pPr>
        <w:jc w:val="both"/>
        <w:rPr>
          <w:bCs/>
          <w:lang w:val="en-GB"/>
        </w:rPr>
      </w:pPr>
      <w:r w:rsidRPr="00E37B40">
        <w:rPr>
          <w:bCs/>
          <w:lang w:val="en-GB"/>
        </w:rPr>
        <w:t xml:space="preserve">Nile Red (Sigma-Aldrich) which stains lipid droplets was used as a maker of quiescence. PS-1 cells were incubated with 1 mg/mL Nile Red for 30 minutes at room temperature. As shown in the figure S1, control cells have a red staining which disappears in Cd exposed cells. Together with </w:t>
      </w:r>
      <w:r w:rsidRPr="00E37B40">
        <w:rPr>
          <w:rFonts w:cstheme="minorHAnsi"/>
          <w:bCs/>
          <w:lang w:val="en-GB"/>
        </w:rPr>
        <w:t>α-SMA staining, these results confirm that Cd exposure activates human PSCs.</w:t>
      </w:r>
    </w:p>
    <w:p w14:paraId="77DE2A79" w14:textId="77777777" w:rsidR="00F72DA4" w:rsidRPr="00E37B40" w:rsidRDefault="00F72DA4" w:rsidP="00F72DA4">
      <w:pPr>
        <w:jc w:val="both"/>
        <w:rPr>
          <w:bCs/>
          <w:lang w:val="en-GB"/>
        </w:rPr>
      </w:pPr>
      <w:r w:rsidRPr="00E37B40">
        <w:rPr>
          <w:bCs/>
          <w:noProof/>
          <w:lang w:val="en-GB"/>
        </w:rPr>
        <w:drawing>
          <wp:inline distT="0" distB="0" distL="0" distR="0" wp14:anchorId="3557DA62" wp14:editId="0661A617">
            <wp:extent cx="5526024" cy="379476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6024" cy="379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06117" w14:textId="77777777" w:rsidR="00F72DA4" w:rsidRPr="00E37B40" w:rsidRDefault="00F72DA4" w:rsidP="00F72DA4">
      <w:pPr>
        <w:jc w:val="both"/>
        <w:rPr>
          <w:bCs/>
          <w:lang w:val="en-GB"/>
        </w:rPr>
      </w:pPr>
      <w:r w:rsidRPr="00E37B40">
        <w:rPr>
          <w:b/>
          <w:lang w:val="en-GB"/>
        </w:rPr>
        <w:t>Fig. S1</w:t>
      </w:r>
      <w:r w:rsidRPr="00E37B40">
        <w:rPr>
          <w:bCs/>
          <w:lang w:val="en-GB"/>
        </w:rPr>
        <w:t xml:space="preserve"> Detection of </w:t>
      </w:r>
      <w:r w:rsidRPr="00E37B40">
        <w:rPr>
          <w:rFonts w:cstheme="minorHAnsi"/>
          <w:bCs/>
          <w:lang w:val="en-GB"/>
        </w:rPr>
        <w:t>α-SMA fib</w:t>
      </w:r>
      <w:r>
        <w:rPr>
          <w:rFonts w:cstheme="minorHAnsi"/>
          <w:bCs/>
          <w:lang w:val="en-GB"/>
        </w:rPr>
        <w:t>re</w:t>
      </w:r>
      <w:r w:rsidRPr="00E37B40">
        <w:rPr>
          <w:rFonts w:cstheme="minorHAnsi"/>
          <w:bCs/>
          <w:lang w:val="en-GB"/>
        </w:rPr>
        <w:t>s (green) and lipid droplets (Nile Red) in control and Cd exposes PS-1 cells by i</w:t>
      </w:r>
      <w:r w:rsidRPr="00E37B40">
        <w:rPr>
          <w:bCs/>
          <w:lang w:val="en-GB"/>
        </w:rPr>
        <w:t>mmunofluorescence</w:t>
      </w:r>
      <w:r>
        <w:rPr>
          <w:bCs/>
          <w:lang w:val="en-GB"/>
        </w:rPr>
        <w:t xml:space="preserve"> (n=3)</w:t>
      </w:r>
      <w:r w:rsidRPr="00E37B40">
        <w:rPr>
          <w:bCs/>
          <w:lang w:val="en-GB"/>
        </w:rPr>
        <w:t>. Bar=20 µm.</w:t>
      </w:r>
    </w:p>
    <w:p w14:paraId="0C697006" w14:textId="77777777" w:rsidR="00F72DA4" w:rsidRDefault="00F72DA4" w:rsidP="00F72DA4">
      <w:pPr>
        <w:rPr>
          <w:bCs/>
          <w:lang w:val="en-GB"/>
        </w:rPr>
      </w:pPr>
      <w:r>
        <w:rPr>
          <w:bCs/>
          <w:lang w:val="en-GB"/>
        </w:rPr>
        <w:br w:type="page"/>
      </w:r>
    </w:p>
    <w:p w14:paraId="43FB404A" w14:textId="77777777" w:rsidR="00F72DA4" w:rsidRPr="00E37B40" w:rsidRDefault="00F72DA4" w:rsidP="00F72DA4">
      <w:pPr>
        <w:jc w:val="both"/>
        <w:rPr>
          <w:bCs/>
          <w:lang w:val="en-GB"/>
        </w:rPr>
      </w:pPr>
      <w:r w:rsidRPr="00E37B40">
        <w:rPr>
          <w:bCs/>
          <w:lang w:val="en-GB"/>
        </w:rPr>
        <w:lastRenderedPageBreak/>
        <w:t>Figure S2:</w:t>
      </w:r>
    </w:p>
    <w:p w14:paraId="18DE33DF" w14:textId="77777777" w:rsidR="00F72DA4" w:rsidRDefault="00F72DA4" w:rsidP="00F72DA4">
      <w:pPr>
        <w:jc w:val="both"/>
        <w:rPr>
          <w:lang w:val="en-GB"/>
        </w:rPr>
      </w:pPr>
    </w:p>
    <w:p w14:paraId="1F78B573" w14:textId="77777777" w:rsidR="00F72DA4" w:rsidRPr="00E37B40" w:rsidRDefault="00F72DA4" w:rsidP="00F72DA4">
      <w:pPr>
        <w:jc w:val="both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6B2D7494" wp14:editId="49DE42C2">
            <wp:extent cx="5760720" cy="2547620"/>
            <wp:effectExtent l="0" t="0" r="0" b="508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4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5C288" w14:textId="77777777" w:rsidR="00F72DA4" w:rsidRPr="00E37B40" w:rsidRDefault="00F72DA4" w:rsidP="00F72DA4">
      <w:pPr>
        <w:jc w:val="both"/>
        <w:rPr>
          <w:lang w:val="en-GB"/>
        </w:rPr>
      </w:pPr>
      <w:r w:rsidRPr="00E37B40">
        <w:rPr>
          <w:b/>
          <w:bCs/>
          <w:lang w:val="en-GB"/>
        </w:rPr>
        <w:t>Fig. S2</w:t>
      </w:r>
      <w:r w:rsidRPr="00E37B40">
        <w:rPr>
          <w:lang w:val="en-GB"/>
        </w:rPr>
        <w:t xml:space="preserve"> Negative controls of IHC.</w:t>
      </w:r>
      <w:r>
        <w:rPr>
          <w:lang w:val="en-GB"/>
        </w:rPr>
        <w:t xml:space="preserve"> Bar=1000µm.</w:t>
      </w:r>
    </w:p>
    <w:p w14:paraId="4794DFBB" w14:textId="77777777" w:rsidR="00F72DA4" w:rsidRDefault="00F72DA4" w:rsidP="00F72DA4">
      <w:pPr>
        <w:rPr>
          <w:lang w:val="en-GB"/>
        </w:rPr>
      </w:pPr>
      <w:r>
        <w:rPr>
          <w:lang w:val="en-GB"/>
        </w:rPr>
        <w:br w:type="page"/>
      </w:r>
    </w:p>
    <w:p w14:paraId="0262AC8F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DA4"/>
    <w:rsid w:val="002E281E"/>
    <w:rsid w:val="003201BB"/>
    <w:rsid w:val="00865217"/>
    <w:rsid w:val="00DF1C4C"/>
    <w:rsid w:val="00F7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D7B24"/>
  <w15:chartTrackingRefBased/>
  <w15:docId w15:val="{F9311D55-15B1-4CE0-9E89-3CA203228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DA4"/>
    <w:pPr>
      <w:spacing w:line="259" w:lineRule="auto"/>
    </w:pPr>
    <w:rPr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2DA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2DA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2DA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2DA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2DA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2DA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2DA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2DA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2DA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2D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2D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2D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2D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2D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2D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2D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2D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2D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2D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72D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2DA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72D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2DA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72D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2DA4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72D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2D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2D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2DA4"/>
    <w:rPr>
      <w:b/>
      <w:bCs/>
      <w:smallCaps/>
      <w:color w:val="0F4761" w:themeColor="accent1" w:themeShade="BF"/>
      <w:spacing w:val="5"/>
    </w:rPr>
  </w:style>
  <w:style w:type="table" w:styleId="ListTable6Colorful">
    <w:name w:val="List Table 6 Colorful"/>
    <w:basedOn w:val="TableNormal"/>
    <w:uiPriority w:val="51"/>
    <w:rsid w:val="00F72DA4"/>
    <w:pPr>
      <w:spacing w:after="0" w:line="240" w:lineRule="auto"/>
    </w:pPr>
    <w:rPr>
      <w:color w:val="000000" w:themeColor="text1"/>
      <w:kern w:val="0"/>
      <w:sz w:val="22"/>
      <w:szCs w:val="22"/>
      <w:lang w:val="fr-FR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</Words>
  <Characters>519</Characters>
  <Application>Microsoft Office Word</Application>
  <DocSecurity>0</DocSecurity>
  <Lines>7</Lines>
  <Paragraphs>1</Paragraphs>
  <ScaleCrop>false</ScaleCrop>
  <Company>Springer Nature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2025-10-08T06:55:00Z</dcterms:created>
  <dcterms:modified xsi:type="dcterms:W3CDTF">2025-10-08T06:55:00Z</dcterms:modified>
</cp:coreProperties>
</file>