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F2E68" w14:textId="4FEA4854" w:rsidR="00B16910" w:rsidRDefault="00B16910">
      <w:pPr>
        <w:spacing w:line="276" w:lineRule="auto"/>
      </w:pPr>
    </w:p>
    <w:p w14:paraId="48C467F2" w14:textId="15FC01EF" w:rsidR="00466559" w:rsidRPr="00DA57F5" w:rsidRDefault="00DA57F5" w:rsidP="00B16910">
      <w:pPr>
        <w:rPr>
          <w:b/>
          <w:sz w:val="40"/>
          <w:szCs w:val="40"/>
        </w:rPr>
      </w:pPr>
      <w:r w:rsidRPr="00DA57F5">
        <w:rPr>
          <w:b/>
          <w:sz w:val="40"/>
          <w:szCs w:val="40"/>
        </w:rPr>
        <w:t>SUPPLEMENTARY FILES</w:t>
      </w:r>
    </w:p>
    <w:p w14:paraId="3928627B" w14:textId="77777777" w:rsidR="00466559" w:rsidRPr="00B4786F" w:rsidRDefault="00466559" w:rsidP="00466559">
      <w:pPr>
        <w:jc w:val="both"/>
        <w:rPr>
          <w:b/>
        </w:rPr>
      </w:pPr>
    </w:p>
    <w:p w14:paraId="2915DFCA" w14:textId="6671B7BB" w:rsidR="00466559" w:rsidRPr="00B4786F" w:rsidRDefault="00466559" w:rsidP="00466559">
      <w:pPr>
        <w:jc w:val="both"/>
        <w:rPr>
          <w:b/>
        </w:rPr>
      </w:pPr>
      <w:r w:rsidRPr="00B4786F">
        <w:rPr>
          <w:b/>
        </w:rPr>
        <w:t>Supplementary Information 1</w:t>
      </w:r>
    </w:p>
    <w:p w14:paraId="1BE55F2A" w14:textId="77777777" w:rsidR="00466559" w:rsidRPr="00B4786F" w:rsidRDefault="00466559" w:rsidP="00466559">
      <w:pPr>
        <w:pStyle w:val="Heading3"/>
        <w:keepNext w:val="0"/>
        <w:keepLines w:val="0"/>
        <w:widowControl w:val="0"/>
        <w:spacing w:before="0"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  <w:highlight w:val="white"/>
        </w:rPr>
      </w:pPr>
      <w:bookmarkStart w:id="0" w:name="_ttk0ypv1b3y7" w:colFirst="0" w:colLast="0"/>
      <w:bookmarkEnd w:id="0"/>
      <w:r w:rsidRPr="00B4786F">
        <w:rPr>
          <w:rFonts w:ascii="Times New Roman" w:hAnsi="Times New Roman" w:cs="Times New Roman"/>
          <w:b/>
          <w:color w:val="000000"/>
          <w:sz w:val="20"/>
          <w:szCs w:val="20"/>
          <w:highlight w:val="white"/>
        </w:rPr>
        <w:t>Patient 1:</w:t>
      </w:r>
    </w:p>
    <w:p w14:paraId="49807D50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 xml:space="preserve">Demographics:  </w:t>
      </w:r>
    </w:p>
    <w:p w14:paraId="61544299" w14:textId="77777777" w:rsidR="00466559" w:rsidRPr="00B4786F" w:rsidRDefault="00466559" w:rsidP="00466559">
      <w:pPr>
        <w:widowControl w:val="0"/>
        <w:numPr>
          <w:ilvl w:val="0"/>
          <w:numId w:val="14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Female, age range 30-40 years</w:t>
      </w:r>
    </w:p>
    <w:p w14:paraId="788BCDEE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Clinical History:</w:t>
      </w:r>
    </w:p>
    <w:p w14:paraId="26682850" w14:textId="77777777" w:rsidR="00466559" w:rsidRPr="00B4786F" w:rsidRDefault="00466559" w:rsidP="00466559">
      <w:pPr>
        <w:widowControl w:val="0"/>
        <w:numPr>
          <w:ilvl w:val="0"/>
          <w:numId w:val="2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Sporadic urinary tract infections (UTIs) since age 13</w:t>
      </w:r>
    </w:p>
    <w:p w14:paraId="04DF3A7E" w14:textId="77777777" w:rsidR="00466559" w:rsidRPr="00B4786F" w:rsidRDefault="00466559" w:rsidP="00466559">
      <w:pPr>
        <w:widowControl w:val="0"/>
        <w:numPr>
          <w:ilvl w:val="0"/>
          <w:numId w:val="2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Marked increase in UTI frequency over the past 10 years, temporally associated with repeated dental surgeries, jawbone inflammation, and prolonged antibiotic exposure (clindamycin, amoxicillin/clavulanic acid)</w:t>
      </w:r>
    </w:p>
    <w:p w14:paraId="02D39472" w14:textId="77777777" w:rsidR="00466559" w:rsidRPr="00B4786F" w:rsidRDefault="00466559" w:rsidP="00466559">
      <w:pPr>
        <w:widowControl w:val="0"/>
        <w:numPr>
          <w:ilvl w:val="0"/>
          <w:numId w:val="2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Chronic recurrent UTIs for 6 years, with symptomatic episodes every 2–4 weeks, often recurring shortly after antibiotic cessation</w:t>
      </w:r>
    </w:p>
    <w:p w14:paraId="09F29463" w14:textId="77777777" w:rsidR="00466559" w:rsidRPr="00B4786F" w:rsidRDefault="00466559" w:rsidP="00466559">
      <w:pPr>
        <w:widowControl w:val="0"/>
        <w:numPr>
          <w:ilvl w:val="0"/>
          <w:numId w:val="23"/>
        </w:numPr>
        <w:rPr>
          <w:sz w:val="20"/>
          <w:szCs w:val="20"/>
        </w:rPr>
      </w:pPr>
      <w:r w:rsidRPr="00B4786F">
        <w:rPr>
          <w:sz w:val="20"/>
          <w:szCs w:val="20"/>
        </w:rPr>
        <w:t>5 antibiotic courses for UTI within the last 12 month, but 10 episodes in total</w:t>
      </w:r>
    </w:p>
    <w:p w14:paraId="3A334B92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Previous Treatments:</w:t>
      </w:r>
    </w:p>
    <w:p w14:paraId="5CE6F3F3" w14:textId="77777777" w:rsidR="00466559" w:rsidRPr="00B4786F" w:rsidRDefault="00466559" w:rsidP="00466559">
      <w:pPr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Canephron®, Cystinol®, cranberry-based supplements, D-mannose, methenamine hippurate, chondroitin-sulfate and hyaluronic acid instillations, immunostimulatory therapy (Strovac®, Uro-Vaxom®, Uromune®), repetitive short term antibiotics, repetitive short term antibiotics, long-term antibiotic prophylaxis, vaginal estriol, and progesterone</w:t>
      </w:r>
    </w:p>
    <w:p w14:paraId="23298C9E" w14:textId="77777777" w:rsidR="00466559" w:rsidRPr="00B4786F" w:rsidRDefault="00466559" w:rsidP="0046655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Current Medication</w:t>
      </w:r>
      <w:r w:rsidRPr="00B4786F">
        <w:rPr>
          <w:sz w:val="20"/>
          <w:szCs w:val="20"/>
          <w:highlight w:val="white"/>
        </w:rPr>
        <w:t>:</w:t>
      </w:r>
    </w:p>
    <w:p w14:paraId="0C044CFD" w14:textId="77777777" w:rsidR="00466559" w:rsidRPr="00B4786F" w:rsidRDefault="00466559" w:rsidP="00466559">
      <w:pPr>
        <w:widowControl w:val="0"/>
        <w:numPr>
          <w:ilvl w:val="0"/>
          <w:numId w:val="19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Canephron®, Cystinol®, cranberry supplements, D-mannose, vaginal estriol, and progesterone</w:t>
      </w:r>
    </w:p>
    <w:p w14:paraId="1C0A333F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Symptoms:</w:t>
      </w:r>
    </w:p>
    <w:p w14:paraId="4E5CA73E" w14:textId="77777777" w:rsidR="00466559" w:rsidRPr="00B4786F" w:rsidRDefault="00466559" w:rsidP="00466559">
      <w:pPr>
        <w:widowControl w:val="0"/>
        <w:numPr>
          <w:ilvl w:val="0"/>
          <w:numId w:val="15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Severe dysuria during acute flares; mitigated urgency with high fluid intake (3–5 L/day). Flare-ups correlate with the premenstrual phase, cold exposure, fatigue, intake of sugar, histamine-rich, or iron-rich foods</w:t>
      </w:r>
    </w:p>
    <w:p w14:paraId="5388C792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 xml:space="preserve">Lower Urinary Tract Function: </w:t>
      </w:r>
    </w:p>
    <w:p w14:paraId="415D01E8" w14:textId="77777777" w:rsidR="00466559" w:rsidRPr="00B4786F" w:rsidRDefault="00466559" w:rsidP="00466559">
      <w:pPr>
        <w:widowControl w:val="0"/>
        <w:numPr>
          <w:ilvl w:val="0"/>
          <w:numId w:val="6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Normal</w:t>
      </w:r>
    </w:p>
    <w:p w14:paraId="281F0144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 xml:space="preserve">Bowel Function: </w:t>
      </w:r>
    </w:p>
    <w:p w14:paraId="48805B54" w14:textId="77777777" w:rsidR="00466559" w:rsidRPr="00B4786F" w:rsidRDefault="00466559" w:rsidP="00466559">
      <w:pPr>
        <w:widowControl w:val="0"/>
        <w:numPr>
          <w:ilvl w:val="0"/>
          <w:numId w:val="26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Dysbiosis history; improved post-fecal microbiota transfer</w:t>
      </w:r>
    </w:p>
    <w:p w14:paraId="7F3C863F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Risk Factors:</w:t>
      </w:r>
    </w:p>
    <w:p w14:paraId="4FF70BD5" w14:textId="77777777" w:rsidR="00466559" w:rsidRPr="00B4786F" w:rsidRDefault="00466559" w:rsidP="00466559">
      <w:pPr>
        <w:widowControl w:val="0"/>
        <w:numPr>
          <w:ilvl w:val="0"/>
          <w:numId w:val="15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Vaginal atrophy, intestinal dysbiosis (leaky gut), suspected immunosuppression (frequent HSV reactivations, chronic fatigue), and hormonal fluctuations</w:t>
      </w:r>
    </w:p>
    <w:p w14:paraId="538DC843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Comorbidities:</w:t>
      </w:r>
    </w:p>
    <w:p w14:paraId="0148A309" w14:textId="77777777" w:rsidR="00466559" w:rsidRPr="00B4786F" w:rsidRDefault="00466559" w:rsidP="00466559">
      <w:pPr>
        <w:widowControl w:val="0"/>
        <w:numPr>
          <w:ilvl w:val="0"/>
          <w:numId w:val="7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 xml:space="preserve">Chronic dental infections, HSV reactivations, iron deficiency (possible </w:t>
      </w:r>
      <w:r w:rsidRPr="00B4786F">
        <w:rPr>
          <w:i/>
          <w:sz w:val="20"/>
          <w:szCs w:val="20"/>
          <w:highlight w:val="white"/>
        </w:rPr>
        <w:t>Chlamydophila pneumoniae</w:t>
      </w:r>
      <w:r w:rsidRPr="00B4786F">
        <w:rPr>
          <w:sz w:val="20"/>
          <w:szCs w:val="20"/>
          <w:highlight w:val="white"/>
        </w:rPr>
        <w:t xml:space="preserve"> link), leaky gut syndrome</w:t>
      </w:r>
    </w:p>
    <w:p w14:paraId="5AA34AF0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Diagnostic Workup:</w:t>
      </w:r>
    </w:p>
    <w:p w14:paraId="457EBBA5" w14:textId="77777777" w:rsidR="00466559" w:rsidRPr="00B4786F" w:rsidRDefault="00466559" w:rsidP="00466559">
      <w:pPr>
        <w:widowControl w:val="0"/>
        <w:numPr>
          <w:ilvl w:val="0"/>
          <w:numId w:val="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Vitals: Blood pressure (BP) 113/81 mmHg, heart rate (HR) 81 bpm, temperature (T( 37.0 °C</w:t>
      </w:r>
    </w:p>
    <w:p w14:paraId="29F181CF" w14:textId="77777777" w:rsidR="00466559" w:rsidRPr="00B4786F" w:rsidRDefault="00466559" w:rsidP="00466559">
      <w:pPr>
        <w:widowControl w:val="0"/>
        <w:numPr>
          <w:ilvl w:val="0"/>
          <w:numId w:val="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Ultrasound: Normal kidneys; bladder with 40 mL post-void residual</w:t>
      </w:r>
    </w:p>
    <w:p w14:paraId="310DA603" w14:textId="77777777" w:rsidR="00466559" w:rsidRPr="00B4786F" w:rsidRDefault="00466559" w:rsidP="00466559">
      <w:pPr>
        <w:widowControl w:val="0"/>
        <w:numPr>
          <w:ilvl w:val="0"/>
          <w:numId w:val="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Uroflowmetry: Voided volume 630 mL, Qmax 42 mL/s, bell-shaped curve</w:t>
      </w:r>
    </w:p>
    <w:p w14:paraId="73A68353" w14:textId="77777777" w:rsidR="00466559" w:rsidRPr="00B4786F" w:rsidRDefault="00466559" w:rsidP="00466559">
      <w:pPr>
        <w:widowControl w:val="0"/>
        <w:numPr>
          <w:ilvl w:val="0"/>
          <w:numId w:val="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Cystoscopy: Normal</w:t>
      </w:r>
    </w:p>
    <w:p w14:paraId="5608F6DF" w14:textId="77777777" w:rsidR="00466559" w:rsidRPr="00B4786F" w:rsidRDefault="00466559" w:rsidP="00466559">
      <w:pPr>
        <w:widowControl w:val="0"/>
        <w:numPr>
          <w:ilvl w:val="0"/>
          <w:numId w:val="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 xml:space="preserve">3-day bladder diary:  Avg. micturition volume Ø 380 mL (range 50 - 760, n = 34); daytime frequency 9 - 13x, nighttime frequency 0 - 1x; avg. fluid intake Ø 2870 mL/24h; no urgency or incontinence episodes </w:t>
      </w:r>
    </w:p>
    <w:p w14:paraId="30F39C42" w14:textId="77777777" w:rsidR="00466559" w:rsidRPr="00B4786F" w:rsidRDefault="00466559" w:rsidP="00466559">
      <w:pPr>
        <w:widowControl w:val="0"/>
        <w:numPr>
          <w:ilvl w:val="0"/>
          <w:numId w:val="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 xml:space="preserve">7-day bowl diary: Number of bowel movements 11; stool volume (scale: 0 = none, 4 = high) avg. 2.5 (range 1–4); stool form (Bristol Stool Chart) avg. 5.5 (range 2–6); sensation of incomplete evacuation: 60%; no incontinence </w:t>
      </w:r>
    </w:p>
    <w:p w14:paraId="0CBE6240" w14:textId="77777777" w:rsidR="00466559" w:rsidRPr="00B4786F" w:rsidRDefault="00466559" w:rsidP="00466559">
      <w:pPr>
        <w:widowControl w:val="0"/>
        <w:numPr>
          <w:ilvl w:val="0"/>
          <w:numId w:val="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Urinalysis: pH 5.5, nitrite negative, leukocytes 2/µL, erythrocytes 3/µL, bacteria 13/µL</w:t>
      </w:r>
    </w:p>
    <w:p w14:paraId="7ECBF5A8" w14:textId="77777777" w:rsidR="00466559" w:rsidRPr="00B4786F" w:rsidRDefault="00466559" w:rsidP="00466559">
      <w:pPr>
        <w:widowControl w:val="0"/>
        <w:numPr>
          <w:ilvl w:val="0"/>
          <w:numId w:val="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Urine Culture: No bacterial growth (most recent);</w:t>
      </w:r>
      <w:r w:rsidRPr="00B4786F">
        <w:rPr>
          <w:sz w:val="20"/>
          <w:szCs w:val="20"/>
        </w:rPr>
        <w:t xml:space="preserve"> latest positive: </w:t>
      </w:r>
      <w:r w:rsidRPr="00B4786F">
        <w:rPr>
          <w:i/>
          <w:sz w:val="20"/>
          <w:szCs w:val="20"/>
        </w:rPr>
        <w:t>E. coli</w:t>
      </w:r>
      <w:r w:rsidRPr="00B4786F">
        <w:rPr>
          <w:sz w:val="20"/>
          <w:szCs w:val="20"/>
          <w:highlight w:val="white"/>
        </w:rPr>
        <w:t xml:space="preserve"> cultivated from urine 2 months prior treatment (during symptomatic UTI)</w:t>
      </w:r>
    </w:p>
    <w:p w14:paraId="719C2803" w14:textId="77777777" w:rsidR="00466559" w:rsidRPr="00B4786F" w:rsidRDefault="00466559" w:rsidP="00466559">
      <w:pPr>
        <w:widowControl w:val="0"/>
        <w:numPr>
          <w:ilvl w:val="0"/>
          <w:numId w:val="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Questionnaires:</w:t>
      </w:r>
    </w:p>
    <w:p w14:paraId="0EB7F035" w14:textId="77777777" w:rsidR="00466559" w:rsidRPr="00B4786F" w:rsidRDefault="00466559" w:rsidP="00466559">
      <w:pPr>
        <w:widowControl w:val="0"/>
        <w:numPr>
          <w:ilvl w:val="1"/>
          <w:numId w:val="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ACSS: Typical symptoms 4, Differential 2, Quality of life 4</w:t>
      </w:r>
    </w:p>
    <w:p w14:paraId="4186D122" w14:textId="77777777" w:rsidR="00466559" w:rsidRPr="00B4786F" w:rsidRDefault="00466559" w:rsidP="00466559">
      <w:pPr>
        <w:widowControl w:val="0"/>
        <w:numPr>
          <w:ilvl w:val="1"/>
          <w:numId w:val="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IPSS: Symptoms 11; Quality of life 6</w:t>
      </w:r>
    </w:p>
    <w:p w14:paraId="6C11E1D0" w14:textId="77777777" w:rsidR="00466559" w:rsidRPr="00B4786F" w:rsidRDefault="00466559" w:rsidP="00466559">
      <w:pPr>
        <w:widowControl w:val="0"/>
        <w:numPr>
          <w:ilvl w:val="1"/>
          <w:numId w:val="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 xml:space="preserve">SF-36: Physical functioning 95%, Role limitations due to physical health 50%, Role limitations due to emotional problems 67%, Energy/fatigue 15%, Emotional well-being 28%, Social </w:t>
      </w:r>
      <w:r w:rsidRPr="00B4786F">
        <w:rPr>
          <w:sz w:val="20"/>
          <w:szCs w:val="20"/>
          <w:highlight w:val="white"/>
        </w:rPr>
        <w:lastRenderedPageBreak/>
        <w:t>functioning 25%, Pain 12.5%, General health 20%, Health change 50%</w:t>
      </w:r>
    </w:p>
    <w:p w14:paraId="0510C7F3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 xml:space="preserve">Allergies: </w:t>
      </w:r>
    </w:p>
    <w:p w14:paraId="6FD37198" w14:textId="77777777" w:rsidR="00466559" w:rsidRPr="00B4786F" w:rsidRDefault="00466559" w:rsidP="00466559">
      <w:pPr>
        <w:widowControl w:val="0"/>
        <w:numPr>
          <w:ilvl w:val="0"/>
          <w:numId w:val="30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 xml:space="preserve">None </w:t>
      </w:r>
    </w:p>
    <w:p w14:paraId="1DB9B687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</w:p>
    <w:p w14:paraId="789C1881" w14:textId="77777777" w:rsidR="00466559" w:rsidRPr="00B4786F" w:rsidRDefault="00466559" w:rsidP="00466559">
      <w:pPr>
        <w:pStyle w:val="Heading3"/>
        <w:keepNext w:val="0"/>
        <w:keepLines w:val="0"/>
        <w:widowControl w:val="0"/>
        <w:spacing w:before="0"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  <w:highlight w:val="white"/>
        </w:rPr>
      </w:pPr>
      <w:bookmarkStart w:id="1" w:name="_w46kwgxj3pj4" w:colFirst="0" w:colLast="0"/>
      <w:bookmarkEnd w:id="1"/>
    </w:p>
    <w:p w14:paraId="1765074D" w14:textId="77777777" w:rsidR="00466559" w:rsidRPr="00B4786F" w:rsidRDefault="00466559" w:rsidP="00466559">
      <w:pPr>
        <w:pStyle w:val="Heading3"/>
        <w:keepNext w:val="0"/>
        <w:keepLines w:val="0"/>
        <w:widowControl w:val="0"/>
        <w:spacing w:before="0"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2" w:name="_r1fj8751t7l1" w:colFirst="0" w:colLast="0"/>
      <w:bookmarkEnd w:id="2"/>
      <w:r w:rsidRPr="00B4786F">
        <w:rPr>
          <w:rFonts w:ascii="Times New Roman" w:hAnsi="Times New Roman" w:cs="Times New Roman"/>
          <w:b/>
          <w:color w:val="000000"/>
          <w:sz w:val="20"/>
          <w:szCs w:val="20"/>
        </w:rPr>
        <w:t>Patient 2:</w:t>
      </w:r>
    </w:p>
    <w:p w14:paraId="19D5C0CF" w14:textId="77777777" w:rsidR="00466559" w:rsidRPr="00B4786F" w:rsidRDefault="00466559" w:rsidP="00466559">
      <w:pPr>
        <w:pStyle w:val="Heading3"/>
        <w:keepNext w:val="0"/>
        <w:keepLines w:val="0"/>
        <w:widowControl w:val="0"/>
        <w:spacing w:before="0"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3" w:name="_rlpf1vl3zw7j" w:colFirst="0" w:colLast="0"/>
      <w:bookmarkEnd w:id="3"/>
      <w:r w:rsidRPr="00B4786F">
        <w:rPr>
          <w:rFonts w:ascii="Times New Roman" w:hAnsi="Times New Roman" w:cs="Times New Roman"/>
          <w:b/>
          <w:color w:val="000000"/>
          <w:sz w:val="20"/>
          <w:szCs w:val="20"/>
        </w:rPr>
        <w:t>Demographics:</w:t>
      </w:r>
    </w:p>
    <w:p w14:paraId="385282A4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5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4" w:name="_o0ckzy4bg3a5" w:colFirst="0" w:colLast="0"/>
      <w:bookmarkEnd w:id="4"/>
      <w:r w:rsidRPr="00B4786F">
        <w:rPr>
          <w:rFonts w:ascii="Times New Roman" w:hAnsi="Times New Roman" w:cs="Times New Roman"/>
          <w:color w:val="000000"/>
          <w:sz w:val="20"/>
          <w:szCs w:val="20"/>
        </w:rPr>
        <w:t>Female, age range 60-70 years</w:t>
      </w:r>
    </w:p>
    <w:p w14:paraId="506AA552" w14:textId="77777777" w:rsidR="00466559" w:rsidRPr="00B4786F" w:rsidRDefault="00466559" w:rsidP="00466559">
      <w:pPr>
        <w:pStyle w:val="Heading3"/>
        <w:keepNext w:val="0"/>
        <w:keepLines w:val="0"/>
        <w:widowControl w:val="0"/>
        <w:spacing w:before="0"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5" w:name="_7jywxlz53ffa" w:colFirst="0" w:colLast="0"/>
      <w:bookmarkEnd w:id="5"/>
      <w:r w:rsidRPr="00B4786F">
        <w:rPr>
          <w:rFonts w:ascii="Times New Roman" w:hAnsi="Times New Roman" w:cs="Times New Roman"/>
          <w:b/>
          <w:color w:val="000000"/>
          <w:sz w:val="20"/>
          <w:szCs w:val="20"/>
        </w:rPr>
        <w:t>Clinical History:</w:t>
      </w:r>
    </w:p>
    <w:p w14:paraId="2655092A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21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6" w:name="_mywc7neritfo" w:colFirst="0" w:colLast="0"/>
      <w:bookmarkEnd w:id="6"/>
      <w:r w:rsidRPr="00B4786F">
        <w:rPr>
          <w:rFonts w:ascii="Times New Roman" w:hAnsi="Times New Roman" w:cs="Times New Roman"/>
          <w:color w:val="000000"/>
          <w:sz w:val="20"/>
          <w:szCs w:val="20"/>
        </w:rPr>
        <w:t>First UTIs already in childhood, recurrent UTIs since young age (24 years)</w:t>
      </w:r>
    </w:p>
    <w:p w14:paraId="274D69F3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21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7" w:name="_val9f16c1gmp" w:colFirst="0" w:colLast="0"/>
      <w:bookmarkEnd w:id="7"/>
      <w:r w:rsidRPr="00B4786F">
        <w:rPr>
          <w:rFonts w:ascii="Times New Roman" w:hAnsi="Times New Roman" w:cs="Times New Roman"/>
          <w:color w:val="000000"/>
          <w:sz w:val="20"/>
          <w:szCs w:val="20"/>
        </w:rPr>
        <w:t>UTI episodes often associated with sexual intercourse</w:t>
      </w:r>
    </w:p>
    <w:p w14:paraId="5FE65303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21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8" w:name="_liyi8qyea9sw" w:colFirst="0" w:colLast="0"/>
      <w:bookmarkEnd w:id="8"/>
      <w:r w:rsidRPr="00B4786F">
        <w:rPr>
          <w:rFonts w:ascii="Times New Roman" w:hAnsi="Times New Roman" w:cs="Times New Roman"/>
          <w:color w:val="000000"/>
          <w:sz w:val="20"/>
          <w:szCs w:val="20"/>
        </w:rPr>
        <w:t>Starting in 2021, UTI episodes were more frequent</w:t>
      </w:r>
    </w:p>
    <w:p w14:paraId="220B7BB9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21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9" w:name="_9x11nwokmb86" w:colFirst="0" w:colLast="0"/>
      <w:bookmarkEnd w:id="9"/>
      <w:r w:rsidRPr="00B4786F">
        <w:rPr>
          <w:rFonts w:ascii="Times New Roman" w:hAnsi="Times New Roman" w:cs="Times New Roman"/>
          <w:color w:val="000000"/>
          <w:sz w:val="20"/>
          <w:szCs w:val="20"/>
        </w:rPr>
        <w:t>Status post pyelonephritis episodes</w:t>
      </w:r>
    </w:p>
    <w:p w14:paraId="2D9635AF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21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10" w:name="_3bchngya1gx7" w:colFirst="0" w:colLast="0"/>
      <w:bookmarkEnd w:id="10"/>
      <w:r w:rsidRPr="00B4786F">
        <w:rPr>
          <w:rFonts w:ascii="Times New Roman" w:hAnsi="Times New Roman" w:cs="Times New Roman"/>
          <w:color w:val="000000"/>
          <w:sz w:val="20"/>
          <w:szCs w:val="20"/>
        </w:rPr>
        <w:t>Both antibiotic and non-antibiotic therapies failed to induce long-term remission</w:t>
      </w:r>
    </w:p>
    <w:p w14:paraId="76964D5E" w14:textId="77777777" w:rsidR="00466559" w:rsidRPr="00B4786F" w:rsidRDefault="00466559" w:rsidP="00466559">
      <w:pPr>
        <w:widowControl w:val="0"/>
        <w:numPr>
          <w:ilvl w:val="0"/>
          <w:numId w:val="21"/>
        </w:numPr>
      </w:pPr>
      <w:r w:rsidRPr="00B4786F">
        <w:rPr>
          <w:sz w:val="20"/>
          <w:szCs w:val="20"/>
        </w:rPr>
        <w:t>4 antibiotic courses for UTI within the last 12 months</w:t>
      </w:r>
    </w:p>
    <w:p w14:paraId="7F230455" w14:textId="77777777" w:rsidR="00466559" w:rsidRPr="00B4786F" w:rsidRDefault="00466559" w:rsidP="00466559">
      <w:pPr>
        <w:widowControl w:val="0"/>
        <w:rPr>
          <w:color w:val="000000"/>
          <w:sz w:val="20"/>
          <w:szCs w:val="20"/>
        </w:rPr>
      </w:pPr>
      <w:r w:rsidRPr="00B4786F">
        <w:rPr>
          <w:b/>
          <w:sz w:val="20"/>
          <w:szCs w:val="20"/>
          <w:highlight w:val="white"/>
        </w:rPr>
        <w:t>Previous Treatments:</w:t>
      </w:r>
    </w:p>
    <w:p w14:paraId="7D6A3460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20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11" w:name="_bxt6tbbqewpx" w:colFirst="0" w:colLast="0"/>
      <w:bookmarkEnd w:id="11"/>
      <w:r w:rsidRPr="00B4786F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Canephron®, Cystinol®, cranberry-based supplements, D-mannose, immunostimulatory therapy (Strovac®), repetitive short term antibiotics, vaginal estriol, traditional chinese medicine, Forskolin</w:t>
      </w:r>
    </w:p>
    <w:p w14:paraId="6E683EAF" w14:textId="77777777" w:rsidR="00466559" w:rsidRPr="00B4786F" w:rsidRDefault="00466559" w:rsidP="00466559">
      <w:pPr>
        <w:pStyle w:val="Heading3"/>
        <w:keepNext w:val="0"/>
        <w:keepLines w:val="0"/>
        <w:widowControl w:val="0"/>
        <w:spacing w:before="0"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12" w:name="_4q3gxrljjlta" w:colFirst="0" w:colLast="0"/>
      <w:bookmarkEnd w:id="12"/>
      <w:r w:rsidRPr="00B4786F">
        <w:rPr>
          <w:rFonts w:ascii="Times New Roman" w:hAnsi="Times New Roman" w:cs="Times New Roman"/>
          <w:b/>
          <w:color w:val="000000"/>
          <w:sz w:val="20"/>
          <w:szCs w:val="20"/>
        </w:rPr>
        <w:t>Current Medication:</w:t>
      </w:r>
    </w:p>
    <w:p w14:paraId="3039AA80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32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13" w:name="_gv5w8teoq7jc" w:colFirst="0" w:colLast="0"/>
      <w:bookmarkEnd w:id="13"/>
      <w:r w:rsidRPr="00B4786F">
        <w:rPr>
          <w:rFonts w:ascii="Times New Roman" w:hAnsi="Times New Roman" w:cs="Times New Roman"/>
          <w:color w:val="000000"/>
          <w:sz w:val="20"/>
          <w:szCs w:val="20"/>
        </w:rPr>
        <w:t>Ramipril, D-mannose, VitaFemin</w:t>
      </w:r>
    </w:p>
    <w:p w14:paraId="2F4EABC5" w14:textId="77777777" w:rsidR="00466559" w:rsidRPr="00B4786F" w:rsidRDefault="00466559" w:rsidP="00466559">
      <w:pPr>
        <w:pStyle w:val="Heading3"/>
        <w:keepNext w:val="0"/>
        <w:keepLines w:val="0"/>
        <w:widowControl w:val="0"/>
        <w:spacing w:before="0"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14" w:name="_xhrcyku6o49c" w:colFirst="0" w:colLast="0"/>
      <w:bookmarkEnd w:id="14"/>
      <w:r w:rsidRPr="00B4786F">
        <w:rPr>
          <w:rFonts w:ascii="Times New Roman" w:hAnsi="Times New Roman" w:cs="Times New Roman"/>
          <w:b/>
          <w:color w:val="000000"/>
          <w:sz w:val="20"/>
          <w:szCs w:val="20"/>
        </w:rPr>
        <w:t>Symptoms:</w:t>
      </w:r>
    </w:p>
    <w:p w14:paraId="7820720A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13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15" w:name="_apifh4e0xd2c" w:colFirst="0" w:colLast="0"/>
      <w:bookmarkEnd w:id="15"/>
      <w:r w:rsidRPr="00B4786F">
        <w:rPr>
          <w:rFonts w:ascii="Times New Roman" w:hAnsi="Times New Roman" w:cs="Times New Roman"/>
          <w:color w:val="000000"/>
          <w:sz w:val="20"/>
          <w:szCs w:val="20"/>
        </w:rPr>
        <w:t>Dysuria, vaginal burning, cloudy and odorous urine, occasional incontinence</w:t>
      </w:r>
    </w:p>
    <w:p w14:paraId="0FC3E2CC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 xml:space="preserve">Lower Urinary Tract Function: </w:t>
      </w:r>
    </w:p>
    <w:p w14:paraId="68E054A5" w14:textId="77777777" w:rsidR="00466559" w:rsidRPr="00B4786F" w:rsidRDefault="00466559" w:rsidP="00466559">
      <w:pPr>
        <w:widowControl w:val="0"/>
        <w:numPr>
          <w:ilvl w:val="0"/>
          <w:numId w:val="31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Normal</w:t>
      </w:r>
    </w:p>
    <w:p w14:paraId="011C220D" w14:textId="77777777" w:rsidR="00466559" w:rsidRPr="00B4786F" w:rsidRDefault="00466559" w:rsidP="00466559">
      <w:pPr>
        <w:pStyle w:val="Heading3"/>
        <w:keepNext w:val="0"/>
        <w:keepLines w:val="0"/>
        <w:widowControl w:val="0"/>
        <w:spacing w:before="0"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16" w:name="_h4qq2ar4oz1h" w:colFirst="0" w:colLast="0"/>
      <w:bookmarkEnd w:id="16"/>
      <w:r w:rsidRPr="00B4786F">
        <w:rPr>
          <w:rFonts w:ascii="Times New Roman" w:hAnsi="Times New Roman" w:cs="Times New Roman"/>
          <w:b/>
          <w:color w:val="000000"/>
          <w:sz w:val="20"/>
          <w:szCs w:val="20"/>
        </w:rPr>
        <w:t>Bowel Function:</w:t>
      </w:r>
    </w:p>
    <w:p w14:paraId="2F52F39D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27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17" w:name="_rgduxm9rjn0y" w:colFirst="0" w:colLast="0"/>
      <w:bookmarkEnd w:id="17"/>
      <w:r w:rsidRPr="00B4786F">
        <w:rPr>
          <w:rFonts w:ascii="Times New Roman" w:hAnsi="Times New Roman" w:cs="Times New Roman"/>
          <w:color w:val="000000"/>
          <w:sz w:val="20"/>
          <w:szCs w:val="20"/>
        </w:rPr>
        <w:t>Normal</w:t>
      </w:r>
    </w:p>
    <w:p w14:paraId="1C588BEE" w14:textId="77777777" w:rsidR="00466559" w:rsidRPr="00B4786F" w:rsidRDefault="00466559" w:rsidP="00466559">
      <w:pPr>
        <w:pStyle w:val="Heading3"/>
        <w:keepNext w:val="0"/>
        <w:keepLines w:val="0"/>
        <w:widowControl w:val="0"/>
        <w:spacing w:before="0"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18" w:name="_2pt0g6f0z9ka" w:colFirst="0" w:colLast="0"/>
      <w:bookmarkEnd w:id="18"/>
      <w:r w:rsidRPr="00B4786F">
        <w:rPr>
          <w:rFonts w:ascii="Times New Roman" w:hAnsi="Times New Roman" w:cs="Times New Roman"/>
          <w:b/>
          <w:color w:val="000000"/>
          <w:sz w:val="20"/>
          <w:szCs w:val="20"/>
        </w:rPr>
        <w:t>Risk Factors:</w:t>
      </w:r>
    </w:p>
    <w:p w14:paraId="0BFCE9CA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4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19" w:name="_2mzqf6fct4o3" w:colFirst="0" w:colLast="0"/>
      <w:bookmarkEnd w:id="19"/>
      <w:r w:rsidRPr="00B4786F">
        <w:rPr>
          <w:rFonts w:ascii="Times New Roman" w:hAnsi="Times New Roman" w:cs="Times New Roman"/>
          <w:color w:val="000000"/>
          <w:sz w:val="20"/>
          <w:szCs w:val="20"/>
        </w:rPr>
        <w:t>None identified</w:t>
      </w:r>
    </w:p>
    <w:p w14:paraId="00A1AEAF" w14:textId="77777777" w:rsidR="00466559" w:rsidRPr="00B4786F" w:rsidRDefault="00466559" w:rsidP="00466559">
      <w:pPr>
        <w:pStyle w:val="Heading3"/>
        <w:keepNext w:val="0"/>
        <w:keepLines w:val="0"/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20" w:name="_lnaorsuztmda" w:colFirst="0" w:colLast="0"/>
      <w:bookmarkEnd w:id="20"/>
      <w:r w:rsidRPr="00B4786F">
        <w:rPr>
          <w:rFonts w:ascii="Times New Roman" w:hAnsi="Times New Roman" w:cs="Times New Roman"/>
          <w:b/>
          <w:color w:val="000000"/>
          <w:sz w:val="20"/>
          <w:szCs w:val="20"/>
        </w:rPr>
        <w:t>Comorbidities:</w:t>
      </w:r>
    </w:p>
    <w:p w14:paraId="55B7258F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21" w:name="_x2scc3ky8zar" w:colFirst="0" w:colLast="0"/>
      <w:bookmarkEnd w:id="21"/>
      <w:r w:rsidRPr="00B4786F">
        <w:rPr>
          <w:rFonts w:ascii="Times New Roman" w:hAnsi="Times New Roman" w:cs="Times New Roman"/>
          <w:color w:val="000000"/>
          <w:sz w:val="20"/>
          <w:szCs w:val="20"/>
        </w:rPr>
        <w:t>Hypertension</w:t>
      </w:r>
    </w:p>
    <w:p w14:paraId="6E28C710" w14:textId="77777777" w:rsidR="00466559" w:rsidRPr="00B4786F" w:rsidRDefault="00466559" w:rsidP="00466559">
      <w:pPr>
        <w:pStyle w:val="Heading3"/>
        <w:keepNext w:val="0"/>
        <w:keepLines w:val="0"/>
        <w:widowControl w:val="0"/>
        <w:spacing w:before="0"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22" w:name="_4pg68dpkg797" w:colFirst="0" w:colLast="0"/>
      <w:bookmarkEnd w:id="22"/>
      <w:r w:rsidRPr="00B4786F">
        <w:rPr>
          <w:rFonts w:ascii="Times New Roman" w:hAnsi="Times New Roman" w:cs="Times New Roman"/>
          <w:b/>
          <w:color w:val="000000"/>
          <w:sz w:val="20"/>
          <w:szCs w:val="20"/>
        </w:rPr>
        <w:t>Diagnostic Workup:</w:t>
      </w:r>
    </w:p>
    <w:p w14:paraId="2D6991EC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25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23" w:name="_5l6j2kbf2kc0" w:colFirst="0" w:colLast="0"/>
      <w:bookmarkEnd w:id="23"/>
      <w:r w:rsidRPr="00B4786F">
        <w:rPr>
          <w:rFonts w:ascii="Times New Roman" w:hAnsi="Times New Roman" w:cs="Times New Roman"/>
          <w:color w:val="000000"/>
          <w:sz w:val="20"/>
          <w:szCs w:val="20"/>
        </w:rPr>
        <w:t>Vitals: BP 128/86 mmHg, HR 79 bpm, T 36.8 °C</w:t>
      </w:r>
    </w:p>
    <w:p w14:paraId="460FCDCC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25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24" w:name="_dgpmsmyxm98m" w:colFirst="0" w:colLast="0"/>
      <w:bookmarkEnd w:id="24"/>
      <w:r w:rsidRPr="00B4786F">
        <w:rPr>
          <w:rFonts w:ascii="Times New Roman" w:hAnsi="Times New Roman" w:cs="Times New Roman"/>
          <w:color w:val="000000"/>
          <w:sz w:val="20"/>
          <w:szCs w:val="20"/>
        </w:rPr>
        <w:t>Ultrasound: Normal kidneys and bladder</w:t>
      </w:r>
    </w:p>
    <w:p w14:paraId="6756D463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25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25" w:name="_hgzp0lf6rapv" w:colFirst="0" w:colLast="0"/>
      <w:bookmarkEnd w:id="25"/>
      <w:r w:rsidRPr="00B4786F">
        <w:rPr>
          <w:rFonts w:ascii="Times New Roman" w:hAnsi="Times New Roman" w:cs="Times New Roman"/>
          <w:color w:val="000000"/>
          <w:sz w:val="20"/>
          <w:szCs w:val="20"/>
        </w:rPr>
        <w:t>Uroflowmetry: Voided volume 395 mL, Qmax 32 mL/s, no residual, bell-shaped curve</w:t>
      </w:r>
    </w:p>
    <w:p w14:paraId="091ECC89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25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26" w:name="_qjx8eexsx3vs" w:colFirst="0" w:colLast="0"/>
      <w:bookmarkEnd w:id="26"/>
      <w:r w:rsidRPr="00B4786F">
        <w:rPr>
          <w:rFonts w:ascii="Times New Roman" w:hAnsi="Times New Roman" w:cs="Times New Roman"/>
          <w:color w:val="000000"/>
          <w:sz w:val="20"/>
          <w:szCs w:val="20"/>
        </w:rPr>
        <w:t>Cystoscopy: Normal</w:t>
      </w:r>
    </w:p>
    <w:p w14:paraId="7D994CD4" w14:textId="77777777" w:rsidR="00466559" w:rsidRPr="00B4786F" w:rsidRDefault="00466559" w:rsidP="00466559">
      <w:pPr>
        <w:widowControl w:val="0"/>
        <w:numPr>
          <w:ilvl w:val="0"/>
          <w:numId w:val="25"/>
        </w:numPr>
        <w:rPr>
          <w:color w:val="000000"/>
          <w:sz w:val="20"/>
          <w:szCs w:val="20"/>
        </w:rPr>
      </w:pPr>
      <w:r w:rsidRPr="00B4786F">
        <w:rPr>
          <w:sz w:val="20"/>
          <w:szCs w:val="20"/>
          <w:highlight w:val="white"/>
        </w:rPr>
        <w:t xml:space="preserve">3-day Bladder diary:  Avg. micturition volume Ø 415 mL (range 170 - 750, n = 21); daytime frequency 5 - 7x, nighttime frequency 1x; avg. fluid intake Ø 3000 mL/24h; no urgency or incontinence episodes </w:t>
      </w:r>
    </w:p>
    <w:p w14:paraId="7D254F88" w14:textId="77777777" w:rsidR="00466559" w:rsidRPr="00B4786F" w:rsidRDefault="00466559" w:rsidP="00466559">
      <w:pPr>
        <w:widowControl w:val="0"/>
        <w:numPr>
          <w:ilvl w:val="0"/>
          <w:numId w:val="25"/>
        </w:numPr>
        <w:rPr>
          <w:color w:val="000000"/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7-day bowl diary: Number of bowel movements 12; stool volume (scale: 0 = none, 4 = high) avg. 2.5 (range 1–4); stool form (Bristol Stool Chart) avg. 3 (range 1–4); sensation of incomplete evacuation 65%; no incontinence.</w:t>
      </w:r>
    </w:p>
    <w:p w14:paraId="1B69119D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25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27" w:name="_cugv966vmy9l" w:colFirst="0" w:colLast="0"/>
      <w:bookmarkEnd w:id="27"/>
      <w:r w:rsidRPr="00B4786F">
        <w:rPr>
          <w:rFonts w:ascii="Times New Roman" w:hAnsi="Times New Roman" w:cs="Times New Roman"/>
          <w:color w:val="000000"/>
          <w:sz w:val="20"/>
          <w:szCs w:val="20"/>
        </w:rPr>
        <w:t>Urinalysis: pH 6.0, nitrite negative, leukocytes 155/µL, erythrocytes 7/µL, bacteria &gt;100,000/µL</w:t>
      </w:r>
    </w:p>
    <w:p w14:paraId="28D57B98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25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28" w:name="_o5te2m4c67g7" w:colFirst="0" w:colLast="0"/>
      <w:bookmarkEnd w:id="28"/>
      <w:r w:rsidRPr="00B4786F">
        <w:rPr>
          <w:rFonts w:ascii="Times New Roman" w:hAnsi="Times New Roman" w:cs="Times New Roman"/>
          <w:color w:val="000000"/>
          <w:sz w:val="20"/>
          <w:szCs w:val="20"/>
        </w:rPr>
        <w:t xml:space="preserve">Urine Culture: </w:t>
      </w:r>
      <w:r w:rsidRPr="00B4786F">
        <w:rPr>
          <w:rFonts w:ascii="Times New Roman" w:hAnsi="Times New Roman" w:cs="Times New Roman"/>
          <w:i/>
          <w:color w:val="000000"/>
          <w:sz w:val="20"/>
          <w:szCs w:val="20"/>
        </w:rPr>
        <w:t>E. coli</w:t>
      </w:r>
      <w:r w:rsidRPr="00B4786F">
        <w:rPr>
          <w:rFonts w:ascii="Times New Roman" w:hAnsi="Times New Roman" w:cs="Times New Roman"/>
          <w:color w:val="000000"/>
          <w:sz w:val="20"/>
          <w:szCs w:val="20"/>
        </w:rPr>
        <w:t xml:space="preserve"> &gt;10⁵/mL, fluoroquinolone-resistant</w:t>
      </w:r>
    </w:p>
    <w:p w14:paraId="20F33B9B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25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29" w:name="_4tiv5amrag0w" w:colFirst="0" w:colLast="0"/>
      <w:bookmarkEnd w:id="29"/>
      <w:r w:rsidRPr="00B4786F">
        <w:rPr>
          <w:rFonts w:ascii="Times New Roman" w:hAnsi="Times New Roman" w:cs="Times New Roman"/>
          <w:color w:val="000000"/>
          <w:sz w:val="20"/>
          <w:szCs w:val="20"/>
        </w:rPr>
        <w:t>Questionnaires:</w:t>
      </w:r>
    </w:p>
    <w:p w14:paraId="2E42646E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1"/>
          <w:numId w:val="25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30" w:name="_jgis0tigmaft" w:colFirst="0" w:colLast="0"/>
      <w:bookmarkEnd w:id="30"/>
      <w:r w:rsidRPr="00B4786F">
        <w:rPr>
          <w:rFonts w:ascii="Times New Roman" w:hAnsi="Times New Roman" w:cs="Times New Roman"/>
          <w:color w:val="000000"/>
          <w:sz w:val="20"/>
          <w:szCs w:val="20"/>
        </w:rPr>
        <w:t xml:space="preserve">ACSS: Typical symptoms 3, Differential 1, </w:t>
      </w:r>
      <w:r w:rsidRPr="00B4786F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Quality of life </w:t>
      </w:r>
      <w:r w:rsidRPr="00B4786F">
        <w:rPr>
          <w:rFonts w:ascii="Times New Roman" w:hAnsi="Times New Roman" w:cs="Times New Roman"/>
          <w:color w:val="000000"/>
          <w:sz w:val="20"/>
          <w:szCs w:val="20"/>
        </w:rPr>
        <w:t>1</w:t>
      </w:r>
    </w:p>
    <w:p w14:paraId="44138F80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1"/>
          <w:numId w:val="25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31" w:name="_tfrgmnja9o82" w:colFirst="0" w:colLast="0"/>
      <w:bookmarkEnd w:id="31"/>
      <w:r w:rsidRPr="00B4786F">
        <w:rPr>
          <w:rFonts w:ascii="Times New Roman" w:hAnsi="Times New Roman" w:cs="Times New Roman"/>
          <w:color w:val="000000"/>
          <w:sz w:val="20"/>
          <w:szCs w:val="20"/>
        </w:rPr>
        <w:t xml:space="preserve">IPSS: Symptoms 8; </w:t>
      </w:r>
      <w:r w:rsidRPr="00B4786F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Quality of life</w:t>
      </w:r>
      <w:r w:rsidRPr="00B4786F">
        <w:rPr>
          <w:rFonts w:ascii="Times New Roman" w:hAnsi="Times New Roman" w:cs="Times New Roman"/>
          <w:color w:val="000000"/>
          <w:sz w:val="20"/>
          <w:szCs w:val="20"/>
        </w:rPr>
        <w:t xml:space="preserve"> 4</w:t>
      </w:r>
    </w:p>
    <w:p w14:paraId="3D74FC8A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1"/>
          <w:numId w:val="25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32" w:name="_x3143wioyij2" w:colFirst="0" w:colLast="0"/>
      <w:bookmarkEnd w:id="32"/>
      <w:r w:rsidRPr="00B4786F">
        <w:rPr>
          <w:rFonts w:ascii="Times New Roman" w:hAnsi="Times New Roman" w:cs="Times New Roman"/>
          <w:color w:val="000000"/>
          <w:sz w:val="20"/>
          <w:szCs w:val="20"/>
        </w:rPr>
        <w:t xml:space="preserve">SF-36: Physical functioning 90%, </w:t>
      </w:r>
      <w:r w:rsidRPr="00B4786F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Role limitations due to physical health </w:t>
      </w:r>
      <w:r w:rsidRPr="00B4786F">
        <w:rPr>
          <w:rFonts w:ascii="Times New Roman" w:hAnsi="Times New Roman" w:cs="Times New Roman"/>
          <w:color w:val="000000"/>
          <w:sz w:val="20"/>
          <w:szCs w:val="20"/>
        </w:rPr>
        <w:t xml:space="preserve">100%, </w:t>
      </w:r>
      <w:r w:rsidRPr="00B4786F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Role limitations due to emotional problems </w:t>
      </w:r>
      <w:r w:rsidRPr="00B4786F">
        <w:rPr>
          <w:rFonts w:ascii="Times New Roman" w:hAnsi="Times New Roman" w:cs="Times New Roman"/>
          <w:color w:val="000000"/>
          <w:sz w:val="20"/>
          <w:szCs w:val="20"/>
        </w:rPr>
        <w:t xml:space="preserve">100%, </w:t>
      </w:r>
      <w:r w:rsidRPr="00B4786F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Energy/fatigue </w:t>
      </w:r>
      <w:r w:rsidRPr="00B4786F">
        <w:rPr>
          <w:rFonts w:ascii="Times New Roman" w:hAnsi="Times New Roman" w:cs="Times New Roman"/>
          <w:color w:val="000000"/>
          <w:sz w:val="20"/>
          <w:szCs w:val="20"/>
        </w:rPr>
        <w:t xml:space="preserve">75%, Emotional well-being 76%, </w:t>
      </w:r>
      <w:r w:rsidRPr="00B4786F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Social functioning </w:t>
      </w:r>
      <w:r w:rsidRPr="00B4786F">
        <w:rPr>
          <w:rFonts w:ascii="Times New Roman" w:hAnsi="Times New Roman" w:cs="Times New Roman"/>
          <w:color w:val="000000"/>
          <w:sz w:val="20"/>
          <w:szCs w:val="20"/>
        </w:rPr>
        <w:t>88%, Pain 58%, General health 75%, Health change 100%</w:t>
      </w:r>
    </w:p>
    <w:p w14:paraId="4C090835" w14:textId="77777777" w:rsidR="00466559" w:rsidRPr="00B4786F" w:rsidRDefault="00466559" w:rsidP="00466559">
      <w:pPr>
        <w:pStyle w:val="Heading3"/>
        <w:keepNext w:val="0"/>
        <w:keepLines w:val="0"/>
        <w:widowControl w:val="0"/>
        <w:spacing w:before="0"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33" w:name="_wact1vusj2dd" w:colFirst="0" w:colLast="0"/>
      <w:bookmarkEnd w:id="33"/>
      <w:r w:rsidRPr="00B4786F">
        <w:rPr>
          <w:rFonts w:ascii="Times New Roman" w:hAnsi="Times New Roman" w:cs="Times New Roman"/>
          <w:b/>
          <w:color w:val="000000"/>
          <w:sz w:val="20"/>
          <w:szCs w:val="20"/>
        </w:rPr>
        <w:t>Allergies:</w:t>
      </w:r>
    </w:p>
    <w:p w14:paraId="118CBD70" w14:textId="77777777" w:rsidR="00466559" w:rsidRPr="00B4786F" w:rsidRDefault="00466559" w:rsidP="00466559">
      <w:pPr>
        <w:pStyle w:val="Heading3"/>
        <w:keepNext w:val="0"/>
        <w:keepLines w:val="0"/>
        <w:widowControl w:val="0"/>
        <w:numPr>
          <w:ilvl w:val="0"/>
          <w:numId w:val="10"/>
        </w:numPr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34" w:name="_qhfjsnkh07xa" w:colFirst="0" w:colLast="0"/>
      <w:bookmarkEnd w:id="34"/>
      <w:r w:rsidRPr="00B4786F">
        <w:rPr>
          <w:rFonts w:ascii="Times New Roman" w:hAnsi="Times New Roman" w:cs="Times New Roman"/>
          <w:color w:val="000000"/>
          <w:sz w:val="20"/>
          <w:szCs w:val="20"/>
        </w:rPr>
        <w:t>Dust mites; facial flushing with penicillin and doxycycline</w:t>
      </w:r>
    </w:p>
    <w:p w14:paraId="5F4C1F8B" w14:textId="77777777" w:rsidR="00466559" w:rsidRPr="00B4786F" w:rsidRDefault="00466559" w:rsidP="00466559">
      <w:pPr>
        <w:widowControl w:val="0"/>
        <w:ind w:left="720"/>
        <w:rPr>
          <w:sz w:val="20"/>
          <w:szCs w:val="20"/>
          <w:highlight w:val="white"/>
        </w:rPr>
      </w:pPr>
    </w:p>
    <w:p w14:paraId="0662F7A2" w14:textId="77777777" w:rsidR="00466559" w:rsidRPr="00B4786F" w:rsidRDefault="00466559" w:rsidP="00466559">
      <w:pPr>
        <w:pStyle w:val="Heading3"/>
        <w:keepNext w:val="0"/>
        <w:keepLines w:val="0"/>
        <w:widowControl w:val="0"/>
        <w:spacing w:before="0"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35" w:name="_632rvn3ob69j" w:colFirst="0" w:colLast="0"/>
      <w:bookmarkEnd w:id="35"/>
    </w:p>
    <w:p w14:paraId="1DC2B70E" w14:textId="77777777" w:rsidR="00466559" w:rsidRPr="00B4786F" w:rsidRDefault="00466559" w:rsidP="00466559"/>
    <w:p w14:paraId="51F54636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color w:val="000000"/>
          <w:sz w:val="20"/>
          <w:szCs w:val="20"/>
          <w:highlight w:val="white"/>
        </w:rPr>
        <w:t xml:space="preserve">Patient 3: </w:t>
      </w:r>
    </w:p>
    <w:p w14:paraId="49937350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Demographics:</w:t>
      </w:r>
    </w:p>
    <w:p w14:paraId="38BB9AE8" w14:textId="77777777" w:rsidR="00466559" w:rsidRPr="00B4786F" w:rsidRDefault="00466559" w:rsidP="00466559">
      <w:pPr>
        <w:widowControl w:val="0"/>
        <w:numPr>
          <w:ilvl w:val="0"/>
          <w:numId w:val="16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lastRenderedPageBreak/>
        <w:t>Female, age range 20-30 years</w:t>
      </w:r>
    </w:p>
    <w:p w14:paraId="10327DC4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Clinical History:</w:t>
      </w:r>
    </w:p>
    <w:p w14:paraId="7C0F869D" w14:textId="77777777" w:rsidR="00466559" w:rsidRPr="00B4786F" w:rsidRDefault="00466559" w:rsidP="00466559">
      <w:pPr>
        <w:widowControl w:val="0"/>
        <w:numPr>
          <w:ilvl w:val="0"/>
          <w:numId w:val="23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 xml:space="preserve">Recurrent </w:t>
      </w:r>
      <w:r w:rsidRPr="00B4786F">
        <w:rPr>
          <w:i/>
          <w:sz w:val="20"/>
          <w:szCs w:val="20"/>
          <w:highlight w:val="white"/>
        </w:rPr>
        <w:t>E. coli</w:t>
      </w:r>
      <w:r w:rsidRPr="00B4786F">
        <w:rPr>
          <w:sz w:val="20"/>
          <w:szCs w:val="20"/>
          <w:highlight w:val="white"/>
        </w:rPr>
        <w:t xml:space="preserve"> UTIs for 5 years with increasing frequency.</w:t>
      </w:r>
    </w:p>
    <w:p w14:paraId="7AAC40FF" w14:textId="77777777" w:rsidR="00466559" w:rsidRPr="00B4786F" w:rsidRDefault="00466559" w:rsidP="00466559">
      <w:pPr>
        <w:widowControl w:val="0"/>
        <w:numPr>
          <w:ilvl w:val="0"/>
          <w:numId w:val="23"/>
        </w:numPr>
        <w:rPr>
          <w:sz w:val="20"/>
          <w:szCs w:val="20"/>
        </w:rPr>
      </w:pPr>
      <w:r w:rsidRPr="00B4786F">
        <w:rPr>
          <w:sz w:val="20"/>
          <w:szCs w:val="20"/>
        </w:rPr>
        <w:t>5 antibiotic courses for UTI within the last 12 month</w:t>
      </w:r>
    </w:p>
    <w:p w14:paraId="3D468287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Previous Treatments:</w:t>
      </w:r>
    </w:p>
    <w:p w14:paraId="550A53AD" w14:textId="77777777" w:rsidR="00466559" w:rsidRPr="00B4786F" w:rsidRDefault="00466559" w:rsidP="00466559">
      <w:pPr>
        <w:widowControl w:val="0"/>
        <w:numPr>
          <w:ilvl w:val="0"/>
          <w:numId w:val="22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D-mannose, traditional Chinese medicine (TCM), and immunostimulatory therapy (Strovac), repetitive short term antibiotics, long-term antibiotic prophylaxis</w:t>
      </w:r>
    </w:p>
    <w:p w14:paraId="0838FD80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Current Medication:</w:t>
      </w:r>
    </w:p>
    <w:p w14:paraId="0D61CF53" w14:textId="77777777" w:rsidR="00466559" w:rsidRPr="00B4786F" w:rsidRDefault="00466559" w:rsidP="00466559">
      <w:pPr>
        <w:widowControl w:val="0"/>
        <w:numPr>
          <w:ilvl w:val="0"/>
          <w:numId w:val="9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None</w:t>
      </w:r>
    </w:p>
    <w:p w14:paraId="7C5B62FD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Symptoms:</w:t>
      </w:r>
    </w:p>
    <w:p w14:paraId="58F17AD2" w14:textId="77777777" w:rsidR="00466559" w:rsidRPr="00B4786F" w:rsidRDefault="00466559" w:rsidP="00466559">
      <w:pPr>
        <w:widowControl w:val="0"/>
        <w:numPr>
          <w:ilvl w:val="0"/>
          <w:numId w:val="2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Dysuria, urgency, foul-smelling/cloudy urine, occasional macroscopic hematuria</w:t>
      </w:r>
    </w:p>
    <w:p w14:paraId="4301AE52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Lower Urinary Tract Function:</w:t>
      </w:r>
    </w:p>
    <w:p w14:paraId="32894613" w14:textId="77777777" w:rsidR="00466559" w:rsidRPr="00B4786F" w:rsidRDefault="00466559" w:rsidP="00466559">
      <w:pPr>
        <w:widowControl w:val="0"/>
        <w:numPr>
          <w:ilvl w:val="0"/>
          <w:numId w:val="8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Sporadic urgency symptoms</w:t>
      </w:r>
    </w:p>
    <w:p w14:paraId="575208EA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Bowel Function:</w:t>
      </w:r>
    </w:p>
    <w:p w14:paraId="012CD3D3" w14:textId="77777777" w:rsidR="00466559" w:rsidRPr="00B4786F" w:rsidRDefault="00466559" w:rsidP="00466559">
      <w:pPr>
        <w:widowControl w:val="0"/>
        <w:numPr>
          <w:ilvl w:val="0"/>
          <w:numId w:val="29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Normal</w:t>
      </w:r>
    </w:p>
    <w:p w14:paraId="2FC6FED3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Risk Factors:</w:t>
      </w:r>
    </w:p>
    <w:p w14:paraId="002AAED6" w14:textId="77777777" w:rsidR="00466559" w:rsidRPr="00B4786F" w:rsidRDefault="00466559" w:rsidP="00466559">
      <w:pPr>
        <w:widowControl w:val="0"/>
        <w:numPr>
          <w:ilvl w:val="0"/>
          <w:numId w:val="18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Incomplete bladder emptying; hypercapacity bladder volumes</w:t>
      </w:r>
    </w:p>
    <w:p w14:paraId="0081FFFB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Comorbidities:</w:t>
      </w:r>
    </w:p>
    <w:p w14:paraId="1645ECCF" w14:textId="77777777" w:rsidR="00466559" w:rsidRPr="00B4786F" w:rsidRDefault="00466559" w:rsidP="00466559">
      <w:pPr>
        <w:widowControl w:val="0"/>
        <w:numPr>
          <w:ilvl w:val="0"/>
          <w:numId w:val="24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 xml:space="preserve">None </w:t>
      </w:r>
    </w:p>
    <w:p w14:paraId="139A7647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>Diagnostic Workup:</w:t>
      </w:r>
    </w:p>
    <w:p w14:paraId="27B83703" w14:textId="77777777" w:rsidR="00466559" w:rsidRPr="00B4786F" w:rsidRDefault="00466559" w:rsidP="00466559">
      <w:pPr>
        <w:widowControl w:val="0"/>
        <w:numPr>
          <w:ilvl w:val="0"/>
          <w:numId w:val="11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Vitals: BP 121/78 mmHg, HR 80 bpm, T 35.9 °C</w:t>
      </w:r>
      <w:r w:rsidRPr="00B4786F">
        <w:rPr>
          <w:sz w:val="20"/>
          <w:szCs w:val="20"/>
          <w:highlight w:val="white"/>
        </w:rPr>
        <w:br/>
        <w:t>Ultrasound: Normal kidneys; post void residual 150 mL</w:t>
      </w:r>
    </w:p>
    <w:p w14:paraId="61233EBB" w14:textId="77777777" w:rsidR="00466559" w:rsidRPr="00B4786F" w:rsidRDefault="00466559" w:rsidP="00466559">
      <w:pPr>
        <w:widowControl w:val="0"/>
        <w:numPr>
          <w:ilvl w:val="0"/>
          <w:numId w:val="11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Uroflowmetry: Voided volume 465 mL, Qmax 43 mL/s, residuals 150 mL (first), 45 mL (second), bell-shaped curve</w:t>
      </w:r>
    </w:p>
    <w:p w14:paraId="202A6F07" w14:textId="77777777" w:rsidR="00466559" w:rsidRPr="00B4786F" w:rsidRDefault="00466559" w:rsidP="00466559">
      <w:pPr>
        <w:widowControl w:val="0"/>
        <w:numPr>
          <w:ilvl w:val="0"/>
          <w:numId w:val="11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Cystoscopy: Normal</w:t>
      </w:r>
    </w:p>
    <w:p w14:paraId="16F22EAC" w14:textId="77777777" w:rsidR="00466559" w:rsidRPr="00B4786F" w:rsidRDefault="00466559" w:rsidP="00466559">
      <w:pPr>
        <w:widowControl w:val="0"/>
        <w:numPr>
          <w:ilvl w:val="0"/>
          <w:numId w:val="11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 xml:space="preserve">3-day Bladder diary:  Avg. micturition volume Ø 425mL (range 140 - 1250, n = 21); daytime frequency 5 - 7x, nighttime frequency 0 - 1x; avg. fluid intake Ø 2930 mL/24h; no urgency or incontinence episodes </w:t>
      </w:r>
    </w:p>
    <w:p w14:paraId="63F528C4" w14:textId="77777777" w:rsidR="00466559" w:rsidRPr="00B4786F" w:rsidRDefault="00466559" w:rsidP="00466559">
      <w:pPr>
        <w:widowControl w:val="0"/>
        <w:numPr>
          <w:ilvl w:val="0"/>
          <w:numId w:val="11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 xml:space="preserve">7-day bowl diary: Number of bowel movements 12; stool volume (scale: 0 = none, 4 = high) avg. 2.2 (range 1–3); stool form (Bristol Stool Chart) avg. 4.8 (range 4–6); sensation of incomplete evacuation  in 92%; no incontinence </w:t>
      </w:r>
    </w:p>
    <w:p w14:paraId="4F29CE74" w14:textId="77777777" w:rsidR="00466559" w:rsidRPr="00B4786F" w:rsidRDefault="00466559" w:rsidP="00466559">
      <w:pPr>
        <w:widowControl w:val="0"/>
        <w:numPr>
          <w:ilvl w:val="0"/>
          <w:numId w:val="11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Urinalysis: pH 7.0, nitrite positive, leukocytes 1/µL, erythrocytes 1/µL, bacteria 95,131/µL</w:t>
      </w:r>
      <w:r w:rsidRPr="00B4786F">
        <w:rPr>
          <w:sz w:val="20"/>
          <w:szCs w:val="20"/>
          <w:highlight w:val="white"/>
        </w:rPr>
        <w:br/>
        <w:t xml:space="preserve">Urine Culture: </w:t>
      </w:r>
      <w:r w:rsidRPr="00B4786F">
        <w:rPr>
          <w:i/>
          <w:sz w:val="20"/>
          <w:szCs w:val="20"/>
          <w:highlight w:val="white"/>
        </w:rPr>
        <w:t>E. coli</w:t>
      </w:r>
      <w:r w:rsidRPr="00B4786F">
        <w:rPr>
          <w:sz w:val="20"/>
          <w:szCs w:val="20"/>
          <w:highlight w:val="white"/>
        </w:rPr>
        <w:t xml:space="preserve"> 10⁵/mL; resistant to aminopenicillins, fluoroquinolones</w:t>
      </w:r>
    </w:p>
    <w:p w14:paraId="11E21D86" w14:textId="77777777" w:rsidR="00466559" w:rsidRPr="00B4786F" w:rsidRDefault="00466559" w:rsidP="00466559">
      <w:pPr>
        <w:widowControl w:val="0"/>
        <w:numPr>
          <w:ilvl w:val="0"/>
          <w:numId w:val="11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Questionnaires:</w:t>
      </w:r>
    </w:p>
    <w:p w14:paraId="2A9347F1" w14:textId="77777777" w:rsidR="00466559" w:rsidRPr="00B4786F" w:rsidRDefault="00466559" w:rsidP="00466559">
      <w:pPr>
        <w:widowControl w:val="0"/>
        <w:numPr>
          <w:ilvl w:val="1"/>
          <w:numId w:val="11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ACSS: Typical symptoms 8, Differential 0, Quality of life 1</w:t>
      </w:r>
    </w:p>
    <w:p w14:paraId="6F3BAD1C" w14:textId="77777777" w:rsidR="00466559" w:rsidRPr="00B4786F" w:rsidRDefault="00466559" w:rsidP="00466559">
      <w:pPr>
        <w:widowControl w:val="0"/>
        <w:numPr>
          <w:ilvl w:val="1"/>
          <w:numId w:val="11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IPSS: Symptoms 6; Quality of life 1</w:t>
      </w:r>
    </w:p>
    <w:p w14:paraId="5F6CECBA" w14:textId="77777777" w:rsidR="00466559" w:rsidRPr="00B4786F" w:rsidRDefault="00466559" w:rsidP="00466559">
      <w:pPr>
        <w:widowControl w:val="0"/>
        <w:numPr>
          <w:ilvl w:val="1"/>
          <w:numId w:val="11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SF-36: Physical functioning 100%, Role limitations due to physical health 100%, Role limitations due to emotional problems 100%, Energy/fatigue 75%, Emotional well-being 88%, Social functioning 100%, Pain 90%, General health 85%, Health change 50%</w:t>
      </w:r>
    </w:p>
    <w:p w14:paraId="70C28870" w14:textId="77777777" w:rsidR="00466559" w:rsidRPr="00B4786F" w:rsidRDefault="00466559" w:rsidP="00466559">
      <w:pPr>
        <w:widowControl w:val="0"/>
        <w:rPr>
          <w:b/>
          <w:sz w:val="20"/>
          <w:szCs w:val="20"/>
          <w:highlight w:val="white"/>
        </w:rPr>
      </w:pPr>
      <w:r w:rsidRPr="00B4786F">
        <w:rPr>
          <w:b/>
          <w:sz w:val="20"/>
          <w:szCs w:val="20"/>
          <w:highlight w:val="white"/>
        </w:rPr>
        <w:t xml:space="preserve">Allergies: </w:t>
      </w:r>
    </w:p>
    <w:p w14:paraId="71F92DF7" w14:textId="77777777" w:rsidR="00466559" w:rsidRPr="00B4786F" w:rsidRDefault="00466559" w:rsidP="00466559">
      <w:pPr>
        <w:widowControl w:val="0"/>
        <w:numPr>
          <w:ilvl w:val="0"/>
          <w:numId w:val="12"/>
        </w:numPr>
        <w:rPr>
          <w:sz w:val="20"/>
          <w:szCs w:val="20"/>
          <w:highlight w:val="white"/>
        </w:rPr>
      </w:pPr>
      <w:r w:rsidRPr="00B4786F">
        <w:rPr>
          <w:sz w:val="20"/>
          <w:szCs w:val="20"/>
          <w:highlight w:val="white"/>
        </w:rPr>
        <w:t>None</w:t>
      </w:r>
    </w:p>
    <w:p w14:paraId="669F3E7C" w14:textId="320635DB" w:rsidR="00466559" w:rsidRDefault="00466559">
      <w:pPr>
        <w:rPr>
          <w:b/>
        </w:rPr>
      </w:pPr>
      <w:r>
        <w:rPr>
          <w:b/>
        </w:rPr>
        <w:br w:type="page"/>
      </w:r>
    </w:p>
    <w:p w14:paraId="6444BF39" w14:textId="3037D762" w:rsidR="00466559" w:rsidRDefault="00466559" w:rsidP="00466559">
      <w:pPr>
        <w:jc w:val="both"/>
        <w:rPr>
          <w:b/>
        </w:rPr>
      </w:pPr>
      <w:r>
        <w:rPr>
          <w:b/>
        </w:rPr>
        <w:lastRenderedPageBreak/>
        <w:t>Supplementary Information 2: Certificate of analysis for Bat001</w:t>
      </w:r>
    </w:p>
    <w:p w14:paraId="51160351" w14:textId="2111337C" w:rsidR="00466559" w:rsidRPr="00391CD4" w:rsidRDefault="00466559" w:rsidP="00466559">
      <w:pPr>
        <w:jc w:val="both"/>
        <w:rPr>
          <w:bCs/>
          <w:i/>
          <w:iCs/>
        </w:rPr>
      </w:pPr>
      <w:r w:rsidRPr="00391CD4">
        <w:rPr>
          <w:bCs/>
          <w:i/>
          <w:iCs/>
        </w:rPr>
        <w:t>Please see associated .pdf</w:t>
      </w:r>
    </w:p>
    <w:p w14:paraId="507B77AB" w14:textId="77777777" w:rsidR="00466559" w:rsidRPr="00466559" w:rsidRDefault="00466559" w:rsidP="00466559">
      <w:pPr>
        <w:jc w:val="both"/>
        <w:rPr>
          <w:bCs/>
        </w:rPr>
      </w:pPr>
    </w:p>
    <w:p w14:paraId="11F6EB7F" w14:textId="4FB74EAC" w:rsidR="00466559" w:rsidRDefault="00466559" w:rsidP="00466559">
      <w:pPr>
        <w:jc w:val="both"/>
        <w:rPr>
          <w:b/>
        </w:rPr>
      </w:pPr>
      <w:r>
        <w:rPr>
          <w:b/>
        </w:rPr>
        <w:t>Supplementary Information 3: Certificate of analysis for Bat003</w:t>
      </w:r>
    </w:p>
    <w:p w14:paraId="779FEE69" w14:textId="77777777" w:rsidR="00466559" w:rsidRPr="00391CD4" w:rsidRDefault="00466559" w:rsidP="00466559">
      <w:pPr>
        <w:jc w:val="both"/>
        <w:rPr>
          <w:bCs/>
          <w:i/>
          <w:iCs/>
        </w:rPr>
      </w:pPr>
      <w:r w:rsidRPr="00391CD4">
        <w:rPr>
          <w:bCs/>
          <w:i/>
          <w:iCs/>
        </w:rPr>
        <w:t>Please see associated .pdf</w:t>
      </w:r>
    </w:p>
    <w:p w14:paraId="23F7E1D8" w14:textId="77777777" w:rsidR="00466559" w:rsidRDefault="00466559" w:rsidP="00466559">
      <w:pPr>
        <w:jc w:val="both"/>
        <w:rPr>
          <w:b/>
        </w:rPr>
      </w:pPr>
    </w:p>
    <w:p w14:paraId="1D7F6E6A" w14:textId="2F912E8A" w:rsidR="00466559" w:rsidRDefault="00466559" w:rsidP="00DA57F5">
      <w:pPr>
        <w:rPr>
          <w:b/>
        </w:rPr>
      </w:pPr>
      <w:r>
        <w:rPr>
          <w:b/>
        </w:rPr>
        <w:t>Supplementary Table 1: Clinical strains isolated before, during, and after the experimental treatment.</w:t>
      </w:r>
    </w:p>
    <w:p w14:paraId="2D3BE129" w14:textId="3BBFFC25" w:rsidR="00466559" w:rsidRPr="00391CD4" w:rsidRDefault="00466559" w:rsidP="00466559">
      <w:pPr>
        <w:jc w:val="both"/>
        <w:rPr>
          <w:bCs/>
          <w:i/>
          <w:iCs/>
        </w:rPr>
      </w:pPr>
      <w:r w:rsidRPr="00391CD4">
        <w:rPr>
          <w:bCs/>
          <w:i/>
          <w:iCs/>
        </w:rPr>
        <w:t>Please see associated excel file and screen shot below</w:t>
      </w:r>
    </w:p>
    <w:p w14:paraId="050F7087" w14:textId="77777777" w:rsidR="00466559" w:rsidRDefault="00466559" w:rsidP="00466559">
      <w:pPr>
        <w:jc w:val="both"/>
        <w:rPr>
          <w:b/>
        </w:rPr>
      </w:pPr>
    </w:p>
    <w:p w14:paraId="334CCDAE" w14:textId="21D364CF" w:rsidR="00466559" w:rsidRDefault="00466559" w:rsidP="00466559">
      <w:pPr>
        <w:jc w:val="both"/>
        <w:rPr>
          <w:b/>
        </w:rPr>
      </w:pPr>
      <w:r w:rsidRPr="00466559">
        <w:rPr>
          <w:b/>
          <w:noProof/>
        </w:rPr>
        <w:drawing>
          <wp:inline distT="0" distB="0" distL="0" distR="0" wp14:anchorId="45CF2447" wp14:editId="2BC410B2">
            <wp:extent cx="5943600" cy="2940685"/>
            <wp:effectExtent l="0" t="0" r="0" b="5715"/>
            <wp:docPr id="6061825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18256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</w:p>
    <w:p w14:paraId="0619C1AC" w14:textId="77777777" w:rsidR="00466559" w:rsidRDefault="00466559" w:rsidP="00466559">
      <w:pPr>
        <w:jc w:val="both"/>
        <w:rPr>
          <w:b/>
        </w:rPr>
      </w:pPr>
    </w:p>
    <w:p w14:paraId="677E32A6" w14:textId="77777777" w:rsidR="00C722CF" w:rsidRDefault="00C722CF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6F69E591" w14:textId="77777777" w:rsidR="00C722CF" w:rsidRDefault="00C722CF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635DEA85" w14:textId="6FB321A5" w:rsidR="00466559" w:rsidRDefault="00466559">
      <w:pPr>
        <w:rPr>
          <w:b/>
        </w:rPr>
      </w:pPr>
    </w:p>
    <w:p w14:paraId="0ECC68D1" w14:textId="72897451" w:rsidR="00466559" w:rsidRDefault="00466559" w:rsidP="00466559">
      <w:pPr>
        <w:jc w:val="both"/>
        <w:rPr>
          <w:b/>
        </w:rPr>
      </w:pPr>
      <w:bookmarkStart w:id="36" w:name="SuppTable2"/>
      <w:r>
        <w:rPr>
          <w:b/>
        </w:rPr>
        <w:t>Supplementary Table 2: Antibiotic susceptibility testing (AST) results of clinical strains isolated before and after the experimental treatment.</w:t>
      </w:r>
      <w:bookmarkEnd w:id="36"/>
    </w:p>
    <w:p w14:paraId="52DDDE7C" w14:textId="77777777" w:rsidR="00466559" w:rsidRPr="00391CD4" w:rsidRDefault="00466559" w:rsidP="00466559">
      <w:pPr>
        <w:jc w:val="both"/>
        <w:rPr>
          <w:bCs/>
          <w:i/>
          <w:iCs/>
        </w:rPr>
      </w:pPr>
      <w:r w:rsidRPr="00391CD4">
        <w:rPr>
          <w:bCs/>
          <w:i/>
          <w:iCs/>
        </w:rPr>
        <w:t>Please see associated excel file and screen shot below</w:t>
      </w:r>
    </w:p>
    <w:p w14:paraId="208D79BE" w14:textId="77777777" w:rsidR="00466559" w:rsidRDefault="00466559" w:rsidP="00466559">
      <w:pPr>
        <w:jc w:val="both"/>
        <w:rPr>
          <w:bCs/>
        </w:rPr>
      </w:pPr>
    </w:p>
    <w:p w14:paraId="62362CEE" w14:textId="5F5CAA27" w:rsidR="000D5698" w:rsidRDefault="000D5698" w:rsidP="00466559">
      <w:pPr>
        <w:jc w:val="both"/>
        <w:rPr>
          <w:bCs/>
        </w:rPr>
      </w:pPr>
      <w:r w:rsidRPr="000D5698">
        <w:rPr>
          <w:bCs/>
          <w:noProof/>
        </w:rPr>
        <w:drawing>
          <wp:inline distT="0" distB="0" distL="0" distR="0" wp14:anchorId="7D3EDFFC" wp14:editId="563C339B">
            <wp:extent cx="5943600" cy="1354455"/>
            <wp:effectExtent l="0" t="0" r="0" b="4445"/>
            <wp:docPr id="14072482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24820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8858B" w14:textId="77777777" w:rsidR="000D5698" w:rsidRDefault="000D5698">
      <w:pPr>
        <w:rPr>
          <w:bCs/>
        </w:rPr>
      </w:pPr>
      <w:r>
        <w:rPr>
          <w:bCs/>
        </w:rPr>
        <w:br w:type="page"/>
      </w:r>
    </w:p>
    <w:p w14:paraId="78F58F9B" w14:textId="55827876" w:rsidR="000D5698" w:rsidRDefault="000D5698" w:rsidP="000D5698">
      <w:pPr>
        <w:jc w:val="both"/>
        <w:rPr>
          <w:b/>
        </w:rPr>
      </w:pPr>
      <w:r>
        <w:rPr>
          <w:b/>
        </w:rPr>
        <w:lastRenderedPageBreak/>
        <w:t>Supplementary Table 3: Phylogenetic distance matrix of clinical strains isolated before, during, and after the experimental treatment.</w:t>
      </w:r>
    </w:p>
    <w:p w14:paraId="6AB93CC1" w14:textId="75A7B63F" w:rsidR="00466559" w:rsidRDefault="00B4786F" w:rsidP="000D5698">
      <w:pPr>
        <w:jc w:val="both"/>
        <w:rPr>
          <w:bCs/>
        </w:rPr>
      </w:pPr>
      <w:r>
        <w:rPr>
          <w:bCs/>
        </w:rPr>
        <w:t xml:space="preserve">SOT Start-of-therapy; EOT End-of-therapy. </w:t>
      </w:r>
      <w:r w:rsidR="000D5698" w:rsidRPr="00391CD4">
        <w:rPr>
          <w:bCs/>
          <w:i/>
          <w:iCs/>
        </w:rPr>
        <w:t>Please see associated excel file and screen shot below</w:t>
      </w:r>
    </w:p>
    <w:p w14:paraId="7F69F400" w14:textId="77777777" w:rsidR="000D5698" w:rsidRDefault="000D5698" w:rsidP="000D5698">
      <w:pPr>
        <w:jc w:val="both"/>
        <w:rPr>
          <w:bCs/>
        </w:rPr>
      </w:pPr>
    </w:p>
    <w:p w14:paraId="2DF99B6E" w14:textId="1026C570" w:rsidR="000D5698" w:rsidRPr="00466559" w:rsidRDefault="000D5698" w:rsidP="000D5698">
      <w:pPr>
        <w:jc w:val="both"/>
        <w:rPr>
          <w:bCs/>
        </w:rPr>
      </w:pPr>
      <w:r w:rsidRPr="000D5698">
        <w:rPr>
          <w:bCs/>
          <w:noProof/>
        </w:rPr>
        <w:drawing>
          <wp:inline distT="0" distB="0" distL="0" distR="0" wp14:anchorId="3A711555" wp14:editId="6DC679B0">
            <wp:extent cx="5943600" cy="1427480"/>
            <wp:effectExtent l="0" t="0" r="0" b="0"/>
            <wp:docPr id="17617006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70066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2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8CEA8" w14:textId="77777777" w:rsidR="00C722CF" w:rsidRDefault="00C722CF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1D3CDAED" w14:textId="77777777" w:rsidR="00C722CF" w:rsidRDefault="00000000">
      <w:pPr>
        <w:jc w:val="both"/>
        <w:rPr>
          <w:b/>
        </w:rPr>
      </w:pPr>
      <w:r>
        <w:t xml:space="preserve"> </w:t>
      </w:r>
    </w:p>
    <w:p w14:paraId="42A76C0C" w14:textId="0B9AB219" w:rsidR="00C722CF" w:rsidRDefault="000D5698">
      <w:pPr>
        <w:jc w:val="both"/>
      </w:pPr>
      <w:r w:rsidRPr="000D5698">
        <w:rPr>
          <w:noProof/>
        </w:rPr>
        <w:drawing>
          <wp:inline distT="0" distB="0" distL="0" distR="0" wp14:anchorId="48AF30A3" wp14:editId="43B27451">
            <wp:extent cx="5943600" cy="1451610"/>
            <wp:effectExtent l="0" t="0" r="0" b="0"/>
            <wp:docPr id="3016266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62660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F4306" w14:textId="77777777" w:rsidR="000D5698" w:rsidRDefault="000D5698">
      <w:pPr>
        <w:jc w:val="both"/>
      </w:pPr>
    </w:p>
    <w:p w14:paraId="5C67032A" w14:textId="77777777" w:rsidR="000D5698" w:rsidRDefault="000D5698">
      <w:pPr>
        <w:jc w:val="both"/>
      </w:pPr>
    </w:p>
    <w:p w14:paraId="226173D1" w14:textId="4DDEA354" w:rsidR="000D5698" w:rsidRDefault="000D5698">
      <w:pPr>
        <w:jc w:val="both"/>
      </w:pPr>
      <w:r w:rsidRPr="000D5698">
        <w:rPr>
          <w:noProof/>
        </w:rPr>
        <w:drawing>
          <wp:inline distT="0" distB="0" distL="0" distR="0" wp14:anchorId="4FC360ED" wp14:editId="5F3425DB">
            <wp:extent cx="5943600" cy="1360170"/>
            <wp:effectExtent l="0" t="0" r="0" b="0"/>
            <wp:docPr id="15815469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54693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6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B1481" w14:textId="77777777" w:rsidR="00DA57F5" w:rsidRDefault="00DA57F5" w:rsidP="00DA57F5"/>
    <w:p w14:paraId="186A8B0D" w14:textId="77777777" w:rsidR="00DA57F5" w:rsidRDefault="00DA57F5" w:rsidP="00DA57F5"/>
    <w:p w14:paraId="26C0D6A6" w14:textId="77777777" w:rsidR="00DA57F5" w:rsidRDefault="00DA57F5" w:rsidP="00DA57F5"/>
    <w:p w14:paraId="0267E78E" w14:textId="77777777" w:rsidR="00DA57F5" w:rsidRDefault="00DA57F5" w:rsidP="00DA57F5"/>
    <w:p w14:paraId="731C4D3E" w14:textId="77777777" w:rsidR="00DA57F5" w:rsidRDefault="00DA57F5" w:rsidP="00DA57F5"/>
    <w:p w14:paraId="1AC84F7F" w14:textId="672AE190" w:rsidR="000D5698" w:rsidRPr="00DA57F5" w:rsidRDefault="000D5698" w:rsidP="00DA57F5">
      <w:r>
        <w:rPr>
          <w:b/>
        </w:rPr>
        <w:t>Supplementary Table 4: Virulence factor analysis of clinical strains isolated before and after the experimental treatment.</w:t>
      </w:r>
    </w:p>
    <w:p w14:paraId="7D1C9DCC" w14:textId="154B966D" w:rsidR="000D5698" w:rsidRPr="00391CD4" w:rsidRDefault="000D5698" w:rsidP="000D5698">
      <w:pPr>
        <w:jc w:val="both"/>
        <w:rPr>
          <w:bCs/>
          <w:i/>
          <w:iCs/>
        </w:rPr>
      </w:pPr>
      <w:r w:rsidRPr="00391CD4">
        <w:rPr>
          <w:bCs/>
          <w:i/>
          <w:iCs/>
        </w:rPr>
        <w:t>Please see associated excel file</w:t>
      </w:r>
    </w:p>
    <w:p w14:paraId="0FD69623" w14:textId="77777777" w:rsidR="000D5698" w:rsidRDefault="000D5698">
      <w:pPr>
        <w:rPr>
          <w:bCs/>
        </w:rPr>
      </w:pPr>
      <w:r>
        <w:rPr>
          <w:bCs/>
        </w:rPr>
        <w:br w:type="page"/>
      </w:r>
    </w:p>
    <w:p w14:paraId="7760D4C1" w14:textId="282F00B0" w:rsidR="000D5698" w:rsidRDefault="000D5698" w:rsidP="000D5698">
      <w:pPr>
        <w:jc w:val="both"/>
        <w:rPr>
          <w:b/>
        </w:rPr>
      </w:pPr>
      <w:r>
        <w:rPr>
          <w:b/>
        </w:rPr>
        <w:lastRenderedPageBreak/>
        <w:t xml:space="preserve">Supplementary Figure 1: </w:t>
      </w:r>
      <w:r w:rsidR="00C125C1">
        <w:rPr>
          <w:b/>
        </w:rPr>
        <w:t>Phage susceptibility testing</w:t>
      </w:r>
    </w:p>
    <w:p w14:paraId="0C5ECB33" w14:textId="446824D0" w:rsidR="000D5698" w:rsidRDefault="00C125C1" w:rsidP="000D5698">
      <w:pPr>
        <w:jc w:val="both"/>
        <w:rPr>
          <w:bCs/>
        </w:rPr>
      </w:pPr>
      <w:r w:rsidRPr="00C125C1">
        <w:rPr>
          <w:b/>
        </w:rPr>
        <w:t>A.</w:t>
      </w:r>
      <w:r>
        <w:rPr>
          <w:bCs/>
        </w:rPr>
        <w:t xml:space="preserve"> </w:t>
      </w:r>
      <w:r w:rsidRPr="00C125C1">
        <w:rPr>
          <w:bCs/>
        </w:rPr>
        <w:t xml:space="preserve">Phage susceptibility testing in Luria broth </w:t>
      </w:r>
      <w:r w:rsidR="00B4786F">
        <w:rPr>
          <w:bCs/>
        </w:rPr>
        <w:t>(</w:t>
      </w:r>
      <w:r w:rsidRPr="00C125C1">
        <w:rPr>
          <w:bCs/>
        </w:rPr>
        <w:t>LB) and patient urine</w:t>
      </w:r>
      <w:r w:rsidR="00B4786F">
        <w:rPr>
          <w:bCs/>
        </w:rPr>
        <w:t xml:space="preserve"> taken prior to treatment</w:t>
      </w:r>
      <w:r w:rsidRPr="00C125C1">
        <w:rPr>
          <w:bCs/>
        </w:rPr>
        <w:t xml:space="preserve"> measured by optical density (OD600) over time, represented in growth curves and as percent growth inhibition (%) at 5h and 18h</w:t>
      </w:r>
      <w:r w:rsidRPr="00C125C1">
        <w:rPr>
          <w:b/>
        </w:rPr>
        <w:t>. B.</w:t>
      </w:r>
      <w:r>
        <w:rPr>
          <w:bCs/>
        </w:rPr>
        <w:t xml:space="preserve"> </w:t>
      </w:r>
      <w:r w:rsidRPr="00C125C1">
        <w:rPr>
          <w:bCs/>
        </w:rPr>
        <w:t>Solid media assays were also performed</w:t>
      </w:r>
      <w:r>
        <w:rPr>
          <w:bCs/>
        </w:rPr>
        <w:t xml:space="preserve"> using dilution spot assays</w:t>
      </w:r>
      <w:r w:rsidR="00B4786F">
        <w:rPr>
          <w:bCs/>
        </w:rPr>
        <w:t xml:space="preserve"> in LB media</w:t>
      </w:r>
      <w:r w:rsidRPr="00C125C1">
        <w:rPr>
          <w:bCs/>
        </w:rPr>
        <w:t>.</w:t>
      </w:r>
    </w:p>
    <w:p w14:paraId="1F3D427C" w14:textId="08BF3CA3" w:rsidR="00C125C1" w:rsidRDefault="00B4786F" w:rsidP="000D5698">
      <w:pPr>
        <w:jc w:val="both"/>
      </w:pPr>
      <w:r w:rsidRPr="00B4786F">
        <w:rPr>
          <w:noProof/>
        </w:rPr>
        <w:drawing>
          <wp:inline distT="0" distB="0" distL="0" distR="0" wp14:anchorId="2B85E221" wp14:editId="6D40D8D1">
            <wp:extent cx="6008914" cy="3207056"/>
            <wp:effectExtent l="0" t="0" r="0" b="6350"/>
            <wp:docPr id="13966642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664252" name=""/>
                    <pic:cNvPicPr/>
                  </pic:nvPicPr>
                  <pic:blipFill rotWithShape="1">
                    <a:blip r:embed="rId10"/>
                    <a:srcRect l="11589" t="20155" r="9590" b="5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3487" cy="32201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36D47B" w14:textId="77777777" w:rsidR="00C125C1" w:rsidRDefault="00C125C1">
      <w:r>
        <w:br w:type="page"/>
      </w:r>
    </w:p>
    <w:p w14:paraId="6E6DDC85" w14:textId="1DBB0B9A" w:rsidR="00C125C1" w:rsidRDefault="00C125C1" w:rsidP="00C125C1">
      <w:pPr>
        <w:jc w:val="both"/>
        <w:rPr>
          <w:b/>
        </w:rPr>
      </w:pPr>
      <w:r>
        <w:rPr>
          <w:b/>
        </w:rPr>
        <w:lastRenderedPageBreak/>
        <w:t xml:space="preserve">Supplementary Figure 2: </w:t>
      </w:r>
      <w:r w:rsidR="00F76EDA" w:rsidRPr="00F76EDA">
        <w:rPr>
          <w:b/>
          <w:bCs/>
        </w:rPr>
        <w:t>Acute Cystitis Symptoms Score</w:t>
      </w:r>
    </w:p>
    <w:p w14:paraId="46DF90B6" w14:textId="77777777" w:rsidR="00F76EDA" w:rsidRPr="00F76EDA" w:rsidRDefault="00F76EDA" w:rsidP="00F76EDA">
      <w:pPr>
        <w:jc w:val="both"/>
        <w:rPr>
          <w:bCs/>
        </w:rPr>
      </w:pPr>
      <w:r w:rsidRPr="00F76EDA">
        <w:rPr>
          <w:bCs/>
        </w:rPr>
        <w:t>Individual patient values of the Acute Cystitis Symptom Score (ACSS) before administration and at each study visit, including sum scores for the different domains.</w:t>
      </w:r>
    </w:p>
    <w:p w14:paraId="09BF6D43" w14:textId="77777777" w:rsidR="00F76EDA" w:rsidRPr="00F76EDA" w:rsidRDefault="00F76EDA" w:rsidP="00F76EDA">
      <w:pPr>
        <w:jc w:val="both"/>
        <w:rPr>
          <w:bCs/>
        </w:rPr>
      </w:pPr>
    </w:p>
    <w:p w14:paraId="743F53EE" w14:textId="77777777" w:rsidR="00C125C1" w:rsidRPr="00F76EDA" w:rsidRDefault="00C125C1" w:rsidP="00C125C1">
      <w:pPr>
        <w:jc w:val="both"/>
        <w:rPr>
          <w:bCs/>
        </w:rPr>
      </w:pPr>
    </w:p>
    <w:p w14:paraId="26126F52" w14:textId="78E4476C" w:rsidR="00C125C1" w:rsidRDefault="00B4786F">
      <w:pPr>
        <w:rPr>
          <w:bCs/>
        </w:rPr>
      </w:pPr>
      <w:r w:rsidRPr="00B4786F">
        <w:rPr>
          <w:bCs/>
          <w:noProof/>
        </w:rPr>
        <w:drawing>
          <wp:inline distT="0" distB="0" distL="0" distR="0" wp14:anchorId="4C48AC91" wp14:editId="6A270986">
            <wp:extent cx="5854863" cy="2683823"/>
            <wp:effectExtent l="0" t="0" r="0" b="0"/>
            <wp:docPr id="162858644" name="Picture 1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58644" name="Picture 1" descr="A screenshot of a graph&#10;&#10;AI-generated content may be incorrect."/>
                    <pic:cNvPicPr/>
                  </pic:nvPicPr>
                  <pic:blipFill rotWithShape="1">
                    <a:blip r:embed="rId11"/>
                    <a:srcRect l="12090" t="19141" r="10087" b="17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476" cy="2692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4786F">
        <w:rPr>
          <w:bCs/>
        </w:rPr>
        <w:t xml:space="preserve"> </w:t>
      </w:r>
      <w:r w:rsidR="00C125C1">
        <w:rPr>
          <w:bCs/>
        </w:rPr>
        <w:br w:type="page"/>
      </w:r>
    </w:p>
    <w:p w14:paraId="7658F82C" w14:textId="7E661A6F" w:rsidR="00C125C1" w:rsidRDefault="00C125C1" w:rsidP="00C125C1">
      <w:pPr>
        <w:jc w:val="both"/>
        <w:rPr>
          <w:b/>
        </w:rPr>
      </w:pPr>
      <w:r>
        <w:rPr>
          <w:b/>
        </w:rPr>
        <w:lastRenderedPageBreak/>
        <w:t xml:space="preserve">Supplementary Figure 3: </w:t>
      </w:r>
      <w:r w:rsidR="00F76EDA">
        <w:rPr>
          <w:b/>
        </w:rPr>
        <w:t>Urinalysis Parameters</w:t>
      </w:r>
    </w:p>
    <w:p w14:paraId="679422E1" w14:textId="77777777" w:rsidR="00F76EDA" w:rsidRPr="00F76EDA" w:rsidRDefault="00F76EDA" w:rsidP="00F76EDA">
      <w:pPr>
        <w:jc w:val="both"/>
        <w:rPr>
          <w:bCs/>
        </w:rPr>
      </w:pPr>
      <w:r w:rsidRPr="00F76EDA">
        <w:rPr>
          <w:b/>
        </w:rPr>
        <w:t>A.</w:t>
      </w:r>
      <w:r w:rsidRPr="00F76EDA">
        <w:rPr>
          <w:bCs/>
        </w:rPr>
        <w:t xml:space="preserve"> Total bacterial counts (per µL) measured by flow cytometry (Sysmex UF-5000, Kobe, Japan) before administration and at each study visit, displayed on a log10 scale. </w:t>
      </w:r>
      <w:r w:rsidRPr="00F76EDA">
        <w:rPr>
          <w:b/>
        </w:rPr>
        <w:t>B.</w:t>
      </w:r>
      <w:r w:rsidRPr="00F76EDA">
        <w:rPr>
          <w:bCs/>
        </w:rPr>
        <w:t xml:space="preserve"> Total white blood cell counts (per µL) measured by flow cytometry before administration and at each study visit. </w:t>
      </w:r>
    </w:p>
    <w:p w14:paraId="390B1311" w14:textId="77777777" w:rsidR="00F76EDA" w:rsidRPr="00F76EDA" w:rsidRDefault="00F76EDA" w:rsidP="00F76EDA">
      <w:pPr>
        <w:jc w:val="both"/>
        <w:rPr>
          <w:bCs/>
        </w:rPr>
      </w:pPr>
    </w:p>
    <w:p w14:paraId="7FE7B007" w14:textId="77777777" w:rsidR="00C125C1" w:rsidRPr="00F76EDA" w:rsidRDefault="00C125C1" w:rsidP="00C125C1">
      <w:pPr>
        <w:jc w:val="both"/>
        <w:rPr>
          <w:bCs/>
        </w:rPr>
      </w:pPr>
    </w:p>
    <w:p w14:paraId="27A026D6" w14:textId="2BBD1599" w:rsidR="00C125C1" w:rsidRDefault="003F26B4">
      <w:pPr>
        <w:rPr>
          <w:bCs/>
        </w:rPr>
      </w:pPr>
      <w:r w:rsidRPr="003F26B4">
        <w:rPr>
          <w:bCs/>
          <w:noProof/>
        </w:rPr>
        <w:drawing>
          <wp:inline distT="0" distB="0" distL="0" distR="0" wp14:anchorId="73BD3920" wp14:editId="526D2012">
            <wp:extent cx="5942993" cy="1674421"/>
            <wp:effectExtent l="0" t="0" r="635" b="2540"/>
            <wp:docPr id="1919015783" name="Picture 1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015783" name="Picture 1" descr="A screenshot of a graph&#10;&#10;AI-generated content may be incorrect."/>
                    <pic:cNvPicPr/>
                  </pic:nvPicPr>
                  <pic:blipFill rotWithShape="1">
                    <a:blip r:embed="rId12"/>
                    <a:srcRect t="22983" b="271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745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F26B4">
        <w:rPr>
          <w:bCs/>
        </w:rPr>
        <w:t xml:space="preserve"> </w:t>
      </w:r>
      <w:r w:rsidR="00C125C1">
        <w:rPr>
          <w:bCs/>
        </w:rPr>
        <w:br w:type="page"/>
      </w:r>
    </w:p>
    <w:p w14:paraId="3DC8F4D8" w14:textId="61D0BE78" w:rsidR="00C125C1" w:rsidRDefault="00C125C1" w:rsidP="00C125C1">
      <w:pPr>
        <w:jc w:val="both"/>
        <w:rPr>
          <w:b/>
        </w:rPr>
      </w:pPr>
      <w:r>
        <w:rPr>
          <w:b/>
        </w:rPr>
        <w:lastRenderedPageBreak/>
        <w:t xml:space="preserve">Supplementary Figure 4: </w:t>
      </w:r>
      <w:r w:rsidR="00F76EDA" w:rsidRPr="00F76EDA">
        <w:rPr>
          <w:b/>
          <w:bCs/>
        </w:rPr>
        <w:t>Serum neutralization of phage</w:t>
      </w:r>
      <w:r w:rsidR="00F76EDA">
        <w:rPr>
          <w:b/>
          <w:bCs/>
        </w:rPr>
        <w:t>s</w:t>
      </w:r>
      <w:r w:rsidR="00F76EDA" w:rsidRPr="00F76EDA">
        <w:rPr>
          <w:b/>
          <w:bCs/>
        </w:rPr>
        <w:t xml:space="preserve"> at start and end of therapy</w:t>
      </w:r>
    </w:p>
    <w:p w14:paraId="55D8B15E" w14:textId="77777777" w:rsidR="00F76EDA" w:rsidRDefault="00F76EDA" w:rsidP="00F76EDA">
      <w:pPr>
        <w:jc w:val="both"/>
        <w:rPr>
          <w:bCs/>
        </w:rPr>
      </w:pPr>
      <w:r w:rsidRPr="00F76EDA">
        <w:rPr>
          <w:bCs/>
        </w:rPr>
        <w:t>Serum neutralization of phages at start (SOT) versus end of treatment (EOT). Residual phage titers post exposure to patient serum measured by spot assay are shown in PFU/mL in log10 per patient (rows) and per phage (columns). Points indicate technical replicates (n=3); boxes show medians. One-sided comparisons were used to test reduction in phages longitudinally (EOT &lt; SOT); “ns” non-significant.</w:t>
      </w:r>
    </w:p>
    <w:p w14:paraId="1ADB91DB" w14:textId="77777777" w:rsidR="00F76EDA" w:rsidRDefault="00F76EDA" w:rsidP="00F76EDA">
      <w:pPr>
        <w:jc w:val="both"/>
        <w:rPr>
          <w:bCs/>
        </w:rPr>
      </w:pPr>
    </w:p>
    <w:p w14:paraId="202E223F" w14:textId="62D698C6" w:rsidR="00F76EDA" w:rsidRPr="00F76EDA" w:rsidRDefault="00B0286C" w:rsidP="00F76EDA">
      <w:pPr>
        <w:jc w:val="both"/>
        <w:rPr>
          <w:bCs/>
        </w:rPr>
      </w:pPr>
      <w:r w:rsidRPr="00B0286C">
        <w:rPr>
          <w:bCs/>
          <w:noProof/>
        </w:rPr>
        <w:drawing>
          <wp:inline distT="0" distB="0" distL="0" distR="0" wp14:anchorId="5DAFD6DE" wp14:editId="6DEDD2CE">
            <wp:extent cx="5943600" cy="2487231"/>
            <wp:effectExtent l="0" t="0" r="0" b="2540"/>
            <wp:docPr id="9842335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233593" name=""/>
                    <pic:cNvPicPr/>
                  </pic:nvPicPr>
                  <pic:blipFill rotWithShape="1">
                    <a:blip r:embed="rId13"/>
                    <a:srcRect t="257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872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1952DD" w14:textId="77777777" w:rsidR="00F76EDA" w:rsidRPr="00F76EDA" w:rsidRDefault="00F76EDA" w:rsidP="00F76EDA">
      <w:pPr>
        <w:jc w:val="both"/>
        <w:rPr>
          <w:bCs/>
        </w:rPr>
      </w:pPr>
    </w:p>
    <w:p w14:paraId="531A94BD" w14:textId="77777777" w:rsidR="00C125C1" w:rsidRPr="00F76EDA" w:rsidRDefault="00C125C1" w:rsidP="00C125C1">
      <w:pPr>
        <w:jc w:val="both"/>
        <w:rPr>
          <w:bCs/>
        </w:rPr>
      </w:pPr>
    </w:p>
    <w:p w14:paraId="7FC819DB" w14:textId="3A94F29A" w:rsidR="00C125C1" w:rsidRDefault="00C125C1">
      <w:pPr>
        <w:rPr>
          <w:bCs/>
        </w:rPr>
      </w:pPr>
      <w:r>
        <w:rPr>
          <w:bCs/>
        </w:rPr>
        <w:br w:type="page"/>
      </w:r>
    </w:p>
    <w:p w14:paraId="4D10ED93" w14:textId="7C8BC956" w:rsidR="00C125C1" w:rsidRDefault="00C125C1" w:rsidP="00C125C1">
      <w:pPr>
        <w:jc w:val="both"/>
        <w:rPr>
          <w:b/>
        </w:rPr>
      </w:pPr>
      <w:r>
        <w:rPr>
          <w:b/>
        </w:rPr>
        <w:lastRenderedPageBreak/>
        <w:t xml:space="preserve">Supplementary Figure 5: </w:t>
      </w:r>
      <w:r w:rsidR="00F76EDA" w:rsidRPr="00F76EDA">
        <w:rPr>
          <w:b/>
          <w:bCs/>
        </w:rPr>
        <w:t>Viable phage recovery in urine at first void</w:t>
      </w:r>
    </w:p>
    <w:p w14:paraId="0226A588" w14:textId="1559B38E" w:rsidR="00F76EDA" w:rsidRPr="00F76EDA" w:rsidRDefault="00F76EDA" w:rsidP="00F76EDA">
      <w:pPr>
        <w:jc w:val="both"/>
        <w:rPr>
          <w:bCs/>
        </w:rPr>
      </w:pPr>
      <w:r w:rsidRPr="00F76EDA">
        <w:rPr>
          <w:bCs/>
        </w:rPr>
        <w:t>Phage concentrations in urine were quantified using dilution spot assays and multiplied by the total volume of voided urine. The applied dose was 2x10</w:t>
      </w:r>
      <w:r w:rsidRPr="00F76EDA">
        <w:rPr>
          <w:bCs/>
          <w:vertAlign w:val="superscript"/>
        </w:rPr>
        <w:t>10</w:t>
      </w:r>
      <w:r w:rsidRPr="00F76EDA">
        <w:rPr>
          <w:bCs/>
        </w:rPr>
        <w:t xml:space="preserve"> PFU and </w:t>
      </w:r>
      <w:r w:rsidR="008417B5">
        <w:rPr>
          <w:bCs/>
        </w:rPr>
        <w:t>phage cocktail was</w:t>
      </w:r>
      <w:r w:rsidRPr="00F76EDA">
        <w:rPr>
          <w:bCs/>
        </w:rPr>
        <w:t xml:space="preserve"> retained between until next void.</w:t>
      </w:r>
    </w:p>
    <w:p w14:paraId="1FA8F600" w14:textId="77777777" w:rsidR="00F76EDA" w:rsidRPr="00F76EDA" w:rsidRDefault="00F76EDA" w:rsidP="00F76EDA">
      <w:pPr>
        <w:jc w:val="both"/>
        <w:rPr>
          <w:bCs/>
        </w:rPr>
      </w:pPr>
    </w:p>
    <w:p w14:paraId="7F2BC426" w14:textId="77777777" w:rsidR="00C125C1" w:rsidRPr="00F76EDA" w:rsidRDefault="00C125C1" w:rsidP="00C125C1">
      <w:pPr>
        <w:jc w:val="both"/>
        <w:rPr>
          <w:bCs/>
        </w:rPr>
      </w:pPr>
    </w:p>
    <w:p w14:paraId="03F4EE1F" w14:textId="6D96AE3D" w:rsidR="00C125C1" w:rsidRDefault="00B0286C">
      <w:pPr>
        <w:rPr>
          <w:bCs/>
        </w:rPr>
      </w:pPr>
      <w:r w:rsidRPr="00B0286C">
        <w:rPr>
          <w:bCs/>
          <w:noProof/>
        </w:rPr>
        <w:drawing>
          <wp:inline distT="0" distB="0" distL="0" distR="0" wp14:anchorId="48A750D9" wp14:editId="3EF2FE52">
            <wp:extent cx="5942907" cy="2301411"/>
            <wp:effectExtent l="0" t="0" r="1270" b="0"/>
            <wp:docPr id="13907713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771330" name=""/>
                    <pic:cNvPicPr/>
                  </pic:nvPicPr>
                  <pic:blipFill rotWithShape="1">
                    <a:blip r:embed="rId14"/>
                    <a:srcRect t="19627" b="116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01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125C1">
        <w:rPr>
          <w:bCs/>
        </w:rPr>
        <w:br w:type="page"/>
      </w:r>
    </w:p>
    <w:p w14:paraId="01DB57F0" w14:textId="2B80BBAE" w:rsidR="00C125C1" w:rsidRPr="00B4786F" w:rsidRDefault="00C125C1" w:rsidP="00C125C1">
      <w:pPr>
        <w:jc w:val="both"/>
        <w:rPr>
          <w:b/>
        </w:rPr>
      </w:pPr>
      <w:r>
        <w:rPr>
          <w:b/>
        </w:rPr>
        <w:lastRenderedPageBreak/>
        <w:t xml:space="preserve">Supplementary Figure 6: </w:t>
      </w:r>
      <w:r w:rsidR="00B4786F">
        <w:rPr>
          <w:b/>
        </w:rPr>
        <w:t>Phage susceptibility testing of Patient 2 isolates during phage treatment.</w:t>
      </w:r>
    </w:p>
    <w:p w14:paraId="4ADF9191" w14:textId="023AA928" w:rsidR="00B4786F" w:rsidRPr="00B4786F" w:rsidRDefault="00B4786F" w:rsidP="00DA57F5">
      <w:pPr>
        <w:jc w:val="both"/>
        <w:rPr>
          <w:sz w:val="22"/>
          <w:szCs w:val="22"/>
        </w:rPr>
      </w:pPr>
      <w:r w:rsidRPr="00B4786F">
        <w:rPr>
          <w:color w:val="000000"/>
        </w:rPr>
        <w:t xml:space="preserve">Patient susceptibility of </w:t>
      </w:r>
      <w:r w:rsidRPr="00B4786F">
        <w:rPr>
          <w:i/>
          <w:iCs/>
          <w:color w:val="000000"/>
        </w:rPr>
        <w:t>E. coli</w:t>
      </w:r>
      <w:r w:rsidRPr="00B4786F">
        <w:rPr>
          <w:color w:val="000000"/>
        </w:rPr>
        <w:t xml:space="preserve"> isolates from </w:t>
      </w:r>
      <w:r w:rsidR="003F26B4">
        <w:rPr>
          <w:color w:val="000000"/>
        </w:rPr>
        <w:t>p</w:t>
      </w:r>
      <w:r w:rsidRPr="00B4786F">
        <w:rPr>
          <w:color w:val="000000"/>
        </w:rPr>
        <w:t xml:space="preserve">atient urine </w:t>
      </w:r>
      <w:r w:rsidRPr="003F26B4">
        <w:rPr>
          <w:color w:val="000000"/>
        </w:rPr>
        <w:t>at</w:t>
      </w:r>
      <w:r w:rsidRPr="00B4786F">
        <w:rPr>
          <w:color w:val="000000"/>
        </w:rPr>
        <w:t xml:space="preserve"> </w:t>
      </w:r>
      <w:r w:rsidRPr="003F26B4">
        <w:rPr>
          <w:color w:val="000000"/>
        </w:rPr>
        <w:t xml:space="preserve">SOT </w:t>
      </w:r>
      <w:r w:rsidRPr="00B4786F">
        <w:rPr>
          <w:color w:val="000000"/>
        </w:rPr>
        <w:t xml:space="preserve">and </w:t>
      </w:r>
      <w:r w:rsidRPr="003F26B4">
        <w:rPr>
          <w:color w:val="000000"/>
        </w:rPr>
        <w:t>EOT (pre-antibiotics)</w:t>
      </w:r>
      <w:r w:rsidRPr="00B4786F">
        <w:rPr>
          <w:color w:val="000000"/>
        </w:rPr>
        <w:t xml:space="preserve"> showing bacterial growth curves and percent inhibition at 5h and 18h</w:t>
      </w:r>
      <w:r w:rsidRPr="003F26B4">
        <w:rPr>
          <w:color w:val="000000"/>
        </w:rPr>
        <w:t xml:space="preserve"> to the individual phages and phage cocktail used</w:t>
      </w:r>
      <w:r w:rsidRPr="00B4786F">
        <w:rPr>
          <w:color w:val="000000"/>
        </w:rPr>
        <w:t>.  </w:t>
      </w:r>
    </w:p>
    <w:p w14:paraId="7DE0493B" w14:textId="77777777" w:rsidR="00B4786F" w:rsidRPr="00B4786F" w:rsidRDefault="00B4786F" w:rsidP="00B4786F">
      <w:pPr>
        <w:rPr>
          <w:sz w:val="22"/>
          <w:szCs w:val="22"/>
        </w:rPr>
      </w:pPr>
    </w:p>
    <w:p w14:paraId="56C93301" w14:textId="73D69AAA" w:rsidR="00C125C1" w:rsidRPr="003F26B4" w:rsidRDefault="008417B5" w:rsidP="00C125C1">
      <w:pPr>
        <w:jc w:val="both"/>
        <w:rPr>
          <w:bCs/>
          <w:sz w:val="22"/>
          <w:szCs w:val="22"/>
        </w:rPr>
      </w:pPr>
      <w:r w:rsidRPr="008417B5">
        <w:rPr>
          <w:bCs/>
          <w:noProof/>
          <w:sz w:val="22"/>
          <w:szCs w:val="22"/>
        </w:rPr>
        <w:drawing>
          <wp:inline distT="0" distB="0" distL="0" distR="0" wp14:anchorId="0AF84F91" wp14:editId="1DCDA490">
            <wp:extent cx="5360343" cy="2588260"/>
            <wp:effectExtent l="0" t="0" r="0" b="2540"/>
            <wp:docPr id="8177909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790971" name=""/>
                    <pic:cNvPicPr/>
                  </pic:nvPicPr>
                  <pic:blipFill rotWithShape="1">
                    <a:blip r:embed="rId15"/>
                    <a:srcRect l="3498" t="14384" r="6282" b="81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273" cy="25891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A1A248" w14:textId="77777777" w:rsidR="00C125C1" w:rsidRPr="003F26B4" w:rsidRDefault="00C125C1" w:rsidP="00C125C1">
      <w:pPr>
        <w:jc w:val="both"/>
        <w:rPr>
          <w:bCs/>
          <w:sz w:val="22"/>
          <w:szCs w:val="22"/>
        </w:rPr>
      </w:pPr>
    </w:p>
    <w:p w14:paraId="1BA3D995" w14:textId="77DEDDCD" w:rsidR="00C125C1" w:rsidRPr="003F26B4" w:rsidRDefault="00C125C1">
      <w:pPr>
        <w:rPr>
          <w:bCs/>
          <w:sz w:val="22"/>
          <w:szCs w:val="22"/>
        </w:rPr>
      </w:pPr>
      <w:r w:rsidRPr="003F26B4">
        <w:rPr>
          <w:bCs/>
          <w:sz w:val="22"/>
          <w:szCs w:val="22"/>
        </w:rPr>
        <w:br w:type="page"/>
      </w:r>
    </w:p>
    <w:p w14:paraId="7FB9CFD2" w14:textId="2EC5362F" w:rsidR="00C125C1" w:rsidRDefault="00C125C1" w:rsidP="00C125C1">
      <w:pPr>
        <w:jc w:val="both"/>
        <w:rPr>
          <w:b/>
        </w:rPr>
      </w:pPr>
      <w:r>
        <w:rPr>
          <w:b/>
        </w:rPr>
        <w:lastRenderedPageBreak/>
        <w:t xml:space="preserve">Supplementary Figure 7: </w:t>
      </w:r>
      <w:r w:rsidR="00B4786F">
        <w:rPr>
          <w:b/>
        </w:rPr>
        <w:t>Shotgun metagenomic sequencing of patient samples</w:t>
      </w:r>
    </w:p>
    <w:p w14:paraId="5B83F76E" w14:textId="77777777" w:rsidR="003F26B4" w:rsidRDefault="003F26B4" w:rsidP="00DA57F5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000000"/>
        </w:rPr>
        <w:t>A:</w:t>
      </w:r>
      <w:r>
        <w:rPr>
          <w:color w:val="000000"/>
        </w:rPr>
        <w:t xml:space="preserve"> Relative abundance of </w:t>
      </w:r>
      <w:r>
        <w:rPr>
          <w:i/>
          <w:iCs/>
          <w:color w:val="000000"/>
        </w:rPr>
        <w:t>E. coli</w:t>
      </w:r>
      <w:r>
        <w:rPr>
          <w:color w:val="000000"/>
        </w:rPr>
        <w:t xml:space="preserve"> in the different body materials over time. </w:t>
      </w:r>
      <w:r>
        <w:rPr>
          <w:b/>
          <w:bCs/>
          <w:color w:val="000000"/>
        </w:rPr>
        <w:t xml:space="preserve">B: </w:t>
      </w:r>
      <w:r>
        <w:rPr>
          <w:color w:val="000000"/>
        </w:rPr>
        <w:t>Principal component analysis illustrating Bray-curtis beta diversity of stool samples. A shift towards the donor microbiota composition can be seen in the samples following FMT. Small number next to the symbols indicates day of sampling. Timing of samples: Baseline, Prior any treatment; Day 8, After phage treatment but before FMT; Day 15-19, 7 days after FMT; Day 29-43, 28-30 days after FMT in Patient (Pat.) 1 and 2.</w:t>
      </w:r>
    </w:p>
    <w:p w14:paraId="03EF21A2" w14:textId="77777777" w:rsidR="003F26B4" w:rsidRDefault="003F26B4" w:rsidP="003F26B4">
      <w:pPr>
        <w:pStyle w:val="NormalWeb"/>
        <w:spacing w:before="0" w:beforeAutospacing="0" w:after="0" w:afterAutospacing="0"/>
        <w:rPr>
          <w:color w:val="000000"/>
        </w:rPr>
      </w:pPr>
    </w:p>
    <w:p w14:paraId="46785204" w14:textId="10EF4DEF" w:rsidR="00DA57F5" w:rsidRDefault="003F26B4" w:rsidP="00DA57F5">
      <w:pPr>
        <w:pStyle w:val="NormalWeb"/>
        <w:spacing w:before="0" w:beforeAutospacing="0" w:after="0" w:afterAutospacing="0"/>
      </w:pPr>
      <w:r w:rsidRPr="003F26B4">
        <w:rPr>
          <w:noProof/>
        </w:rPr>
        <w:drawing>
          <wp:inline distT="0" distB="0" distL="0" distR="0" wp14:anchorId="4576B0EF" wp14:editId="23950378">
            <wp:extent cx="5823586" cy="2309751"/>
            <wp:effectExtent l="0" t="0" r="0" b="1905"/>
            <wp:docPr id="4136216" name="Picture 1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6216" name="Picture 1" descr="A screenshot of a graph&#10;&#10;AI-generated content may be incorrect."/>
                    <pic:cNvPicPr/>
                  </pic:nvPicPr>
                  <pic:blipFill rotWithShape="1">
                    <a:blip r:embed="rId16"/>
                    <a:srcRect l="1199" t="27967" r="770" b="26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588" cy="23109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37" w:name="_lghgsikz2g3u" w:colFirst="0" w:colLast="0"/>
      <w:bookmarkEnd w:id="37"/>
    </w:p>
    <w:sectPr w:rsidR="00DA57F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729A1"/>
    <w:multiLevelType w:val="multilevel"/>
    <w:tmpl w:val="A50E7C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7EB48DC"/>
    <w:multiLevelType w:val="multilevel"/>
    <w:tmpl w:val="BB08BB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ABD70E6"/>
    <w:multiLevelType w:val="multilevel"/>
    <w:tmpl w:val="E48EC1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B6D5A64"/>
    <w:multiLevelType w:val="multilevel"/>
    <w:tmpl w:val="E5D4AE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24B5687"/>
    <w:multiLevelType w:val="multilevel"/>
    <w:tmpl w:val="621C2E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7551381"/>
    <w:multiLevelType w:val="multilevel"/>
    <w:tmpl w:val="F99ECC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D265316"/>
    <w:multiLevelType w:val="multilevel"/>
    <w:tmpl w:val="73667D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F197F2C"/>
    <w:multiLevelType w:val="multilevel"/>
    <w:tmpl w:val="FE3033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F8F5093"/>
    <w:multiLevelType w:val="multilevel"/>
    <w:tmpl w:val="BB58D1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2EF2639"/>
    <w:multiLevelType w:val="multilevel"/>
    <w:tmpl w:val="3A9AB8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35D431C6"/>
    <w:multiLevelType w:val="multilevel"/>
    <w:tmpl w:val="4FBAF9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7272385"/>
    <w:multiLevelType w:val="multilevel"/>
    <w:tmpl w:val="C1F0AF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8CE0288"/>
    <w:multiLevelType w:val="multilevel"/>
    <w:tmpl w:val="72B63F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43E43E94"/>
    <w:multiLevelType w:val="multilevel"/>
    <w:tmpl w:val="E4704E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4A94283"/>
    <w:multiLevelType w:val="multilevel"/>
    <w:tmpl w:val="D2CA09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49421C02"/>
    <w:multiLevelType w:val="multilevel"/>
    <w:tmpl w:val="7562CE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4B3A3518"/>
    <w:multiLevelType w:val="multilevel"/>
    <w:tmpl w:val="516605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B5E2B57"/>
    <w:multiLevelType w:val="multilevel"/>
    <w:tmpl w:val="E66A25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31C1B92"/>
    <w:multiLevelType w:val="multilevel"/>
    <w:tmpl w:val="D73004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CC81D59"/>
    <w:multiLevelType w:val="multilevel"/>
    <w:tmpl w:val="44D2BF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61037FF5"/>
    <w:multiLevelType w:val="multilevel"/>
    <w:tmpl w:val="6A86EC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1331E1D"/>
    <w:multiLevelType w:val="multilevel"/>
    <w:tmpl w:val="CCF095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65B35F59"/>
    <w:multiLevelType w:val="multilevel"/>
    <w:tmpl w:val="3364D6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9B87C77"/>
    <w:multiLevelType w:val="multilevel"/>
    <w:tmpl w:val="72BC3B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6E76751F"/>
    <w:multiLevelType w:val="multilevel"/>
    <w:tmpl w:val="CFA469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ECB3A56"/>
    <w:multiLevelType w:val="multilevel"/>
    <w:tmpl w:val="7A625F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F2F26F5"/>
    <w:multiLevelType w:val="multilevel"/>
    <w:tmpl w:val="764477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733E71E4"/>
    <w:multiLevelType w:val="multilevel"/>
    <w:tmpl w:val="0BCA90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779E3B55"/>
    <w:multiLevelType w:val="multilevel"/>
    <w:tmpl w:val="E758A8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78FD5C5B"/>
    <w:multiLevelType w:val="multilevel"/>
    <w:tmpl w:val="D6C4B3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79CE3536"/>
    <w:multiLevelType w:val="multilevel"/>
    <w:tmpl w:val="0A0A99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CF066E0"/>
    <w:multiLevelType w:val="multilevel"/>
    <w:tmpl w:val="CAD01D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73619685">
    <w:abstractNumId w:val="14"/>
  </w:num>
  <w:num w:numId="2" w16cid:durableId="1709720779">
    <w:abstractNumId w:val="6"/>
  </w:num>
  <w:num w:numId="3" w16cid:durableId="17588678">
    <w:abstractNumId w:val="21"/>
  </w:num>
  <w:num w:numId="4" w16cid:durableId="1793597790">
    <w:abstractNumId w:val="16"/>
  </w:num>
  <w:num w:numId="5" w16cid:durableId="279072670">
    <w:abstractNumId w:val="19"/>
  </w:num>
  <w:num w:numId="6" w16cid:durableId="508563177">
    <w:abstractNumId w:val="18"/>
  </w:num>
  <w:num w:numId="7" w16cid:durableId="893154189">
    <w:abstractNumId w:val="0"/>
  </w:num>
  <w:num w:numId="8" w16cid:durableId="1460491189">
    <w:abstractNumId w:val="8"/>
  </w:num>
  <w:num w:numId="9" w16cid:durableId="1036275325">
    <w:abstractNumId w:val="2"/>
  </w:num>
  <w:num w:numId="10" w16cid:durableId="2057581353">
    <w:abstractNumId w:val="13"/>
  </w:num>
  <w:num w:numId="11" w16cid:durableId="1635060174">
    <w:abstractNumId w:val="26"/>
  </w:num>
  <w:num w:numId="12" w16cid:durableId="460077587">
    <w:abstractNumId w:val="1"/>
  </w:num>
  <w:num w:numId="13" w16cid:durableId="25952837">
    <w:abstractNumId w:val="20"/>
  </w:num>
  <w:num w:numId="14" w16cid:durableId="779642901">
    <w:abstractNumId w:val="10"/>
  </w:num>
  <w:num w:numId="15" w16cid:durableId="1646275460">
    <w:abstractNumId w:val="22"/>
  </w:num>
  <w:num w:numId="16" w16cid:durableId="455636528">
    <w:abstractNumId w:val="24"/>
  </w:num>
  <w:num w:numId="17" w16cid:durableId="2094738883">
    <w:abstractNumId w:val="29"/>
  </w:num>
  <w:num w:numId="18" w16cid:durableId="198668369">
    <w:abstractNumId w:val="15"/>
  </w:num>
  <w:num w:numId="19" w16cid:durableId="1663510186">
    <w:abstractNumId w:val="7"/>
  </w:num>
  <w:num w:numId="20" w16cid:durableId="1378701844">
    <w:abstractNumId w:val="30"/>
  </w:num>
  <w:num w:numId="21" w16cid:durableId="1797988252">
    <w:abstractNumId w:val="11"/>
  </w:num>
  <w:num w:numId="22" w16cid:durableId="319045322">
    <w:abstractNumId w:val="23"/>
  </w:num>
  <w:num w:numId="23" w16cid:durableId="850681294">
    <w:abstractNumId w:val="9"/>
  </w:num>
  <w:num w:numId="24" w16cid:durableId="381562297">
    <w:abstractNumId w:val="5"/>
  </w:num>
  <w:num w:numId="25" w16cid:durableId="1514610999">
    <w:abstractNumId w:val="28"/>
  </w:num>
  <w:num w:numId="26" w16cid:durableId="1163200612">
    <w:abstractNumId w:val="27"/>
  </w:num>
  <w:num w:numId="27" w16cid:durableId="1771469643">
    <w:abstractNumId w:val="25"/>
  </w:num>
  <w:num w:numId="28" w16cid:durableId="1607082513">
    <w:abstractNumId w:val="4"/>
  </w:num>
  <w:num w:numId="29" w16cid:durableId="1920093648">
    <w:abstractNumId w:val="3"/>
  </w:num>
  <w:num w:numId="30" w16cid:durableId="913007518">
    <w:abstractNumId w:val="31"/>
  </w:num>
  <w:num w:numId="31" w16cid:durableId="661159561">
    <w:abstractNumId w:val="12"/>
  </w:num>
  <w:num w:numId="32" w16cid:durableId="3347231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22CF"/>
    <w:rsid w:val="000D0EFC"/>
    <w:rsid w:val="000D5698"/>
    <w:rsid w:val="0029501C"/>
    <w:rsid w:val="00391CD4"/>
    <w:rsid w:val="003F26B4"/>
    <w:rsid w:val="00417DE5"/>
    <w:rsid w:val="004562AF"/>
    <w:rsid w:val="00466559"/>
    <w:rsid w:val="00574110"/>
    <w:rsid w:val="006E41CA"/>
    <w:rsid w:val="00830383"/>
    <w:rsid w:val="008417B5"/>
    <w:rsid w:val="00894CF6"/>
    <w:rsid w:val="00A9491C"/>
    <w:rsid w:val="00AB005A"/>
    <w:rsid w:val="00B0286C"/>
    <w:rsid w:val="00B16910"/>
    <w:rsid w:val="00B4786F"/>
    <w:rsid w:val="00B943B2"/>
    <w:rsid w:val="00BD146C"/>
    <w:rsid w:val="00C11EF7"/>
    <w:rsid w:val="00C125C1"/>
    <w:rsid w:val="00C62360"/>
    <w:rsid w:val="00C722CF"/>
    <w:rsid w:val="00DA57F5"/>
    <w:rsid w:val="00E36E9B"/>
    <w:rsid w:val="00F76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57DEC"/>
  <w15:docId w15:val="{E51687B3-ABAF-E648-88DA-B29646E4F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6B4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val="en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lang w:val="en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sz w:val="22"/>
      <w:szCs w:val="22"/>
      <w:lang w:val="en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 w:line="276" w:lineRule="auto"/>
      <w:jc w:val="both"/>
    </w:pPr>
    <w:rPr>
      <w:rFonts w:ascii="Arial" w:eastAsia="Arial" w:hAnsi="Arial" w:cs="Arial"/>
      <w:color w:val="666666"/>
      <w:sz w:val="20"/>
      <w:szCs w:val="20"/>
      <w:lang w:val="en"/>
    </w:rPr>
  </w:style>
  <w:style w:type="paragraph" w:styleId="ListParagraph">
    <w:name w:val="List Paragraph"/>
    <w:basedOn w:val="Normal"/>
    <w:uiPriority w:val="34"/>
    <w:qFormat/>
    <w:rsid w:val="00C125C1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en"/>
    </w:rPr>
  </w:style>
  <w:style w:type="paragraph" w:styleId="NormalWeb">
    <w:name w:val="Normal (Web)"/>
    <w:basedOn w:val="Normal"/>
    <w:uiPriority w:val="99"/>
    <w:unhideWhenUsed/>
    <w:rsid w:val="00B4786F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391CD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1CD4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03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6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png"/><Relationship Id="rId5" Type="http://schemas.openxmlformats.org/officeDocument/2006/relationships/image" Target="media/image1.emf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1578</Words>
  <Characters>8995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2025-09-26T10:42:00Z</dcterms:created>
  <dcterms:modified xsi:type="dcterms:W3CDTF">2025-09-26T10:42:00Z</dcterms:modified>
</cp:coreProperties>
</file>