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4306" w14:textId="2F055470" w:rsidR="004649D0" w:rsidRDefault="004649D0">
      <w:r>
        <w:t>Supplementary Information for “</w:t>
      </w:r>
      <w:r w:rsidRPr="004649D0">
        <w:t>Partisans Overestimate Their Side’s Intolerance</w:t>
      </w:r>
      <w:r>
        <w:t>”</w:t>
      </w:r>
    </w:p>
    <w:p w14:paraId="05DB06BD" w14:textId="77777777" w:rsidR="004649D0" w:rsidRDefault="004649D0"/>
    <w:p w14:paraId="2CDC5FC2" w14:textId="1A24D699" w:rsidR="004649D0" w:rsidRDefault="004649D0">
      <w:r>
        <w:t xml:space="preserve">This file includes: </w:t>
      </w:r>
      <w:r w:rsidR="0010065B">
        <w:rPr>
          <w:b/>
          <w:bCs/>
        </w:rPr>
        <w:t>Sample demographics</w:t>
      </w:r>
      <w:r w:rsidR="0010065B" w:rsidRPr="00F23987">
        <w:t xml:space="preserve">, </w:t>
      </w:r>
      <w:r w:rsidR="0010065B">
        <w:rPr>
          <w:b/>
          <w:bCs/>
        </w:rPr>
        <w:t>Measures</w:t>
      </w:r>
      <w:r w:rsidR="00F23987">
        <w:rPr>
          <w:b/>
          <w:bCs/>
        </w:rPr>
        <w:t xml:space="preserve"> &amp; </w:t>
      </w:r>
      <w:r w:rsidR="006A60BB">
        <w:rPr>
          <w:b/>
          <w:bCs/>
        </w:rPr>
        <w:t>s</w:t>
      </w:r>
      <w:r w:rsidR="00F23987">
        <w:rPr>
          <w:b/>
          <w:bCs/>
        </w:rPr>
        <w:t>urvey instructions</w:t>
      </w:r>
      <w:r w:rsidR="0010065B" w:rsidRPr="00F23987">
        <w:t>,</w:t>
      </w:r>
      <w:r w:rsidR="0010065B">
        <w:rPr>
          <w:b/>
          <w:bCs/>
        </w:rPr>
        <w:t xml:space="preserve"> </w:t>
      </w:r>
      <w:r w:rsidR="009303AA">
        <w:rPr>
          <w:b/>
          <w:bCs/>
        </w:rPr>
        <w:t xml:space="preserve">Supplementary Analyses A-B, </w:t>
      </w:r>
      <w:r w:rsidRPr="0070623B">
        <w:rPr>
          <w:b/>
          <w:bCs/>
        </w:rPr>
        <w:t>Fig</w:t>
      </w:r>
      <w:r w:rsidR="006A60BB">
        <w:rPr>
          <w:b/>
          <w:bCs/>
        </w:rPr>
        <w:t>ure</w:t>
      </w:r>
      <w:r w:rsidRPr="0070623B">
        <w:rPr>
          <w:b/>
          <w:bCs/>
        </w:rPr>
        <w:t xml:space="preserve"> S1</w:t>
      </w:r>
      <w:r w:rsidR="0010065B">
        <w:rPr>
          <w:b/>
          <w:bCs/>
        </w:rPr>
        <w:t xml:space="preserve">, </w:t>
      </w:r>
      <w:r w:rsidR="0010065B" w:rsidRPr="0010065B">
        <w:t>and</w:t>
      </w:r>
      <w:r w:rsidRPr="0070623B">
        <w:rPr>
          <w:b/>
          <w:bCs/>
        </w:rPr>
        <w:t xml:space="preserve"> Tables S1 </w:t>
      </w:r>
      <w:r w:rsidRPr="0010065B">
        <w:t>to</w:t>
      </w:r>
      <w:r w:rsidRPr="0070623B">
        <w:rPr>
          <w:b/>
          <w:bCs/>
        </w:rPr>
        <w:t xml:space="preserve"> S</w:t>
      </w:r>
      <w:r w:rsidR="0010065B">
        <w:rPr>
          <w:b/>
          <w:bCs/>
        </w:rPr>
        <w:t>7</w:t>
      </w:r>
    </w:p>
    <w:p w14:paraId="56D8A7F5" w14:textId="77777777" w:rsidR="0010065B" w:rsidRDefault="0010065B" w:rsidP="0010065B"/>
    <w:p w14:paraId="7EDF1971" w14:textId="77777777" w:rsidR="005B26DB" w:rsidRDefault="005B26DB"/>
    <w:p w14:paraId="7A243A88" w14:textId="77777777" w:rsidR="004649D0" w:rsidRDefault="004649D0"/>
    <w:p w14:paraId="5D35C7FA" w14:textId="77777777" w:rsidR="004649D0" w:rsidRDefault="004649D0">
      <w:r>
        <w:br w:type="page"/>
      </w:r>
    </w:p>
    <w:p w14:paraId="53CFCD45" w14:textId="15EB98ED" w:rsidR="004649D0" w:rsidRPr="004566DD" w:rsidRDefault="004649D0">
      <w:pPr>
        <w:rPr>
          <w:b/>
          <w:bCs/>
        </w:rPr>
      </w:pPr>
      <w:r w:rsidRPr="00F23987">
        <w:rPr>
          <w:b/>
          <w:bCs/>
          <w:u w:val="single"/>
        </w:rPr>
        <w:lastRenderedPageBreak/>
        <w:t>Participant demographics and exclusion criteria</w:t>
      </w:r>
    </w:p>
    <w:p w14:paraId="759B622B" w14:textId="4E462986" w:rsidR="00AA6571" w:rsidRDefault="00AA6571">
      <w:r>
        <w:t>Study 1a.</w:t>
      </w:r>
      <w:r w:rsidR="004649D0">
        <w:t xml:space="preserve"> Participants were recruited from </w:t>
      </w:r>
      <w:r>
        <w:t>Connect, a panel offered by Cloud</w:t>
      </w:r>
      <w:r w:rsidR="003A142E">
        <w:t xml:space="preserve"> </w:t>
      </w:r>
      <w:r>
        <w:t xml:space="preserve">Research. </w:t>
      </w:r>
      <w:r w:rsidR="004649D0">
        <w:t>We excluded participants who did not identify as a Democrat or Republican</w:t>
      </w:r>
      <w:r w:rsidR="00775773">
        <w:t xml:space="preserve"> or who failed our attention checks</w:t>
      </w:r>
      <w:r w:rsidR="003A142E">
        <w:t xml:space="preserve">. 55 </w:t>
      </w:r>
      <w:r w:rsidR="004649D0">
        <w:t xml:space="preserve">participants were excluded due to these criteria. The final sample size was </w:t>
      </w:r>
      <w:r w:rsidR="00775773">
        <w:t>846</w:t>
      </w:r>
      <w:r w:rsidR="004649D0">
        <w:t xml:space="preserve"> participants (</w:t>
      </w:r>
      <w:r w:rsidR="00775773">
        <w:t>56</w:t>
      </w:r>
      <w:r w:rsidR="004649D0">
        <w:t xml:space="preserve">% Democrat, </w:t>
      </w:r>
      <w:r w:rsidR="00775773">
        <w:t>44</w:t>
      </w:r>
      <w:r w:rsidR="004649D0">
        <w:t>% Republican</w:t>
      </w:r>
      <w:r w:rsidR="00FF4424">
        <w:t>;</w:t>
      </w:r>
      <w:r w:rsidR="004649D0">
        <w:t xml:space="preserve"> </w:t>
      </w:r>
      <w:r w:rsidR="00775773">
        <w:t>50</w:t>
      </w:r>
      <w:r w:rsidR="004649D0">
        <w:t>% female, M</w:t>
      </w:r>
      <w:r w:rsidR="00775773">
        <w:rPr>
          <w:vertAlign w:val="subscript"/>
        </w:rPr>
        <w:t>age</w:t>
      </w:r>
      <w:r w:rsidR="004649D0">
        <w:t xml:space="preserve"> = </w:t>
      </w:r>
      <w:r w:rsidR="00775773">
        <w:t>43.4</w:t>
      </w:r>
      <w:r w:rsidR="004649D0">
        <w:t xml:space="preserve">, </w:t>
      </w:r>
      <w:r w:rsidR="00775773">
        <w:t>78</w:t>
      </w:r>
      <w:r w:rsidR="004649D0">
        <w:t xml:space="preserve">% White, </w:t>
      </w:r>
      <w:r w:rsidR="00775773">
        <w:t>11</w:t>
      </w:r>
      <w:r w:rsidR="004649D0">
        <w:t xml:space="preserve">% Black, </w:t>
      </w:r>
      <w:r w:rsidR="00775773">
        <w:t>5</w:t>
      </w:r>
      <w:r w:rsidR="004649D0">
        <w:t xml:space="preserve">% Asian, </w:t>
      </w:r>
      <w:r w:rsidR="00775773">
        <w:t>5</w:t>
      </w:r>
      <w:r w:rsidR="004649D0">
        <w:t xml:space="preserve">% Hispanic, and </w:t>
      </w:r>
      <w:r w:rsidR="00775773">
        <w:t>1</w:t>
      </w:r>
      <w:r w:rsidR="004649D0">
        <w:t>% Other).</w:t>
      </w:r>
    </w:p>
    <w:p w14:paraId="4AEAB0F1" w14:textId="58A3C525" w:rsidR="003A142E" w:rsidRDefault="00AA6571">
      <w:r>
        <w:t xml:space="preserve">Study 1b. Participants were recruited from a panel of </w:t>
      </w:r>
      <w:proofErr w:type="spellStart"/>
      <w:r>
        <w:t>ForthRight</w:t>
      </w:r>
      <w:proofErr w:type="spellEnd"/>
      <w:r>
        <w:t xml:space="preserve"> participants from Bovitz, Inc. We excluded</w:t>
      </w:r>
      <w:r w:rsidR="003A142E">
        <w:t xml:space="preserve"> participants who did not identify as a Democrat or Republican or who failed our attention checks. </w:t>
      </w:r>
      <w:r w:rsidR="00FF4424">
        <w:t>341</w:t>
      </w:r>
      <w:r w:rsidR="003A142E">
        <w:t xml:space="preserve"> participants were excluded due to these criteria. The final sample size was </w:t>
      </w:r>
      <w:r w:rsidR="00FF4424">
        <w:t>1,103</w:t>
      </w:r>
      <w:r w:rsidR="003A142E">
        <w:t xml:space="preserve"> participants (5</w:t>
      </w:r>
      <w:r w:rsidR="00FF4424">
        <w:t>2</w:t>
      </w:r>
      <w:r w:rsidR="003A142E">
        <w:t xml:space="preserve">% Democrat, </w:t>
      </w:r>
      <w:r w:rsidR="00FF4424">
        <w:t>48</w:t>
      </w:r>
      <w:r w:rsidR="003A142E">
        <w:t>% Republican</w:t>
      </w:r>
      <w:r w:rsidR="00FF4424">
        <w:t>;</w:t>
      </w:r>
      <w:r w:rsidR="003A142E">
        <w:t xml:space="preserve"> 5</w:t>
      </w:r>
      <w:r w:rsidR="00FF4424">
        <w:t>3</w:t>
      </w:r>
      <w:r w:rsidR="003A142E">
        <w:t>% female, M</w:t>
      </w:r>
      <w:r w:rsidR="003A142E">
        <w:rPr>
          <w:vertAlign w:val="subscript"/>
        </w:rPr>
        <w:t>age</w:t>
      </w:r>
      <w:r w:rsidR="003A142E">
        <w:t xml:space="preserve"> = 4</w:t>
      </w:r>
      <w:r w:rsidR="00FF4424">
        <w:t>9</w:t>
      </w:r>
      <w:r w:rsidR="003A142E">
        <w:t>.</w:t>
      </w:r>
      <w:r w:rsidR="00FF4424">
        <w:t>6</w:t>
      </w:r>
      <w:r w:rsidR="003A142E">
        <w:t xml:space="preserve">, </w:t>
      </w:r>
      <w:r w:rsidR="00392208">
        <w:t>69</w:t>
      </w:r>
      <w:r w:rsidR="003A142E">
        <w:t>% White, 1</w:t>
      </w:r>
      <w:r w:rsidR="00FF4424">
        <w:t>3</w:t>
      </w:r>
      <w:r w:rsidR="003A142E">
        <w:t xml:space="preserve">% Black, 5% Asian, </w:t>
      </w:r>
      <w:r w:rsidR="00392208">
        <w:t>9.5</w:t>
      </w:r>
      <w:r w:rsidR="003A142E">
        <w:t xml:space="preserve">% Hispanic, and </w:t>
      </w:r>
      <w:r w:rsidR="00392208">
        <w:t>3.5% other</w:t>
      </w:r>
      <w:r w:rsidR="003A142E">
        <w:t>).</w:t>
      </w:r>
    </w:p>
    <w:p w14:paraId="6B30747F" w14:textId="29705FF8" w:rsidR="00FF4424" w:rsidRDefault="00FF4424">
      <w:r>
        <w:t>Study 2a.</w:t>
      </w:r>
      <w:r w:rsidR="00A4737D">
        <w:t xml:space="preserve"> Participants were recruited from a</w:t>
      </w:r>
      <w:r w:rsidR="00822715">
        <w:t>n introductory-level undergraduate class at Stanford. We excluded participants who reported not being in the class, or who didn’t complete either of our two primary measures. 11 participants were excluded due to these criteria. The final sample size was 460 (</w:t>
      </w:r>
      <w:r w:rsidR="00A4737D">
        <w:t>51% female</w:t>
      </w:r>
      <w:r w:rsidR="00FD4EF7">
        <w:t>; 39% White, 7% Black, 30% Asian,</w:t>
      </w:r>
      <w:r w:rsidR="00822715">
        <w:t xml:space="preserve"> </w:t>
      </w:r>
      <w:r w:rsidR="00FD4EF7">
        <w:t xml:space="preserve">12% Hispanic, and </w:t>
      </w:r>
      <w:r w:rsidR="001B2309">
        <w:t>13</w:t>
      </w:r>
      <w:r w:rsidR="00FD4EF7">
        <w:t>% Other</w:t>
      </w:r>
      <w:r w:rsidR="001B2309">
        <w:t xml:space="preserve"> or didn’t say</w:t>
      </w:r>
      <w:r w:rsidR="00FD4EF7">
        <w:t xml:space="preserve">; </w:t>
      </w:r>
      <w:r w:rsidR="00822715">
        <w:t xml:space="preserve">82% identified as liberal or centrist, </w:t>
      </w:r>
      <w:proofErr w:type="spellStart"/>
      <w:r w:rsidR="00822715">
        <w:t>M</w:t>
      </w:r>
      <w:r w:rsidR="00822715">
        <w:rPr>
          <w:vertAlign w:val="subscript"/>
        </w:rPr>
        <w:t>ideology</w:t>
      </w:r>
      <w:proofErr w:type="spellEnd"/>
      <w:r w:rsidR="00822715">
        <w:t xml:space="preserve"> =</w:t>
      </w:r>
      <w:r w:rsidR="00A4737D">
        <w:t xml:space="preserve"> 3.02, where 1 = “Extremely liberal” and 7 = “Extremely conservative”</w:t>
      </w:r>
      <w:r w:rsidR="00822715">
        <w:t>).</w:t>
      </w:r>
    </w:p>
    <w:p w14:paraId="4FD5922D" w14:textId="2B1D43B2" w:rsidR="00392208" w:rsidRDefault="00392208">
      <w:r>
        <w:t>Study 2b.</w:t>
      </w:r>
      <w:r w:rsidR="001E0A51">
        <w:t xml:space="preserve"> </w:t>
      </w:r>
      <w:r w:rsidR="00245BCA">
        <w:t xml:space="preserve">Participants were recruited from an introductory-level undergraduate class at Stanford. We excluded participants who didn’t complete either of our two primary measures. </w:t>
      </w:r>
      <w:r w:rsidR="00317F10">
        <w:t>64</w:t>
      </w:r>
      <w:r w:rsidR="00245BCA">
        <w:t xml:space="preserve"> participants were excluded due to </w:t>
      </w:r>
      <w:r w:rsidR="00317F10">
        <w:t>this</w:t>
      </w:r>
      <w:r w:rsidR="00245BCA">
        <w:t xml:space="preserve"> criteri</w:t>
      </w:r>
      <w:r w:rsidR="00317F10">
        <w:t>on</w:t>
      </w:r>
      <w:r w:rsidR="00245BCA">
        <w:t xml:space="preserve">. The final sample size was </w:t>
      </w:r>
      <w:r w:rsidR="00317F10">
        <w:t>2,356</w:t>
      </w:r>
      <w:r w:rsidR="00245BCA">
        <w:t xml:space="preserve"> (</w:t>
      </w:r>
      <w:r w:rsidR="001E0A51">
        <w:t>61% female</w:t>
      </w:r>
      <w:r w:rsidR="00245BCA">
        <w:t xml:space="preserve">; 18% White, 6.5% Black, 35% Asian, 12% Hispanic, 22% Multiple races, and 6% Other; 91% identified as liberal or centrist, </w:t>
      </w:r>
      <w:proofErr w:type="spellStart"/>
      <w:r w:rsidR="00245BCA">
        <w:t>M</w:t>
      </w:r>
      <w:r w:rsidR="00245BCA">
        <w:rPr>
          <w:vertAlign w:val="subscript"/>
        </w:rPr>
        <w:t>ideology</w:t>
      </w:r>
      <w:proofErr w:type="spellEnd"/>
      <w:r w:rsidR="00245BCA">
        <w:t xml:space="preserve"> = 2.77, where 1 = “Extremely liberal” and 7 = “Extremely conservative”).</w:t>
      </w:r>
    </w:p>
    <w:p w14:paraId="23C2F708" w14:textId="4F2CB9E2" w:rsidR="00392208" w:rsidRDefault="00392208">
      <w:r>
        <w:t xml:space="preserve">Study 3. Participants were recruited from a panel of </w:t>
      </w:r>
      <w:proofErr w:type="spellStart"/>
      <w:r>
        <w:t>ForthRight</w:t>
      </w:r>
      <w:proofErr w:type="spellEnd"/>
      <w:r>
        <w:t xml:space="preserve"> participants from Bovitz, Inc. </w:t>
      </w:r>
      <w:r w:rsidR="001C62C2">
        <w:t>Among our targeted subsample of over-estimators (OEs), we</w:t>
      </w:r>
      <w:r>
        <w:t xml:space="preserve"> excluded participants who did not identify as a Democrat or Republican</w:t>
      </w:r>
      <w:r w:rsidR="00EE14F7">
        <w:t xml:space="preserve"> or</w:t>
      </w:r>
      <w:r>
        <w:t xml:space="preserve"> who failed our attention checks. </w:t>
      </w:r>
      <w:r w:rsidR="001C62C2">
        <w:t>9</w:t>
      </w:r>
      <w:r>
        <w:t xml:space="preserve"> participants were excluded due to these criteria. The final sample size was </w:t>
      </w:r>
      <w:r w:rsidR="001C62C2">
        <w:t>805</w:t>
      </w:r>
      <w:r>
        <w:t xml:space="preserve"> participants (48% Democrat, 52% Republican; 55% female, M</w:t>
      </w:r>
      <w:r>
        <w:rPr>
          <w:vertAlign w:val="subscript"/>
        </w:rPr>
        <w:t>age</w:t>
      </w:r>
      <w:r>
        <w:t xml:space="preserve"> = 48.3, 7</w:t>
      </w:r>
      <w:r w:rsidR="001C62C2">
        <w:t>1</w:t>
      </w:r>
      <w:r>
        <w:t>% White, 3.5% Black, 1</w:t>
      </w:r>
      <w:r w:rsidR="001C62C2">
        <w:t>1</w:t>
      </w:r>
      <w:r>
        <w:t xml:space="preserve">.5% Asian, </w:t>
      </w:r>
      <w:r w:rsidR="001C62C2">
        <w:t>11</w:t>
      </w:r>
      <w:r>
        <w:t xml:space="preserve">% Hispanic, and </w:t>
      </w:r>
      <w:r w:rsidR="001C62C2">
        <w:t>3</w:t>
      </w:r>
      <w:r>
        <w:t>% Other).</w:t>
      </w:r>
    </w:p>
    <w:p w14:paraId="10A45A3D" w14:textId="23D50BF4" w:rsidR="00D0209F" w:rsidRDefault="00D0209F">
      <w:r>
        <w:t xml:space="preserve">Study 4. Participants were recruited from Connect, a panel offered by Cloud Research. We excluded participants who did not identify as a Democrat or Republican or who failed our attention checks. </w:t>
      </w:r>
      <w:r w:rsidR="00143162">
        <w:t>142</w:t>
      </w:r>
      <w:r>
        <w:t xml:space="preserve"> participants were excluded due to these criteria. The final sample size was </w:t>
      </w:r>
      <w:r w:rsidR="00143162">
        <w:t>1,512</w:t>
      </w:r>
      <w:r>
        <w:t xml:space="preserve"> participants (5</w:t>
      </w:r>
      <w:r w:rsidR="00143162">
        <w:t>0</w:t>
      </w:r>
      <w:r>
        <w:t xml:space="preserve">% Democrat, </w:t>
      </w:r>
      <w:r w:rsidR="00143162">
        <w:t>50</w:t>
      </w:r>
      <w:r>
        <w:t xml:space="preserve">% Republican; </w:t>
      </w:r>
      <w:r w:rsidR="00143162">
        <w:t>62</w:t>
      </w:r>
      <w:r>
        <w:t>% female, M</w:t>
      </w:r>
      <w:r>
        <w:rPr>
          <w:vertAlign w:val="subscript"/>
        </w:rPr>
        <w:t>age</w:t>
      </w:r>
      <w:r>
        <w:t xml:space="preserve"> = 4</w:t>
      </w:r>
      <w:r w:rsidR="00143162">
        <w:t>0.7</w:t>
      </w:r>
      <w:r>
        <w:t>).</w:t>
      </w:r>
      <w:r w:rsidR="00143162">
        <w:t xml:space="preserve"> We did not collect race.</w:t>
      </w:r>
    </w:p>
    <w:p w14:paraId="3AE67C37" w14:textId="7E3932AD" w:rsidR="001D74F3" w:rsidRDefault="001D74F3">
      <w:r>
        <w:br w:type="page"/>
      </w:r>
    </w:p>
    <w:p w14:paraId="644F945D" w14:textId="3BD8078D" w:rsidR="00EE14F7" w:rsidRDefault="001D74F3">
      <w:pPr>
        <w:rPr>
          <w:b/>
          <w:bCs/>
          <w:u w:val="single"/>
        </w:rPr>
      </w:pPr>
      <w:r w:rsidRPr="00F23987">
        <w:rPr>
          <w:b/>
          <w:bCs/>
          <w:u w:val="single"/>
        </w:rPr>
        <w:lastRenderedPageBreak/>
        <w:t>Measures</w:t>
      </w:r>
      <w:r w:rsidR="00911CA7" w:rsidRPr="00F23987">
        <w:rPr>
          <w:b/>
          <w:bCs/>
          <w:u w:val="single"/>
        </w:rPr>
        <w:t xml:space="preserve"> and Survey Instructions</w:t>
      </w:r>
    </w:p>
    <w:p w14:paraId="5E8BACBE" w14:textId="3B1F53A0" w:rsidR="00EE14F7" w:rsidRPr="00EE14F7" w:rsidRDefault="00EE14F7">
      <w:r w:rsidRPr="00EE14F7">
        <w:t>All items and procedures were approved by the Stanford IRB, protocol #53566.</w:t>
      </w:r>
    </w:p>
    <w:p w14:paraId="54A6C474" w14:textId="2A1D1171" w:rsidR="00911CA7" w:rsidRDefault="00911CA7">
      <w:r>
        <w:t>Any variables that aren’t listed below are either included directly in the paper, or in the complete survey materials posted on OSF.</w:t>
      </w:r>
    </w:p>
    <w:p w14:paraId="123C2071" w14:textId="6ECEDADB" w:rsidR="00911CA7" w:rsidRPr="00911CA7" w:rsidRDefault="00911CA7">
      <w:r>
        <w:t>Wherever applicable, {co</w:t>
      </w:r>
      <w:r w:rsidR="00F23987">
        <w:t>-</w:t>
      </w:r>
      <w:r>
        <w:t>partisan}</w:t>
      </w:r>
      <w:r w:rsidR="005862D4">
        <w:t>, {out-partisan}, {in</w:t>
      </w:r>
      <w:r w:rsidR="00F23987">
        <w:t>-</w:t>
      </w:r>
      <w:r w:rsidR="005862D4">
        <w:t>party}, and {out</w:t>
      </w:r>
      <w:r w:rsidR="00F23987">
        <w:t>-</w:t>
      </w:r>
      <w:r w:rsidR="005862D4">
        <w:t>party} were replaced by the appropriate cognate of Democrat or Republican in the actual survey.</w:t>
      </w:r>
    </w:p>
    <w:p w14:paraId="1242C382" w14:textId="45F40273" w:rsidR="004A32FC" w:rsidRPr="0024710C" w:rsidRDefault="0024710C" w:rsidP="0024710C">
      <w:pPr>
        <w:rPr>
          <w:b/>
          <w:bCs/>
        </w:rPr>
      </w:pPr>
      <w:r>
        <w:rPr>
          <w:b/>
          <w:bCs/>
        </w:rPr>
        <w:t xml:space="preserve">1. </w:t>
      </w:r>
      <w:r w:rsidR="00911CA7" w:rsidRPr="0024710C">
        <w:rPr>
          <w:b/>
          <w:bCs/>
        </w:rPr>
        <w:t>Political beliefs: first-order</w:t>
      </w:r>
      <w:r w:rsidR="005862D4" w:rsidRPr="0024710C">
        <w:rPr>
          <w:b/>
          <w:bCs/>
        </w:rPr>
        <w:t xml:space="preserve"> </w:t>
      </w:r>
      <w:r w:rsidR="00911CA7" w:rsidRPr="0024710C">
        <w:rPr>
          <w:b/>
          <w:bCs/>
        </w:rPr>
        <w:t>/</w:t>
      </w:r>
      <w:r w:rsidR="005862D4" w:rsidRPr="0024710C">
        <w:rPr>
          <w:b/>
          <w:bCs/>
        </w:rPr>
        <w:t xml:space="preserve"> </w:t>
      </w:r>
      <w:r w:rsidR="00911CA7" w:rsidRPr="0024710C">
        <w:rPr>
          <w:b/>
          <w:bCs/>
        </w:rPr>
        <w:t xml:space="preserve">self </w:t>
      </w:r>
    </w:p>
    <w:p w14:paraId="0F903B7B" w14:textId="750B6F4C" w:rsidR="004A32FC" w:rsidRPr="0024710C" w:rsidRDefault="004A32FC" w:rsidP="004A32FC">
      <w:r w:rsidRPr="0024710C">
        <w:t>Political intolerance</w:t>
      </w:r>
      <w:r w:rsidR="00B73FDB" w:rsidRPr="0024710C">
        <w:t xml:space="preserve"> – Studies 1a, 1b, 3, and 4</w:t>
      </w:r>
    </w:p>
    <w:p w14:paraId="658FC649" w14:textId="66314C79" w:rsidR="0010065B" w:rsidRDefault="0010065B" w:rsidP="0010065B">
      <w:pPr>
        <w:keepNext/>
        <w:ind w:left="720"/>
        <w:rPr>
          <w:i/>
          <w:iCs/>
        </w:rPr>
      </w:pPr>
      <w:r>
        <w:t xml:space="preserve">Would you like it or dislike it if the Democratic and Republican parties cooperated more, even if that meant compromising on some important issues? </w:t>
      </w:r>
      <w:r>
        <w:rPr>
          <w:i/>
          <w:iCs/>
        </w:rPr>
        <w:t>Likert-style scale from Like a great deal (1) to Dislike a great deal (7)</w:t>
      </w:r>
    </w:p>
    <w:p w14:paraId="0A8068ED" w14:textId="6CC3087D" w:rsidR="00B73FDB" w:rsidRDefault="00B73FDB" w:rsidP="0010065B">
      <w:pPr>
        <w:keepNext/>
        <w:ind w:left="720"/>
        <w:rPr>
          <w:i/>
          <w:iCs/>
        </w:rPr>
      </w:pPr>
      <w:r w:rsidRPr="00B73FDB">
        <w:t xml:space="preserve">Think about a political issue you care about. How likely or unlikely would you be to support a policy that makes progress on this issue if the policy also supported some </w:t>
      </w:r>
      <w:r w:rsidR="0033565C">
        <w:t xml:space="preserve">{Out-party} </w:t>
      </w:r>
      <w:r w:rsidRPr="00B73FDB">
        <w:t>initiatives?</w:t>
      </w:r>
      <w:r>
        <w:t xml:space="preserve"> </w:t>
      </w:r>
      <w:r>
        <w:rPr>
          <w:i/>
          <w:iCs/>
        </w:rPr>
        <w:t>Likert-style scale from Extremely likely (1) to Extremely unlikely (7)</w:t>
      </w:r>
    </w:p>
    <w:p w14:paraId="58DC8256" w14:textId="20762A19" w:rsidR="00B73FDB" w:rsidRPr="00B73FDB" w:rsidRDefault="00B73FDB" w:rsidP="0010065B">
      <w:pPr>
        <w:keepNext/>
        <w:ind w:left="720"/>
        <w:rPr>
          <w:i/>
          <w:iCs/>
        </w:rPr>
      </w:pPr>
      <w:r w:rsidRPr="00B73FDB">
        <w:t xml:space="preserve">How comfortable or uncomfortable are you having close personal friends who are </w:t>
      </w:r>
      <w:r w:rsidR="0033565C">
        <w:t>{Out-partisans}</w:t>
      </w:r>
      <w:r w:rsidRPr="00B73FDB">
        <w:t>?</w:t>
      </w:r>
      <w:r>
        <w:t xml:space="preserve"> </w:t>
      </w:r>
      <w:r>
        <w:rPr>
          <w:i/>
          <w:iCs/>
        </w:rPr>
        <w:t>Likert-style scale from Extremely comfortable (1) to Extremely uncomfortable (7)</w:t>
      </w:r>
    </w:p>
    <w:p w14:paraId="4A6E9951" w14:textId="0CE17678" w:rsidR="0010065B" w:rsidRDefault="0010065B" w:rsidP="0010065B">
      <w:pPr>
        <w:ind w:left="720"/>
        <w:rPr>
          <w:i/>
          <w:iCs/>
        </w:rPr>
      </w:pPr>
      <w:r w:rsidRPr="0010065B">
        <w:t xml:space="preserve">How acceptable or unacceptable do you think it is for </w:t>
      </w:r>
      <w:r w:rsidR="0033565C">
        <w:t>{Co-partisans}</w:t>
      </w:r>
      <w:r w:rsidRPr="0010065B">
        <w:t xml:space="preserve"> to obtain political information from sources that lean toward the </w:t>
      </w:r>
      <w:r w:rsidR="0033565C">
        <w:t xml:space="preserve">{Out-party} </w:t>
      </w:r>
      <w:r w:rsidRPr="0010065B">
        <w:t>Party?</w:t>
      </w:r>
      <w:r>
        <w:t xml:space="preserve"> (e.g., {</w:t>
      </w:r>
      <w:r w:rsidR="0033565C" w:rsidRPr="0033565C">
        <w:t>Rachel Maddow, Mother Jones, the Huffington Post</w:t>
      </w:r>
      <w:r>
        <w:t>}/{</w:t>
      </w:r>
      <w:r w:rsidR="0033565C" w:rsidRPr="0033565C">
        <w:t>the Megyn Kelly Show, Fox News, the Washington Times</w:t>
      </w:r>
      <w:r>
        <w:t xml:space="preserve">}) </w:t>
      </w:r>
      <w:r>
        <w:rPr>
          <w:i/>
          <w:iCs/>
        </w:rPr>
        <w:t>Likert-style scale from Extremely acceptable (1) to Extremely unacceptable (7)</w:t>
      </w:r>
    </w:p>
    <w:p w14:paraId="2E99E995" w14:textId="641DC032" w:rsidR="0010065B" w:rsidRDefault="0010065B" w:rsidP="0010065B">
      <w:pPr>
        <w:ind w:left="720"/>
        <w:rPr>
          <w:i/>
          <w:iCs/>
        </w:rPr>
      </w:pPr>
      <w:r w:rsidRPr="0010065B">
        <w:t xml:space="preserve">Imagine learning that someone you know frequently seeks out news from </w:t>
      </w:r>
      <w:r w:rsidR="0033565C">
        <w:t>{Out-party}</w:t>
      </w:r>
      <w:r w:rsidRPr="0010065B">
        <w:t xml:space="preserve">-leaning sources, in addition to </w:t>
      </w:r>
      <w:r w:rsidR="0033565C">
        <w:t>{In-party}-</w:t>
      </w:r>
      <w:r w:rsidRPr="0010065B">
        <w:t>leaning sources. Compared to before you learned this, would you view this person better, worse, or just the same?</w:t>
      </w:r>
      <w:r>
        <w:t xml:space="preserve"> </w:t>
      </w:r>
      <w:r w:rsidRPr="0010065B">
        <w:rPr>
          <w:i/>
          <w:iCs/>
        </w:rPr>
        <w:t xml:space="preserve">Likert-style scale from </w:t>
      </w:r>
      <w:r>
        <w:rPr>
          <w:i/>
          <w:iCs/>
        </w:rPr>
        <w:t>Much better</w:t>
      </w:r>
      <w:r w:rsidRPr="0010065B">
        <w:rPr>
          <w:i/>
          <w:iCs/>
        </w:rPr>
        <w:t xml:space="preserve"> (1) to </w:t>
      </w:r>
      <w:r>
        <w:rPr>
          <w:i/>
          <w:iCs/>
        </w:rPr>
        <w:t>Much worse</w:t>
      </w:r>
      <w:r w:rsidRPr="0010065B">
        <w:rPr>
          <w:i/>
          <w:iCs/>
        </w:rPr>
        <w:t xml:space="preserve"> (7)</w:t>
      </w:r>
    </w:p>
    <w:p w14:paraId="382FF97F" w14:textId="24408C17" w:rsidR="00B73FDB" w:rsidRPr="0024710C" w:rsidRDefault="00B73FDB" w:rsidP="00B73FDB">
      <w:r w:rsidRPr="0024710C">
        <w:t>Subversive tactics</w:t>
      </w:r>
      <w:r w:rsidR="005F7B6F">
        <w:t xml:space="preserve">, </w:t>
      </w:r>
      <w:r w:rsidRPr="0024710C">
        <w:t>i.e., undemocratic actions and political violence</w:t>
      </w:r>
      <w:r w:rsidR="005F7B6F">
        <w:t xml:space="preserve"> </w:t>
      </w:r>
      <w:r w:rsidRPr="0024710C">
        <w:t>– Studies 1a, 1b, and 4</w:t>
      </w:r>
    </w:p>
    <w:p w14:paraId="5B7BDFC4" w14:textId="06432158" w:rsidR="00B73FDB" w:rsidRDefault="0033565C" w:rsidP="00B73FDB">
      <w:pPr>
        <w:ind w:left="720"/>
      </w:pPr>
      <w:r>
        <w:t xml:space="preserve">{In-party} </w:t>
      </w:r>
      <w:r w:rsidR="00B73FDB" w:rsidRPr="00B73FDB">
        <w:t xml:space="preserve">governors should ignore unfavorable court rulings by </w:t>
      </w:r>
      <w:r>
        <w:t>{Out-party}</w:t>
      </w:r>
      <w:r w:rsidR="00B73FDB" w:rsidRPr="00B73FDB">
        <w:t>-appointed judges.</w:t>
      </w:r>
    </w:p>
    <w:p w14:paraId="1011FAAB" w14:textId="1C18573E" w:rsidR="00B73FDB" w:rsidRDefault="0033565C" w:rsidP="00B73FDB">
      <w:pPr>
        <w:ind w:left="720"/>
      </w:pPr>
      <w:r>
        <w:t xml:space="preserve">{In-party} </w:t>
      </w:r>
      <w:r w:rsidR="00B73FDB" w:rsidRPr="00B73FDB">
        <w:t xml:space="preserve">governors should reduce the number of polling stations in areas that support </w:t>
      </w:r>
      <w:r>
        <w:t>{Out-partisans}</w:t>
      </w:r>
      <w:r w:rsidR="00B73FDB" w:rsidRPr="00B73FDB">
        <w:t>s.</w:t>
      </w:r>
    </w:p>
    <w:p w14:paraId="52F031EE" w14:textId="094112B8" w:rsidR="00B73FDB" w:rsidRDefault="00B73FDB" w:rsidP="00B73FDB">
      <w:pPr>
        <w:ind w:left="720"/>
      </w:pPr>
      <w:r w:rsidRPr="00B73FDB">
        <w:lastRenderedPageBreak/>
        <w:t xml:space="preserve">It is justified for </w:t>
      </w:r>
      <w:r w:rsidR="0033565C">
        <w:t>{Co-partisans}</w:t>
      </w:r>
      <w:r w:rsidRPr="00B73FDB">
        <w:t xml:space="preserve"> to use violence in advancing the group's political goals these days.</w:t>
      </w:r>
    </w:p>
    <w:p w14:paraId="25AFBB23" w14:textId="73BC7711" w:rsidR="00B73FDB" w:rsidRDefault="00B73FDB" w:rsidP="00B73FDB">
      <w:pPr>
        <w:ind w:left="720"/>
      </w:pPr>
      <w:r w:rsidRPr="00B73FDB">
        <w:t xml:space="preserve">It is justified for </w:t>
      </w:r>
      <w:r w:rsidR="0033565C">
        <w:t>{Co-partisans}</w:t>
      </w:r>
      <w:r w:rsidRPr="00B73FDB">
        <w:t xml:space="preserve"> to send threatening and intimidating messages to </w:t>
      </w:r>
      <w:r w:rsidR="0033565C">
        <w:t xml:space="preserve">{Out-party} </w:t>
      </w:r>
      <w:r w:rsidRPr="00B73FDB">
        <w:t>party leaders.</w:t>
      </w:r>
    </w:p>
    <w:p w14:paraId="3443979D" w14:textId="5EDAEB23" w:rsidR="00B73FDB" w:rsidRPr="0024710C" w:rsidRDefault="00B73FDB" w:rsidP="00B73FDB">
      <w:r w:rsidRPr="0024710C">
        <w:t>Restricting out-party speech – Studies 1a, 1b, and 4</w:t>
      </w:r>
    </w:p>
    <w:p w14:paraId="5FA58ED2" w14:textId="01EFAB9F" w:rsidR="00B73FDB" w:rsidRDefault="00B73FDB" w:rsidP="00B73FDB">
      <w:pPr>
        <w:ind w:left="720"/>
      </w:pPr>
      <w:r w:rsidRPr="00B73FDB">
        <w:t xml:space="preserve">The expression of some offensive </w:t>
      </w:r>
      <w:r w:rsidR="0033565C">
        <w:t xml:space="preserve">{Out-party} </w:t>
      </w:r>
      <w:r w:rsidRPr="00B73FDB">
        <w:t>views should not be allowed (e.g., at rallies, speeches, protests).</w:t>
      </w:r>
    </w:p>
    <w:p w14:paraId="16CD8D70" w14:textId="6297996C" w:rsidR="00F23987" w:rsidRPr="00F23987" w:rsidRDefault="00B73FDB" w:rsidP="00F23987">
      <w:pPr>
        <w:ind w:left="720"/>
      </w:pPr>
      <w:r w:rsidRPr="00B73FDB">
        <w:t xml:space="preserve">Some extreme </w:t>
      </w:r>
      <w:r w:rsidR="0033565C">
        <w:t xml:space="preserve">{Out-party} </w:t>
      </w:r>
      <w:r w:rsidRPr="00B73FDB">
        <w:t>views should be prohibited from being part of public discourse.</w:t>
      </w:r>
    </w:p>
    <w:p w14:paraId="4F7012E9" w14:textId="5B4B1A1B" w:rsidR="00B73FDB" w:rsidRPr="0024710C" w:rsidRDefault="00B73FDB" w:rsidP="00B73FDB">
      <w:r w:rsidRPr="0024710C">
        <w:t xml:space="preserve">Policy extremity </w:t>
      </w:r>
      <w:r w:rsidRPr="0024710C">
        <w:rPr>
          <w:rStyle w:val="FootnoteReference"/>
        </w:rPr>
        <w:footnoteReference w:id="1"/>
      </w:r>
      <w:r w:rsidRPr="0024710C">
        <w:rPr>
          <w:vertAlign w:val="superscript"/>
        </w:rPr>
        <w:t>,</w:t>
      </w:r>
      <w:r w:rsidRPr="0024710C">
        <w:rPr>
          <w:rStyle w:val="FootnoteReference"/>
        </w:rPr>
        <w:footnoteReference w:id="2"/>
      </w:r>
      <w:r w:rsidRPr="0024710C">
        <w:t xml:space="preserve"> – Studies 1a, 1b, and 4</w:t>
      </w:r>
    </w:p>
    <w:p w14:paraId="12A63A35" w14:textId="4CBC3F5D" w:rsidR="00B73FDB" w:rsidRDefault="00B73FDB" w:rsidP="00B73FDB">
      <w:pPr>
        <w:keepNext/>
        <w:ind w:left="720"/>
        <w:rPr>
          <w:i/>
          <w:iCs/>
        </w:rPr>
      </w:pPr>
      <w:r>
        <w:t xml:space="preserve">Do you favor or oppose banning the sale of semi-automatic assault-style rifles? </w:t>
      </w:r>
      <w:r>
        <w:rPr>
          <w:i/>
          <w:iCs/>
        </w:rPr>
        <w:t>Likert-style scale from Favor a great deal (1) to Oppose a great deal (7)</w:t>
      </w:r>
    </w:p>
    <w:p w14:paraId="5AA10AA5" w14:textId="0DEC118A" w:rsidR="005F7B6F" w:rsidRPr="005F7B6F" w:rsidRDefault="005F7B6F" w:rsidP="005F7B6F">
      <w:pPr>
        <w:keepNext/>
        <w:ind w:left="720"/>
      </w:pPr>
      <w:r w:rsidRPr="00B73FDB">
        <w:t>Do you favor or oppose prohibiting medication abortions (that is, prohibiting the use of prescription pills to end pregnancies)?</w:t>
      </w:r>
      <w:r>
        <w:t xml:space="preserve"> </w:t>
      </w:r>
      <w:r>
        <w:rPr>
          <w:i/>
          <w:iCs/>
        </w:rPr>
        <w:t>Likert-style scale from Favor a great deal (1) to Oppose a great deal (7)</w:t>
      </w:r>
    </w:p>
    <w:p w14:paraId="6046107C" w14:textId="322EE2BF" w:rsidR="00B73FDB" w:rsidRDefault="00B73FDB" w:rsidP="00B73FDB">
      <w:pPr>
        <w:keepNext/>
        <w:ind w:left="720"/>
      </w:pPr>
      <w:r>
        <w:t>Do you favor or oppose returning unauthorized immigrants to their native countries?</w:t>
      </w:r>
      <w:r w:rsidRPr="00B73FDB">
        <w:rPr>
          <w:i/>
          <w:iCs/>
        </w:rPr>
        <w:t xml:space="preserve"> </w:t>
      </w:r>
      <w:r>
        <w:rPr>
          <w:i/>
          <w:iCs/>
        </w:rPr>
        <w:t>Likert-style scale from Favor a great deal (1) to Oppose a great deal (7)</w:t>
      </w:r>
    </w:p>
    <w:p w14:paraId="4FBA2648" w14:textId="4BCEFF9C" w:rsidR="00B73FDB" w:rsidRDefault="00B73FDB" w:rsidP="00B73FDB">
      <w:pPr>
        <w:keepNext/>
        <w:ind w:left="720"/>
      </w:pPr>
      <w:r w:rsidRPr="00B73FDB">
        <w:rPr>
          <w:i/>
          <w:iCs/>
        </w:rPr>
        <w:t>Study 1a only:</w:t>
      </w:r>
      <w:r>
        <w:t xml:space="preserve"> </w:t>
      </w:r>
      <w:r w:rsidRPr="00B73FDB">
        <w:t>Do you favor or oppose increased government regulation on businesses that produce a great deal of greenhouse emissions linked to climate change?</w:t>
      </w:r>
      <w:r>
        <w:t xml:space="preserve"> </w:t>
      </w:r>
      <w:r>
        <w:rPr>
          <w:i/>
          <w:iCs/>
        </w:rPr>
        <w:t>Likert-style scale from Favor a great deal (1) to Oppose a great deal (7)</w:t>
      </w:r>
    </w:p>
    <w:p w14:paraId="0C107D09" w14:textId="6F0B0F24" w:rsidR="00B73FDB" w:rsidRDefault="00B73FDB" w:rsidP="00B73FDB">
      <w:pPr>
        <w:ind w:left="720"/>
      </w:pPr>
      <w:r>
        <w:rPr>
          <w:i/>
          <w:iCs/>
        </w:rPr>
        <w:t xml:space="preserve">Study 1b and 4 only: </w:t>
      </w:r>
      <w:r>
        <w:t xml:space="preserve">Do you favor or oppose increasing government spending to help people pay for health insurance when they can’t pay for it all themselves? </w:t>
      </w:r>
      <w:r>
        <w:rPr>
          <w:i/>
          <w:iCs/>
        </w:rPr>
        <w:t>Likert-style scale from Favor a great deal (1) to Oppose a great deal (7)</w:t>
      </w:r>
    </w:p>
    <w:p w14:paraId="77B4BE7C" w14:textId="01B71A14" w:rsidR="00911CA7" w:rsidRDefault="00B73FDB" w:rsidP="0024710C">
      <w:pPr>
        <w:keepNext/>
        <w:ind w:left="720"/>
      </w:pPr>
      <w:r>
        <w:rPr>
          <w:i/>
          <w:iCs/>
        </w:rPr>
        <w:t xml:space="preserve">Study 4 only: </w:t>
      </w:r>
      <w:r w:rsidRPr="00B73FDB">
        <w:t>Do you favor or oppose making it a top legislative priority to defend the country from future terrorist attacks?</w:t>
      </w:r>
      <w:r>
        <w:t xml:space="preserve"> </w:t>
      </w:r>
      <w:r>
        <w:rPr>
          <w:i/>
          <w:iCs/>
        </w:rPr>
        <w:t>Likert-style scale from Favor a great deal (1) to Oppose a great deal (7)</w:t>
      </w:r>
    </w:p>
    <w:p w14:paraId="6D2E0D84" w14:textId="77777777" w:rsidR="0010065B" w:rsidRDefault="0010065B">
      <w:pPr>
        <w:rPr>
          <w:u w:val="single"/>
        </w:rPr>
      </w:pPr>
      <w:r>
        <w:rPr>
          <w:u w:val="single"/>
        </w:rPr>
        <w:br w:type="page"/>
      </w:r>
    </w:p>
    <w:p w14:paraId="253C2D53" w14:textId="778A4842" w:rsidR="00911CA7" w:rsidRPr="0024710C" w:rsidRDefault="0024710C" w:rsidP="0024710C">
      <w:pPr>
        <w:rPr>
          <w:b/>
          <w:bCs/>
        </w:rPr>
      </w:pPr>
      <w:r>
        <w:rPr>
          <w:b/>
          <w:bCs/>
        </w:rPr>
        <w:lastRenderedPageBreak/>
        <w:t xml:space="preserve">2. </w:t>
      </w:r>
      <w:r w:rsidR="0033565C" w:rsidRPr="0024710C">
        <w:rPr>
          <w:b/>
          <w:bCs/>
        </w:rPr>
        <w:t>S</w:t>
      </w:r>
      <w:r w:rsidR="00911CA7" w:rsidRPr="0024710C">
        <w:rPr>
          <w:b/>
          <w:bCs/>
        </w:rPr>
        <w:t>econd-order</w:t>
      </w:r>
      <w:r w:rsidR="005862D4" w:rsidRPr="0024710C">
        <w:rPr>
          <w:b/>
          <w:bCs/>
        </w:rPr>
        <w:t xml:space="preserve"> </w:t>
      </w:r>
      <w:r w:rsidR="00911CA7" w:rsidRPr="0024710C">
        <w:rPr>
          <w:b/>
          <w:bCs/>
        </w:rPr>
        <w:t>/</w:t>
      </w:r>
      <w:r w:rsidR="005862D4" w:rsidRPr="0024710C">
        <w:rPr>
          <w:b/>
          <w:bCs/>
        </w:rPr>
        <w:t xml:space="preserve"> </w:t>
      </w:r>
      <w:r w:rsidR="00911CA7" w:rsidRPr="0024710C">
        <w:rPr>
          <w:b/>
          <w:bCs/>
        </w:rPr>
        <w:t xml:space="preserve">ingroup estimates </w:t>
      </w:r>
      <w:r w:rsidR="0033565C" w:rsidRPr="0024710C">
        <w:rPr>
          <w:b/>
          <w:bCs/>
        </w:rPr>
        <w:t>(Study 1a, 1b, 3, and 4)</w:t>
      </w:r>
    </w:p>
    <w:p w14:paraId="193A10D1" w14:textId="77777777" w:rsidR="0033565C" w:rsidRDefault="0033565C" w:rsidP="001D74F3">
      <w:r>
        <w:t>The item wording for second-order estimates was identical to first-order estimates.</w:t>
      </w:r>
    </w:p>
    <w:p w14:paraId="39A2DC07" w14:textId="51657EC6" w:rsidR="0033565C" w:rsidRDefault="0033565C" w:rsidP="001D74F3">
      <w:r>
        <w:t xml:space="preserve">The scale anchors, however, took the form of sliders instead of radio buttons. The sliders allowed participants to enter any number between 1-7 with two decimal places. This better suited the task of approximating an </w:t>
      </w:r>
      <w:r>
        <w:rPr>
          <w:i/>
          <w:iCs/>
        </w:rPr>
        <w:t xml:space="preserve">average </w:t>
      </w:r>
      <w:r>
        <w:t xml:space="preserve">value. This also allowed participants to be relatively precise (and therefore, feasibly accurate). </w:t>
      </w:r>
    </w:p>
    <w:p w14:paraId="090C40EA" w14:textId="23BC83E5" w:rsidR="005F7B6F" w:rsidRPr="0033565C" w:rsidRDefault="005F7B6F" w:rsidP="001D74F3">
      <w:r>
        <w:t>Participants were provided different instructions, as described below.</w:t>
      </w:r>
    </w:p>
    <w:p w14:paraId="7D452E58" w14:textId="77777777" w:rsidR="0033565C" w:rsidRPr="0033565C" w:rsidRDefault="0033565C" w:rsidP="001D74F3">
      <w:pPr>
        <w:rPr>
          <w:u w:val="single"/>
        </w:rPr>
      </w:pPr>
      <w:r w:rsidRPr="0033565C">
        <w:rPr>
          <w:u w:val="single"/>
        </w:rPr>
        <w:t>Study 1a, 1b, and 4</w:t>
      </w:r>
    </w:p>
    <w:p w14:paraId="0237BD46" w14:textId="0EE0C15E" w:rsidR="001D74F3" w:rsidRPr="00911CA7" w:rsidRDefault="00911CA7" w:rsidP="001D74F3">
      <w:r>
        <w:t>Before answering questions about their co-partisans, participants saw</w:t>
      </w:r>
      <w:r w:rsidR="0033565C">
        <w:t>:</w:t>
      </w:r>
    </w:p>
    <w:p w14:paraId="3CFD15D1" w14:textId="77777777" w:rsidR="00911CA7" w:rsidRPr="0024710C" w:rsidRDefault="004A32FC" w:rsidP="00911CA7">
      <w:pPr>
        <w:ind w:left="720"/>
        <w:rPr>
          <w:i/>
          <w:iCs/>
        </w:rPr>
      </w:pPr>
      <w:r w:rsidRPr="0024710C">
        <w:rPr>
          <w:i/>
          <w:iCs/>
        </w:rPr>
        <w:t xml:space="preserve">On the next few pages, we want you to </w:t>
      </w:r>
      <w:r w:rsidRPr="0024710C">
        <w:rPr>
          <w:b/>
          <w:bCs/>
          <w:i/>
          <w:iCs/>
        </w:rPr>
        <w:t xml:space="preserve">estimate the average response among </w:t>
      </w:r>
      <w:r w:rsidR="00911CA7" w:rsidRPr="0024710C">
        <w:rPr>
          <w:b/>
          <w:bCs/>
          <w:i/>
          <w:iCs/>
        </w:rPr>
        <w:t>{co-partisans}</w:t>
      </w:r>
      <w:r w:rsidRPr="0024710C">
        <w:rPr>
          <w:i/>
          <w:iCs/>
        </w:rPr>
        <w:t xml:space="preserve"> to several questions. Please estimate as accurately as you can.   </w:t>
      </w:r>
    </w:p>
    <w:p w14:paraId="5F23CD08" w14:textId="35ACB088" w:rsidR="004A32FC" w:rsidRPr="0024710C" w:rsidRDefault="004A32FC" w:rsidP="00911CA7">
      <w:pPr>
        <w:ind w:left="720"/>
        <w:rPr>
          <w:i/>
          <w:iCs/>
        </w:rPr>
      </w:pPr>
      <w:r w:rsidRPr="0024710C">
        <w:rPr>
          <w:i/>
          <w:iCs/>
        </w:rPr>
        <w:t xml:space="preserve">For all questions in this section, we are interested in what you think members of the public believe, on average, </w:t>
      </w:r>
      <w:r w:rsidRPr="0024710C">
        <w:rPr>
          <w:i/>
          <w:iCs/>
          <w:u w:val="single"/>
        </w:rPr>
        <w:t>not</w:t>
      </w:r>
      <w:r w:rsidRPr="0024710C">
        <w:rPr>
          <w:i/>
          <w:iCs/>
        </w:rPr>
        <w:t xml:space="preserve"> elected officials.</w:t>
      </w:r>
    </w:p>
    <w:p w14:paraId="6DDFB79B" w14:textId="121CB73E" w:rsidR="00911CA7" w:rsidRDefault="00911CA7" w:rsidP="00911CA7">
      <w:r>
        <w:t xml:space="preserve">On the following page, they were reminded </w:t>
      </w:r>
      <w:r w:rsidR="005862D4">
        <w:t>about the task</w:t>
      </w:r>
      <w:r>
        <w:t>:</w:t>
      </w:r>
    </w:p>
    <w:p w14:paraId="43DA13EB" w14:textId="7FE3CAD5" w:rsidR="004A32FC" w:rsidRPr="0024710C" w:rsidRDefault="004A32FC" w:rsidP="00911CA7">
      <w:pPr>
        <w:ind w:left="720"/>
        <w:rPr>
          <w:i/>
          <w:iCs/>
        </w:rPr>
      </w:pPr>
      <w:r w:rsidRPr="0024710C">
        <w:rPr>
          <w:i/>
          <w:iCs/>
        </w:rPr>
        <w:t xml:space="preserve">Please indicate what you guess would be the </w:t>
      </w:r>
      <w:r w:rsidRPr="0024710C">
        <w:rPr>
          <w:b/>
          <w:bCs/>
          <w:i/>
          <w:iCs/>
        </w:rPr>
        <w:t xml:space="preserve">average response among </w:t>
      </w:r>
      <w:r w:rsidR="00911CA7" w:rsidRPr="0024710C">
        <w:rPr>
          <w:b/>
          <w:bCs/>
          <w:i/>
          <w:iCs/>
        </w:rPr>
        <w:t>{co-partisans}</w:t>
      </w:r>
      <w:r w:rsidRPr="0024710C">
        <w:rPr>
          <w:b/>
          <w:bCs/>
          <w:i/>
          <w:iCs/>
        </w:rPr>
        <w:t xml:space="preserve"> </w:t>
      </w:r>
      <w:r w:rsidRPr="0024710C">
        <w:rPr>
          <w:i/>
          <w:iCs/>
        </w:rPr>
        <w:t>to each of the statements below. Please estimate as accurately as you can.</w:t>
      </w:r>
    </w:p>
    <w:p w14:paraId="6DF702CD" w14:textId="5AD25F2F" w:rsidR="00911CA7" w:rsidRDefault="005F7B6F" w:rsidP="00911CA7">
      <w:r>
        <w:t>Finally, for</w:t>
      </w:r>
      <w:r w:rsidR="005862D4">
        <w:t xml:space="preserve"> each</w:t>
      </w:r>
      <w:r w:rsidR="00911CA7">
        <w:t xml:space="preserve"> question, the following text would proceed the answer choices:</w:t>
      </w:r>
    </w:p>
    <w:p w14:paraId="126D947D" w14:textId="2E477C5E" w:rsidR="004A32FC" w:rsidRDefault="004A32FC" w:rsidP="00911CA7">
      <w:pPr>
        <w:ind w:left="720"/>
        <w:rPr>
          <w:i/>
          <w:iCs/>
        </w:rPr>
      </w:pPr>
      <w:r w:rsidRPr="00911CA7">
        <w:rPr>
          <w:i/>
          <w:iCs/>
        </w:rPr>
        <w:t xml:space="preserve">The average response among </w:t>
      </w:r>
      <w:r w:rsidR="00911CA7">
        <w:rPr>
          <w:i/>
          <w:iCs/>
        </w:rPr>
        <w:t>{co-partisans}</w:t>
      </w:r>
      <w:r w:rsidRPr="00911CA7">
        <w:rPr>
          <w:i/>
          <w:iCs/>
        </w:rPr>
        <w:t xml:space="preserve"> would be...</w:t>
      </w:r>
    </w:p>
    <w:p w14:paraId="1CA3A453" w14:textId="77777777" w:rsidR="0033565C" w:rsidRDefault="0033565C" w:rsidP="001D74F3">
      <w:pPr>
        <w:rPr>
          <w:u w:val="single"/>
        </w:rPr>
      </w:pPr>
      <w:r>
        <w:rPr>
          <w:u w:val="single"/>
        </w:rPr>
        <w:t>Study 3</w:t>
      </w:r>
    </w:p>
    <w:p w14:paraId="194FEB91" w14:textId="664FD384" w:rsidR="005862D4" w:rsidRDefault="0033565C" w:rsidP="001D74F3">
      <w:r>
        <w:t>T</w:t>
      </w:r>
      <w:r w:rsidR="005862D4">
        <w:t>he survey instructions were very similar, with a few updates for clarity. A Republican would have seen this:</w:t>
      </w:r>
    </w:p>
    <w:p w14:paraId="0C1E494E" w14:textId="0F99C60F" w:rsidR="001D74F3" w:rsidRPr="0024710C" w:rsidRDefault="001D74F3" w:rsidP="005862D4">
      <w:pPr>
        <w:ind w:left="720"/>
        <w:rPr>
          <w:i/>
          <w:iCs/>
        </w:rPr>
      </w:pPr>
      <w:r w:rsidRPr="0024710C">
        <w:rPr>
          <w:i/>
          <w:iCs/>
        </w:rPr>
        <w:t xml:space="preserve">The next part of the survey will ask you to provide your </w:t>
      </w:r>
      <w:r w:rsidRPr="0024710C">
        <w:rPr>
          <w:i/>
          <w:iCs/>
          <w:u w:val="single"/>
        </w:rPr>
        <w:t>best guesses</w:t>
      </w:r>
      <w:r w:rsidRPr="0024710C">
        <w:rPr>
          <w:i/>
          <w:iCs/>
        </w:rPr>
        <w:t xml:space="preserve"> about the beliefs of others. </w:t>
      </w:r>
    </w:p>
    <w:p w14:paraId="00EEE153" w14:textId="77777777" w:rsidR="001D74F3" w:rsidRPr="0024710C" w:rsidRDefault="001D74F3" w:rsidP="005862D4">
      <w:pPr>
        <w:ind w:left="720"/>
        <w:rPr>
          <w:i/>
          <w:iCs/>
        </w:rPr>
      </w:pPr>
      <w:r w:rsidRPr="0024710C">
        <w:rPr>
          <w:i/>
          <w:iCs/>
        </w:rPr>
        <w:t xml:space="preserve">Specifically, we want you to imagine how Republicans would respond to the questions on the next few pages. Please </w:t>
      </w:r>
      <w:r w:rsidRPr="0024710C">
        <w:rPr>
          <w:i/>
          <w:iCs/>
          <w:u w:val="single"/>
        </w:rPr>
        <w:t>estimate what you think would be the average response among Republicans</w:t>
      </w:r>
      <w:r w:rsidRPr="0024710C">
        <w:rPr>
          <w:i/>
          <w:iCs/>
        </w:rPr>
        <w:t xml:space="preserve"> as accurately as you can.</w:t>
      </w:r>
    </w:p>
    <w:p w14:paraId="6746D22A" w14:textId="77777777" w:rsidR="001D74F3" w:rsidRPr="0024710C" w:rsidRDefault="001D74F3" w:rsidP="005862D4">
      <w:pPr>
        <w:ind w:left="720"/>
        <w:rPr>
          <w:i/>
          <w:iCs/>
        </w:rPr>
      </w:pPr>
      <w:r w:rsidRPr="0024710C">
        <w:rPr>
          <w:i/>
          <w:iCs/>
        </w:rPr>
        <w:t xml:space="preserve">For all questions in this section, we are interested in what you think members of the public believe, </w:t>
      </w:r>
      <w:r w:rsidRPr="0024710C">
        <w:rPr>
          <w:i/>
          <w:iCs/>
          <w:u w:val="single"/>
        </w:rPr>
        <w:t>not</w:t>
      </w:r>
      <w:r w:rsidRPr="0024710C">
        <w:rPr>
          <w:i/>
          <w:iCs/>
        </w:rPr>
        <w:t xml:space="preserve"> elected officials.</w:t>
      </w:r>
    </w:p>
    <w:p w14:paraId="6582EE53" w14:textId="77777777" w:rsidR="005F7B6F" w:rsidRDefault="005F7B6F" w:rsidP="0024710C"/>
    <w:p w14:paraId="2C11C473" w14:textId="45C5F737" w:rsidR="00F23987" w:rsidRDefault="0024710C" w:rsidP="0024710C">
      <w:r>
        <w:rPr>
          <w:b/>
          <w:bCs/>
        </w:rPr>
        <w:lastRenderedPageBreak/>
        <w:t xml:space="preserve">3. </w:t>
      </w:r>
      <w:r w:rsidR="00F23987" w:rsidRPr="0024710C">
        <w:rPr>
          <w:b/>
          <w:bCs/>
        </w:rPr>
        <w:t>Study 2a and 2b: Disallowing right-wing speakers to speak on campus</w:t>
      </w:r>
    </w:p>
    <w:p w14:paraId="4CFDE8F8" w14:textId="65AEEECE" w:rsidR="005F7B6F" w:rsidRPr="005F7B6F" w:rsidRDefault="005F7B6F" w:rsidP="00F23987">
      <w:r>
        <w:t>The full instructions and item text for Studies 2a and 2b are below.</w:t>
      </w:r>
    </w:p>
    <w:p w14:paraId="031A0F40" w14:textId="56A9D930" w:rsidR="00F23987" w:rsidRPr="00F23987" w:rsidRDefault="00F23987" w:rsidP="00F23987">
      <w:pPr>
        <w:rPr>
          <w:u w:val="single"/>
        </w:rPr>
      </w:pPr>
      <w:r>
        <w:rPr>
          <w:u w:val="single"/>
        </w:rPr>
        <w:t>Study 2a</w:t>
      </w:r>
    </w:p>
    <w:p w14:paraId="2124DEF5" w14:textId="48AD91FA" w:rsidR="00F23987" w:rsidRDefault="00F23987" w:rsidP="00F23987">
      <w:pPr>
        <w:ind w:left="720"/>
      </w:pPr>
      <w:r w:rsidRPr="00F23987">
        <w:t>Recently there have been discussions and debate around whether or not far-right speakers should be allowed to give talks on college campuses. You may have heard about this regarding speakers like Richard Spencer, Milo Yiannopoulos, Ann Coulter, and others.</w:t>
      </w:r>
    </w:p>
    <w:p w14:paraId="06517434" w14:textId="77777777" w:rsidR="005F7B6F" w:rsidRDefault="00F23987" w:rsidP="00F23987">
      <w:pPr>
        <w:ind w:left="720"/>
      </w:pPr>
      <w:r w:rsidRPr="00F23987">
        <w:t>Where do you fall on this issue with regard to Stanford? Do you think far-right speakers such as these should – or should not - be allowed to speak on the Stanford campus? Please indicate your opinion using the scale below.</w:t>
      </w:r>
      <w:r>
        <w:t xml:space="preserve"> </w:t>
      </w:r>
    </w:p>
    <w:p w14:paraId="1E8A33D9" w14:textId="62EF02F6" w:rsidR="00F23987" w:rsidRDefault="00F23987" w:rsidP="005F7B6F">
      <w:pPr>
        <w:ind w:left="1440"/>
        <w:rPr>
          <w:i/>
          <w:iCs/>
        </w:rPr>
      </w:pPr>
      <w:r>
        <w:rPr>
          <w:i/>
          <w:iCs/>
        </w:rPr>
        <w:t>Likert-style scale from Strongly oppose allowing them to speak (1) to Strongly support allowing them to speak (7)</w:t>
      </w:r>
    </w:p>
    <w:p w14:paraId="064D6A2D" w14:textId="77777777" w:rsidR="005F7B6F" w:rsidRDefault="00F23987" w:rsidP="00F23987">
      <w:pPr>
        <w:ind w:left="720"/>
      </w:pPr>
      <w:r>
        <w:t xml:space="preserve">Now we are curious about your perceptions of the views of other students in your Social Psychology course. Using the same scale as before, how do you think the average student in your course will answer the same question you just answered?   FOR THE QUESTION, "To what extent do you believe far-right speakers such as these should – or should not - be allowed to speak on the Stanford campus?” THE AVERAGE STUDENT IN MY SOCIAL PSYCHOLOGY COURSE WILL ANSWER: </w:t>
      </w:r>
    </w:p>
    <w:p w14:paraId="36F3D351" w14:textId="030C34AC" w:rsidR="00F23987" w:rsidRDefault="00F23987" w:rsidP="005F7B6F">
      <w:pPr>
        <w:ind w:left="1440"/>
        <w:rPr>
          <w:i/>
          <w:iCs/>
        </w:rPr>
      </w:pPr>
      <w:r>
        <w:rPr>
          <w:i/>
          <w:iCs/>
        </w:rPr>
        <w:t>Likert-style scale from Strongly oppose allowing them to speak (1) to Strongly support allowing them to speak (7)</w:t>
      </w:r>
    </w:p>
    <w:p w14:paraId="79E78D9E" w14:textId="1E8D9685" w:rsidR="00F23987" w:rsidRDefault="00F23987" w:rsidP="00F23987">
      <w:pPr>
        <w:rPr>
          <w:u w:val="single"/>
        </w:rPr>
      </w:pPr>
      <w:r>
        <w:rPr>
          <w:u w:val="single"/>
        </w:rPr>
        <w:t>Study 2b</w:t>
      </w:r>
    </w:p>
    <w:p w14:paraId="08CFE24B" w14:textId="77777777" w:rsidR="005F7B6F" w:rsidRDefault="00F23987" w:rsidP="00F23987">
      <w:pPr>
        <w:keepNext/>
        <w:ind w:left="720"/>
      </w:pPr>
      <w:r>
        <w:t xml:space="preserve">Recently there have been discussions and debate around whether or not far-right speakers should be allowed to give talks on college campuses. Where do you fall on this issue with regard to Stanford? Do you think far-right speakers such as these should – or should not - be allowed to speak on the Stanford campus? Please answer on a scale from 1 (“Strongly support allowing”) to 5 (“Strongly oppose allowing”) </w:t>
      </w:r>
    </w:p>
    <w:p w14:paraId="0F037798" w14:textId="0DC2E4CA" w:rsidR="00F23987" w:rsidRDefault="00F23987" w:rsidP="005F7B6F">
      <w:pPr>
        <w:keepNext/>
        <w:ind w:left="1440"/>
      </w:pPr>
      <w:r>
        <w:rPr>
          <w:i/>
          <w:iCs/>
        </w:rPr>
        <w:t>Likert-style scale as described.</w:t>
      </w:r>
    </w:p>
    <w:p w14:paraId="157F61EC" w14:textId="77777777" w:rsidR="005F7B6F" w:rsidRDefault="00F23987" w:rsidP="0033565C">
      <w:pPr>
        <w:keepNext/>
        <w:ind w:left="720"/>
      </w:pPr>
      <w:r>
        <w:t xml:space="preserve">Now we are curious about your perceptions of the views of other students at Stanford. How do you think the average Stanford student will answer the same </w:t>
      </w:r>
      <w:r>
        <w:lastRenderedPageBreak/>
        <w:t xml:space="preserve">question you just answered? Please answer on a scale from 1 (“Strongly support allowing”) to 5 (“Strongly oppose allowing”) </w:t>
      </w:r>
    </w:p>
    <w:p w14:paraId="18940F42" w14:textId="17BBAA42" w:rsidR="00F23987" w:rsidRPr="0033565C" w:rsidRDefault="00F23987" w:rsidP="005F7B6F">
      <w:pPr>
        <w:keepNext/>
        <w:ind w:left="1440"/>
        <w:rPr>
          <w:i/>
          <w:iCs/>
        </w:rPr>
      </w:pPr>
      <w:r>
        <w:rPr>
          <w:i/>
          <w:iCs/>
        </w:rPr>
        <w:t>Likert-style scale as described.</w:t>
      </w:r>
    </w:p>
    <w:p w14:paraId="607A2AAC" w14:textId="77777777" w:rsidR="005862D4" w:rsidRPr="001D74F3" w:rsidRDefault="005862D4" w:rsidP="005862D4"/>
    <w:p w14:paraId="285D32A5" w14:textId="77777777" w:rsidR="001D74F3" w:rsidRDefault="001D74F3"/>
    <w:p w14:paraId="46C0333D" w14:textId="6A7D2A98" w:rsidR="001D74F3" w:rsidRPr="0024710C" w:rsidRDefault="0024710C" w:rsidP="0024710C">
      <w:pPr>
        <w:rPr>
          <w:b/>
          <w:bCs/>
        </w:rPr>
      </w:pPr>
      <w:r>
        <w:rPr>
          <w:b/>
          <w:bCs/>
        </w:rPr>
        <w:t xml:space="preserve">4. </w:t>
      </w:r>
      <w:r w:rsidR="005862D4" w:rsidRPr="0024710C">
        <w:rPr>
          <w:b/>
          <w:bCs/>
        </w:rPr>
        <w:t>Survey procedure for the opinion-sharing paradigm (Study 4)</w:t>
      </w:r>
    </w:p>
    <w:p w14:paraId="0F54B768" w14:textId="030C3B9A" w:rsidR="00911CA7" w:rsidRDefault="005862D4">
      <w:r>
        <w:t xml:space="preserve">Participants first provided their </w:t>
      </w:r>
      <w:r w:rsidR="00911CA7">
        <w:t>self-reports and co-partisan estimates</w:t>
      </w:r>
      <w:r>
        <w:t xml:space="preserve"> across all the political opinions listed in </w:t>
      </w:r>
      <w:r w:rsidR="005F7B6F">
        <w:t xml:space="preserve">sections 2 and 3, above. </w:t>
      </w:r>
      <w:r>
        <w:t>The opinion-sharing paradigm followed:</w:t>
      </w:r>
    </w:p>
    <w:p w14:paraId="528C5CAE" w14:textId="77777777" w:rsidR="00C06D5F" w:rsidRDefault="00C06D5F"/>
    <w:p w14:paraId="00806088" w14:textId="77777777" w:rsidR="00C06D5F" w:rsidRDefault="00C06D5F" w:rsidP="00C06D5F">
      <w:pPr>
        <w:jc w:val="center"/>
      </w:pPr>
      <w:r>
        <w:t>Page 1</w:t>
      </w:r>
    </w:p>
    <w:p w14:paraId="24BECA69" w14:textId="4667DB5C" w:rsidR="00C06D5F" w:rsidRDefault="00C06D5F" w:rsidP="00C06D5F">
      <w:r>
        <w:t>In the next section, we want to take a deep dive into your thoughts on a particular issue. This section will be more interactive.</w:t>
      </w:r>
    </w:p>
    <w:p w14:paraId="5A1C74AB" w14:textId="77777777" w:rsidR="00C06D5F" w:rsidRDefault="00C06D5F" w:rsidP="00C06D5F">
      <w:pPr>
        <w:jc w:val="center"/>
      </w:pPr>
      <w:r>
        <w:t>Page 2</w:t>
      </w:r>
    </w:p>
    <w:p w14:paraId="437D4B80" w14:textId="77777777" w:rsidR="00C06D5F" w:rsidRDefault="00C06D5F" w:rsidP="00C06D5F">
      <w:r>
        <w:t xml:space="preserve">Earlier in this survey, we asked you for your response to the following: </w:t>
      </w:r>
    </w:p>
    <w:p w14:paraId="10B49DF7" w14:textId="1DDEC34E" w:rsidR="00C06D5F" w:rsidRDefault="00C06D5F" w:rsidP="00C06D5F">
      <w:pPr>
        <w:ind w:left="720"/>
      </w:pPr>
      <w:r w:rsidRPr="00C06D5F">
        <w:rPr>
          <w:i/>
          <w:iCs/>
        </w:rPr>
        <w:t>{</w:t>
      </w:r>
      <w:r w:rsidR="005F7B6F">
        <w:rPr>
          <w:i/>
          <w:iCs/>
        </w:rPr>
        <w:t>We r</w:t>
      </w:r>
      <w:r w:rsidRPr="00C06D5F">
        <w:rPr>
          <w:i/>
          <w:iCs/>
        </w:rPr>
        <w:t>epeat</w:t>
      </w:r>
      <w:r w:rsidR="005F7B6F">
        <w:rPr>
          <w:i/>
          <w:iCs/>
        </w:rPr>
        <w:t>ed a</w:t>
      </w:r>
      <w:r w:rsidRPr="00C06D5F">
        <w:rPr>
          <w:i/>
          <w:iCs/>
        </w:rPr>
        <w:t xml:space="preserve"> question randomly drawn from earlier in the survey, e.g., “Do you favor or oppose prohibiting medication abortions (that is, prohibiting the use of prescription pills to end pregnancies)?”}</w:t>
      </w:r>
    </w:p>
    <w:p w14:paraId="7C1CB809" w14:textId="77777777" w:rsidR="00C06D5F" w:rsidRDefault="00C06D5F" w:rsidP="00C06D5F">
      <w:r>
        <w:t>Now, please describe your opinion in detail. What do you believe about this, and why?    Please write as much as you need to fully capture your opinion(s) on this topic.</w:t>
      </w:r>
    </w:p>
    <w:p w14:paraId="55C5BF45" w14:textId="74CD3105" w:rsidR="00C06D5F" w:rsidRPr="00C06D5F" w:rsidRDefault="00C06D5F" w:rsidP="00C06D5F">
      <w:pPr>
        <w:ind w:left="720"/>
        <w:rPr>
          <w:i/>
          <w:iCs/>
        </w:rPr>
      </w:pPr>
      <w:r w:rsidRPr="00C06D5F">
        <w:rPr>
          <w:i/>
          <w:iCs/>
        </w:rPr>
        <w:t>{Open-ended text box}</w:t>
      </w:r>
    </w:p>
    <w:p w14:paraId="1D177533" w14:textId="77777777" w:rsidR="0010065B" w:rsidRPr="00911CA7" w:rsidRDefault="0010065B"/>
    <w:p w14:paraId="78F8F0E1" w14:textId="22E342EC" w:rsidR="004A32FC" w:rsidRDefault="004A32FC" w:rsidP="005862D4">
      <w:pPr>
        <w:keepNext/>
        <w:jc w:val="center"/>
      </w:pPr>
      <w:r>
        <w:lastRenderedPageBreak/>
        <w:t>Page 3</w:t>
      </w:r>
    </w:p>
    <w:p w14:paraId="7924B663" w14:textId="127552BF" w:rsidR="005862D4" w:rsidRPr="0033565C" w:rsidRDefault="005862D4" w:rsidP="004A32FC">
      <w:pPr>
        <w:keepNext/>
        <w:rPr>
          <w:bCs/>
        </w:rPr>
      </w:pPr>
      <w:r w:rsidRPr="005862D4">
        <w:rPr>
          <w:bCs/>
          <w:i/>
          <w:iCs/>
        </w:rPr>
        <w:t>Public condition – Social media</w:t>
      </w:r>
      <w:r w:rsidR="005F7B6F" w:rsidRPr="0033565C">
        <w:rPr>
          <w:rStyle w:val="FootnoteReference"/>
          <w:bCs/>
          <w:i/>
          <w:iCs/>
        </w:rPr>
        <w:footnoteReference w:id="3"/>
      </w:r>
      <w:r w:rsidRPr="005862D4">
        <w:rPr>
          <w:bCs/>
          <w:i/>
          <w:iCs/>
        </w:rPr>
        <w:t>:</w:t>
      </w:r>
      <w:r>
        <w:rPr>
          <w:bCs/>
        </w:rPr>
        <w:t xml:space="preserve"> </w:t>
      </w:r>
      <w:r w:rsidR="004A32FC" w:rsidRPr="0033565C">
        <w:rPr>
          <w:bCs/>
        </w:rPr>
        <w:t xml:space="preserve">Now, take a few moments to imagine that you see this topic has come up in conversation on your social media feed.  Close your eyes and really try to imagine this scene vividly. You can proceed after 10 seconds. </w:t>
      </w:r>
    </w:p>
    <w:p w14:paraId="784CA8F5" w14:textId="78503277" w:rsidR="005862D4" w:rsidRPr="0033565C" w:rsidRDefault="005862D4" w:rsidP="004A32FC">
      <w:pPr>
        <w:keepNext/>
        <w:rPr>
          <w:bCs/>
        </w:rPr>
      </w:pPr>
      <w:r w:rsidRPr="0033565C">
        <w:rPr>
          <w:bCs/>
          <w:i/>
          <w:iCs/>
        </w:rPr>
        <w:t>Public condition – Neighbors &amp; coworkers</w:t>
      </w:r>
      <w:r w:rsidRPr="0033565C">
        <w:rPr>
          <w:rStyle w:val="FootnoteReference"/>
          <w:bCs/>
          <w:i/>
          <w:iCs/>
        </w:rPr>
        <w:footnoteReference w:id="4"/>
      </w:r>
      <w:r w:rsidRPr="0033565C">
        <w:rPr>
          <w:bCs/>
          <w:i/>
          <w:iCs/>
        </w:rPr>
        <w:t xml:space="preserve">: </w:t>
      </w:r>
      <w:r w:rsidR="00911CA7" w:rsidRPr="0033565C">
        <w:rPr>
          <w:bCs/>
        </w:rPr>
        <w:t xml:space="preserve">Now, take a few moments to imagine that this topic has come up in conversation among a group of neighbors or coworkers.  Close your eyes and really try to imagine this scene vividly. You can proceed after 10 seconds. </w:t>
      </w:r>
    </w:p>
    <w:p w14:paraId="4A20A1EE" w14:textId="531BCFA4" w:rsidR="005862D4" w:rsidRPr="0033565C" w:rsidRDefault="005862D4" w:rsidP="004A32FC">
      <w:pPr>
        <w:keepNext/>
        <w:rPr>
          <w:bCs/>
        </w:rPr>
      </w:pPr>
      <w:r w:rsidRPr="0033565C">
        <w:rPr>
          <w:bCs/>
          <w:i/>
          <w:iCs/>
        </w:rPr>
        <w:t xml:space="preserve">Private condition – Anonymous poll: </w:t>
      </w:r>
      <w:r w:rsidR="00911CA7" w:rsidRPr="0033565C">
        <w:rPr>
          <w:bCs/>
        </w:rPr>
        <w:t xml:space="preserve">Now, take a few moments moment to imagine that this question has come up on an anonymous, national opinion poll.  Close your eyes and really try to imagine this vividly. You can proceed after 10 seconds.   </w:t>
      </w:r>
    </w:p>
    <w:p w14:paraId="02CC299E" w14:textId="2EDBE227" w:rsidR="00911CA7" w:rsidRPr="0033565C" w:rsidRDefault="00911CA7" w:rsidP="000F09F0">
      <w:pPr>
        <w:keepNext/>
        <w:jc w:val="center"/>
        <w:rPr>
          <w:bCs/>
        </w:rPr>
      </w:pPr>
      <w:r w:rsidRPr="0033565C">
        <w:rPr>
          <w:bCs/>
        </w:rPr>
        <w:t>Page 4</w:t>
      </w:r>
    </w:p>
    <w:p w14:paraId="72C59CCC" w14:textId="463ECE14" w:rsidR="00911CA7" w:rsidRPr="0033565C" w:rsidRDefault="00911CA7" w:rsidP="004A32FC">
      <w:pPr>
        <w:keepNext/>
        <w:rPr>
          <w:bCs/>
        </w:rPr>
      </w:pPr>
      <w:r w:rsidRPr="0033565C">
        <w:rPr>
          <w:bCs/>
        </w:rPr>
        <w:t>First, we'd like to know how you would feel if you shared the opinion you wrote</w:t>
      </w:r>
      <w:r w:rsidR="000F09F0" w:rsidRPr="0033565C">
        <w:rPr>
          <w:bCs/>
        </w:rPr>
        <w:t xml:space="preserve"> </w:t>
      </w:r>
      <w:r w:rsidR="0033565C">
        <w:t>{on your social media feed}/{among some coworkers or neighbors}/{on an anonymous national opinion poll}.</w:t>
      </w:r>
    </w:p>
    <w:p w14:paraId="1CCC19C6" w14:textId="2089BF65" w:rsidR="000F09F0" w:rsidRPr="000F09F0" w:rsidRDefault="00911CA7" w:rsidP="00911CA7">
      <w:pPr>
        <w:keepNext/>
        <w:rPr>
          <w:color w:val="000000" w:themeColor="text1"/>
        </w:rPr>
      </w:pPr>
      <w:r w:rsidRPr="0033565C">
        <w:rPr>
          <w:bCs/>
        </w:rPr>
        <w:t xml:space="preserve">As a reminder, here's what you said when we </w:t>
      </w:r>
      <w:r w:rsidRPr="0033565C">
        <w:rPr>
          <w:bCs/>
          <w:color w:val="000000" w:themeColor="text1"/>
        </w:rPr>
        <w:t xml:space="preserve">asked </w:t>
      </w:r>
      <w:r w:rsidR="000F09F0" w:rsidRPr="0033565C">
        <w:rPr>
          <w:bCs/>
          <w:i/>
          <w:iCs/>
          <w:color w:val="000000" w:themeColor="text1"/>
        </w:rPr>
        <w:t>{</w:t>
      </w:r>
      <w:r w:rsidR="005F7B6F">
        <w:rPr>
          <w:bCs/>
          <w:i/>
          <w:iCs/>
          <w:color w:val="000000" w:themeColor="text1"/>
        </w:rPr>
        <w:t xml:space="preserve">… here we pipe-in an </w:t>
      </w:r>
      <w:r w:rsidR="000F09F0" w:rsidRPr="0033565C">
        <w:rPr>
          <w:bCs/>
          <w:i/>
          <w:iCs/>
          <w:color w:val="000000" w:themeColor="text1"/>
        </w:rPr>
        <w:t xml:space="preserve">abbreviated version of </w:t>
      </w:r>
      <w:r w:rsidR="005F7B6F">
        <w:rPr>
          <w:bCs/>
          <w:i/>
          <w:iCs/>
          <w:color w:val="000000" w:themeColor="text1"/>
        </w:rPr>
        <w:t xml:space="preserve">the </w:t>
      </w:r>
      <w:r w:rsidR="000F09F0" w:rsidRPr="0033565C">
        <w:rPr>
          <w:bCs/>
          <w:i/>
          <w:iCs/>
          <w:color w:val="000000" w:themeColor="text1"/>
        </w:rPr>
        <w:t xml:space="preserve">question, </w:t>
      </w:r>
      <w:r w:rsidR="005F7B6F">
        <w:rPr>
          <w:bCs/>
          <w:i/>
          <w:iCs/>
          <w:color w:val="000000" w:themeColor="text1"/>
        </w:rPr>
        <w:t>such as,</w:t>
      </w:r>
      <w:r w:rsidR="000F09F0" w:rsidRPr="0033565C">
        <w:rPr>
          <w:bCs/>
          <w:i/>
          <w:iCs/>
          <w:color w:val="000000" w:themeColor="text1"/>
        </w:rPr>
        <w:t xml:space="preserve"> “what you thought about banning prohibiting medication</w:t>
      </w:r>
      <w:r w:rsidR="000F09F0">
        <w:rPr>
          <w:i/>
          <w:iCs/>
          <w:color w:val="000000" w:themeColor="text1"/>
        </w:rPr>
        <w:t xml:space="preserve"> abortions”</w:t>
      </w:r>
      <w:r w:rsidR="000F09F0" w:rsidRPr="000F09F0">
        <w:rPr>
          <w:i/>
          <w:iCs/>
          <w:color w:val="000000" w:themeColor="text1"/>
        </w:rPr>
        <w:t>}:</w:t>
      </w:r>
    </w:p>
    <w:p w14:paraId="5D057860" w14:textId="77777777" w:rsidR="000F09F0" w:rsidRPr="000F09F0" w:rsidRDefault="000F09F0" w:rsidP="000F09F0">
      <w:pPr>
        <w:keepNext/>
        <w:ind w:left="720"/>
      </w:pPr>
      <w:r>
        <w:t>“</w:t>
      </w:r>
      <w:r>
        <w:rPr>
          <w:i/>
          <w:iCs/>
        </w:rPr>
        <w:t>{participant’s open-ended response from Page 2}</w:t>
      </w:r>
      <w:r>
        <w:t>”</w:t>
      </w:r>
    </w:p>
    <w:p w14:paraId="1D563B3C" w14:textId="135E8F38" w:rsidR="00911CA7" w:rsidRPr="0010065B" w:rsidRDefault="00911CA7" w:rsidP="00911CA7">
      <w:pPr>
        <w:keepNext/>
      </w:pPr>
      <w:r>
        <w:t xml:space="preserve">What kinds of emotions would you feel </w:t>
      </w:r>
      <w:r w:rsidRPr="0033565C">
        <w:rPr>
          <w:bCs/>
        </w:rPr>
        <w:t>if you shared</w:t>
      </w:r>
      <w:r>
        <w:t> your opinion above</w:t>
      </w:r>
      <w:r w:rsidR="0010065B">
        <w:t xml:space="preserve"> {on your social media feed}/{among some coworkers or neighbors}/{on an anonymous national opinion poll}?</w:t>
      </w:r>
      <w:r w:rsidR="005F7B6F">
        <w:rPr>
          <w:rStyle w:val="FootnoteReference"/>
        </w:rPr>
        <w:footnoteReference w:id="5"/>
      </w:r>
    </w:p>
    <w:p w14:paraId="6FD8646A" w14:textId="77777777" w:rsidR="000F09F0" w:rsidRDefault="000F09F0" w:rsidP="000F09F0">
      <w:pPr>
        <w:keepNext/>
        <w:ind w:left="720"/>
        <w:rPr>
          <w:bCs/>
        </w:rPr>
      </w:pPr>
      <w:r>
        <w:rPr>
          <w:bCs/>
          <w:i/>
          <w:iCs/>
        </w:rPr>
        <w:t xml:space="preserve">In random order: </w:t>
      </w:r>
      <w:r w:rsidR="00911CA7">
        <w:rPr>
          <w:bCs/>
        </w:rPr>
        <w:t>Interested, Distressed, Strong, Excited, Nervous, Afraid, Proud, Judged, Enthusiastic, Jittery</w:t>
      </w:r>
    </w:p>
    <w:p w14:paraId="0BDC4DF5" w14:textId="59E41B90" w:rsidR="00911CA7" w:rsidRDefault="000F09F0" w:rsidP="000F09F0">
      <w:pPr>
        <w:keepNext/>
        <w:ind w:left="720"/>
        <w:rPr>
          <w:bCs/>
        </w:rPr>
      </w:pPr>
      <w:r>
        <w:rPr>
          <w:bCs/>
          <w:i/>
          <w:iCs/>
        </w:rPr>
        <w:t>From Not at all (1) to Extremely (5)</w:t>
      </w:r>
      <w:r w:rsidR="00911CA7">
        <w:rPr>
          <w:bCs/>
        </w:rPr>
        <w:t xml:space="preserve"> </w:t>
      </w:r>
    </w:p>
    <w:p w14:paraId="3A8ECC9F" w14:textId="36F35C1D" w:rsidR="00911CA7" w:rsidRDefault="00911CA7" w:rsidP="000F09F0">
      <w:pPr>
        <w:keepNext/>
        <w:jc w:val="center"/>
        <w:rPr>
          <w:bCs/>
        </w:rPr>
      </w:pPr>
      <w:r>
        <w:rPr>
          <w:bCs/>
        </w:rPr>
        <w:t>Page 5</w:t>
      </w:r>
    </w:p>
    <w:p w14:paraId="3ECBFADC" w14:textId="0BEFFD17" w:rsidR="000F09F0" w:rsidRPr="0010065B" w:rsidRDefault="00911CA7" w:rsidP="00911CA7">
      <w:pPr>
        <w:keepNext/>
        <w:rPr>
          <w:i/>
          <w:iCs/>
        </w:rPr>
      </w:pPr>
      <w:r>
        <w:t xml:space="preserve">Now we're </w:t>
      </w:r>
      <w:r w:rsidRPr="0033565C">
        <w:t>curious what you think you would do in this</w:t>
      </w:r>
      <w:r>
        <w:t xml:space="preserve"> scenario. As a reminder, here's what you said when we asked</w:t>
      </w:r>
      <w:r w:rsidR="0010065B">
        <w:t xml:space="preserve"> </w:t>
      </w:r>
      <w:r w:rsidR="0010065B">
        <w:rPr>
          <w:i/>
          <w:iCs/>
        </w:rPr>
        <w:t xml:space="preserve">{abbreviated version of question, </w:t>
      </w:r>
      <w:r w:rsidR="0033565C">
        <w:rPr>
          <w:i/>
          <w:iCs/>
        </w:rPr>
        <w:t xml:space="preserve">see </w:t>
      </w:r>
      <w:r w:rsidR="0010065B">
        <w:rPr>
          <w:i/>
          <w:iCs/>
        </w:rPr>
        <w:t>above}:</w:t>
      </w:r>
    </w:p>
    <w:p w14:paraId="31637A79" w14:textId="042AF493" w:rsidR="000F09F0" w:rsidRPr="000F09F0" w:rsidRDefault="000F09F0" w:rsidP="000F09F0">
      <w:pPr>
        <w:keepNext/>
        <w:ind w:left="720"/>
      </w:pPr>
      <w:r>
        <w:t>“</w:t>
      </w:r>
      <w:r>
        <w:rPr>
          <w:i/>
          <w:iCs/>
        </w:rPr>
        <w:t>{participant’s open-ended response from Page 2}</w:t>
      </w:r>
      <w:r>
        <w:t>”</w:t>
      </w:r>
    </w:p>
    <w:p w14:paraId="41FC8A8D" w14:textId="77756A2D" w:rsidR="000F09F0" w:rsidRDefault="00911CA7" w:rsidP="000F09F0">
      <w:pPr>
        <w:keepNext/>
        <w:spacing w:after="0"/>
        <w:rPr>
          <w:bCs/>
        </w:rPr>
      </w:pPr>
      <w:r w:rsidRPr="00911CA7">
        <w:rPr>
          <w:bCs/>
        </w:rPr>
        <w:t xml:space="preserve">If you had the opportunity to share this opinion </w:t>
      </w:r>
      <w:r w:rsidR="0010065B">
        <w:t>{on your social media feed}/{among some coworkers or neighbors}/{on an anonymous national opinion poll}</w:t>
      </w:r>
      <w:r w:rsidRPr="00911CA7">
        <w:rPr>
          <w:bCs/>
        </w:rPr>
        <w:t>, would you?</w:t>
      </w:r>
      <w:r w:rsidR="005F7B6F">
        <w:rPr>
          <w:rStyle w:val="FootnoteReference"/>
          <w:bCs/>
        </w:rPr>
        <w:footnoteReference w:id="6"/>
      </w:r>
    </w:p>
    <w:p w14:paraId="21F81339" w14:textId="0C34004F" w:rsidR="00911CA7" w:rsidRPr="00911CA7" w:rsidRDefault="000F09F0" w:rsidP="000F09F0">
      <w:pPr>
        <w:keepNext/>
        <w:ind w:left="720"/>
        <w:rPr>
          <w:bCs/>
        </w:rPr>
      </w:pPr>
      <w:r>
        <w:rPr>
          <w:bCs/>
          <w:i/>
          <w:iCs/>
        </w:rPr>
        <w:t>Response options: “Yes” and “No”</w:t>
      </w:r>
    </w:p>
    <w:p w14:paraId="2AEB60E4" w14:textId="5BCBA647" w:rsidR="000F09F0" w:rsidRDefault="00911CA7" w:rsidP="000F09F0">
      <w:pPr>
        <w:keepNext/>
        <w:spacing w:after="0"/>
        <w:rPr>
          <w:bCs/>
        </w:rPr>
      </w:pPr>
      <w:r w:rsidRPr="00911CA7">
        <w:rPr>
          <w:bCs/>
        </w:rPr>
        <w:lastRenderedPageBreak/>
        <w:t xml:space="preserve">How </w:t>
      </w:r>
      <w:r w:rsidRPr="000F09F0">
        <w:rPr>
          <w:bCs/>
          <w:i/>
          <w:iCs/>
        </w:rPr>
        <w:t>likely</w:t>
      </w:r>
      <w:r w:rsidRPr="00911CA7">
        <w:rPr>
          <w:bCs/>
        </w:rPr>
        <w:t xml:space="preserve"> would you be to share this</w:t>
      </w:r>
      <w:r w:rsidR="0010065B">
        <w:rPr>
          <w:bCs/>
        </w:rPr>
        <w:t xml:space="preserve"> opinion</w:t>
      </w:r>
      <w:r w:rsidRPr="00911CA7">
        <w:rPr>
          <w:bCs/>
        </w:rPr>
        <w:t xml:space="preserve"> </w:t>
      </w:r>
      <w:r w:rsidR="0010065B">
        <w:t>{on your social media feed}/{among some coworkers or neighbors}/{on an anonymous national opinion poll}?</w:t>
      </w:r>
      <w:r w:rsidR="005F7B6F">
        <w:rPr>
          <w:rStyle w:val="FootnoteReference"/>
        </w:rPr>
        <w:footnoteReference w:id="7"/>
      </w:r>
    </w:p>
    <w:p w14:paraId="71B73B31" w14:textId="04401ED4" w:rsidR="00911CA7" w:rsidRDefault="000F09F0" w:rsidP="000F09F0">
      <w:pPr>
        <w:keepNext/>
        <w:ind w:left="720"/>
        <w:rPr>
          <w:bCs/>
        </w:rPr>
      </w:pPr>
      <w:r>
        <w:rPr>
          <w:bCs/>
          <w:i/>
          <w:iCs/>
        </w:rPr>
        <w:t xml:space="preserve">Likert-style response options, from </w:t>
      </w:r>
      <w:r w:rsidR="00911CA7" w:rsidRPr="000F09F0">
        <w:rPr>
          <w:bCs/>
          <w:i/>
          <w:iCs/>
        </w:rPr>
        <w:t>Definitely would not  (1) to Definitely would  (6)</w:t>
      </w:r>
    </w:p>
    <w:p w14:paraId="12FEE710" w14:textId="3CE61763" w:rsidR="00911CA7" w:rsidRDefault="00911CA7" w:rsidP="000F09F0">
      <w:pPr>
        <w:keepNext/>
        <w:jc w:val="center"/>
        <w:rPr>
          <w:bCs/>
        </w:rPr>
      </w:pPr>
      <w:r>
        <w:rPr>
          <w:bCs/>
        </w:rPr>
        <w:t>Page 6</w:t>
      </w:r>
    </w:p>
    <w:p w14:paraId="371354A9" w14:textId="77777777" w:rsidR="000F09F0" w:rsidRDefault="00911CA7" w:rsidP="000F09F0">
      <w:pPr>
        <w:keepNext/>
        <w:spacing w:after="0"/>
        <w:jc w:val="both"/>
      </w:pPr>
      <w:r>
        <w:t>You said you probably {would</w:t>
      </w:r>
      <w:r w:rsidR="000F09F0">
        <w:t xml:space="preserve"> / </w:t>
      </w:r>
      <w:r>
        <w:t>would not} share your opinion. Can you say more about {why</w:t>
      </w:r>
      <w:r w:rsidR="000F09F0">
        <w:t xml:space="preserve"> / w</w:t>
      </w:r>
      <w:r>
        <w:t>hy not}?</w:t>
      </w:r>
      <w:r w:rsidR="000F09F0">
        <w:t xml:space="preserve"> </w:t>
      </w:r>
    </w:p>
    <w:p w14:paraId="5B69294D" w14:textId="105C1160" w:rsidR="00911CA7" w:rsidRPr="000F09F0" w:rsidRDefault="000F09F0" w:rsidP="000F09F0">
      <w:pPr>
        <w:keepNext/>
        <w:jc w:val="both"/>
        <w:rPr>
          <w:i/>
          <w:iCs/>
        </w:rPr>
      </w:pPr>
      <w:r>
        <w:rPr>
          <w:i/>
          <w:iCs/>
        </w:rPr>
        <w:t>Open-ended text box.</w:t>
      </w:r>
    </w:p>
    <w:p w14:paraId="23B2DD21" w14:textId="15199C80" w:rsidR="00911CA7" w:rsidRDefault="00911CA7" w:rsidP="000F09F0">
      <w:pPr>
        <w:keepNext/>
        <w:jc w:val="center"/>
        <w:rPr>
          <w:bCs/>
        </w:rPr>
      </w:pPr>
      <w:r>
        <w:rPr>
          <w:bCs/>
        </w:rPr>
        <w:t>Page 7</w:t>
      </w:r>
    </w:p>
    <w:p w14:paraId="440FC7AE" w14:textId="77777777" w:rsidR="00911CA7" w:rsidRDefault="00911CA7" w:rsidP="00911CA7">
      <w:pPr>
        <w:keepNext/>
      </w:pPr>
      <w:r>
        <w:t>Thanks! For the purposes of the next few questions, we will ask some follow-ups about your original statements.</w:t>
      </w:r>
    </w:p>
    <w:p w14:paraId="3648C47C" w14:textId="77777777" w:rsidR="000F09F0" w:rsidRDefault="00911CA7" w:rsidP="00911CA7">
      <w:pPr>
        <w:keepNext/>
      </w:pPr>
      <w:r>
        <w:t xml:space="preserve">To remind you, here's what you wrote: </w:t>
      </w:r>
    </w:p>
    <w:p w14:paraId="54A47455" w14:textId="4BE1F38A" w:rsidR="00911CA7" w:rsidRPr="000F09F0" w:rsidRDefault="000F09F0" w:rsidP="000F09F0">
      <w:pPr>
        <w:keepNext/>
        <w:ind w:left="720"/>
        <w:rPr>
          <w:i/>
          <w:iCs/>
        </w:rPr>
      </w:pPr>
      <w:r>
        <w:t>“</w:t>
      </w:r>
      <w:r>
        <w:rPr>
          <w:i/>
          <w:iCs/>
        </w:rPr>
        <w:t>{participant’s open-ended response from Page 2}”</w:t>
      </w:r>
    </w:p>
    <w:p w14:paraId="505D6D48" w14:textId="2236353A" w:rsidR="000F09F0" w:rsidRDefault="00911CA7" w:rsidP="000F09F0">
      <w:pPr>
        <w:keepNext/>
        <w:spacing w:after="0"/>
      </w:pPr>
      <w:r>
        <w:t>How much do you think</w:t>
      </w:r>
      <w:r w:rsidR="000F09F0">
        <w:t xml:space="preserve"> {co-partisans}</w:t>
      </w:r>
      <w:r>
        <w:t xml:space="preserve">, on average, would support or oppose your opinion? </w:t>
      </w:r>
      <w:r w:rsidR="005F7B6F">
        <w:rPr>
          <w:rStyle w:val="FootnoteReference"/>
        </w:rPr>
        <w:footnoteReference w:id="8"/>
      </w:r>
    </w:p>
    <w:p w14:paraId="3A724D6F" w14:textId="7BA3A77D" w:rsidR="00911CA7" w:rsidRDefault="000F09F0" w:rsidP="000F09F0">
      <w:pPr>
        <w:keepNext/>
        <w:ind w:left="720"/>
        <w:rPr>
          <w:i/>
          <w:iCs/>
        </w:rPr>
      </w:pPr>
      <w:r>
        <w:rPr>
          <w:i/>
          <w:iCs/>
        </w:rPr>
        <w:t xml:space="preserve">Likert-style response options, from </w:t>
      </w:r>
      <w:r w:rsidR="00911CA7" w:rsidRPr="000F09F0">
        <w:rPr>
          <w:i/>
          <w:iCs/>
        </w:rPr>
        <w:t>Completely support (1) to Completely oppose (7)</w:t>
      </w:r>
    </w:p>
    <w:p w14:paraId="0D5E2215" w14:textId="77777777" w:rsidR="002B3D37" w:rsidRDefault="002B3D37" w:rsidP="000F09F0">
      <w:pPr>
        <w:keepNext/>
        <w:ind w:left="720"/>
        <w:rPr>
          <w:i/>
          <w:iCs/>
        </w:rPr>
      </w:pPr>
    </w:p>
    <w:p w14:paraId="287B286B" w14:textId="4633CAC4" w:rsidR="002B3D37" w:rsidRDefault="002B3D37">
      <w:r>
        <w:br w:type="page"/>
      </w:r>
    </w:p>
    <w:p w14:paraId="4BF6A4B5" w14:textId="03C9DACF" w:rsidR="002B3D37" w:rsidRDefault="002B3D37" w:rsidP="002B3D37">
      <w:pPr>
        <w:keepNext/>
        <w:rPr>
          <w:b/>
        </w:rPr>
      </w:pPr>
      <w:r>
        <w:rPr>
          <w:b/>
        </w:rPr>
        <w:lastRenderedPageBreak/>
        <w:t>Supplemental Analysis A</w:t>
      </w:r>
    </w:p>
    <w:p w14:paraId="15C41358" w14:textId="79005748" w:rsidR="00BA7CF4" w:rsidRDefault="002B3D37" w:rsidP="00BA7CF4">
      <w:pPr>
        <w:keepNext/>
        <w:ind w:firstLine="720"/>
        <w:rPr>
          <w:bCs/>
        </w:rPr>
      </w:pPr>
      <w:r>
        <w:rPr>
          <w:bCs/>
        </w:rPr>
        <w:t xml:space="preserve">For consistency across Study 1a and 1b, </w:t>
      </w:r>
      <w:r w:rsidR="00BA7CF4">
        <w:rPr>
          <w:bCs/>
        </w:rPr>
        <w:t>and aligned with</w:t>
      </w:r>
      <w:r>
        <w:rPr>
          <w:bCs/>
        </w:rPr>
        <w:t xml:space="preserve"> Study 1b’s pre-registration, we calculated our main misperception effect by </w:t>
      </w:r>
      <w:r w:rsidR="005F7B6F">
        <w:rPr>
          <w:bCs/>
        </w:rPr>
        <w:t>doing a t-test across an aggregate of</w:t>
      </w:r>
      <w:r>
        <w:rPr>
          <w:bCs/>
        </w:rPr>
        <w:t xml:space="preserve"> each of the 15 items we measured</w:t>
      </w:r>
      <w:r w:rsidR="005F7B6F">
        <w:rPr>
          <w:bCs/>
        </w:rPr>
        <w:t xml:space="preserve"> (first-order vs. second-order)</w:t>
      </w:r>
      <w:r>
        <w:rPr>
          <w:bCs/>
        </w:rPr>
        <w:t xml:space="preserve">. </w:t>
      </w:r>
    </w:p>
    <w:p w14:paraId="7DF3CCAB" w14:textId="26B824A6" w:rsidR="00BA7CF4" w:rsidRDefault="002B3D37" w:rsidP="00BA7CF4">
      <w:pPr>
        <w:keepNext/>
        <w:ind w:firstLine="720"/>
        <w:rPr>
          <w:bCs/>
        </w:rPr>
      </w:pPr>
      <w:r>
        <w:rPr>
          <w:bCs/>
        </w:rPr>
        <w:t>However, because we found</w:t>
      </w:r>
      <w:r w:rsidRPr="002B3D37">
        <w:rPr>
          <w:bCs/>
        </w:rPr>
        <w:t xml:space="preserve"> clear differences in misperceptions </w:t>
      </w:r>
      <w:r>
        <w:rPr>
          <w:bCs/>
        </w:rPr>
        <w:t>across the</w:t>
      </w:r>
      <w:r w:rsidRPr="002B3D37">
        <w:rPr>
          <w:bCs/>
        </w:rPr>
        <w:t xml:space="preserve"> category of beliefs </w:t>
      </w:r>
      <w:r>
        <w:rPr>
          <w:bCs/>
        </w:rPr>
        <w:t>–</w:t>
      </w:r>
      <w:r w:rsidRPr="002B3D37">
        <w:rPr>
          <w:bCs/>
        </w:rPr>
        <w:t xml:space="preserve"> and</w:t>
      </w:r>
      <w:r>
        <w:rPr>
          <w:bCs/>
        </w:rPr>
        <w:t xml:space="preserve"> there are</w:t>
      </w:r>
      <w:r w:rsidRPr="002B3D37">
        <w:rPr>
          <w:bCs/>
        </w:rPr>
        <w:t xml:space="preserve"> different numbers of items in each category -- we </w:t>
      </w:r>
      <w:r w:rsidR="00BA7CF4">
        <w:rPr>
          <w:bCs/>
        </w:rPr>
        <w:t>believe</w:t>
      </w:r>
      <w:r>
        <w:rPr>
          <w:bCs/>
        </w:rPr>
        <w:t xml:space="preserve"> </w:t>
      </w:r>
      <w:r w:rsidR="00BA7CF4">
        <w:rPr>
          <w:bCs/>
        </w:rPr>
        <w:t>that it is</w:t>
      </w:r>
      <w:r>
        <w:rPr>
          <w:bCs/>
        </w:rPr>
        <w:t xml:space="preserve"> more </w:t>
      </w:r>
      <w:r w:rsidR="00BA7CF4">
        <w:rPr>
          <w:bCs/>
        </w:rPr>
        <w:t>representative and c</w:t>
      </w:r>
      <w:r>
        <w:rPr>
          <w:bCs/>
        </w:rPr>
        <w:t xml:space="preserve">onservative to </w:t>
      </w:r>
      <w:r w:rsidR="00BA7CF4">
        <w:rPr>
          <w:bCs/>
        </w:rPr>
        <w:t xml:space="preserve">average the misperception scores </w:t>
      </w:r>
      <w:r w:rsidR="00BA7CF4">
        <w:rPr>
          <w:bCs/>
          <w:i/>
          <w:iCs/>
        </w:rPr>
        <w:t xml:space="preserve">within </w:t>
      </w:r>
      <w:r w:rsidR="00BA7CF4">
        <w:rPr>
          <w:bCs/>
        </w:rPr>
        <w:t xml:space="preserve">each belief composite, and </w:t>
      </w:r>
      <w:r w:rsidR="005F7B6F">
        <w:rPr>
          <w:bCs/>
        </w:rPr>
        <w:t>then aggregate</w:t>
      </w:r>
      <w:r w:rsidR="00BA7CF4">
        <w:rPr>
          <w:bCs/>
        </w:rPr>
        <w:t xml:space="preserve"> across each composite</w:t>
      </w:r>
      <w:r w:rsidR="005F7B6F">
        <w:rPr>
          <w:bCs/>
        </w:rPr>
        <w:t xml:space="preserve"> instead of each item</w:t>
      </w:r>
      <w:r w:rsidR="00BA7CF4">
        <w:rPr>
          <w:bCs/>
        </w:rPr>
        <w:t>.</w:t>
      </w:r>
      <w:r>
        <w:rPr>
          <w:bCs/>
        </w:rPr>
        <w:t xml:space="preserve"> We do this for all analyses in the main text</w:t>
      </w:r>
      <w:r w:rsidR="00BA7CF4">
        <w:rPr>
          <w:bCs/>
        </w:rPr>
        <w:t xml:space="preserve">, </w:t>
      </w:r>
      <w:r>
        <w:rPr>
          <w:bCs/>
        </w:rPr>
        <w:t>except for the first aggregated mean difference score</w:t>
      </w:r>
      <w:r w:rsidR="00BA7CF4">
        <w:rPr>
          <w:bCs/>
        </w:rPr>
        <w:t xml:space="preserve"> as noted above</w:t>
      </w:r>
      <w:r>
        <w:rPr>
          <w:bCs/>
        </w:rPr>
        <w:t xml:space="preserve">. </w:t>
      </w:r>
    </w:p>
    <w:p w14:paraId="312E8DDF" w14:textId="09D9E1C7" w:rsidR="002B3D37" w:rsidRDefault="002B3D37" w:rsidP="00BA7CF4">
      <w:pPr>
        <w:keepNext/>
        <w:ind w:firstLine="720"/>
        <w:rPr>
          <w:bCs/>
        </w:rPr>
      </w:pPr>
      <w:r>
        <w:rPr>
          <w:bCs/>
        </w:rPr>
        <w:t xml:space="preserve">Below, we </w:t>
      </w:r>
      <w:r w:rsidR="005F7B6F">
        <w:rPr>
          <w:bCs/>
        </w:rPr>
        <w:t xml:space="preserve">now </w:t>
      </w:r>
      <w:r>
        <w:rPr>
          <w:bCs/>
        </w:rPr>
        <w:t xml:space="preserve">report the </w:t>
      </w:r>
      <w:r w:rsidR="005F7B6F">
        <w:rPr>
          <w:bCs/>
        </w:rPr>
        <w:t>main</w:t>
      </w:r>
      <w:r w:rsidR="00BA7CF4">
        <w:rPr>
          <w:bCs/>
        </w:rPr>
        <w:t xml:space="preserve"> misperception effect</w:t>
      </w:r>
      <w:r>
        <w:rPr>
          <w:bCs/>
        </w:rPr>
        <w:t xml:space="preserve"> </w:t>
      </w:r>
      <w:r w:rsidR="00BA7CF4">
        <w:rPr>
          <w:bCs/>
        </w:rPr>
        <w:t xml:space="preserve">using </w:t>
      </w:r>
      <w:r w:rsidR="005F7B6F">
        <w:rPr>
          <w:bCs/>
        </w:rPr>
        <w:t xml:space="preserve">this latter </w:t>
      </w:r>
      <w:r>
        <w:rPr>
          <w:bCs/>
        </w:rPr>
        <w:t>measure</w:t>
      </w:r>
      <w:r w:rsidR="005F7B6F">
        <w:rPr>
          <w:bCs/>
        </w:rPr>
        <w:t>, which</w:t>
      </w:r>
      <w:r>
        <w:rPr>
          <w:bCs/>
        </w:rPr>
        <w:t xml:space="preserve"> averages within each belief composite first</w:t>
      </w:r>
      <w:r w:rsidR="00BA7CF4">
        <w:rPr>
          <w:bCs/>
        </w:rPr>
        <w:t>.</w:t>
      </w:r>
      <w:r w:rsidR="005F7B6F">
        <w:rPr>
          <w:bCs/>
        </w:rPr>
        <w:t xml:space="preserve"> The results are very similar.</w:t>
      </w:r>
    </w:p>
    <w:p w14:paraId="064CD64C" w14:textId="2BBD557F" w:rsidR="002B3D37" w:rsidRDefault="002B3D37" w:rsidP="00BA7CF4">
      <w:pPr>
        <w:keepNext/>
        <w:ind w:firstLine="720"/>
        <w:rPr>
          <w:bCs/>
        </w:rPr>
      </w:pPr>
      <w:r w:rsidRPr="002B3D37">
        <w:rPr>
          <w:bCs/>
        </w:rPr>
        <w:t>Overall, participants overestimated the extremity of their co-partisans</w:t>
      </w:r>
      <w:r>
        <w:rPr>
          <w:bCs/>
        </w:rPr>
        <w:t xml:space="preserve">. </w:t>
      </w:r>
      <w:r w:rsidRPr="002B3D37">
        <w:rPr>
          <w:bCs/>
        </w:rPr>
        <w:t xml:space="preserve">Averaging across all </w:t>
      </w:r>
      <w:r>
        <w:rPr>
          <w:b/>
        </w:rPr>
        <w:t>composites</w:t>
      </w:r>
      <w:r w:rsidRPr="002B3D37">
        <w:rPr>
          <w:bCs/>
        </w:rPr>
        <w:t xml:space="preserve">, there was a sample-wide misperception of </w:t>
      </w:r>
      <w:r w:rsidRPr="00BA7CF4">
        <w:rPr>
          <w:b/>
        </w:rPr>
        <w:t>.3</w:t>
      </w:r>
      <w:r w:rsidR="00BA7CF4" w:rsidRPr="00BA7CF4">
        <w:rPr>
          <w:b/>
        </w:rPr>
        <w:t>7</w:t>
      </w:r>
      <w:r w:rsidRPr="00BA7CF4">
        <w:rPr>
          <w:b/>
        </w:rPr>
        <w:t xml:space="preserve"> points</w:t>
      </w:r>
      <w:r w:rsidRPr="002B3D37">
        <w:rPr>
          <w:bCs/>
        </w:rPr>
        <w:t xml:space="preserve"> (</w:t>
      </w:r>
      <w:r w:rsidRPr="00BA7CF4">
        <w:rPr>
          <w:b/>
        </w:rPr>
        <w:t xml:space="preserve">Cohen’s </w:t>
      </w:r>
      <w:r w:rsidRPr="00BA7CF4">
        <w:rPr>
          <w:b/>
          <w:i/>
          <w:iCs/>
        </w:rPr>
        <w:t>d</w:t>
      </w:r>
      <w:r w:rsidRPr="00BA7CF4">
        <w:rPr>
          <w:b/>
        </w:rPr>
        <w:t xml:space="preserve"> = .4</w:t>
      </w:r>
      <w:r w:rsidR="00BA7CF4" w:rsidRPr="00BA7CF4">
        <w:rPr>
          <w:b/>
        </w:rPr>
        <w:t>3</w:t>
      </w:r>
      <w:r w:rsidRPr="002B3D37">
        <w:rPr>
          <w:bCs/>
        </w:rPr>
        <w:t xml:space="preserve">; </w:t>
      </w:r>
      <w:r w:rsidRPr="00BA7CF4">
        <w:rPr>
          <w:b/>
          <w:i/>
          <w:iCs/>
        </w:rPr>
        <w:t>t</w:t>
      </w:r>
      <w:r w:rsidRPr="00BA7CF4">
        <w:rPr>
          <w:b/>
        </w:rPr>
        <w:t xml:space="preserve">[845] = </w:t>
      </w:r>
      <w:r w:rsidR="00BA7CF4" w:rsidRPr="00BA7CF4">
        <w:rPr>
          <w:b/>
        </w:rPr>
        <w:t>12.4</w:t>
      </w:r>
      <w:r w:rsidRPr="00BA7CF4">
        <w:rPr>
          <w:b/>
        </w:rPr>
        <w:t xml:space="preserve">, </w:t>
      </w:r>
      <w:r w:rsidRPr="00BA7CF4">
        <w:rPr>
          <w:b/>
          <w:i/>
          <w:iCs/>
        </w:rPr>
        <w:t xml:space="preserve">p </w:t>
      </w:r>
      <w:r w:rsidRPr="00BA7CF4">
        <w:rPr>
          <w:b/>
        </w:rPr>
        <w:t>&lt; .001</w:t>
      </w:r>
      <w:r w:rsidRPr="002B3D37">
        <w:rPr>
          <w:bCs/>
        </w:rPr>
        <w:t xml:space="preserve">).  </w:t>
      </w:r>
      <w:r w:rsidRPr="00BA7CF4">
        <w:rPr>
          <w:b/>
        </w:rPr>
        <w:t>Sixty-</w:t>
      </w:r>
      <w:r w:rsidR="00BA7CF4" w:rsidRPr="00BA7CF4">
        <w:rPr>
          <w:b/>
        </w:rPr>
        <w:t>six</w:t>
      </w:r>
      <w:r w:rsidR="00BA7CF4">
        <w:rPr>
          <w:bCs/>
        </w:rPr>
        <w:t xml:space="preserve"> </w:t>
      </w:r>
      <w:r w:rsidRPr="002B3D37">
        <w:rPr>
          <w:bCs/>
        </w:rPr>
        <w:t xml:space="preserve">percent of participants overestimated the extremity of their average co-partisan. Moreover, what the typical partisan estimated as the average opinion of their party actually represented someone at the </w:t>
      </w:r>
      <w:r w:rsidRPr="00BA7CF4">
        <w:rPr>
          <w:b/>
        </w:rPr>
        <w:t>6</w:t>
      </w:r>
      <w:r w:rsidR="00BA7CF4" w:rsidRPr="00BA7CF4">
        <w:rPr>
          <w:b/>
        </w:rPr>
        <w:t>8</w:t>
      </w:r>
      <w:r w:rsidRPr="00BA7CF4">
        <w:rPr>
          <w:b/>
        </w:rPr>
        <w:t>th</w:t>
      </w:r>
      <w:r w:rsidRPr="002B3D37">
        <w:rPr>
          <w:bCs/>
        </w:rPr>
        <w:t xml:space="preserve"> percentile.</w:t>
      </w:r>
    </w:p>
    <w:p w14:paraId="2090008D" w14:textId="1B62D60B" w:rsidR="00BA7CF4" w:rsidRDefault="00BA7CF4" w:rsidP="00BA7CF4">
      <w:pPr>
        <w:keepNext/>
        <w:ind w:firstLine="720"/>
        <w:rPr>
          <w:bCs/>
        </w:rPr>
      </w:pPr>
      <w:r>
        <w:rPr>
          <w:bCs/>
        </w:rPr>
        <w:t>We also ran the same test using an intercept-only linear regression model predicting average misperception scores</w:t>
      </w:r>
      <w:r w:rsidR="005F7B6F">
        <w:rPr>
          <w:bCs/>
        </w:rPr>
        <w:t xml:space="preserve"> (where misperceptions are calculated for each item)</w:t>
      </w:r>
      <w:r>
        <w:rPr>
          <w:bCs/>
        </w:rPr>
        <w:t>, instead of a paired t-test between</w:t>
      </w:r>
      <w:r w:rsidR="005F7B6F">
        <w:rPr>
          <w:bCs/>
        </w:rPr>
        <w:t xml:space="preserve"> all</w:t>
      </w:r>
      <w:r>
        <w:rPr>
          <w:bCs/>
        </w:rPr>
        <w:t xml:space="preserve"> first-order and second-order beliefs. </w:t>
      </w:r>
      <w:r w:rsidRPr="00BA7CF4">
        <w:rPr>
          <w:bCs/>
        </w:rPr>
        <w:t>A significant, positive intercept value would suggest that there is an average over-estimate among co-partisans.</w:t>
      </w:r>
      <w:r>
        <w:rPr>
          <w:bCs/>
        </w:rPr>
        <w:t xml:space="preserve"> Indeed, we found that the intercept was significantly different from zero (</w:t>
      </w:r>
      <w:r>
        <w:rPr>
          <w:bCs/>
          <w:i/>
          <w:iCs/>
        </w:rPr>
        <w:t>b</w:t>
      </w:r>
      <w:r>
        <w:rPr>
          <w:bCs/>
          <w:i/>
          <w:iCs/>
          <w:vertAlign w:val="subscript"/>
        </w:rPr>
        <w:t>0</w:t>
      </w:r>
      <w:r>
        <w:rPr>
          <w:bCs/>
          <w:i/>
          <w:iCs/>
        </w:rPr>
        <w:t xml:space="preserve"> </w:t>
      </w:r>
      <w:r>
        <w:rPr>
          <w:bCs/>
        </w:rPr>
        <w:t xml:space="preserve">= .38, </w:t>
      </w:r>
      <w:r>
        <w:rPr>
          <w:bCs/>
          <w:i/>
          <w:iCs/>
        </w:rPr>
        <w:t xml:space="preserve">se </w:t>
      </w:r>
      <w:r>
        <w:rPr>
          <w:bCs/>
        </w:rPr>
        <w:t xml:space="preserve">= .03, </w:t>
      </w:r>
      <w:r>
        <w:rPr>
          <w:bCs/>
          <w:i/>
          <w:iCs/>
        </w:rPr>
        <w:t xml:space="preserve">p </w:t>
      </w:r>
      <w:r>
        <w:rPr>
          <w:bCs/>
        </w:rPr>
        <w:t>&lt; .001). Finally, we tested the same model using a multilevel mixed-effects model, treating each topic as a repeated measure nested within participant, and we found the same effect (</w:t>
      </w:r>
      <w:r>
        <w:rPr>
          <w:bCs/>
          <w:i/>
          <w:iCs/>
        </w:rPr>
        <w:t>b</w:t>
      </w:r>
      <w:r>
        <w:rPr>
          <w:bCs/>
          <w:i/>
          <w:iCs/>
          <w:vertAlign w:val="subscript"/>
        </w:rPr>
        <w:t>0</w:t>
      </w:r>
      <w:r>
        <w:rPr>
          <w:bCs/>
          <w:i/>
          <w:iCs/>
        </w:rPr>
        <w:t xml:space="preserve"> </w:t>
      </w:r>
      <w:r>
        <w:rPr>
          <w:bCs/>
        </w:rPr>
        <w:t xml:space="preserve">= .38, </w:t>
      </w:r>
      <w:r>
        <w:rPr>
          <w:bCs/>
          <w:i/>
          <w:iCs/>
        </w:rPr>
        <w:t xml:space="preserve">p </w:t>
      </w:r>
      <w:r>
        <w:rPr>
          <w:bCs/>
        </w:rPr>
        <w:t xml:space="preserve">&lt; .001). </w:t>
      </w:r>
    </w:p>
    <w:p w14:paraId="57EB2A6C" w14:textId="73C75436" w:rsidR="00BA7CF4" w:rsidRDefault="00BA7CF4">
      <w:pPr>
        <w:rPr>
          <w:bCs/>
        </w:rPr>
      </w:pPr>
      <w:r>
        <w:rPr>
          <w:bCs/>
        </w:rPr>
        <w:br w:type="page"/>
      </w:r>
    </w:p>
    <w:p w14:paraId="40F699CC" w14:textId="2A63CD91" w:rsidR="00BA7CF4" w:rsidRPr="00BA7CF4" w:rsidRDefault="00BA7CF4" w:rsidP="00BA7CF4">
      <w:pPr>
        <w:keepNext/>
        <w:rPr>
          <w:b/>
        </w:rPr>
      </w:pPr>
      <w:r>
        <w:rPr>
          <w:b/>
        </w:rPr>
        <w:lastRenderedPageBreak/>
        <w:t>Supplementary Analysis B</w:t>
      </w:r>
    </w:p>
    <w:p w14:paraId="4A1A02B8" w14:textId="1DF148E6" w:rsidR="00230760" w:rsidRPr="00230760" w:rsidRDefault="00230760" w:rsidP="00230760">
      <w:pPr>
        <w:keepNext/>
        <w:ind w:firstLine="720"/>
        <w:rPr>
          <w:rFonts w:cstheme="minorHAnsi"/>
        </w:rPr>
      </w:pPr>
      <w:r>
        <w:rPr>
          <w:bCs/>
        </w:rPr>
        <w:t xml:space="preserve">Our pre-registration specified two versions of our primary misperception test: </w:t>
      </w:r>
      <w:r w:rsidRPr="00230760">
        <w:rPr>
          <w:bCs/>
        </w:rPr>
        <w:t>a t-test between the first-order beliefs and the second-order</w:t>
      </w:r>
      <w:r>
        <w:rPr>
          <w:bCs/>
        </w:rPr>
        <w:t xml:space="preserve"> </w:t>
      </w:r>
      <w:r w:rsidRPr="00230760">
        <w:rPr>
          <w:bCs/>
        </w:rPr>
        <w:t>beliefs</w:t>
      </w:r>
      <w:r>
        <w:rPr>
          <w:bCs/>
        </w:rPr>
        <w:t xml:space="preserve"> (reported in the main text), and a</w:t>
      </w:r>
      <w:r w:rsidRPr="00A0053D">
        <w:rPr>
          <w:rFonts w:cstheme="minorHAnsi"/>
        </w:rPr>
        <w:t xml:space="preserve">n intercept-only linear regression model predicting </w:t>
      </w:r>
      <w:r>
        <w:rPr>
          <w:rFonts w:cstheme="minorHAnsi"/>
        </w:rPr>
        <w:t xml:space="preserve">the </w:t>
      </w:r>
      <w:r w:rsidRPr="00A0053D">
        <w:rPr>
          <w:rFonts w:cstheme="minorHAnsi"/>
        </w:rPr>
        <w:t>average misperception scores</w:t>
      </w:r>
      <w:r>
        <w:rPr>
          <w:rFonts w:cstheme="minorHAnsi"/>
        </w:rPr>
        <w:t xml:space="preserve"> from 1. We report the latter test here, which yielded convergent results. Recall that </w:t>
      </w:r>
      <w:r>
        <w:rPr>
          <w:bCs/>
        </w:rPr>
        <w:t>a</w:t>
      </w:r>
      <w:r w:rsidRPr="00BA7CF4">
        <w:rPr>
          <w:bCs/>
        </w:rPr>
        <w:t xml:space="preserve"> significant, positive intercept value would suggest that there is an average over-estimate among co-partisans.</w:t>
      </w:r>
      <w:r>
        <w:rPr>
          <w:bCs/>
        </w:rPr>
        <w:t xml:space="preserve"> Indeed, we found that the intercept was significantly different from zero (</w:t>
      </w:r>
      <w:r>
        <w:rPr>
          <w:bCs/>
          <w:i/>
          <w:iCs/>
        </w:rPr>
        <w:t>b</w:t>
      </w:r>
      <w:r>
        <w:rPr>
          <w:bCs/>
          <w:i/>
          <w:iCs/>
          <w:vertAlign w:val="subscript"/>
        </w:rPr>
        <w:t>0</w:t>
      </w:r>
      <w:r>
        <w:rPr>
          <w:bCs/>
          <w:i/>
          <w:iCs/>
        </w:rPr>
        <w:t xml:space="preserve"> </w:t>
      </w:r>
      <w:r>
        <w:rPr>
          <w:bCs/>
        </w:rPr>
        <w:t xml:space="preserve">= .25, </w:t>
      </w:r>
      <w:r>
        <w:rPr>
          <w:bCs/>
          <w:i/>
          <w:iCs/>
        </w:rPr>
        <w:t xml:space="preserve">se </w:t>
      </w:r>
      <w:r>
        <w:rPr>
          <w:bCs/>
        </w:rPr>
        <w:t xml:space="preserve">= .02, </w:t>
      </w:r>
      <w:r>
        <w:rPr>
          <w:bCs/>
          <w:i/>
          <w:iCs/>
        </w:rPr>
        <w:t xml:space="preserve">p </w:t>
      </w:r>
      <w:r>
        <w:rPr>
          <w:bCs/>
        </w:rPr>
        <w:t>&lt; .001).</w:t>
      </w:r>
    </w:p>
    <w:p w14:paraId="5AFFDF82" w14:textId="1008A954" w:rsidR="00230760" w:rsidRDefault="00230760" w:rsidP="00230760">
      <w:pPr>
        <w:keepNext/>
        <w:ind w:firstLine="720"/>
        <w:rPr>
          <w:bCs/>
        </w:rPr>
      </w:pPr>
      <w:r>
        <w:rPr>
          <w:bCs/>
        </w:rPr>
        <w:t xml:space="preserve">Below we also report additional tests of the misperception effect using a slightly different measure, similar to Supplementary Analysis A. Aligned with Study 1b’s pre-registration, we calculated our main misperception effect by calculating a misperception score for each of the 15 items we measured and aggregating across that. However, </w:t>
      </w:r>
      <w:r w:rsidRPr="002B3D37">
        <w:rPr>
          <w:bCs/>
        </w:rPr>
        <w:t xml:space="preserve">we </w:t>
      </w:r>
      <w:r>
        <w:rPr>
          <w:bCs/>
        </w:rPr>
        <w:t xml:space="preserve">believe that it is more representative and conservative to average scores </w:t>
      </w:r>
      <w:r>
        <w:rPr>
          <w:bCs/>
          <w:i/>
          <w:iCs/>
        </w:rPr>
        <w:t xml:space="preserve">within </w:t>
      </w:r>
      <w:r>
        <w:rPr>
          <w:bCs/>
        </w:rPr>
        <w:t xml:space="preserve">each belief composite, and </w:t>
      </w:r>
      <w:r w:rsidR="005F7B6F">
        <w:rPr>
          <w:bCs/>
        </w:rPr>
        <w:t>then aggregate</w:t>
      </w:r>
      <w:r>
        <w:rPr>
          <w:bCs/>
        </w:rPr>
        <w:t xml:space="preserve"> across each composite. We do this for all analyses in the main text, except for the first </w:t>
      </w:r>
      <w:r w:rsidR="005F7B6F">
        <w:rPr>
          <w:bCs/>
        </w:rPr>
        <w:t xml:space="preserve">main misperception </w:t>
      </w:r>
      <w:r>
        <w:rPr>
          <w:bCs/>
        </w:rPr>
        <w:t>score (as noted above), which we now do below:</w:t>
      </w:r>
    </w:p>
    <w:p w14:paraId="19139BBE" w14:textId="6E192887" w:rsidR="00230760" w:rsidRPr="009303AA" w:rsidRDefault="00230760" w:rsidP="009303AA">
      <w:pPr>
        <w:keepNext/>
        <w:ind w:firstLine="720"/>
        <w:rPr>
          <w:bCs/>
        </w:rPr>
      </w:pPr>
      <w:r w:rsidRPr="002B3D37">
        <w:rPr>
          <w:bCs/>
        </w:rPr>
        <w:t>Overall, participants overestimated the extremity of their co-partisans</w:t>
      </w:r>
      <w:r>
        <w:rPr>
          <w:bCs/>
        </w:rPr>
        <w:t xml:space="preserve">. </w:t>
      </w:r>
      <w:r w:rsidRPr="002B3D37">
        <w:rPr>
          <w:bCs/>
        </w:rPr>
        <w:t xml:space="preserve">Averaging across all </w:t>
      </w:r>
      <w:r>
        <w:rPr>
          <w:b/>
        </w:rPr>
        <w:t>composites</w:t>
      </w:r>
      <w:r w:rsidRPr="002B3D37">
        <w:rPr>
          <w:bCs/>
        </w:rPr>
        <w:t xml:space="preserve">, there was a sample-wide misperception of </w:t>
      </w:r>
      <w:r w:rsidRPr="00BA7CF4">
        <w:rPr>
          <w:b/>
        </w:rPr>
        <w:t>.</w:t>
      </w:r>
      <w:r>
        <w:rPr>
          <w:b/>
        </w:rPr>
        <w:t>2</w:t>
      </w:r>
      <w:r w:rsidR="009303AA">
        <w:rPr>
          <w:b/>
        </w:rPr>
        <w:t>7</w:t>
      </w:r>
      <w:r w:rsidRPr="00BA7CF4">
        <w:rPr>
          <w:b/>
        </w:rPr>
        <w:t xml:space="preserve"> points</w:t>
      </w:r>
      <w:r w:rsidRPr="002B3D37">
        <w:rPr>
          <w:bCs/>
        </w:rPr>
        <w:t xml:space="preserve"> (</w:t>
      </w:r>
      <w:r w:rsidRPr="00BA7CF4">
        <w:rPr>
          <w:b/>
        </w:rPr>
        <w:t xml:space="preserve">Cohen’s </w:t>
      </w:r>
      <w:r w:rsidRPr="00BA7CF4">
        <w:rPr>
          <w:b/>
          <w:i/>
          <w:iCs/>
        </w:rPr>
        <w:t>d</w:t>
      </w:r>
      <w:r w:rsidRPr="00BA7CF4">
        <w:rPr>
          <w:b/>
        </w:rPr>
        <w:t xml:space="preserve"> = .</w:t>
      </w:r>
      <w:r>
        <w:rPr>
          <w:b/>
        </w:rPr>
        <w:t>39</w:t>
      </w:r>
      <w:r w:rsidRPr="002B3D37">
        <w:rPr>
          <w:bCs/>
        </w:rPr>
        <w:t xml:space="preserve">; </w:t>
      </w:r>
      <w:r w:rsidRPr="00BA7CF4">
        <w:rPr>
          <w:b/>
          <w:i/>
          <w:iCs/>
        </w:rPr>
        <w:t>t</w:t>
      </w:r>
      <w:r w:rsidRPr="00BA7CF4">
        <w:rPr>
          <w:b/>
        </w:rPr>
        <w:t xml:space="preserve">[845] = </w:t>
      </w:r>
      <w:r>
        <w:rPr>
          <w:b/>
        </w:rPr>
        <w:t>13.1</w:t>
      </w:r>
      <w:r w:rsidRPr="00BA7CF4">
        <w:rPr>
          <w:b/>
        </w:rPr>
        <w:t xml:space="preserve">, </w:t>
      </w:r>
      <w:r w:rsidRPr="00BA7CF4">
        <w:rPr>
          <w:b/>
          <w:i/>
          <w:iCs/>
        </w:rPr>
        <w:t xml:space="preserve">p </w:t>
      </w:r>
      <w:r w:rsidRPr="00BA7CF4">
        <w:rPr>
          <w:b/>
        </w:rPr>
        <w:t>&lt; .001</w:t>
      </w:r>
      <w:r w:rsidRPr="002B3D37">
        <w:rPr>
          <w:bCs/>
        </w:rPr>
        <w:t xml:space="preserve">). </w:t>
      </w:r>
      <w:r>
        <w:rPr>
          <w:bCs/>
        </w:rPr>
        <w:t>The regression model, predicting the average misperception score across all composites from the intercept only, yields the same results (</w:t>
      </w:r>
      <w:r w:rsidRPr="00230760">
        <w:rPr>
          <w:bCs/>
        </w:rPr>
        <w:t>b0 = .27,</w:t>
      </w:r>
      <w:r>
        <w:rPr>
          <w:bCs/>
          <w:i/>
          <w:iCs/>
        </w:rPr>
        <w:t xml:space="preserve"> </w:t>
      </w:r>
      <w:r w:rsidRPr="00230760">
        <w:rPr>
          <w:bCs/>
          <w:i/>
          <w:iCs/>
        </w:rPr>
        <w:t>se</w:t>
      </w:r>
      <w:r>
        <w:rPr>
          <w:bCs/>
          <w:i/>
          <w:iCs/>
        </w:rPr>
        <w:t xml:space="preserve"> </w:t>
      </w:r>
      <w:r>
        <w:rPr>
          <w:bCs/>
        </w:rPr>
        <w:t xml:space="preserve">= .02, </w:t>
      </w:r>
      <w:r>
        <w:rPr>
          <w:bCs/>
          <w:i/>
          <w:iCs/>
        </w:rPr>
        <w:t xml:space="preserve">p </w:t>
      </w:r>
      <w:r>
        <w:rPr>
          <w:bCs/>
        </w:rPr>
        <w:t>&lt; .001).</w:t>
      </w:r>
      <w:r w:rsidRPr="002B3D37">
        <w:rPr>
          <w:bCs/>
        </w:rPr>
        <w:t xml:space="preserve"> </w:t>
      </w:r>
      <w:r w:rsidRPr="00BA7CF4">
        <w:rPr>
          <w:b/>
        </w:rPr>
        <w:t>Sixty-six</w:t>
      </w:r>
      <w:r>
        <w:rPr>
          <w:bCs/>
        </w:rPr>
        <w:t xml:space="preserve"> </w:t>
      </w:r>
      <w:r w:rsidRPr="002B3D37">
        <w:rPr>
          <w:bCs/>
        </w:rPr>
        <w:t xml:space="preserve">percent of participants overestimated the extremity of their average co-partisan. Moreover, what the typical partisan estimated as the average opinion of their party actually represented someone at the </w:t>
      </w:r>
      <w:r w:rsidRPr="00BA7CF4">
        <w:rPr>
          <w:b/>
        </w:rPr>
        <w:t>6</w:t>
      </w:r>
      <w:r w:rsidR="009303AA">
        <w:rPr>
          <w:b/>
        </w:rPr>
        <w:t>4</w:t>
      </w:r>
      <w:r w:rsidRPr="00BA7CF4">
        <w:rPr>
          <w:b/>
        </w:rPr>
        <w:t>th</w:t>
      </w:r>
      <w:r w:rsidRPr="002B3D37">
        <w:rPr>
          <w:bCs/>
        </w:rPr>
        <w:t xml:space="preserve"> percentile.</w:t>
      </w:r>
    </w:p>
    <w:p w14:paraId="268278CF" w14:textId="1BD9CC22" w:rsidR="004566DD" w:rsidRDefault="004566DD">
      <w:pPr>
        <w:rPr>
          <w:b/>
          <w:bCs/>
        </w:rPr>
      </w:pPr>
    </w:p>
    <w:p w14:paraId="53CA3DDB" w14:textId="77777777" w:rsidR="00911CA7" w:rsidRDefault="00911CA7">
      <w:pPr>
        <w:rPr>
          <w:b/>
          <w:bCs/>
        </w:rPr>
      </w:pPr>
      <w:r>
        <w:rPr>
          <w:b/>
          <w:bCs/>
        </w:rPr>
        <w:br w:type="page"/>
      </w:r>
    </w:p>
    <w:p w14:paraId="68ADA272" w14:textId="4692E0CD" w:rsidR="00F23987" w:rsidRPr="00F23987" w:rsidRDefault="00F23987" w:rsidP="00F23987">
      <w:pPr>
        <w:rPr>
          <w:b/>
          <w:bCs/>
          <w:u w:val="single"/>
        </w:rPr>
      </w:pPr>
      <w:r w:rsidRPr="00F23987">
        <w:rPr>
          <w:b/>
          <w:bCs/>
          <w:u w:val="single"/>
        </w:rPr>
        <w:lastRenderedPageBreak/>
        <w:t>Figures</w:t>
      </w:r>
    </w:p>
    <w:p w14:paraId="5B53740D" w14:textId="2A5DB9CC" w:rsidR="00F23987" w:rsidRPr="0010065B" w:rsidRDefault="00F23987" w:rsidP="00F23987">
      <w:pPr>
        <w:rPr>
          <w:b/>
          <w:bCs/>
        </w:rPr>
      </w:pPr>
      <w:r w:rsidRPr="0010065B">
        <w:rPr>
          <w:b/>
          <w:bCs/>
        </w:rPr>
        <w:t>Figure S1. Example intervention for a Republican participant, Study 3.</w:t>
      </w:r>
    </w:p>
    <w:p w14:paraId="2B97EA7E" w14:textId="77777777" w:rsidR="00F23987" w:rsidRPr="004566DD" w:rsidRDefault="00F23987" w:rsidP="00F23987">
      <w:r w:rsidRPr="004566DD">
        <w:rPr>
          <w:noProof/>
        </w:rPr>
        <w:drawing>
          <wp:inline distT="0" distB="0" distL="0" distR="0" wp14:anchorId="23E33CCB" wp14:editId="5FA00DFD">
            <wp:extent cx="3508916" cy="2470826"/>
            <wp:effectExtent l="0" t="0" r="0" b="5715"/>
            <wp:docPr id="2012602632"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02632" name="Picture 1" descr="A screenshot of a survey&#10;&#10;AI-generated content may be incorrect."/>
                    <pic:cNvPicPr/>
                  </pic:nvPicPr>
                  <pic:blipFill>
                    <a:blip r:embed="rId8"/>
                    <a:stretch>
                      <a:fillRect/>
                    </a:stretch>
                  </pic:blipFill>
                  <pic:spPr>
                    <a:xfrm>
                      <a:off x="0" y="0"/>
                      <a:ext cx="3520270" cy="2478821"/>
                    </a:xfrm>
                    <a:prstGeom prst="rect">
                      <a:avLst/>
                    </a:prstGeom>
                  </pic:spPr>
                </pic:pic>
              </a:graphicData>
            </a:graphic>
          </wp:inline>
        </w:drawing>
      </w:r>
    </w:p>
    <w:p w14:paraId="7E0BC075" w14:textId="77777777" w:rsidR="00F23987" w:rsidRDefault="00F23987" w:rsidP="00F23987">
      <w:r w:rsidRPr="004566DD">
        <w:t xml:space="preserve">  </w:t>
      </w:r>
      <w:r w:rsidRPr="004566DD">
        <w:rPr>
          <w:noProof/>
        </w:rPr>
        <w:drawing>
          <wp:inline distT="0" distB="0" distL="0" distR="0" wp14:anchorId="1A457F60" wp14:editId="77343EE4">
            <wp:extent cx="3005561" cy="4815192"/>
            <wp:effectExtent l="0" t="0" r="4445" b="0"/>
            <wp:docPr id="169992415"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2415" name="Picture 1" descr="A white rectangular box with black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019506" cy="4837533"/>
                    </a:xfrm>
                    <a:prstGeom prst="rect">
                      <a:avLst/>
                    </a:prstGeom>
                  </pic:spPr>
                </pic:pic>
              </a:graphicData>
            </a:graphic>
          </wp:inline>
        </w:drawing>
      </w:r>
    </w:p>
    <w:p w14:paraId="5ABE8DD1" w14:textId="77777777" w:rsidR="00F23987" w:rsidRDefault="00F23987">
      <w:pPr>
        <w:rPr>
          <w:b/>
          <w:bCs/>
          <w:u w:val="single"/>
        </w:rPr>
      </w:pPr>
    </w:p>
    <w:p w14:paraId="76630D90" w14:textId="7547B383" w:rsidR="00F23987" w:rsidRPr="00F23987" w:rsidRDefault="00F23987">
      <w:pPr>
        <w:rPr>
          <w:b/>
          <w:bCs/>
          <w:u w:val="single"/>
        </w:rPr>
      </w:pPr>
      <w:r>
        <w:rPr>
          <w:b/>
          <w:bCs/>
          <w:u w:val="single"/>
        </w:rPr>
        <w:lastRenderedPageBreak/>
        <w:t>Tables S1 to S7</w:t>
      </w:r>
    </w:p>
    <w:p w14:paraId="07C2F0EF" w14:textId="755FC705" w:rsidR="006256D4" w:rsidRPr="00CD07E8" w:rsidRDefault="004649D0">
      <w:pPr>
        <w:rPr>
          <w:b/>
          <w:bCs/>
        </w:rPr>
      </w:pPr>
      <w:r w:rsidRPr="00CD07E8">
        <w:rPr>
          <w:b/>
          <w:bCs/>
        </w:rPr>
        <w:t>Table S</w:t>
      </w:r>
      <w:r w:rsidR="0010065B">
        <w:rPr>
          <w:b/>
          <w:bCs/>
        </w:rPr>
        <w:t>1</w:t>
      </w:r>
      <w:r w:rsidRPr="00CD07E8">
        <w:rPr>
          <w:b/>
          <w:bCs/>
        </w:rPr>
        <w:t xml:space="preserve">. </w:t>
      </w:r>
      <w:r w:rsidR="006256D4" w:rsidRPr="00CD07E8">
        <w:rPr>
          <w:b/>
          <w:bCs/>
        </w:rPr>
        <w:t>Republicans’ attitudes and misperceptions, Study 1a-Study 1b.</w:t>
      </w:r>
    </w:p>
    <w:tbl>
      <w:tblPr>
        <w:tblW w:w="10890" w:type="dxa"/>
        <w:tblInd w:w="-635" w:type="dxa"/>
        <w:tblLayout w:type="fixed"/>
        <w:tblCellMar>
          <w:top w:w="15" w:type="dxa"/>
          <w:left w:w="15" w:type="dxa"/>
          <w:bottom w:w="15" w:type="dxa"/>
          <w:right w:w="15" w:type="dxa"/>
        </w:tblCellMar>
        <w:tblLook w:val="04A0" w:firstRow="1" w:lastRow="0" w:firstColumn="1" w:lastColumn="0" w:noHBand="0" w:noVBand="1"/>
      </w:tblPr>
      <w:tblGrid>
        <w:gridCol w:w="1530"/>
        <w:gridCol w:w="1170"/>
        <w:gridCol w:w="877"/>
        <w:gridCol w:w="1025"/>
        <w:gridCol w:w="1214"/>
        <w:gridCol w:w="1204"/>
        <w:gridCol w:w="1170"/>
        <w:gridCol w:w="1350"/>
        <w:gridCol w:w="1350"/>
      </w:tblGrid>
      <w:tr w:rsidR="00A36672" w:rsidRPr="00A36672" w14:paraId="5700829F" w14:textId="77777777" w:rsidTr="006256D4">
        <w:trPr>
          <w:trHeight w:val="480"/>
        </w:trPr>
        <w:tc>
          <w:tcPr>
            <w:tcW w:w="10890" w:type="dxa"/>
            <w:gridSpan w:val="9"/>
            <w:tcBorders>
              <w:top w:val="single" w:sz="4" w:space="0" w:color="000000"/>
              <w:left w:val="single" w:sz="4" w:space="0" w:color="000000"/>
              <w:bottom w:val="single" w:sz="4" w:space="0" w:color="000000"/>
              <w:right w:val="single" w:sz="4" w:space="0" w:color="000000"/>
            </w:tcBorders>
            <w:hideMark/>
          </w:tcPr>
          <w:p w14:paraId="5FD05959" w14:textId="3B14D6AE" w:rsidR="00A36672" w:rsidRPr="00A36672" w:rsidRDefault="00A36672" w:rsidP="00A36672">
            <w:pPr>
              <w:spacing w:after="0" w:line="240" w:lineRule="auto"/>
              <w:ind w:left="140" w:right="14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Republicans</w:t>
            </w:r>
          </w:p>
        </w:tc>
      </w:tr>
      <w:tr w:rsidR="00A36672" w:rsidRPr="00A36672" w14:paraId="7E2E444A" w14:textId="77777777" w:rsidTr="006256D4">
        <w:trPr>
          <w:trHeight w:val="435"/>
        </w:trPr>
        <w:tc>
          <w:tcPr>
            <w:tcW w:w="1530" w:type="dxa"/>
            <w:vMerge w:val="restart"/>
            <w:tcBorders>
              <w:top w:val="single" w:sz="4" w:space="0" w:color="000000"/>
              <w:left w:val="single" w:sz="4" w:space="0" w:color="000000"/>
              <w:bottom w:val="single" w:sz="4" w:space="0" w:color="000000"/>
              <w:right w:val="single" w:sz="4" w:space="0" w:color="000000"/>
            </w:tcBorders>
            <w:hideMark/>
          </w:tcPr>
          <w:p w14:paraId="499FFF0E" w14:textId="7777777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 </w:t>
            </w:r>
          </w:p>
          <w:p w14:paraId="1A088824" w14:textId="7777777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 </w:t>
            </w:r>
          </w:p>
          <w:p w14:paraId="545B8E91" w14:textId="7777777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Belief category</w:t>
            </w:r>
          </w:p>
        </w:tc>
        <w:tc>
          <w:tcPr>
            <w:tcW w:w="4286" w:type="dxa"/>
            <w:gridSpan w:val="4"/>
            <w:tcBorders>
              <w:top w:val="single" w:sz="4" w:space="0" w:color="000000"/>
              <w:left w:val="single" w:sz="4" w:space="0" w:color="000000"/>
              <w:bottom w:val="single" w:sz="4" w:space="0" w:color="000000"/>
              <w:right w:val="single" w:sz="4" w:space="0" w:color="000000"/>
            </w:tcBorders>
            <w:hideMark/>
          </w:tcPr>
          <w:p w14:paraId="57792113" w14:textId="77777777" w:rsidR="00A36672" w:rsidRPr="00A36672" w:rsidRDefault="00A36672" w:rsidP="00A36672">
            <w:pPr>
              <w:spacing w:after="0" w:line="240" w:lineRule="auto"/>
              <w:ind w:left="140" w:right="140"/>
              <w:jc w:val="center"/>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Study 1a</w:t>
            </w:r>
          </w:p>
        </w:tc>
        <w:tc>
          <w:tcPr>
            <w:tcW w:w="5074" w:type="dxa"/>
            <w:gridSpan w:val="4"/>
            <w:tcBorders>
              <w:top w:val="single" w:sz="4" w:space="0" w:color="000000"/>
              <w:left w:val="single" w:sz="4" w:space="0" w:color="000000"/>
              <w:bottom w:val="single" w:sz="4" w:space="0" w:color="000000"/>
              <w:right w:val="single" w:sz="4" w:space="0" w:color="000000"/>
            </w:tcBorders>
            <w:hideMark/>
          </w:tcPr>
          <w:p w14:paraId="5CF6ABEB" w14:textId="77777777" w:rsidR="00A36672" w:rsidRPr="00A36672" w:rsidRDefault="00A36672" w:rsidP="00A36672">
            <w:pPr>
              <w:spacing w:after="0" w:line="240" w:lineRule="auto"/>
              <w:ind w:left="140" w:right="140"/>
              <w:jc w:val="center"/>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Study 1b</w:t>
            </w:r>
          </w:p>
        </w:tc>
      </w:tr>
      <w:tr w:rsidR="006256D4" w:rsidRPr="00A36672" w14:paraId="392980A2" w14:textId="77777777" w:rsidTr="006256D4">
        <w:trPr>
          <w:trHeight w:val="861"/>
        </w:trPr>
        <w:tc>
          <w:tcPr>
            <w:tcW w:w="1530" w:type="dxa"/>
            <w:vMerge/>
            <w:tcBorders>
              <w:top w:val="single" w:sz="4" w:space="0" w:color="000000"/>
              <w:left w:val="single" w:sz="4" w:space="0" w:color="000000"/>
              <w:bottom w:val="single" w:sz="4" w:space="0" w:color="000000"/>
              <w:right w:val="single" w:sz="4" w:space="0" w:color="000000"/>
            </w:tcBorders>
            <w:vAlign w:val="center"/>
            <w:hideMark/>
          </w:tcPr>
          <w:p w14:paraId="4FFEB6A1" w14:textId="77777777" w:rsidR="00A36672" w:rsidRPr="00A36672" w:rsidRDefault="00A36672" w:rsidP="00A36672">
            <w:pPr>
              <w:spacing w:after="0" w:line="240" w:lineRule="auto"/>
              <w:rPr>
                <w:rFonts w:ascii="Times New Roman" w:eastAsia="Times New Roman" w:hAnsi="Times New Roman" w:cs="Times New Roman"/>
                <w:kern w:val="0"/>
                <w14:ligatures w14:val="none"/>
              </w:rPr>
            </w:pPr>
          </w:p>
        </w:tc>
        <w:tc>
          <w:tcPr>
            <w:tcW w:w="1170" w:type="dxa"/>
            <w:tcBorders>
              <w:top w:val="single" w:sz="4" w:space="0" w:color="000000"/>
              <w:left w:val="single" w:sz="4" w:space="0" w:color="000000"/>
              <w:bottom w:val="single" w:sz="4" w:space="0" w:color="000000"/>
              <w:right w:val="single" w:sz="4" w:space="0" w:color="000000"/>
            </w:tcBorders>
            <w:hideMark/>
          </w:tcPr>
          <w:p w14:paraId="79B11FF7" w14:textId="7777777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Mean</w:t>
            </w:r>
            <w:r w:rsidRPr="00A36672">
              <w:rPr>
                <w:rFonts w:ascii="Calibri" w:eastAsia="Times New Roman" w:hAnsi="Calibri" w:cs="Calibri"/>
                <w:color w:val="000000"/>
                <w:kern w:val="0"/>
                <w:sz w:val="21"/>
                <w:szCs w:val="21"/>
                <w:vertAlign w:val="subscript"/>
                <w14:ligatures w14:val="none"/>
              </w:rPr>
              <w:t xml:space="preserve">1st-order </w:t>
            </w:r>
            <w:r w:rsidRPr="00A36672">
              <w:rPr>
                <w:rFonts w:ascii="Calibri" w:eastAsia="Times New Roman" w:hAnsi="Calibri" w:cs="Calibri"/>
                <w:color w:val="000000"/>
                <w:kern w:val="0"/>
                <w:sz w:val="13"/>
                <w:szCs w:val="13"/>
                <w:vertAlign w:val="subscript"/>
                <w14:ligatures w14:val="none"/>
              </w:rPr>
              <w:br/>
            </w:r>
            <w:r w:rsidRPr="00A36672">
              <w:rPr>
                <w:rFonts w:ascii="Calibri" w:eastAsia="Times New Roman" w:hAnsi="Calibri" w:cs="Calibri"/>
                <w:color w:val="000000"/>
                <w:kern w:val="0"/>
                <w:sz w:val="22"/>
                <w:szCs w:val="22"/>
                <w14:ligatures w14:val="none"/>
              </w:rPr>
              <w:t>(SD)</w:t>
            </w:r>
          </w:p>
        </w:tc>
        <w:tc>
          <w:tcPr>
            <w:tcW w:w="877" w:type="dxa"/>
            <w:tcBorders>
              <w:top w:val="single" w:sz="4" w:space="0" w:color="000000"/>
              <w:left w:val="single" w:sz="4" w:space="0" w:color="000000"/>
              <w:bottom w:val="single" w:sz="4" w:space="0" w:color="000000"/>
              <w:right w:val="single" w:sz="4" w:space="0" w:color="000000"/>
            </w:tcBorders>
            <w:hideMark/>
          </w:tcPr>
          <w:p w14:paraId="1B245300" w14:textId="7777777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Mean</w:t>
            </w:r>
            <w:r w:rsidRPr="00A36672">
              <w:rPr>
                <w:rFonts w:ascii="Calibri" w:eastAsia="Times New Roman" w:hAnsi="Calibri" w:cs="Calibri"/>
                <w:color w:val="000000"/>
                <w:kern w:val="0"/>
                <w:sz w:val="21"/>
                <w:szCs w:val="21"/>
                <w:vertAlign w:val="subscript"/>
                <w14:ligatures w14:val="none"/>
              </w:rPr>
              <w:t>2nd-order</w:t>
            </w:r>
            <w:r w:rsidRPr="00A36672">
              <w:rPr>
                <w:rFonts w:ascii="Calibri" w:eastAsia="Times New Roman" w:hAnsi="Calibri" w:cs="Calibri"/>
                <w:color w:val="000000"/>
                <w:kern w:val="0"/>
                <w:sz w:val="40"/>
                <w:szCs w:val="40"/>
                <w14:ligatures w14:val="none"/>
              </w:rPr>
              <w:t xml:space="preserve"> </w:t>
            </w:r>
            <w:r w:rsidRPr="00A36672">
              <w:rPr>
                <w:rFonts w:ascii="Calibri" w:eastAsia="Times New Roman" w:hAnsi="Calibri" w:cs="Calibri"/>
                <w:color w:val="000000"/>
                <w:kern w:val="0"/>
                <w14:ligatures w14:val="none"/>
              </w:rPr>
              <w:br/>
            </w:r>
            <w:r w:rsidRPr="00A36672">
              <w:rPr>
                <w:rFonts w:ascii="Calibri" w:eastAsia="Times New Roman" w:hAnsi="Calibri" w:cs="Calibri"/>
                <w:color w:val="000000"/>
                <w:kern w:val="0"/>
                <w:sz w:val="22"/>
                <w:szCs w:val="22"/>
                <w14:ligatures w14:val="none"/>
              </w:rPr>
              <w:t>(SD)</w:t>
            </w:r>
          </w:p>
        </w:tc>
        <w:tc>
          <w:tcPr>
            <w:tcW w:w="1025" w:type="dxa"/>
            <w:tcBorders>
              <w:top w:val="single" w:sz="4" w:space="0" w:color="000000"/>
              <w:left w:val="single" w:sz="4" w:space="0" w:color="000000"/>
              <w:bottom w:val="single" w:sz="4" w:space="0" w:color="000000"/>
              <w:right w:val="single" w:sz="4" w:space="0" w:color="000000"/>
            </w:tcBorders>
            <w:hideMark/>
          </w:tcPr>
          <w:p w14:paraId="5B90DBAC" w14:textId="7777777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Cohen’s</w:t>
            </w:r>
            <w:r w:rsidRPr="00A36672">
              <w:rPr>
                <w:rFonts w:ascii="Calibri" w:eastAsia="Times New Roman" w:hAnsi="Calibri" w:cs="Calibri"/>
                <w:color w:val="000000"/>
                <w:kern w:val="0"/>
                <w:sz w:val="22"/>
                <w:szCs w:val="22"/>
                <w14:ligatures w14:val="none"/>
              </w:rPr>
              <w:br/>
            </w:r>
            <w:r w:rsidRPr="00A36672">
              <w:rPr>
                <w:rFonts w:ascii="Calibri" w:eastAsia="Times New Roman" w:hAnsi="Calibri" w:cs="Calibri"/>
                <w:i/>
                <w:iCs/>
                <w:color w:val="000000"/>
                <w:kern w:val="0"/>
                <w:sz w:val="22"/>
                <w:szCs w:val="22"/>
                <w14:ligatures w14:val="none"/>
              </w:rPr>
              <w:t>d</w:t>
            </w:r>
          </w:p>
        </w:tc>
        <w:tc>
          <w:tcPr>
            <w:tcW w:w="1214" w:type="dxa"/>
            <w:tcBorders>
              <w:top w:val="single" w:sz="4" w:space="0" w:color="000000"/>
              <w:left w:val="single" w:sz="4" w:space="0" w:color="000000"/>
              <w:bottom w:val="single" w:sz="4" w:space="0" w:color="000000"/>
              <w:right w:val="single" w:sz="4" w:space="0" w:color="000000"/>
            </w:tcBorders>
            <w:hideMark/>
          </w:tcPr>
          <w:p w14:paraId="5F4849EC" w14:textId="64D5D572"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 xml:space="preserve">True percentile of </w:t>
            </w:r>
            <w:r w:rsidR="006256D4" w:rsidRPr="00A36672">
              <w:rPr>
                <w:rFonts w:ascii="Calibri" w:eastAsia="Times New Roman" w:hAnsi="Calibri" w:cs="Calibri"/>
                <w:color w:val="000000"/>
                <w:kern w:val="0"/>
                <w:sz w:val="22"/>
                <w:szCs w:val="22"/>
                <w14:ligatures w14:val="none"/>
              </w:rPr>
              <w:t>M</w:t>
            </w:r>
            <w:r w:rsidR="006256D4" w:rsidRPr="00A36672">
              <w:rPr>
                <w:rFonts w:ascii="Calibri" w:eastAsia="Times New Roman" w:hAnsi="Calibri" w:cs="Calibri"/>
                <w:color w:val="000000"/>
                <w:kern w:val="0"/>
                <w:sz w:val="21"/>
                <w:szCs w:val="21"/>
                <w:vertAlign w:val="subscript"/>
                <w14:ligatures w14:val="none"/>
              </w:rPr>
              <w:t>2nd-order</w:t>
            </w:r>
          </w:p>
        </w:tc>
        <w:tc>
          <w:tcPr>
            <w:tcW w:w="1204" w:type="dxa"/>
            <w:tcBorders>
              <w:top w:val="single" w:sz="4" w:space="0" w:color="000000"/>
              <w:left w:val="single" w:sz="4" w:space="0" w:color="000000"/>
              <w:bottom w:val="single" w:sz="4" w:space="0" w:color="000000"/>
              <w:right w:val="single" w:sz="4" w:space="0" w:color="000000"/>
            </w:tcBorders>
            <w:hideMark/>
          </w:tcPr>
          <w:p w14:paraId="7348C6E9" w14:textId="5A3B64ED" w:rsidR="00A36672" w:rsidRPr="00A36672" w:rsidRDefault="006256D4"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Mean</w:t>
            </w:r>
            <w:r w:rsidRPr="00A36672">
              <w:rPr>
                <w:rFonts w:ascii="Calibri" w:eastAsia="Times New Roman" w:hAnsi="Calibri" w:cs="Calibri"/>
                <w:color w:val="000000"/>
                <w:kern w:val="0"/>
                <w:sz w:val="21"/>
                <w:szCs w:val="21"/>
                <w:vertAlign w:val="subscript"/>
                <w14:ligatures w14:val="none"/>
              </w:rPr>
              <w:t xml:space="preserve">1st-order </w:t>
            </w:r>
            <w:r w:rsidRPr="00A36672">
              <w:rPr>
                <w:rFonts w:ascii="Calibri" w:eastAsia="Times New Roman" w:hAnsi="Calibri" w:cs="Calibri"/>
                <w:color w:val="000000"/>
                <w:kern w:val="0"/>
                <w:sz w:val="13"/>
                <w:szCs w:val="13"/>
                <w:vertAlign w:val="subscript"/>
                <w14:ligatures w14:val="none"/>
              </w:rPr>
              <w:br/>
            </w:r>
            <w:r w:rsidRPr="00A36672">
              <w:rPr>
                <w:rFonts w:ascii="Calibri" w:eastAsia="Times New Roman" w:hAnsi="Calibri" w:cs="Calibri"/>
                <w:color w:val="000000"/>
                <w:kern w:val="0"/>
                <w:sz w:val="22"/>
                <w:szCs w:val="22"/>
                <w14:ligatures w14:val="none"/>
              </w:rPr>
              <w:t>(SD)</w:t>
            </w:r>
          </w:p>
        </w:tc>
        <w:tc>
          <w:tcPr>
            <w:tcW w:w="1170" w:type="dxa"/>
            <w:tcBorders>
              <w:top w:val="single" w:sz="4" w:space="0" w:color="000000"/>
              <w:left w:val="single" w:sz="4" w:space="0" w:color="000000"/>
              <w:bottom w:val="single" w:sz="4" w:space="0" w:color="000000"/>
              <w:right w:val="single" w:sz="4" w:space="0" w:color="000000"/>
            </w:tcBorders>
            <w:hideMark/>
          </w:tcPr>
          <w:p w14:paraId="4A03D33A" w14:textId="0A334F52" w:rsidR="00A36672" w:rsidRPr="00A36672" w:rsidRDefault="006256D4"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Mean</w:t>
            </w:r>
            <w:r w:rsidRPr="00A36672">
              <w:rPr>
                <w:rFonts w:ascii="Calibri" w:eastAsia="Times New Roman" w:hAnsi="Calibri" w:cs="Calibri"/>
                <w:color w:val="000000"/>
                <w:kern w:val="0"/>
                <w:sz w:val="21"/>
                <w:szCs w:val="21"/>
                <w:vertAlign w:val="subscript"/>
                <w14:ligatures w14:val="none"/>
              </w:rPr>
              <w:t>2nd-order</w:t>
            </w:r>
            <w:r w:rsidRPr="00A36672">
              <w:rPr>
                <w:rFonts w:ascii="Calibri" w:eastAsia="Times New Roman" w:hAnsi="Calibri" w:cs="Calibri"/>
                <w:color w:val="000000"/>
                <w:kern w:val="0"/>
                <w:sz w:val="40"/>
                <w:szCs w:val="40"/>
                <w14:ligatures w14:val="none"/>
              </w:rPr>
              <w:t xml:space="preserve"> </w:t>
            </w:r>
            <w:r w:rsidRPr="00A36672">
              <w:rPr>
                <w:rFonts w:ascii="Calibri" w:eastAsia="Times New Roman" w:hAnsi="Calibri" w:cs="Calibri"/>
                <w:color w:val="000000"/>
                <w:kern w:val="0"/>
                <w14:ligatures w14:val="none"/>
              </w:rPr>
              <w:br/>
            </w:r>
            <w:r w:rsidRPr="00A36672">
              <w:rPr>
                <w:rFonts w:ascii="Calibri" w:eastAsia="Times New Roman" w:hAnsi="Calibri" w:cs="Calibri"/>
                <w:color w:val="000000"/>
                <w:kern w:val="0"/>
                <w:sz w:val="22"/>
                <w:szCs w:val="22"/>
                <w14:ligatures w14:val="none"/>
              </w:rPr>
              <w:t>(SD)</w:t>
            </w:r>
          </w:p>
        </w:tc>
        <w:tc>
          <w:tcPr>
            <w:tcW w:w="1350" w:type="dxa"/>
            <w:tcBorders>
              <w:top w:val="single" w:sz="4" w:space="0" w:color="000000"/>
              <w:left w:val="single" w:sz="4" w:space="0" w:color="000000"/>
              <w:bottom w:val="single" w:sz="4" w:space="0" w:color="000000"/>
              <w:right w:val="single" w:sz="4" w:space="0" w:color="000000"/>
            </w:tcBorders>
            <w:hideMark/>
          </w:tcPr>
          <w:p w14:paraId="0FCB3835" w14:textId="7777777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Cohen’s</w:t>
            </w:r>
            <w:r w:rsidRPr="00A36672">
              <w:rPr>
                <w:rFonts w:ascii="Calibri" w:eastAsia="Times New Roman" w:hAnsi="Calibri" w:cs="Calibri"/>
                <w:color w:val="000000"/>
                <w:kern w:val="0"/>
                <w:sz w:val="22"/>
                <w:szCs w:val="22"/>
                <w14:ligatures w14:val="none"/>
              </w:rPr>
              <w:br/>
            </w:r>
            <w:r w:rsidRPr="00A36672">
              <w:rPr>
                <w:rFonts w:ascii="Calibri" w:eastAsia="Times New Roman" w:hAnsi="Calibri" w:cs="Calibri"/>
                <w:i/>
                <w:iCs/>
                <w:color w:val="000000"/>
                <w:kern w:val="0"/>
                <w:sz w:val="22"/>
                <w:szCs w:val="22"/>
                <w14:ligatures w14:val="none"/>
              </w:rPr>
              <w:t>d</w:t>
            </w:r>
          </w:p>
        </w:tc>
        <w:tc>
          <w:tcPr>
            <w:tcW w:w="1350" w:type="dxa"/>
            <w:tcBorders>
              <w:top w:val="single" w:sz="4" w:space="0" w:color="000000"/>
              <w:left w:val="single" w:sz="4" w:space="0" w:color="000000"/>
              <w:bottom w:val="single" w:sz="4" w:space="0" w:color="000000"/>
              <w:right w:val="single" w:sz="4" w:space="0" w:color="000000"/>
            </w:tcBorders>
            <w:hideMark/>
          </w:tcPr>
          <w:p w14:paraId="0237FE75" w14:textId="1C24CEAE"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 xml:space="preserve">True percentile of </w:t>
            </w:r>
            <w:r w:rsidR="006256D4" w:rsidRPr="00A36672">
              <w:rPr>
                <w:rFonts w:ascii="Calibri" w:eastAsia="Times New Roman" w:hAnsi="Calibri" w:cs="Calibri"/>
                <w:color w:val="000000"/>
                <w:kern w:val="0"/>
                <w:sz w:val="22"/>
                <w:szCs w:val="22"/>
                <w14:ligatures w14:val="none"/>
              </w:rPr>
              <w:t>M</w:t>
            </w:r>
            <w:r w:rsidR="006256D4" w:rsidRPr="00A36672">
              <w:rPr>
                <w:rFonts w:ascii="Calibri" w:eastAsia="Times New Roman" w:hAnsi="Calibri" w:cs="Calibri"/>
                <w:color w:val="000000"/>
                <w:kern w:val="0"/>
                <w:sz w:val="21"/>
                <w:szCs w:val="21"/>
                <w:vertAlign w:val="subscript"/>
                <w14:ligatures w14:val="none"/>
              </w:rPr>
              <w:t>2nd-order</w:t>
            </w:r>
          </w:p>
        </w:tc>
      </w:tr>
      <w:tr w:rsidR="006256D4" w:rsidRPr="00A36672" w14:paraId="1BCA6D20" w14:textId="77777777" w:rsidTr="006256D4">
        <w:trPr>
          <w:trHeight w:val="861"/>
        </w:trPr>
        <w:tc>
          <w:tcPr>
            <w:tcW w:w="1530" w:type="dxa"/>
            <w:tcBorders>
              <w:top w:val="single" w:sz="4" w:space="0" w:color="000000"/>
              <w:left w:val="single" w:sz="4" w:space="0" w:color="000000"/>
              <w:bottom w:val="single" w:sz="4" w:space="0" w:color="000000"/>
              <w:right w:val="single" w:sz="4" w:space="0" w:color="000000"/>
            </w:tcBorders>
            <w:hideMark/>
          </w:tcPr>
          <w:p w14:paraId="08388E30" w14:textId="7777777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Political intolerance</w:t>
            </w:r>
          </w:p>
        </w:tc>
        <w:tc>
          <w:tcPr>
            <w:tcW w:w="1170" w:type="dxa"/>
            <w:tcBorders>
              <w:top w:val="single" w:sz="4" w:space="0" w:color="000000"/>
              <w:left w:val="single" w:sz="4" w:space="0" w:color="000000"/>
              <w:bottom w:val="single" w:sz="4" w:space="0" w:color="000000"/>
              <w:right w:val="single" w:sz="4" w:space="0" w:color="000000"/>
            </w:tcBorders>
            <w:hideMark/>
          </w:tcPr>
          <w:p w14:paraId="7CB38EEA" w14:textId="4D827B4E" w:rsidR="00A36672" w:rsidRPr="00A36672" w:rsidRDefault="006256D4" w:rsidP="00A36672">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3.25</w:t>
            </w:r>
            <w:r w:rsidR="00A36672" w:rsidRPr="00A36672">
              <w:rPr>
                <w:rFonts w:ascii="Calibri" w:eastAsia="Times New Roman" w:hAnsi="Calibri" w:cs="Calibri"/>
                <w:color w:val="000000"/>
                <w:kern w:val="0"/>
                <w:sz w:val="22"/>
                <w:szCs w:val="22"/>
                <w14:ligatures w14:val="none"/>
              </w:rPr>
              <w:br/>
              <w:t>(1.0</w:t>
            </w:r>
            <w:r>
              <w:rPr>
                <w:rFonts w:ascii="Calibri" w:eastAsia="Times New Roman" w:hAnsi="Calibri" w:cs="Calibri"/>
                <w:color w:val="000000"/>
                <w:kern w:val="0"/>
                <w:sz w:val="22"/>
                <w:szCs w:val="22"/>
                <w14:ligatures w14:val="none"/>
              </w:rPr>
              <w:t>8</w:t>
            </w:r>
            <w:r w:rsidR="00A36672" w:rsidRPr="00A36672">
              <w:rPr>
                <w:rFonts w:ascii="Calibri" w:eastAsia="Times New Roman" w:hAnsi="Calibri" w:cs="Calibri"/>
                <w:color w:val="000000"/>
                <w:kern w:val="0"/>
                <w:sz w:val="22"/>
                <w:szCs w:val="22"/>
                <w14:ligatures w14:val="none"/>
              </w:rPr>
              <w:t>)</w:t>
            </w:r>
          </w:p>
        </w:tc>
        <w:tc>
          <w:tcPr>
            <w:tcW w:w="877" w:type="dxa"/>
            <w:tcBorders>
              <w:top w:val="single" w:sz="4" w:space="0" w:color="000000"/>
              <w:left w:val="single" w:sz="4" w:space="0" w:color="000000"/>
              <w:bottom w:val="single" w:sz="4" w:space="0" w:color="000000"/>
              <w:right w:val="single" w:sz="4" w:space="0" w:color="000000"/>
            </w:tcBorders>
            <w:hideMark/>
          </w:tcPr>
          <w:p w14:paraId="0F7EB227" w14:textId="585AECA2" w:rsidR="00A36672" w:rsidRPr="00A36672" w:rsidRDefault="006256D4" w:rsidP="00A36672">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4.01</w:t>
            </w:r>
            <w:r w:rsidR="00A36672" w:rsidRPr="00A36672">
              <w:rPr>
                <w:rFonts w:ascii="Calibri" w:eastAsia="Times New Roman" w:hAnsi="Calibri" w:cs="Calibri"/>
                <w:color w:val="000000"/>
                <w:kern w:val="0"/>
                <w:sz w:val="22"/>
                <w:szCs w:val="22"/>
                <w14:ligatures w14:val="none"/>
              </w:rPr>
              <w:br/>
              <w:t>(</w:t>
            </w:r>
            <w:r>
              <w:rPr>
                <w:rFonts w:ascii="Calibri" w:eastAsia="Times New Roman" w:hAnsi="Calibri" w:cs="Calibri"/>
                <w:color w:val="000000"/>
                <w:kern w:val="0"/>
                <w:sz w:val="22"/>
                <w:szCs w:val="22"/>
                <w14:ligatures w14:val="none"/>
              </w:rPr>
              <w:t>1.0</w:t>
            </w:r>
            <w:r w:rsidR="00A36672" w:rsidRPr="00A36672">
              <w:rPr>
                <w:rFonts w:ascii="Calibri" w:eastAsia="Times New Roman" w:hAnsi="Calibri" w:cs="Calibri"/>
                <w:color w:val="000000"/>
                <w:kern w:val="0"/>
                <w:sz w:val="22"/>
                <w:szCs w:val="22"/>
                <w14:ligatures w14:val="none"/>
              </w:rPr>
              <w:t>)</w:t>
            </w:r>
          </w:p>
        </w:tc>
        <w:tc>
          <w:tcPr>
            <w:tcW w:w="1025" w:type="dxa"/>
            <w:tcBorders>
              <w:top w:val="single" w:sz="4" w:space="0" w:color="000000"/>
              <w:left w:val="single" w:sz="4" w:space="0" w:color="000000"/>
              <w:bottom w:val="single" w:sz="4" w:space="0" w:color="000000"/>
              <w:right w:val="single" w:sz="4" w:space="0" w:color="000000"/>
            </w:tcBorders>
            <w:hideMark/>
          </w:tcPr>
          <w:p w14:paraId="0A85417C" w14:textId="25C6C9A5"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67</w:t>
            </w:r>
          </w:p>
        </w:tc>
        <w:tc>
          <w:tcPr>
            <w:tcW w:w="1214" w:type="dxa"/>
            <w:tcBorders>
              <w:top w:val="single" w:sz="4" w:space="0" w:color="000000"/>
              <w:left w:val="single" w:sz="4" w:space="0" w:color="000000"/>
              <w:bottom w:val="single" w:sz="4" w:space="0" w:color="000000"/>
              <w:right w:val="single" w:sz="4" w:space="0" w:color="000000"/>
            </w:tcBorders>
            <w:hideMark/>
          </w:tcPr>
          <w:p w14:paraId="352DF82E" w14:textId="5BBDECAF"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7</w:t>
            </w:r>
            <w:r>
              <w:rPr>
                <w:rFonts w:ascii="Calibri" w:eastAsia="Times New Roman" w:hAnsi="Calibri" w:cs="Calibri"/>
                <w:color w:val="000000"/>
                <w:kern w:val="0"/>
                <w:sz w:val="22"/>
                <w:szCs w:val="22"/>
                <w14:ligatures w14:val="none"/>
              </w:rPr>
              <w:t>6</w:t>
            </w:r>
            <w:r w:rsidRPr="00A36672">
              <w:rPr>
                <w:rFonts w:ascii="Calibri" w:eastAsia="Times New Roman" w:hAnsi="Calibri" w:cs="Calibri"/>
                <w:color w:val="000000"/>
                <w:kern w:val="0"/>
                <w:sz w:val="22"/>
                <w:szCs w:val="22"/>
                <w14:ligatures w14:val="none"/>
              </w:rPr>
              <w:t>th</w:t>
            </w:r>
          </w:p>
        </w:tc>
        <w:tc>
          <w:tcPr>
            <w:tcW w:w="1204" w:type="dxa"/>
            <w:tcBorders>
              <w:top w:val="single" w:sz="4" w:space="0" w:color="000000"/>
              <w:left w:val="single" w:sz="4" w:space="0" w:color="000000"/>
              <w:bottom w:val="single" w:sz="4" w:space="0" w:color="000000"/>
              <w:right w:val="single" w:sz="4" w:space="0" w:color="000000"/>
            </w:tcBorders>
            <w:hideMark/>
          </w:tcPr>
          <w:p w14:paraId="3F96D726" w14:textId="7777777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3.20</w:t>
            </w:r>
          </w:p>
          <w:p w14:paraId="18C8AFDD" w14:textId="552D2A45"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w:t>
            </w:r>
            <w:r w:rsidR="006256D4">
              <w:rPr>
                <w:rFonts w:ascii="Calibri" w:eastAsia="Times New Roman" w:hAnsi="Calibri" w:cs="Calibri"/>
                <w:color w:val="000000"/>
                <w:kern w:val="0"/>
                <w:sz w:val="22"/>
                <w:szCs w:val="22"/>
                <w14:ligatures w14:val="none"/>
              </w:rPr>
              <w:t>1.01</w:t>
            </w:r>
            <w:r w:rsidRPr="00A36672">
              <w:rPr>
                <w:rFonts w:ascii="Calibri" w:eastAsia="Times New Roman" w:hAnsi="Calibri" w:cs="Calibri"/>
                <w:color w:val="000000"/>
                <w:kern w:val="0"/>
                <w:sz w:val="22"/>
                <w:szCs w:val="22"/>
                <w14:ligatures w14:val="none"/>
              </w:rPr>
              <w:t>)</w:t>
            </w:r>
          </w:p>
        </w:tc>
        <w:tc>
          <w:tcPr>
            <w:tcW w:w="1170" w:type="dxa"/>
            <w:tcBorders>
              <w:top w:val="single" w:sz="4" w:space="0" w:color="000000"/>
              <w:left w:val="single" w:sz="4" w:space="0" w:color="000000"/>
              <w:bottom w:val="single" w:sz="4" w:space="0" w:color="000000"/>
              <w:right w:val="single" w:sz="4" w:space="0" w:color="000000"/>
            </w:tcBorders>
            <w:hideMark/>
          </w:tcPr>
          <w:p w14:paraId="660F69B4" w14:textId="31514B25"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3.</w:t>
            </w:r>
            <w:r w:rsidR="006256D4">
              <w:rPr>
                <w:rFonts w:ascii="Calibri" w:eastAsia="Times New Roman" w:hAnsi="Calibri" w:cs="Calibri"/>
                <w:color w:val="000000"/>
                <w:kern w:val="0"/>
                <w:sz w:val="22"/>
                <w:szCs w:val="22"/>
                <w14:ligatures w14:val="none"/>
              </w:rPr>
              <w:t>99</w:t>
            </w:r>
          </w:p>
          <w:p w14:paraId="785715F9" w14:textId="7D9EAA63"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w:t>
            </w:r>
            <w:r w:rsidR="006256D4">
              <w:rPr>
                <w:rFonts w:ascii="Calibri" w:eastAsia="Times New Roman" w:hAnsi="Calibri" w:cs="Calibri"/>
                <w:color w:val="000000"/>
                <w:kern w:val="0"/>
                <w:sz w:val="22"/>
                <w:szCs w:val="22"/>
                <w14:ligatures w14:val="none"/>
              </w:rPr>
              <w:t>1.01</w:t>
            </w:r>
          </w:p>
        </w:tc>
        <w:tc>
          <w:tcPr>
            <w:tcW w:w="1350" w:type="dxa"/>
            <w:tcBorders>
              <w:top w:val="single" w:sz="4" w:space="0" w:color="000000"/>
              <w:left w:val="single" w:sz="4" w:space="0" w:color="000000"/>
              <w:bottom w:val="single" w:sz="4" w:space="0" w:color="000000"/>
              <w:right w:val="single" w:sz="4" w:space="0" w:color="000000"/>
            </w:tcBorders>
            <w:hideMark/>
          </w:tcPr>
          <w:p w14:paraId="3FF2EDC3" w14:textId="32232EB2"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.7</w:t>
            </w:r>
            <w:r w:rsidR="006256D4">
              <w:rPr>
                <w:rFonts w:ascii="Calibri" w:eastAsia="Times New Roman" w:hAnsi="Calibri" w:cs="Calibri"/>
                <w:color w:val="000000"/>
                <w:kern w:val="0"/>
                <w:sz w:val="22"/>
                <w:szCs w:val="22"/>
                <w14:ligatures w14:val="none"/>
              </w:rPr>
              <w:t>4</w:t>
            </w:r>
          </w:p>
        </w:tc>
        <w:tc>
          <w:tcPr>
            <w:tcW w:w="1350" w:type="dxa"/>
            <w:tcBorders>
              <w:top w:val="single" w:sz="4" w:space="0" w:color="000000"/>
              <w:left w:val="single" w:sz="4" w:space="0" w:color="000000"/>
              <w:bottom w:val="single" w:sz="4" w:space="0" w:color="000000"/>
              <w:right w:val="single" w:sz="4" w:space="0" w:color="000000"/>
            </w:tcBorders>
            <w:hideMark/>
          </w:tcPr>
          <w:p w14:paraId="659838DD" w14:textId="7CE6EA33"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7</w:t>
            </w:r>
            <w:r w:rsidR="006256D4">
              <w:rPr>
                <w:rFonts w:ascii="Calibri" w:eastAsia="Times New Roman" w:hAnsi="Calibri" w:cs="Calibri"/>
                <w:color w:val="000000"/>
                <w:kern w:val="0"/>
                <w:sz w:val="22"/>
                <w:szCs w:val="22"/>
                <w14:ligatures w14:val="none"/>
              </w:rPr>
              <w:t>8</w:t>
            </w:r>
            <w:r w:rsidRPr="00A36672">
              <w:rPr>
                <w:rFonts w:ascii="Calibri" w:eastAsia="Times New Roman" w:hAnsi="Calibri" w:cs="Calibri"/>
                <w:color w:val="000000"/>
                <w:kern w:val="0"/>
                <w:sz w:val="22"/>
                <w:szCs w:val="22"/>
                <w14:ligatures w14:val="none"/>
              </w:rPr>
              <w:t>th</w:t>
            </w:r>
          </w:p>
        </w:tc>
      </w:tr>
      <w:tr w:rsidR="006256D4" w:rsidRPr="00A36672" w14:paraId="4B82E4B8" w14:textId="77777777" w:rsidTr="006256D4">
        <w:trPr>
          <w:trHeight w:val="861"/>
        </w:trPr>
        <w:tc>
          <w:tcPr>
            <w:tcW w:w="1530" w:type="dxa"/>
            <w:tcBorders>
              <w:top w:val="single" w:sz="4" w:space="0" w:color="000000"/>
              <w:left w:val="single" w:sz="4" w:space="0" w:color="000000"/>
              <w:bottom w:val="single" w:sz="4" w:space="0" w:color="000000"/>
              <w:right w:val="single" w:sz="4" w:space="0" w:color="000000"/>
            </w:tcBorders>
            <w:hideMark/>
          </w:tcPr>
          <w:p w14:paraId="3FC91B40" w14:textId="7777777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Subversive tactics</w:t>
            </w:r>
          </w:p>
        </w:tc>
        <w:tc>
          <w:tcPr>
            <w:tcW w:w="1170" w:type="dxa"/>
            <w:tcBorders>
              <w:top w:val="single" w:sz="4" w:space="0" w:color="000000"/>
              <w:left w:val="single" w:sz="4" w:space="0" w:color="000000"/>
              <w:bottom w:val="single" w:sz="4" w:space="0" w:color="000000"/>
              <w:right w:val="single" w:sz="4" w:space="0" w:color="000000"/>
            </w:tcBorders>
            <w:hideMark/>
          </w:tcPr>
          <w:p w14:paraId="212729B0" w14:textId="7EDD0658"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2.</w:t>
            </w:r>
            <w:r w:rsidR="006256D4">
              <w:rPr>
                <w:rFonts w:ascii="Calibri" w:eastAsia="Times New Roman" w:hAnsi="Calibri" w:cs="Calibri"/>
                <w:color w:val="000000"/>
                <w:kern w:val="0"/>
                <w:sz w:val="22"/>
                <w:szCs w:val="22"/>
                <w14:ligatures w14:val="none"/>
              </w:rPr>
              <w:t>18</w:t>
            </w:r>
          </w:p>
          <w:p w14:paraId="76770AB1" w14:textId="02AD6F84"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w:t>
            </w:r>
            <w:r w:rsidR="006256D4">
              <w:rPr>
                <w:rFonts w:ascii="Calibri" w:eastAsia="Times New Roman" w:hAnsi="Calibri" w:cs="Calibri"/>
                <w:color w:val="000000"/>
                <w:kern w:val="0"/>
                <w:sz w:val="22"/>
                <w:szCs w:val="22"/>
                <w14:ligatures w14:val="none"/>
              </w:rPr>
              <w:t>36</w:t>
            </w:r>
            <w:r w:rsidRPr="00A36672">
              <w:rPr>
                <w:rFonts w:ascii="Calibri" w:eastAsia="Times New Roman" w:hAnsi="Calibri" w:cs="Calibri"/>
                <w:color w:val="000000"/>
                <w:kern w:val="0"/>
                <w:sz w:val="22"/>
                <w:szCs w:val="22"/>
                <w14:ligatures w14:val="none"/>
              </w:rPr>
              <w:t>)</w:t>
            </w:r>
          </w:p>
        </w:tc>
        <w:tc>
          <w:tcPr>
            <w:tcW w:w="877" w:type="dxa"/>
            <w:tcBorders>
              <w:top w:val="single" w:sz="4" w:space="0" w:color="000000"/>
              <w:left w:val="single" w:sz="4" w:space="0" w:color="000000"/>
              <w:bottom w:val="single" w:sz="4" w:space="0" w:color="000000"/>
              <w:right w:val="single" w:sz="4" w:space="0" w:color="000000"/>
            </w:tcBorders>
            <w:hideMark/>
          </w:tcPr>
          <w:p w14:paraId="4FE22CA0" w14:textId="479278D0"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2.</w:t>
            </w:r>
            <w:r w:rsidR="006256D4">
              <w:rPr>
                <w:rFonts w:ascii="Calibri" w:eastAsia="Times New Roman" w:hAnsi="Calibri" w:cs="Calibri"/>
                <w:color w:val="000000"/>
                <w:kern w:val="0"/>
                <w:sz w:val="22"/>
                <w:szCs w:val="22"/>
                <w14:ligatures w14:val="none"/>
              </w:rPr>
              <w:t>61</w:t>
            </w:r>
            <w:r w:rsidRPr="00A36672">
              <w:rPr>
                <w:rFonts w:ascii="Calibri" w:eastAsia="Times New Roman" w:hAnsi="Calibri" w:cs="Calibri"/>
                <w:color w:val="000000"/>
                <w:kern w:val="0"/>
                <w:sz w:val="22"/>
                <w:szCs w:val="22"/>
                <w14:ligatures w14:val="none"/>
              </w:rPr>
              <w:br/>
              <w:t>(1.</w:t>
            </w:r>
            <w:r w:rsidR="006256D4">
              <w:rPr>
                <w:rFonts w:ascii="Calibri" w:eastAsia="Times New Roman" w:hAnsi="Calibri" w:cs="Calibri"/>
                <w:color w:val="000000"/>
                <w:kern w:val="0"/>
                <w:sz w:val="22"/>
                <w:szCs w:val="22"/>
                <w14:ligatures w14:val="none"/>
              </w:rPr>
              <w:t>35</w:t>
            </w:r>
            <w:r w:rsidRPr="00A36672">
              <w:rPr>
                <w:rFonts w:ascii="Calibri" w:eastAsia="Times New Roman" w:hAnsi="Calibri" w:cs="Calibri"/>
                <w:color w:val="000000"/>
                <w:kern w:val="0"/>
                <w:sz w:val="22"/>
                <w:szCs w:val="22"/>
                <w14:ligatures w14:val="none"/>
              </w:rPr>
              <w:t>)</w:t>
            </w:r>
          </w:p>
        </w:tc>
        <w:tc>
          <w:tcPr>
            <w:tcW w:w="1025" w:type="dxa"/>
            <w:tcBorders>
              <w:top w:val="single" w:sz="4" w:space="0" w:color="000000"/>
              <w:left w:val="single" w:sz="4" w:space="0" w:color="000000"/>
              <w:bottom w:val="single" w:sz="4" w:space="0" w:color="000000"/>
              <w:right w:val="single" w:sz="4" w:space="0" w:color="000000"/>
            </w:tcBorders>
            <w:hideMark/>
          </w:tcPr>
          <w:p w14:paraId="32D6C76C" w14:textId="6E1362B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.3</w:t>
            </w:r>
            <w:r>
              <w:rPr>
                <w:rFonts w:ascii="Calibri" w:eastAsia="Times New Roman" w:hAnsi="Calibri" w:cs="Calibri"/>
                <w:color w:val="000000"/>
                <w:kern w:val="0"/>
                <w:sz w:val="22"/>
                <w:szCs w:val="22"/>
                <w14:ligatures w14:val="none"/>
              </w:rPr>
              <w:t>4</w:t>
            </w:r>
          </w:p>
        </w:tc>
        <w:tc>
          <w:tcPr>
            <w:tcW w:w="1214" w:type="dxa"/>
            <w:tcBorders>
              <w:top w:val="single" w:sz="4" w:space="0" w:color="000000"/>
              <w:left w:val="single" w:sz="4" w:space="0" w:color="000000"/>
              <w:bottom w:val="single" w:sz="4" w:space="0" w:color="000000"/>
              <w:right w:val="single" w:sz="4" w:space="0" w:color="000000"/>
            </w:tcBorders>
            <w:hideMark/>
          </w:tcPr>
          <w:p w14:paraId="74AD5724" w14:textId="60A93AC5"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6</w:t>
            </w:r>
            <w:r>
              <w:rPr>
                <w:rFonts w:ascii="Calibri" w:eastAsia="Times New Roman" w:hAnsi="Calibri" w:cs="Calibri"/>
                <w:color w:val="000000"/>
                <w:kern w:val="0"/>
                <w:sz w:val="22"/>
                <w:szCs w:val="22"/>
                <w14:ligatures w14:val="none"/>
              </w:rPr>
              <w:t>2nd</w:t>
            </w:r>
          </w:p>
        </w:tc>
        <w:tc>
          <w:tcPr>
            <w:tcW w:w="1204" w:type="dxa"/>
            <w:tcBorders>
              <w:top w:val="single" w:sz="4" w:space="0" w:color="000000"/>
              <w:left w:val="single" w:sz="4" w:space="0" w:color="000000"/>
              <w:bottom w:val="single" w:sz="4" w:space="0" w:color="000000"/>
              <w:right w:val="single" w:sz="4" w:space="0" w:color="000000"/>
            </w:tcBorders>
            <w:hideMark/>
          </w:tcPr>
          <w:p w14:paraId="38F50946" w14:textId="541DE08D"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2.</w:t>
            </w:r>
            <w:r w:rsidR="006256D4">
              <w:rPr>
                <w:rFonts w:ascii="Calibri" w:eastAsia="Times New Roman" w:hAnsi="Calibri" w:cs="Calibri"/>
                <w:color w:val="000000"/>
                <w:kern w:val="0"/>
                <w:sz w:val="22"/>
                <w:szCs w:val="22"/>
                <w14:ligatures w14:val="none"/>
              </w:rPr>
              <w:t>13</w:t>
            </w:r>
          </w:p>
          <w:p w14:paraId="2B718C63" w14:textId="60C45EF3"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w:t>
            </w:r>
            <w:r w:rsidR="006256D4">
              <w:rPr>
                <w:rFonts w:ascii="Calibri" w:eastAsia="Times New Roman" w:hAnsi="Calibri" w:cs="Calibri"/>
                <w:color w:val="000000"/>
                <w:kern w:val="0"/>
                <w:sz w:val="22"/>
                <w:szCs w:val="22"/>
                <w14:ligatures w14:val="none"/>
              </w:rPr>
              <w:t>19</w:t>
            </w:r>
            <w:r w:rsidRPr="00A36672">
              <w:rPr>
                <w:rFonts w:ascii="Calibri" w:eastAsia="Times New Roman" w:hAnsi="Calibri" w:cs="Calibri"/>
                <w:color w:val="000000"/>
                <w:kern w:val="0"/>
                <w:sz w:val="22"/>
                <w:szCs w:val="22"/>
                <w14:ligatures w14:val="none"/>
              </w:rPr>
              <w:t>)</w:t>
            </w:r>
          </w:p>
        </w:tc>
        <w:tc>
          <w:tcPr>
            <w:tcW w:w="1170" w:type="dxa"/>
            <w:tcBorders>
              <w:top w:val="single" w:sz="4" w:space="0" w:color="000000"/>
              <w:left w:val="single" w:sz="4" w:space="0" w:color="000000"/>
              <w:bottom w:val="single" w:sz="4" w:space="0" w:color="000000"/>
              <w:right w:val="single" w:sz="4" w:space="0" w:color="000000"/>
            </w:tcBorders>
            <w:hideMark/>
          </w:tcPr>
          <w:p w14:paraId="3E237028" w14:textId="6C8B4CA9"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2.</w:t>
            </w:r>
            <w:r w:rsidR="006256D4">
              <w:rPr>
                <w:rFonts w:ascii="Calibri" w:eastAsia="Times New Roman" w:hAnsi="Calibri" w:cs="Calibri"/>
                <w:color w:val="000000"/>
                <w:kern w:val="0"/>
                <w:sz w:val="22"/>
                <w:szCs w:val="22"/>
                <w14:ligatures w14:val="none"/>
              </w:rPr>
              <w:t>40</w:t>
            </w:r>
          </w:p>
          <w:p w14:paraId="70927F3A" w14:textId="1D5043F5"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w:t>
            </w:r>
            <w:r w:rsidR="006256D4">
              <w:rPr>
                <w:rFonts w:ascii="Calibri" w:eastAsia="Times New Roman" w:hAnsi="Calibri" w:cs="Calibri"/>
                <w:color w:val="000000"/>
                <w:kern w:val="0"/>
                <w:sz w:val="22"/>
                <w:szCs w:val="22"/>
                <w14:ligatures w14:val="none"/>
              </w:rPr>
              <w:t>27</w:t>
            </w:r>
            <w:r w:rsidRPr="00A36672">
              <w:rPr>
                <w:rFonts w:ascii="Calibri" w:eastAsia="Times New Roman" w:hAnsi="Calibri" w:cs="Calibri"/>
                <w:color w:val="000000"/>
                <w:kern w:val="0"/>
                <w:sz w:val="22"/>
                <w:szCs w:val="22"/>
                <w14:ligatures w14:val="none"/>
              </w:rPr>
              <w:t>)</w:t>
            </w:r>
          </w:p>
        </w:tc>
        <w:tc>
          <w:tcPr>
            <w:tcW w:w="1350" w:type="dxa"/>
            <w:tcBorders>
              <w:top w:val="single" w:sz="4" w:space="0" w:color="000000"/>
              <w:left w:val="single" w:sz="4" w:space="0" w:color="000000"/>
              <w:bottom w:val="single" w:sz="4" w:space="0" w:color="000000"/>
              <w:right w:val="single" w:sz="4" w:space="0" w:color="000000"/>
            </w:tcBorders>
            <w:hideMark/>
          </w:tcPr>
          <w:p w14:paraId="3F27C5F6" w14:textId="69022E8A"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i/>
                <w:iCs/>
                <w:color w:val="000000"/>
                <w:kern w:val="0"/>
                <w:sz w:val="22"/>
                <w:szCs w:val="22"/>
                <w14:ligatures w14:val="none"/>
              </w:rPr>
              <w:t>.</w:t>
            </w:r>
            <w:r w:rsidR="006256D4">
              <w:rPr>
                <w:rFonts w:ascii="Calibri" w:eastAsia="Times New Roman" w:hAnsi="Calibri" w:cs="Calibri"/>
                <w:color w:val="000000"/>
                <w:kern w:val="0"/>
                <w:sz w:val="22"/>
                <w:szCs w:val="22"/>
                <w14:ligatures w14:val="none"/>
              </w:rPr>
              <w:t>23</w:t>
            </w:r>
          </w:p>
        </w:tc>
        <w:tc>
          <w:tcPr>
            <w:tcW w:w="1350" w:type="dxa"/>
            <w:tcBorders>
              <w:top w:val="single" w:sz="4" w:space="0" w:color="000000"/>
              <w:left w:val="single" w:sz="4" w:space="0" w:color="000000"/>
              <w:bottom w:val="single" w:sz="4" w:space="0" w:color="000000"/>
              <w:right w:val="single" w:sz="4" w:space="0" w:color="000000"/>
            </w:tcBorders>
            <w:hideMark/>
          </w:tcPr>
          <w:p w14:paraId="73E24BCD" w14:textId="55C21554"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5</w:t>
            </w:r>
            <w:r w:rsidR="006256D4">
              <w:rPr>
                <w:rFonts w:ascii="Calibri" w:eastAsia="Times New Roman" w:hAnsi="Calibri" w:cs="Calibri"/>
                <w:color w:val="000000"/>
                <w:kern w:val="0"/>
                <w:sz w:val="22"/>
                <w:szCs w:val="22"/>
                <w14:ligatures w14:val="none"/>
              </w:rPr>
              <w:t>9</w:t>
            </w:r>
            <w:r w:rsidRPr="00A36672">
              <w:rPr>
                <w:rFonts w:ascii="Calibri" w:eastAsia="Times New Roman" w:hAnsi="Calibri" w:cs="Calibri"/>
                <w:color w:val="000000"/>
                <w:kern w:val="0"/>
                <w:sz w:val="22"/>
                <w:szCs w:val="22"/>
                <w14:ligatures w14:val="none"/>
              </w:rPr>
              <w:t>th</w:t>
            </w:r>
          </w:p>
        </w:tc>
      </w:tr>
      <w:tr w:rsidR="006256D4" w:rsidRPr="00A36672" w14:paraId="53CCE5FE" w14:textId="77777777" w:rsidTr="006256D4">
        <w:trPr>
          <w:trHeight w:val="861"/>
        </w:trPr>
        <w:tc>
          <w:tcPr>
            <w:tcW w:w="1530" w:type="dxa"/>
            <w:tcBorders>
              <w:top w:val="single" w:sz="4" w:space="0" w:color="000000"/>
              <w:left w:val="single" w:sz="4" w:space="0" w:color="000000"/>
              <w:bottom w:val="single" w:sz="4" w:space="0" w:color="000000"/>
              <w:right w:val="single" w:sz="4" w:space="0" w:color="000000"/>
            </w:tcBorders>
            <w:hideMark/>
          </w:tcPr>
          <w:p w14:paraId="778D3A3C" w14:textId="7777777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Restricting out-party speech</w:t>
            </w:r>
          </w:p>
        </w:tc>
        <w:tc>
          <w:tcPr>
            <w:tcW w:w="1170" w:type="dxa"/>
            <w:tcBorders>
              <w:top w:val="single" w:sz="4" w:space="0" w:color="000000"/>
              <w:left w:val="single" w:sz="4" w:space="0" w:color="000000"/>
              <w:bottom w:val="single" w:sz="4" w:space="0" w:color="000000"/>
              <w:right w:val="single" w:sz="4" w:space="0" w:color="000000"/>
            </w:tcBorders>
            <w:hideMark/>
          </w:tcPr>
          <w:p w14:paraId="0000165F" w14:textId="0C15A96B"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3.</w:t>
            </w:r>
            <w:r w:rsidR="006256D4">
              <w:rPr>
                <w:rFonts w:ascii="Calibri" w:eastAsia="Times New Roman" w:hAnsi="Calibri" w:cs="Calibri"/>
                <w:color w:val="000000"/>
                <w:kern w:val="0"/>
                <w:sz w:val="22"/>
                <w:szCs w:val="22"/>
                <w14:ligatures w14:val="none"/>
              </w:rPr>
              <w:t>22</w:t>
            </w:r>
          </w:p>
          <w:p w14:paraId="1E66F6AE" w14:textId="495EAED5"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(1.7</w:t>
            </w:r>
            <w:r w:rsidR="006256D4">
              <w:rPr>
                <w:rFonts w:ascii="Calibri" w:eastAsia="Times New Roman" w:hAnsi="Calibri" w:cs="Calibri"/>
                <w:color w:val="000000"/>
                <w:kern w:val="0"/>
                <w:sz w:val="22"/>
                <w:szCs w:val="22"/>
                <w14:ligatures w14:val="none"/>
              </w:rPr>
              <w:t>8</w:t>
            </w:r>
            <w:r w:rsidRPr="00A36672">
              <w:rPr>
                <w:rFonts w:ascii="Calibri" w:eastAsia="Times New Roman" w:hAnsi="Calibri" w:cs="Calibri"/>
                <w:color w:val="000000"/>
                <w:kern w:val="0"/>
                <w:sz w:val="22"/>
                <w:szCs w:val="22"/>
                <w14:ligatures w14:val="none"/>
              </w:rPr>
              <w:t>)</w:t>
            </w:r>
          </w:p>
        </w:tc>
        <w:tc>
          <w:tcPr>
            <w:tcW w:w="877" w:type="dxa"/>
            <w:tcBorders>
              <w:top w:val="single" w:sz="4" w:space="0" w:color="000000"/>
              <w:left w:val="single" w:sz="4" w:space="0" w:color="000000"/>
              <w:bottom w:val="single" w:sz="4" w:space="0" w:color="000000"/>
              <w:right w:val="single" w:sz="4" w:space="0" w:color="000000"/>
            </w:tcBorders>
            <w:hideMark/>
          </w:tcPr>
          <w:p w14:paraId="6F124594" w14:textId="44D75396"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3.</w:t>
            </w:r>
            <w:r w:rsidR="006256D4">
              <w:rPr>
                <w:rFonts w:ascii="Calibri" w:eastAsia="Times New Roman" w:hAnsi="Calibri" w:cs="Calibri"/>
                <w:color w:val="000000"/>
                <w:kern w:val="0"/>
                <w:sz w:val="22"/>
                <w:szCs w:val="22"/>
                <w14:ligatures w14:val="none"/>
              </w:rPr>
              <w:t>63</w:t>
            </w:r>
          </w:p>
          <w:p w14:paraId="2B043AA0" w14:textId="25C17471"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(1.6</w:t>
            </w:r>
            <w:r w:rsidR="006256D4">
              <w:rPr>
                <w:rFonts w:ascii="Calibri" w:eastAsia="Times New Roman" w:hAnsi="Calibri" w:cs="Calibri"/>
                <w:color w:val="000000"/>
                <w:kern w:val="0"/>
                <w:sz w:val="22"/>
                <w:szCs w:val="22"/>
                <w14:ligatures w14:val="none"/>
              </w:rPr>
              <w:t>8</w:t>
            </w:r>
            <w:r w:rsidRPr="00A36672">
              <w:rPr>
                <w:rFonts w:ascii="Calibri" w:eastAsia="Times New Roman" w:hAnsi="Calibri" w:cs="Calibri"/>
                <w:color w:val="000000"/>
                <w:kern w:val="0"/>
                <w:sz w:val="22"/>
                <w:szCs w:val="22"/>
                <w14:ligatures w14:val="none"/>
              </w:rPr>
              <w:t>)</w:t>
            </w:r>
          </w:p>
        </w:tc>
        <w:tc>
          <w:tcPr>
            <w:tcW w:w="1025" w:type="dxa"/>
            <w:tcBorders>
              <w:top w:val="single" w:sz="4" w:space="0" w:color="000000"/>
              <w:left w:val="single" w:sz="4" w:space="0" w:color="000000"/>
              <w:bottom w:val="single" w:sz="4" w:space="0" w:color="000000"/>
              <w:right w:val="single" w:sz="4" w:space="0" w:color="000000"/>
            </w:tcBorders>
            <w:hideMark/>
          </w:tcPr>
          <w:p w14:paraId="5C49C957" w14:textId="484393C1"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.2</w:t>
            </w:r>
            <w:r w:rsidR="006256D4">
              <w:rPr>
                <w:rFonts w:ascii="Calibri" w:eastAsia="Times New Roman" w:hAnsi="Calibri" w:cs="Calibri"/>
                <w:color w:val="000000"/>
                <w:kern w:val="0"/>
                <w:sz w:val="22"/>
                <w:szCs w:val="22"/>
                <w14:ligatures w14:val="none"/>
              </w:rPr>
              <w:t>6</w:t>
            </w:r>
          </w:p>
        </w:tc>
        <w:tc>
          <w:tcPr>
            <w:tcW w:w="1214" w:type="dxa"/>
            <w:tcBorders>
              <w:top w:val="single" w:sz="4" w:space="0" w:color="000000"/>
              <w:left w:val="single" w:sz="4" w:space="0" w:color="000000"/>
              <w:bottom w:val="single" w:sz="4" w:space="0" w:color="000000"/>
              <w:right w:val="single" w:sz="4" w:space="0" w:color="000000"/>
            </w:tcBorders>
            <w:hideMark/>
          </w:tcPr>
          <w:p w14:paraId="15BDF7CF" w14:textId="7777777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59th</w:t>
            </w:r>
          </w:p>
        </w:tc>
        <w:tc>
          <w:tcPr>
            <w:tcW w:w="1204" w:type="dxa"/>
            <w:tcBorders>
              <w:top w:val="single" w:sz="4" w:space="0" w:color="000000"/>
              <w:left w:val="single" w:sz="4" w:space="0" w:color="000000"/>
              <w:bottom w:val="single" w:sz="4" w:space="0" w:color="000000"/>
              <w:right w:val="single" w:sz="4" w:space="0" w:color="000000"/>
            </w:tcBorders>
            <w:hideMark/>
          </w:tcPr>
          <w:p w14:paraId="33D87493" w14:textId="6C9E3BE7" w:rsidR="00A36672" w:rsidRPr="00A36672" w:rsidRDefault="006256D4" w:rsidP="00A36672">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3.93</w:t>
            </w:r>
          </w:p>
          <w:p w14:paraId="11FD03F9" w14:textId="75052B43"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(1.8</w:t>
            </w:r>
            <w:r w:rsidR="006256D4">
              <w:rPr>
                <w:rFonts w:ascii="Calibri" w:eastAsia="Times New Roman" w:hAnsi="Calibri" w:cs="Calibri"/>
                <w:color w:val="000000"/>
                <w:kern w:val="0"/>
                <w:sz w:val="22"/>
                <w:szCs w:val="22"/>
                <w14:ligatures w14:val="none"/>
              </w:rPr>
              <w:t>4</w:t>
            </w:r>
            <w:r w:rsidRPr="00A36672">
              <w:rPr>
                <w:rFonts w:ascii="Calibri" w:eastAsia="Times New Roman" w:hAnsi="Calibri" w:cs="Calibri"/>
                <w:color w:val="000000"/>
                <w:kern w:val="0"/>
                <w:sz w:val="22"/>
                <w:szCs w:val="22"/>
                <w14:ligatures w14:val="none"/>
              </w:rPr>
              <w:t>)</w:t>
            </w:r>
          </w:p>
        </w:tc>
        <w:tc>
          <w:tcPr>
            <w:tcW w:w="1170" w:type="dxa"/>
            <w:tcBorders>
              <w:top w:val="single" w:sz="4" w:space="0" w:color="000000"/>
              <w:left w:val="single" w:sz="4" w:space="0" w:color="000000"/>
              <w:bottom w:val="single" w:sz="4" w:space="0" w:color="000000"/>
              <w:right w:val="single" w:sz="4" w:space="0" w:color="000000"/>
            </w:tcBorders>
            <w:hideMark/>
          </w:tcPr>
          <w:p w14:paraId="328E0F65" w14:textId="79605FD4"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4.</w:t>
            </w:r>
            <w:r w:rsidR="006256D4">
              <w:rPr>
                <w:rFonts w:ascii="Calibri" w:eastAsia="Times New Roman" w:hAnsi="Calibri" w:cs="Calibri"/>
                <w:color w:val="000000"/>
                <w:kern w:val="0"/>
                <w:sz w:val="22"/>
                <w:szCs w:val="22"/>
                <w14:ligatures w14:val="none"/>
              </w:rPr>
              <w:t>04</w:t>
            </w:r>
          </w:p>
          <w:p w14:paraId="0EF1686A" w14:textId="05948973"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w:t>
            </w:r>
            <w:r w:rsidR="006256D4">
              <w:rPr>
                <w:rFonts w:ascii="Calibri" w:eastAsia="Times New Roman" w:hAnsi="Calibri" w:cs="Calibri"/>
                <w:color w:val="000000"/>
                <w:kern w:val="0"/>
                <w:sz w:val="22"/>
                <w:szCs w:val="22"/>
                <w14:ligatures w14:val="none"/>
              </w:rPr>
              <w:t>70</w:t>
            </w:r>
            <w:r w:rsidRPr="00A36672">
              <w:rPr>
                <w:rFonts w:ascii="Calibri" w:eastAsia="Times New Roman" w:hAnsi="Calibri" w:cs="Calibri"/>
                <w:color w:val="000000"/>
                <w:kern w:val="0"/>
                <w:sz w:val="22"/>
                <w:szCs w:val="22"/>
                <w14:ligatures w14:val="none"/>
              </w:rPr>
              <w:t>)</w:t>
            </w:r>
          </w:p>
        </w:tc>
        <w:tc>
          <w:tcPr>
            <w:tcW w:w="1350" w:type="dxa"/>
            <w:tcBorders>
              <w:top w:val="single" w:sz="4" w:space="0" w:color="000000"/>
              <w:left w:val="single" w:sz="4" w:space="0" w:color="000000"/>
              <w:bottom w:val="single" w:sz="4" w:space="0" w:color="000000"/>
              <w:right w:val="single" w:sz="4" w:space="0" w:color="000000"/>
            </w:tcBorders>
            <w:hideMark/>
          </w:tcPr>
          <w:p w14:paraId="5E3F725D" w14:textId="2AB8D14D" w:rsidR="00A36672" w:rsidRPr="00A36672" w:rsidRDefault="006256D4" w:rsidP="00A36672">
            <w:pPr>
              <w:spacing w:after="0" w:line="240" w:lineRule="auto"/>
              <w:ind w:left="140" w:right="140"/>
              <w:rPr>
                <w:rFonts w:ascii="Times New Roman" w:eastAsia="Times New Roman" w:hAnsi="Times New Roman" w:cs="Times New Roman"/>
                <w:i/>
                <w:iCs/>
                <w:kern w:val="0"/>
                <w14:ligatures w14:val="none"/>
              </w:rPr>
            </w:pPr>
            <w:r>
              <w:rPr>
                <w:rFonts w:ascii="Calibri" w:eastAsia="Times New Roman" w:hAnsi="Calibri" w:cs="Calibri"/>
                <w:i/>
                <w:iCs/>
                <w:color w:val="000000"/>
                <w:kern w:val="0"/>
                <w:sz w:val="22"/>
                <w:szCs w:val="22"/>
                <w14:ligatures w14:val="none"/>
              </w:rPr>
              <w:t>N.s.</w:t>
            </w:r>
          </w:p>
        </w:tc>
        <w:tc>
          <w:tcPr>
            <w:tcW w:w="1350" w:type="dxa"/>
            <w:tcBorders>
              <w:top w:val="single" w:sz="4" w:space="0" w:color="000000"/>
              <w:left w:val="single" w:sz="4" w:space="0" w:color="000000"/>
              <w:bottom w:val="single" w:sz="4" w:space="0" w:color="000000"/>
              <w:right w:val="single" w:sz="4" w:space="0" w:color="000000"/>
            </w:tcBorders>
            <w:hideMark/>
          </w:tcPr>
          <w:p w14:paraId="43133B0B" w14:textId="40FD3999"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5</w:t>
            </w:r>
            <w:r w:rsidR="006256D4">
              <w:rPr>
                <w:rFonts w:ascii="Calibri" w:eastAsia="Times New Roman" w:hAnsi="Calibri" w:cs="Calibri"/>
                <w:color w:val="000000"/>
                <w:kern w:val="0"/>
                <w:sz w:val="22"/>
                <w:szCs w:val="22"/>
                <w14:ligatures w14:val="none"/>
              </w:rPr>
              <w:t>2</w:t>
            </w:r>
            <w:r w:rsidR="006256D4" w:rsidRPr="006256D4">
              <w:rPr>
                <w:rFonts w:ascii="Calibri" w:eastAsia="Times New Roman" w:hAnsi="Calibri" w:cs="Calibri"/>
                <w:color w:val="000000"/>
                <w:kern w:val="0"/>
                <w:sz w:val="22"/>
                <w:szCs w:val="22"/>
                <w:vertAlign w:val="superscript"/>
                <w14:ligatures w14:val="none"/>
              </w:rPr>
              <w:t>nd</w:t>
            </w:r>
            <w:r w:rsidR="006256D4">
              <w:rPr>
                <w:rFonts w:ascii="Calibri" w:eastAsia="Times New Roman" w:hAnsi="Calibri" w:cs="Calibri"/>
                <w:color w:val="000000"/>
                <w:kern w:val="0"/>
                <w:sz w:val="22"/>
                <w:szCs w:val="22"/>
                <w14:ligatures w14:val="none"/>
              </w:rPr>
              <w:t xml:space="preserve"> (</w:t>
            </w:r>
            <w:proofErr w:type="spellStart"/>
            <w:r w:rsidR="006256D4">
              <w:rPr>
                <w:rFonts w:ascii="Calibri" w:eastAsia="Times New Roman" w:hAnsi="Calibri" w:cs="Calibri"/>
                <w:i/>
                <w:iCs/>
                <w:color w:val="000000"/>
                <w:kern w:val="0"/>
                <w:sz w:val="22"/>
                <w:szCs w:val="22"/>
                <w14:ligatures w14:val="none"/>
              </w:rPr>
              <w:t>n.s</w:t>
            </w:r>
            <w:proofErr w:type="spellEnd"/>
            <w:r w:rsidR="006256D4">
              <w:rPr>
                <w:rFonts w:ascii="Calibri" w:eastAsia="Times New Roman" w:hAnsi="Calibri" w:cs="Calibri"/>
                <w:i/>
                <w:iCs/>
                <w:color w:val="000000"/>
                <w:kern w:val="0"/>
                <w:sz w:val="22"/>
                <w:szCs w:val="22"/>
                <w14:ligatures w14:val="none"/>
              </w:rPr>
              <w:t>.</w:t>
            </w:r>
            <w:r w:rsidR="006256D4">
              <w:rPr>
                <w:rFonts w:ascii="Calibri" w:eastAsia="Times New Roman" w:hAnsi="Calibri" w:cs="Calibri"/>
                <w:color w:val="000000"/>
                <w:kern w:val="0"/>
                <w:sz w:val="22"/>
                <w:szCs w:val="22"/>
                <w14:ligatures w14:val="none"/>
              </w:rPr>
              <w:t>)</w:t>
            </w:r>
          </w:p>
        </w:tc>
      </w:tr>
      <w:tr w:rsidR="006256D4" w:rsidRPr="00A36672" w14:paraId="1D0A332B" w14:textId="77777777" w:rsidTr="006256D4">
        <w:trPr>
          <w:trHeight w:val="861"/>
        </w:trPr>
        <w:tc>
          <w:tcPr>
            <w:tcW w:w="1530" w:type="dxa"/>
            <w:tcBorders>
              <w:top w:val="single" w:sz="4" w:space="0" w:color="000000"/>
              <w:left w:val="single" w:sz="4" w:space="0" w:color="000000"/>
              <w:bottom w:val="single" w:sz="4" w:space="0" w:color="000000"/>
              <w:right w:val="single" w:sz="4" w:space="0" w:color="000000"/>
            </w:tcBorders>
            <w:hideMark/>
          </w:tcPr>
          <w:p w14:paraId="76A028AC" w14:textId="7777777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Policy extremity</w:t>
            </w:r>
          </w:p>
        </w:tc>
        <w:tc>
          <w:tcPr>
            <w:tcW w:w="1170" w:type="dxa"/>
            <w:tcBorders>
              <w:top w:val="single" w:sz="4" w:space="0" w:color="000000"/>
              <w:left w:val="single" w:sz="4" w:space="0" w:color="000000"/>
              <w:bottom w:val="single" w:sz="4" w:space="0" w:color="000000"/>
              <w:right w:val="single" w:sz="4" w:space="0" w:color="000000"/>
            </w:tcBorders>
            <w:hideMark/>
          </w:tcPr>
          <w:p w14:paraId="794541CC" w14:textId="25582D7E" w:rsidR="00A36672" w:rsidRPr="00A36672" w:rsidRDefault="006256D4" w:rsidP="00A36672">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4.73</w:t>
            </w:r>
          </w:p>
          <w:p w14:paraId="70FA1DED" w14:textId="7E931EE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w:t>
            </w:r>
            <w:r w:rsidR="006256D4">
              <w:rPr>
                <w:rFonts w:ascii="Calibri" w:eastAsia="Times New Roman" w:hAnsi="Calibri" w:cs="Calibri"/>
                <w:color w:val="000000"/>
                <w:kern w:val="0"/>
                <w:sz w:val="22"/>
                <w:szCs w:val="22"/>
                <w14:ligatures w14:val="none"/>
              </w:rPr>
              <w:t>36</w:t>
            </w:r>
            <w:r w:rsidRPr="00A36672">
              <w:rPr>
                <w:rFonts w:ascii="Calibri" w:eastAsia="Times New Roman" w:hAnsi="Calibri" w:cs="Calibri"/>
                <w:color w:val="000000"/>
                <w:kern w:val="0"/>
                <w:sz w:val="22"/>
                <w:szCs w:val="22"/>
                <w14:ligatures w14:val="none"/>
              </w:rPr>
              <w:t>)</w:t>
            </w:r>
          </w:p>
        </w:tc>
        <w:tc>
          <w:tcPr>
            <w:tcW w:w="877" w:type="dxa"/>
            <w:tcBorders>
              <w:top w:val="single" w:sz="4" w:space="0" w:color="000000"/>
              <w:left w:val="single" w:sz="4" w:space="0" w:color="000000"/>
              <w:bottom w:val="single" w:sz="4" w:space="0" w:color="000000"/>
              <w:right w:val="single" w:sz="4" w:space="0" w:color="000000"/>
            </w:tcBorders>
            <w:hideMark/>
          </w:tcPr>
          <w:p w14:paraId="465AFFD0" w14:textId="5D5149C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5.</w:t>
            </w:r>
            <w:r w:rsidR="006256D4">
              <w:rPr>
                <w:rFonts w:ascii="Calibri" w:eastAsia="Times New Roman" w:hAnsi="Calibri" w:cs="Calibri"/>
                <w:color w:val="000000"/>
                <w:kern w:val="0"/>
                <w:sz w:val="22"/>
                <w:szCs w:val="22"/>
                <w14:ligatures w14:val="none"/>
              </w:rPr>
              <w:t>17</w:t>
            </w:r>
          </w:p>
          <w:p w14:paraId="2C14AC00" w14:textId="5A282AAA"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w:t>
            </w:r>
            <w:r w:rsidR="006256D4">
              <w:rPr>
                <w:rFonts w:ascii="Calibri" w:eastAsia="Times New Roman" w:hAnsi="Calibri" w:cs="Calibri"/>
                <w:color w:val="000000"/>
                <w:kern w:val="0"/>
                <w:sz w:val="22"/>
                <w:szCs w:val="22"/>
                <w14:ligatures w14:val="none"/>
              </w:rPr>
              <w:t>12</w:t>
            </w:r>
            <w:r w:rsidRPr="00A36672">
              <w:rPr>
                <w:rFonts w:ascii="Calibri" w:eastAsia="Times New Roman" w:hAnsi="Calibri" w:cs="Calibri"/>
                <w:color w:val="000000"/>
                <w:kern w:val="0"/>
                <w:sz w:val="22"/>
                <w:szCs w:val="22"/>
                <w14:ligatures w14:val="none"/>
              </w:rPr>
              <w:t>)</w:t>
            </w:r>
          </w:p>
        </w:tc>
        <w:tc>
          <w:tcPr>
            <w:tcW w:w="1025" w:type="dxa"/>
            <w:tcBorders>
              <w:top w:val="single" w:sz="4" w:space="0" w:color="000000"/>
              <w:left w:val="single" w:sz="4" w:space="0" w:color="000000"/>
              <w:bottom w:val="single" w:sz="4" w:space="0" w:color="000000"/>
              <w:right w:val="single" w:sz="4" w:space="0" w:color="000000"/>
            </w:tcBorders>
            <w:hideMark/>
          </w:tcPr>
          <w:p w14:paraId="301742E2" w14:textId="116F8A45"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w:t>
            </w:r>
            <w:r w:rsidR="006256D4">
              <w:rPr>
                <w:rFonts w:ascii="Calibri" w:eastAsia="Times New Roman" w:hAnsi="Calibri" w:cs="Calibri"/>
                <w:color w:val="000000"/>
                <w:kern w:val="0"/>
                <w:sz w:val="22"/>
                <w:szCs w:val="22"/>
                <w14:ligatures w14:val="none"/>
              </w:rPr>
              <w:t>35</w:t>
            </w:r>
          </w:p>
        </w:tc>
        <w:tc>
          <w:tcPr>
            <w:tcW w:w="1214" w:type="dxa"/>
            <w:tcBorders>
              <w:top w:val="single" w:sz="4" w:space="0" w:color="000000"/>
              <w:left w:val="single" w:sz="4" w:space="0" w:color="000000"/>
              <w:bottom w:val="single" w:sz="4" w:space="0" w:color="000000"/>
              <w:right w:val="single" w:sz="4" w:space="0" w:color="000000"/>
            </w:tcBorders>
            <w:hideMark/>
          </w:tcPr>
          <w:p w14:paraId="076DAB80" w14:textId="4A02482E"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63rd</w:t>
            </w:r>
          </w:p>
        </w:tc>
        <w:tc>
          <w:tcPr>
            <w:tcW w:w="1204" w:type="dxa"/>
            <w:tcBorders>
              <w:top w:val="single" w:sz="4" w:space="0" w:color="000000"/>
              <w:left w:val="single" w:sz="4" w:space="0" w:color="000000"/>
              <w:bottom w:val="single" w:sz="4" w:space="0" w:color="000000"/>
              <w:right w:val="single" w:sz="4" w:space="0" w:color="000000"/>
            </w:tcBorders>
            <w:hideMark/>
          </w:tcPr>
          <w:p w14:paraId="15590759" w14:textId="1A32DC8F" w:rsidR="00A36672" w:rsidRPr="00A36672" w:rsidRDefault="006256D4" w:rsidP="00A36672">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4.59</w:t>
            </w:r>
            <w:r w:rsidR="00A36672" w:rsidRPr="00A36672">
              <w:rPr>
                <w:rFonts w:ascii="Calibri" w:eastAsia="Times New Roman" w:hAnsi="Calibri" w:cs="Calibri"/>
                <w:color w:val="000000"/>
                <w:kern w:val="0"/>
                <w:sz w:val="22"/>
                <w:szCs w:val="22"/>
                <w14:ligatures w14:val="none"/>
              </w:rPr>
              <w:br/>
              <w:t>(1.</w:t>
            </w:r>
            <w:r>
              <w:rPr>
                <w:rFonts w:ascii="Calibri" w:eastAsia="Times New Roman" w:hAnsi="Calibri" w:cs="Calibri"/>
                <w:color w:val="000000"/>
                <w:kern w:val="0"/>
                <w:sz w:val="22"/>
                <w:szCs w:val="22"/>
                <w14:ligatures w14:val="none"/>
              </w:rPr>
              <w:t>14</w:t>
            </w:r>
            <w:r w:rsidR="00A36672" w:rsidRPr="00A36672">
              <w:rPr>
                <w:rFonts w:ascii="Calibri" w:eastAsia="Times New Roman" w:hAnsi="Calibri" w:cs="Calibri"/>
                <w:color w:val="000000"/>
                <w:kern w:val="0"/>
                <w:sz w:val="22"/>
                <w:szCs w:val="22"/>
                <w14:ligatures w14:val="none"/>
              </w:rPr>
              <w:t>)</w:t>
            </w:r>
          </w:p>
        </w:tc>
        <w:tc>
          <w:tcPr>
            <w:tcW w:w="1170" w:type="dxa"/>
            <w:tcBorders>
              <w:top w:val="single" w:sz="4" w:space="0" w:color="000000"/>
              <w:left w:val="single" w:sz="4" w:space="0" w:color="000000"/>
              <w:bottom w:val="single" w:sz="4" w:space="0" w:color="000000"/>
              <w:right w:val="single" w:sz="4" w:space="0" w:color="000000"/>
            </w:tcBorders>
            <w:hideMark/>
          </w:tcPr>
          <w:p w14:paraId="137B9D81" w14:textId="21C09F7D" w:rsidR="00A36672" w:rsidRPr="00A36672" w:rsidRDefault="006256D4" w:rsidP="00A36672">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4.89</w:t>
            </w:r>
            <w:r w:rsidR="00A36672" w:rsidRPr="00A36672">
              <w:rPr>
                <w:rFonts w:ascii="Calibri" w:eastAsia="Times New Roman" w:hAnsi="Calibri" w:cs="Calibri"/>
                <w:color w:val="000000"/>
                <w:kern w:val="0"/>
                <w:sz w:val="22"/>
                <w:szCs w:val="22"/>
                <w14:ligatures w14:val="none"/>
              </w:rPr>
              <w:br/>
              <w:t>(1.</w:t>
            </w:r>
            <w:r>
              <w:rPr>
                <w:rFonts w:ascii="Calibri" w:eastAsia="Times New Roman" w:hAnsi="Calibri" w:cs="Calibri"/>
                <w:color w:val="000000"/>
                <w:kern w:val="0"/>
                <w:sz w:val="22"/>
                <w:szCs w:val="22"/>
                <w14:ligatures w14:val="none"/>
              </w:rPr>
              <w:t>10</w:t>
            </w:r>
            <w:r w:rsidR="00A36672" w:rsidRPr="00A36672">
              <w:rPr>
                <w:rFonts w:ascii="Calibri" w:eastAsia="Times New Roman" w:hAnsi="Calibri" w:cs="Calibri"/>
                <w:color w:val="000000"/>
                <w:kern w:val="0"/>
                <w:sz w:val="22"/>
                <w:szCs w:val="22"/>
                <w14:ligatures w14:val="none"/>
              </w:rPr>
              <w:t>)</w:t>
            </w:r>
          </w:p>
        </w:tc>
        <w:tc>
          <w:tcPr>
            <w:tcW w:w="1350" w:type="dxa"/>
            <w:tcBorders>
              <w:top w:val="single" w:sz="4" w:space="0" w:color="000000"/>
              <w:left w:val="single" w:sz="4" w:space="0" w:color="000000"/>
              <w:bottom w:val="single" w:sz="4" w:space="0" w:color="000000"/>
              <w:right w:val="single" w:sz="4" w:space="0" w:color="000000"/>
            </w:tcBorders>
            <w:hideMark/>
          </w:tcPr>
          <w:p w14:paraId="08560BDF" w14:textId="167B8FD7" w:rsidR="00A36672" w:rsidRPr="00A36672" w:rsidRDefault="00A36672" w:rsidP="00A36672">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w:t>
            </w:r>
            <w:r w:rsidR="006256D4">
              <w:rPr>
                <w:rFonts w:ascii="Calibri" w:eastAsia="Times New Roman" w:hAnsi="Calibri" w:cs="Calibri"/>
                <w:color w:val="000000"/>
                <w:kern w:val="0"/>
                <w:sz w:val="22"/>
                <w:szCs w:val="22"/>
                <w14:ligatures w14:val="none"/>
              </w:rPr>
              <w:t>17</w:t>
            </w:r>
          </w:p>
        </w:tc>
        <w:tc>
          <w:tcPr>
            <w:tcW w:w="1350" w:type="dxa"/>
            <w:tcBorders>
              <w:top w:val="single" w:sz="4" w:space="0" w:color="000000"/>
              <w:left w:val="single" w:sz="4" w:space="0" w:color="000000"/>
              <w:bottom w:val="single" w:sz="4" w:space="0" w:color="000000"/>
              <w:right w:val="single" w:sz="4" w:space="0" w:color="000000"/>
            </w:tcBorders>
            <w:hideMark/>
          </w:tcPr>
          <w:p w14:paraId="681231B7" w14:textId="733B2DCE" w:rsidR="00A36672" w:rsidRPr="00A36672" w:rsidRDefault="006256D4" w:rsidP="00A36672">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60</w:t>
            </w:r>
            <w:r w:rsidRPr="006256D4">
              <w:rPr>
                <w:rFonts w:ascii="Calibri" w:eastAsia="Times New Roman" w:hAnsi="Calibri" w:cs="Calibri"/>
                <w:color w:val="000000"/>
                <w:kern w:val="0"/>
                <w:sz w:val="22"/>
                <w:szCs w:val="22"/>
                <w:vertAlign w:val="superscript"/>
                <w14:ligatures w14:val="none"/>
              </w:rPr>
              <w:t>th</w:t>
            </w:r>
            <w:r>
              <w:rPr>
                <w:rFonts w:ascii="Calibri" w:eastAsia="Times New Roman" w:hAnsi="Calibri" w:cs="Calibri"/>
                <w:color w:val="000000"/>
                <w:kern w:val="0"/>
                <w:sz w:val="22"/>
                <w:szCs w:val="22"/>
                <w14:ligatures w14:val="none"/>
              </w:rPr>
              <w:t xml:space="preserve"> </w:t>
            </w:r>
          </w:p>
        </w:tc>
      </w:tr>
      <w:tr w:rsidR="00A36672" w:rsidRPr="00A36672" w14:paraId="2A150DCA" w14:textId="77777777" w:rsidTr="006256D4">
        <w:trPr>
          <w:trHeight w:val="450"/>
        </w:trPr>
        <w:tc>
          <w:tcPr>
            <w:tcW w:w="10890" w:type="dxa"/>
            <w:gridSpan w:val="9"/>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2B59AB80" w14:textId="20D428DF" w:rsidR="00A36672" w:rsidRPr="00A36672" w:rsidRDefault="00A36672" w:rsidP="00A36672">
            <w:pPr>
              <w:spacing w:after="0" w:line="240" w:lineRule="auto"/>
              <w:ind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 xml:space="preserve">Means and standard deviations of first- and second-order beliefs across each belief category. All mean differences between first- and second-order beliefs are statistically significantly different, except restricting out-party speech in study 1b. Cohen's </w:t>
            </w:r>
            <w:r w:rsidRPr="00A36672">
              <w:rPr>
                <w:rFonts w:ascii="Calibri" w:eastAsia="Times New Roman" w:hAnsi="Calibri" w:cs="Calibri"/>
                <w:i/>
                <w:iCs/>
                <w:color w:val="000000"/>
                <w:kern w:val="0"/>
                <w:sz w:val="22"/>
                <w:szCs w:val="22"/>
                <w14:ligatures w14:val="none"/>
              </w:rPr>
              <w:t>d</w:t>
            </w:r>
            <w:r w:rsidRPr="00A36672">
              <w:rPr>
                <w:rFonts w:ascii="Calibri" w:eastAsia="Times New Roman" w:hAnsi="Calibri" w:cs="Calibri"/>
                <w:color w:val="000000"/>
                <w:kern w:val="0"/>
                <w:sz w:val="22"/>
                <w:szCs w:val="22"/>
                <w14:ligatures w14:val="none"/>
              </w:rPr>
              <w:t xml:space="preserve"> values quantify the effect size of the misperception. The true percentile indicates the actual percentile of the second-order mean, i.e., the viewpoint extremity that participants guessed was the average. </w:t>
            </w:r>
            <w:r w:rsidR="006256D4">
              <w:rPr>
                <w:rFonts w:ascii="Calibri" w:eastAsia="Times New Roman" w:hAnsi="Calibri" w:cs="Calibri"/>
                <w:i/>
                <w:iCs/>
                <w:color w:val="000000"/>
                <w:kern w:val="0"/>
                <w:sz w:val="22"/>
                <w:szCs w:val="22"/>
                <w14:ligatures w14:val="none"/>
              </w:rPr>
              <w:t xml:space="preserve">N.s. </w:t>
            </w:r>
            <w:r w:rsidR="006256D4">
              <w:rPr>
                <w:rFonts w:ascii="Calibri" w:eastAsia="Times New Roman" w:hAnsi="Calibri" w:cs="Calibri"/>
                <w:color w:val="000000"/>
                <w:kern w:val="0"/>
                <w:sz w:val="22"/>
                <w:szCs w:val="22"/>
                <w14:ligatures w14:val="none"/>
              </w:rPr>
              <w:t>means not significant.</w:t>
            </w:r>
          </w:p>
        </w:tc>
      </w:tr>
    </w:tbl>
    <w:p w14:paraId="23161129" w14:textId="77777777" w:rsidR="00A36672" w:rsidRDefault="00A36672"/>
    <w:p w14:paraId="02ACD902" w14:textId="77777777" w:rsidR="004566DD" w:rsidRDefault="004566DD">
      <w:pPr>
        <w:rPr>
          <w:b/>
          <w:bCs/>
        </w:rPr>
      </w:pPr>
      <w:r>
        <w:rPr>
          <w:b/>
          <w:bCs/>
        </w:rPr>
        <w:br w:type="page"/>
      </w:r>
    </w:p>
    <w:p w14:paraId="3CB710B2" w14:textId="6CB9B119" w:rsidR="006256D4" w:rsidRPr="00CD07E8" w:rsidRDefault="004649D0">
      <w:pPr>
        <w:rPr>
          <w:b/>
          <w:bCs/>
        </w:rPr>
      </w:pPr>
      <w:r w:rsidRPr="00CD07E8">
        <w:rPr>
          <w:b/>
          <w:bCs/>
        </w:rPr>
        <w:lastRenderedPageBreak/>
        <w:t>Table S</w:t>
      </w:r>
      <w:r w:rsidR="0010065B">
        <w:rPr>
          <w:b/>
          <w:bCs/>
        </w:rPr>
        <w:t>2</w:t>
      </w:r>
      <w:r w:rsidRPr="00CD07E8">
        <w:rPr>
          <w:b/>
          <w:bCs/>
        </w:rPr>
        <w:t xml:space="preserve">. </w:t>
      </w:r>
      <w:r w:rsidR="00635753" w:rsidRPr="00CD07E8">
        <w:rPr>
          <w:b/>
          <w:bCs/>
        </w:rPr>
        <w:t>Democrats’ attitudes and misperceptions, Study 1a-Study 1b.</w:t>
      </w:r>
    </w:p>
    <w:tbl>
      <w:tblPr>
        <w:tblW w:w="10890" w:type="dxa"/>
        <w:tblInd w:w="-635" w:type="dxa"/>
        <w:tblLayout w:type="fixed"/>
        <w:tblCellMar>
          <w:top w:w="15" w:type="dxa"/>
          <w:left w:w="15" w:type="dxa"/>
          <w:bottom w:w="15" w:type="dxa"/>
          <w:right w:w="15" w:type="dxa"/>
        </w:tblCellMar>
        <w:tblLook w:val="04A0" w:firstRow="1" w:lastRow="0" w:firstColumn="1" w:lastColumn="0" w:noHBand="0" w:noVBand="1"/>
      </w:tblPr>
      <w:tblGrid>
        <w:gridCol w:w="1530"/>
        <w:gridCol w:w="1170"/>
        <w:gridCol w:w="877"/>
        <w:gridCol w:w="1025"/>
        <w:gridCol w:w="1214"/>
        <w:gridCol w:w="1204"/>
        <w:gridCol w:w="1170"/>
        <w:gridCol w:w="1350"/>
        <w:gridCol w:w="1350"/>
      </w:tblGrid>
      <w:tr w:rsidR="006256D4" w:rsidRPr="00A36672" w14:paraId="39766242" w14:textId="77777777" w:rsidTr="00541B13">
        <w:trPr>
          <w:trHeight w:val="480"/>
        </w:trPr>
        <w:tc>
          <w:tcPr>
            <w:tcW w:w="10890" w:type="dxa"/>
            <w:gridSpan w:val="9"/>
            <w:tcBorders>
              <w:top w:val="single" w:sz="4" w:space="0" w:color="000000"/>
              <w:left w:val="single" w:sz="4" w:space="0" w:color="000000"/>
              <w:bottom w:val="single" w:sz="4" w:space="0" w:color="000000"/>
              <w:right w:val="single" w:sz="4" w:space="0" w:color="000000"/>
            </w:tcBorders>
            <w:hideMark/>
          </w:tcPr>
          <w:p w14:paraId="298DA16C" w14:textId="1CB3639F" w:rsidR="006256D4" w:rsidRPr="00A36672" w:rsidRDefault="006256D4" w:rsidP="00541B13">
            <w:pPr>
              <w:spacing w:after="0" w:line="240" w:lineRule="auto"/>
              <w:ind w:left="140" w:right="14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Democrats</w:t>
            </w:r>
          </w:p>
        </w:tc>
      </w:tr>
      <w:tr w:rsidR="006256D4" w:rsidRPr="00A36672" w14:paraId="1075C646" w14:textId="77777777" w:rsidTr="00541B13">
        <w:trPr>
          <w:trHeight w:val="435"/>
        </w:trPr>
        <w:tc>
          <w:tcPr>
            <w:tcW w:w="1530" w:type="dxa"/>
            <w:vMerge w:val="restart"/>
            <w:tcBorders>
              <w:top w:val="single" w:sz="4" w:space="0" w:color="000000"/>
              <w:left w:val="single" w:sz="4" w:space="0" w:color="000000"/>
              <w:bottom w:val="single" w:sz="4" w:space="0" w:color="000000"/>
              <w:right w:val="single" w:sz="4" w:space="0" w:color="000000"/>
            </w:tcBorders>
            <w:hideMark/>
          </w:tcPr>
          <w:p w14:paraId="0DA45665"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 </w:t>
            </w:r>
          </w:p>
          <w:p w14:paraId="7493210D"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 </w:t>
            </w:r>
          </w:p>
          <w:p w14:paraId="4B67F10C"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Belief category</w:t>
            </w:r>
          </w:p>
        </w:tc>
        <w:tc>
          <w:tcPr>
            <w:tcW w:w="4286" w:type="dxa"/>
            <w:gridSpan w:val="4"/>
            <w:tcBorders>
              <w:top w:val="single" w:sz="4" w:space="0" w:color="000000"/>
              <w:left w:val="single" w:sz="4" w:space="0" w:color="000000"/>
              <w:bottom w:val="single" w:sz="4" w:space="0" w:color="000000"/>
              <w:right w:val="single" w:sz="4" w:space="0" w:color="000000"/>
            </w:tcBorders>
            <w:hideMark/>
          </w:tcPr>
          <w:p w14:paraId="6D9746D4" w14:textId="77777777" w:rsidR="006256D4" w:rsidRPr="00A36672" w:rsidRDefault="006256D4" w:rsidP="00541B13">
            <w:pPr>
              <w:spacing w:after="0" w:line="240" w:lineRule="auto"/>
              <w:ind w:left="140" w:right="140"/>
              <w:jc w:val="center"/>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Study 1a</w:t>
            </w:r>
          </w:p>
        </w:tc>
        <w:tc>
          <w:tcPr>
            <w:tcW w:w="5074" w:type="dxa"/>
            <w:gridSpan w:val="4"/>
            <w:tcBorders>
              <w:top w:val="single" w:sz="4" w:space="0" w:color="000000"/>
              <w:left w:val="single" w:sz="4" w:space="0" w:color="000000"/>
              <w:bottom w:val="single" w:sz="4" w:space="0" w:color="000000"/>
              <w:right w:val="single" w:sz="4" w:space="0" w:color="000000"/>
            </w:tcBorders>
            <w:hideMark/>
          </w:tcPr>
          <w:p w14:paraId="5F851B50" w14:textId="77777777" w:rsidR="006256D4" w:rsidRPr="00A36672" w:rsidRDefault="006256D4" w:rsidP="00541B13">
            <w:pPr>
              <w:spacing w:after="0" w:line="240" w:lineRule="auto"/>
              <w:ind w:left="140" w:right="140"/>
              <w:jc w:val="center"/>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Study 1b</w:t>
            </w:r>
          </w:p>
        </w:tc>
      </w:tr>
      <w:tr w:rsidR="006256D4" w:rsidRPr="00A36672" w14:paraId="122CCE3D" w14:textId="77777777" w:rsidTr="00541B13">
        <w:trPr>
          <w:trHeight w:val="861"/>
        </w:trPr>
        <w:tc>
          <w:tcPr>
            <w:tcW w:w="1530" w:type="dxa"/>
            <w:vMerge/>
            <w:tcBorders>
              <w:top w:val="single" w:sz="4" w:space="0" w:color="000000"/>
              <w:left w:val="single" w:sz="4" w:space="0" w:color="000000"/>
              <w:bottom w:val="single" w:sz="4" w:space="0" w:color="000000"/>
              <w:right w:val="single" w:sz="4" w:space="0" w:color="000000"/>
            </w:tcBorders>
            <w:vAlign w:val="center"/>
            <w:hideMark/>
          </w:tcPr>
          <w:p w14:paraId="114428B9" w14:textId="77777777" w:rsidR="006256D4" w:rsidRPr="00A36672" w:rsidRDefault="006256D4" w:rsidP="00541B13">
            <w:pPr>
              <w:spacing w:after="0" w:line="240" w:lineRule="auto"/>
              <w:rPr>
                <w:rFonts w:ascii="Times New Roman" w:eastAsia="Times New Roman" w:hAnsi="Times New Roman" w:cs="Times New Roman"/>
                <w:kern w:val="0"/>
                <w14:ligatures w14:val="none"/>
              </w:rPr>
            </w:pPr>
          </w:p>
        </w:tc>
        <w:tc>
          <w:tcPr>
            <w:tcW w:w="1170" w:type="dxa"/>
            <w:tcBorders>
              <w:top w:val="single" w:sz="4" w:space="0" w:color="000000"/>
              <w:left w:val="single" w:sz="4" w:space="0" w:color="000000"/>
              <w:bottom w:val="single" w:sz="4" w:space="0" w:color="000000"/>
              <w:right w:val="single" w:sz="4" w:space="0" w:color="000000"/>
            </w:tcBorders>
            <w:hideMark/>
          </w:tcPr>
          <w:p w14:paraId="7EDB0B02"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Mean</w:t>
            </w:r>
            <w:r w:rsidRPr="00A36672">
              <w:rPr>
                <w:rFonts w:ascii="Calibri" w:eastAsia="Times New Roman" w:hAnsi="Calibri" w:cs="Calibri"/>
                <w:color w:val="000000"/>
                <w:kern w:val="0"/>
                <w:sz w:val="21"/>
                <w:szCs w:val="21"/>
                <w:vertAlign w:val="subscript"/>
                <w14:ligatures w14:val="none"/>
              </w:rPr>
              <w:t xml:space="preserve">1st-order </w:t>
            </w:r>
            <w:r w:rsidRPr="00A36672">
              <w:rPr>
                <w:rFonts w:ascii="Calibri" w:eastAsia="Times New Roman" w:hAnsi="Calibri" w:cs="Calibri"/>
                <w:color w:val="000000"/>
                <w:kern w:val="0"/>
                <w:sz w:val="13"/>
                <w:szCs w:val="13"/>
                <w:vertAlign w:val="subscript"/>
                <w14:ligatures w14:val="none"/>
              </w:rPr>
              <w:br/>
            </w:r>
            <w:r w:rsidRPr="00A36672">
              <w:rPr>
                <w:rFonts w:ascii="Calibri" w:eastAsia="Times New Roman" w:hAnsi="Calibri" w:cs="Calibri"/>
                <w:color w:val="000000"/>
                <w:kern w:val="0"/>
                <w:sz w:val="22"/>
                <w:szCs w:val="22"/>
                <w14:ligatures w14:val="none"/>
              </w:rPr>
              <w:t>(SD)</w:t>
            </w:r>
          </w:p>
        </w:tc>
        <w:tc>
          <w:tcPr>
            <w:tcW w:w="877" w:type="dxa"/>
            <w:tcBorders>
              <w:top w:val="single" w:sz="4" w:space="0" w:color="000000"/>
              <w:left w:val="single" w:sz="4" w:space="0" w:color="000000"/>
              <w:bottom w:val="single" w:sz="4" w:space="0" w:color="000000"/>
              <w:right w:val="single" w:sz="4" w:space="0" w:color="000000"/>
            </w:tcBorders>
            <w:hideMark/>
          </w:tcPr>
          <w:p w14:paraId="344248B5"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Mean</w:t>
            </w:r>
            <w:r w:rsidRPr="00A36672">
              <w:rPr>
                <w:rFonts w:ascii="Calibri" w:eastAsia="Times New Roman" w:hAnsi="Calibri" w:cs="Calibri"/>
                <w:color w:val="000000"/>
                <w:kern w:val="0"/>
                <w:sz w:val="21"/>
                <w:szCs w:val="21"/>
                <w:vertAlign w:val="subscript"/>
                <w14:ligatures w14:val="none"/>
              </w:rPr>
              <w:t>2nd-order</w:t>
            </w:r>
            <w:r w:rsidRPr="00A36672">
              <w:rPr>
                <w:rFonts w:ascii="Calibri" w:eastAsia="Times New Roman" w:hAnsi="Calibri" w:cs="Calibri"/>
                <w:color w:val="000000"/>
                <w:kern w:val="0"/>
                <w:sz w:val="40"/>
                <w:szCs w:val="40"/>
                <w14:ligatures w14:val="none"/>
              </w:rPr>
              <w:t xml:space="preserve"> </w:t>
            </w:r>
            <w:r w:rsidRPr="00A36672">
              <w:rPr>
                <w:rFonts w:ascii="Calibri" w:eastAsia="Times New Roman" w:hAnsi="Calibri" w:cs="Calibri"/>
                <w:color w:val="000000"/>
                <w:kern w:val="0"/>
                <w14:ligatures w14:val="none"/>
              </w:rPr>
              <w:br/>
            </w:r>
            <w:r w:rsidRPr="00A36672">
              <w:rPr>
                <w:rFonts w:ascii="Calibri" w:eastAsia="Times New Roman" w:hAnsi="Calibri" w:cs="Calibri"/>
                <w:color w:val="000000"/>
                <w:kern w:val="0"/>
                <w:sz w:val="22"/>
                <w:szCs w:val="22"/>
                <w14:ligatures w14:val="none"/>
              </w:rPr>
              <w:t>(SD)</w:t>
            </w:r>
          </w:p>
        </w:tc>
        <w:tc>
          <w:tcPr>
            <w:tcW w:w="1025" w:type="dxa"/>
            <w:tcBorders>
              <w:top w:val="single" w:sz="4" w:space="0" w:color="000000"/>
              <w:left w:val="single" w:sz="4" w:space="0" w:color="000000"/>
              <w:bottom w:val="single" w:sz="4" w:space="0" w:color="000000"/>
              <w:right w:val="single" w:sz="4" w:space="0" w:color="000000"/>
            </w:tcBorders>
            <w:hideMark/>
          </w:tcPr>
          <w:p w14:paraId="6DEC20B1"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Cohen’s</w:t>
            </w:r>
            <w:r w:rsidRPr="00A36672">
              <w:rPr>
                <w:rFonts w:ascii="Calibri" w:eastAsia="Times New Roman" w:hAnsi="Calibri" w:cs="Calibri"/>
                <w:color w:val="000000"/>
                <w:kern w:val="0"/>
                <w:sz w:val="22"/>
                <w:szCs w:val="22"/>
                <w14:ligatures w14:val="none"/>
              </w:rPr>
              <w:br/>
            </w:r>
            <w:r w:rsidRPr="00A36672">
              <w:rPr>
                <w:rFonts w:ascii="Calibri" w:eastAsia="Times New Roman" w:hAnsi="Calibri" w:cs="Calibri"/>
                <w:i/>
                <w:iCs/>
                <w:color w:val="000000"/>
                <w:kern w:val="0"/>
                <w:sz w:val="22"/>
                <w:szCs w:val="22"/>
                <w14:ligatures w14:val="none"/>
              </w:rPr>
              <w:t>d</w:t>
            </w:r>
          </w:p>
        </w:tc>
        <w:tc>
          <w:tcPr>
            <w:tcW w:w="1214" w:type="dxa"/>
            <w:tcBorders>
              <w:top w:val="single" w:sz="4" w:space="0" w:color="000000"/>
              <w:left w:val="single" w:sz="4" w:space="0" w:color="000000"/>
              <w:bottom w:val="single" w:sz="4" w:space="0" w:color="000000"/>
              <w:right w:val="single" w:sz="4" w:space="0" w:color="000000"/>
            </w:tcBorders>
            <w:hideMark/>
          </w:tcPr>
          <w:p w14:paraId="16AF1772"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True percentile of M</w:t>
            </w:r>
            <w:r w:rsidRPr="00A36672">
              <w:rPr>
                <w:rFonts w:ascii="Calibri" w:eastAsia="Times New Roman" w:hAnsi="Calibri" w:cs="Calibri"/>
                <w:color w:val="000000"/>
                <w:kern w:val="0"/>
                <w:sz w:val="21"/>
                <w:szCs w:val="21"/>
                <w:vertAlign w:val="subscript"/>
                <w14:ligatures w14:val="none"/>
              </w:rPr>
              <w:t>2nd-order</w:t>
            </w:r>
          </w:p>
        </w:tc>
        <w:tc>
          <w:tcPr>
            <w:tcW w:w="1204" w:type="dxa"/>
            <w:tcBorders>
              <w:top w:val="single" w:sz="4" w:space="0" w:color="000000"/>
              <w:left w:val="single" w:sz="4" w:space="0" w:color="000000"/>
              <w:bottom w:val="single" w:sz="4" w:space="0" w:color="000000"/>
              <w:right w:val="single" w:sz="4" w:space="0" w:color="000000"/>
            </w:tcBorders>
            <w:hideMark/>
          </w:tcPr>
          <w:p w14:paraId="56232E87"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Mean</w:t>
            </w:r>
            <w:r w:rsidRPr="00A36672">
              <w:rPr>
                <w:rFonts w:ascii="Calibri" w:eastAsia="Times New Roman" w:hAnsi="Calibri" w:cs="Calibri"/>
                <w:color w:val="000000"/>
                <w:kern w:val="0"/>
                <w:sz w:val="21"/>
                <w:szCs w:val="21"/>
                <w:vertAlign w:val="subscript"/>
                <w14:ligatures w14:val="none"/>
              </w:rPr>
              <w:t xml:space="preserve">1st-order </w:t>
            </w:r>
            <w:r w:rsidRPr="00A36672">
              <w:rPr>
                <w:rFonts w:ascii="Calibri" w:eastAsia="Times New Roman" w:hAnsi="Calibri" w:cs="Calibri"/>
                <w:color w:val="000000"/>
                <w:kern w:val="0"/>
                <w:sz w:val="13"/>
                <w:szCs w:val="13"/>
                <w:vertAlign w:val="subscript"/>
                <w14:ligatures w14:val="none"/>
              </w:rPr>
              <w:br/>
            </w:r>
            <w:r w:rsidRPr="00A36672">
              <w:rPr>
                <w:rFonts w:ascii="Calibri" w:eastAsia="Times New Roman" w:hAnsi="Calibri" w:cs="Calibri"/>
                <w:color w:val="000000"/>
                <w:kern w:val="0"/>
                <w:sz w:val="22"/>
                <w:szCs w:val="22"/>
                <w14:ligatures w14:val="none"/>
              </w:rPr>
              <w:t>(SD)</w:t>
            </w:r>
          </w:p>
        </w:tc>
        <w:tc>
          <w:tcPr>
            <w:tcW w:w="1170" w:type="dxa"/>
            <w:tcBorders>
              <w:top w:val="single" w:sz="4" w:space="0" w:color="000000"/>
              <w:left w:val="single" w:sz="4" w:space="0" w:color="000000"/>
              <w:bottom w:val="single" w:sz="4" w:space="0" w:color="000000"/>
              <w:right w:val="single" w:sz="4" w:space="0" w:color="000000"/>
            </w:tcBorders>
            <w:hideMark/>
          </w:tcPr>
          <w:p w14:paraId="1EBCE123"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Mean</w:t>
            </w:r>
            <w:r w:rsidRPr="00A36672">
              <w:rPr>
                <w:rFonts w:ascii="Calibri" w:eastAsia="Times New Roman" w:hAnsi="Calibri" w:cs="Calibri"/>
                <w:color w:val="000000"/>
                <w:kern w:val="0"/>
                <w:sz w:val="21"/>
                <w:szCs w:val="21"/>
                <w:vertAlign w:val="subscript"/>
                <w14:ligatures w14:val="none"/>
              </w:rPr>
              <w:t>2nd-order</w:t>
            </w:r>
            <w:r w:rsidRPr="00A36672">
              <w:rPr>
                <w:rFonts w:ascii="Calibri" w:eastAsia="Times New Roman" w:hAnsi="Calibri" w:cs="Calibri"/>
                <w:color w:val="000000"/>
                <w:kern w:val="0"/>
                <w:sz w:val="40"/>
                <w:szCs w:val="40"/>
                <w14:ligatures w14:val="none"/>
              </w:rPr>
              <w:t xml:space="preserve"> </w:t>
            </w:r>
            <w:r w:rsidRPr="00A36672">
              <w:rPr>
                <w:rFonts w:ascii="Calibri" w:eastAsia="Times New Roman" w:hAnsi="Calibri" w:cs="Calibri"/>
                <w:color w:val="000000"/>
                <w:kern w:val="0"/>
                <w14:ligatures w14:val="none"/>
              </w:rPr>
              <w:br/>
            </w:r>
            <w:r w:rsidRPr="00A36672">
              <w:rPr>
                <w:rFonts w:ascii="Calibri" w:eastAsia="Times New Roman" w:hAnsi="Calibri" w:cs="Calibri"/>
                <w:color w:val="000000"/>
                <w:kern w:val="0"/>
                <w:sz w:val="22"/>
                <w:szCs w:val="22"/>
                <w14:ligatures w14:val="none"/>
              </w:rPr>
              <w:t>(SD)</w:t>
            </w:r>
          </w:p>
        </w:tc>
        <w:tc>
          <w:tcPr>
            <w:tcW w:w="1350" w:type="dxa"/>
            <w:tcBorders>
              <w:top w:val="single" w:sz="4" w:space="0" w:color="000000"/>
              <w:left w:val="single" w:sz="4" w:space="0" w:color="000000"/>
              <w:bottom w:val="single" w:sz="4" w:space="0" w:color="000000"/>
              <w:right w:val="single" w:sz="4" w:space="0" w:color="000000"/>
            </w:tcBorders>
            <w:hideMark/>
          </w:tcPr>
          <w:p w14:paraId="4F15CB5D"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Cohen’s</w:t>
            </w:r>
            <w:r w:rsidRPr="00A36672">
              <w:rPr>
                <w:rFonts w:ascii="Calibri" w:eastAsia="Times New Roman" w:hAnsi="Calibri" w:cs="Calibri"/>
                <w:color w:val="000000"/>
                <w:kern w:val="0"/>
                <w:sz w:val="22"/>
                <w:szCs w:val="22"/>
                <w14:ligatures w14:val="none"/>
              </w:rPr>
              <w:br/>
            </w:r>
            <w:r w:rsidRPr="00A36672">
              <w:rPr>
                <w:rFonts w:ascii="Calibri" w:eastAsia="Times New Roman" w:hAnsi="Calibri" w:cs="Calibri"/>
                <w:i/>
                <w:iCs/>
                <w:color w:val="000000"/>
                <w:kern w:val="0"/>
                <w:sz w:val="22"/>
                <w:szCs w:val="22"/>
                <w14:ligatures w14:val="none"/>
              </w:rPr>
              <w:t>d</w:t>
            </w:r>
          </w:p>
        </w:tc>
        <w:tc>
          <w:tcPr>
            <w:tcW w:w="1350" w:type="dxa"/>
            <w:tcBorders>
              <w:top w:val="single" w:sz="4" w:space="0" w:color="000000"/>
              <w:left w:val="single" w:sz="4" w:space="0" w:color="000000"/>
              <w:bottom w:val="single" w:sz="4" w:space="0" w:color="000000"/>
              <w:right w:val="single" w:sz="4" w:space="0" w:color="000000"/>
            </w:tcBorders>
            <w:hideMark/>
          </w:tcPr>
          <w:p w14:paraId="12278BD9"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True percentile of M</w:t>
            </w:r>
            <w:r w:rsidRPr="00A36672">
              <w:rPr>
                <w:rFonts w:ascii="Calibri" w:eastAsia="Times New Roman" w:hAnsi="Calibri" w:cs="Calibri"/>
                <w:color w:val="000000"/>
                <w:kern w:val="0"/>
                <w:sz w:val="21"/>
                <w:szCs w:val="21"/>
                <w:vertAlign w:val="subscript"/>
                <w14:ligatures w14:val="none"/>
              </w:rPr>
              <w:t>2nd-order</w:t>
            </w:r>
          </w:p>
        </w:tc>
      </w:tr>
      <w:tr w:rsidR="006256D4" w:rsidRPr="00A36672" w14:paraId="59EEEA29" w14:textId="77777777" w:rsidTr="00541B13">
        <w:trPr>
          <w:trHeight w:val="861"/>
        </w:trPr>
        <w:tc>
          <w:tcPr>
            <w:tcW w:w="1530" w:type="dxa"/>
            <w:tcBorders>
              <w:top w:val="single" w:sz="4" w:space="0" w:color="000000"/>
              <w:left w:val="single" w:sz="4" w:space="0" w:color="000000"/>
              <w:bottom w:val="single" w:sz="4" w:space="0" w:color="000000"/>
              <w:right w:val="single" w:sz="4" w:space="0" w:color="000000"/>
            </w:tcBorders>
            <w:hideMark/>
          </w:tcPr>
          <w:p w14:paraId="5BF0BBCC"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Political intolerance</w:t>
            </w:r>
          </w:p>
        </w:tc>
        <w:tc>
          <w:tcPr>
            <w:tcW w:w="1170" w:type="dxa"/>
            <w:tcBorders>
              <w:top w:val="single" w:sz="4" w:space="0" w:color="000000"/>
              <w:left w:val="single" w:sz="4" w:space="0" w:color="000000"/>
              <w:bottom w:val="single" w:sz="4" w:space="0" w:color="000000"/>
              <w:right w:val="single" w:sz="4" w:space="0" w:color="000000"/>
            </w:tcBorders>
            <w:hideMark/>
          </w:tcPr>
          <w:p w14:paraId="3D615F72" w14:textId="489E54F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3.</w:t>
            </w:r>
            <w:r w:rsidR="00635753">
              <w:rPr>
                <w:rFonts w:ascii="Calibri" w:eastAsia="Times New Roman" w:hAnsi="Calibri" w:cs="Calibri"/>
                <w:color w:val="000000"/>
                <w:kern w:val="0"/>
                <w:sz w:val="22"/>
                <w:szCs w:val="22"/>
                <w14:ligatures w14:val="none"/>
              </w:rPr>
              <w:t>47</w:t>
            </w:r>
            <w:r w:rsidRPr="00A36672">
              <w:rPr>
                <w:rFonts w:ascii="Calibri" w:eastAsia="Times New Roman" w:hAnsi="Calibri" w:cs="Calibri"/>
                <w:color w:val="000000"/>
                <w:kern w:val="0"/>
                <w:sz w:val="22"/>
                <w:szCs w:val="22"/>
                <w14:ligatures w14:val="none"/>
              </w:rPr>
              <w:br/>
              <w:t>(</w:t>
            </w:r>
            <w:r w:rsidR="00635753">
              <w:rPr>
                <w:rFonts w:ascii="Calibri" w:eastAsia="Times New Roman" w:hAnsi="Calibri" w:cs="Calibri"/>
                <w:color w:val="000000"/>
                <w:kern w:val="0"/>
                <w:sz w:val="22"/>
                <w:szCs w:val="22"/>
                <w14:ligatures w14:val="none"/>
              </w:rPr>
              <w:t>1.09</w:t>
            </w:r>
            <w:r w:rsidRPr="00A36672">
              <w:rPr>
                <w:rFonts w:ascii="Calibri" w:eastAsia="Times New Roman" w:hAnsi="Calibri" w:cs="Calibri"/>
                <w:color w:val="000000"/>
                <w:kern w:val="0"/>
                <w:sz w:val="22"/>
                <w:szCs w:val="22"/>
                <w14:ligatures w14:val="none"/>
              </w:rPr>
              <w:t>)</w:t>
            </w:r>
          </w:p>
        </w:tc>
        <w:tc>
          <w:tcPr>
            <w:tcW w:w="877" w:type="dxa"/>
            <w:tcBorders>
              <w:top w:val="single" w:sz="4" w:space="0" w:color="000000"/>
              <w:left w:val="single" w:sz="4" w:space="0" w:color="000000"/>
              <w:bottom w:val="single" w:sz="4" w:space="0" w:color="000000"/>
              <w:right w:val="single" w:sz="4" w:space="0" w:color="000000"/>
            </w:tcBorders>
            <w:hideMark/>
          </w:tcPr>
          <w:p w14:paraId="5B976630" w14:textId="48798511" w:rsidR="006256D4" w:rsidRPr="00A36672" w:rsidRDefault="00635753" w:rsidP="00541B13">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3.90</w:t>
            </w:r>
            <w:r w:rsidR="006256D4" w:rsidRPr="00A36672">
              <w:rPr>
                <w:rFonts w:ascii="Calibri" w:eastAsia="Times New Roman" w:hAnsi="Calibri" w:cs="Calibri"/>
                <w:color w:val="000000"/>
                <w:kern w:val="0"/>
                <w:sz w:val="22"/>
                <w:szCs w:val="22"/>
                <w14:ligatures w14:val="none"/>
              </w:rPr>
              <w:br/>
              <w:t>(</w:t>
            </w:r>
            <w:r>
              <w:rPr>
                <w:rFonts w:ascii="Calibri" w:eastAsia="Times New Roman" w:hAnsi="Calibri" w:cs="Calibri"/>
                <w:color w:val="000000"/>
                <w:kern w:val="0"/>
                <w:sz w:val="22"/>
                <w:szCs w:val="22"/>
                <w14:ligatures w14:val="none"/>
              </w:rPr>
              <w:t>.85</w:t>
            </w:r>
            <w:r w:rsidR="006256D4" w:rsidRPr="00A36672">
              <w:rPr>
                <w:rFonts w:ascii="Calibri" w:eastAsia="Times New Roman" w:hAnsi="Calibri" w:cs="Calibri"/>
                <w:color w:val="000000"/>
                <w:kern w:val="0"/>
                <w:sz w:val="22"/>
                <w:szCs w:val="22"/>
                <w14:ligatures w14:val="none"/>
              </w:rPr>
              <w:t>)</w:t>
            </w:r>
          </w:p>
        </w:tc>
        <w:tc>
          <w:tcPr>
            <w:tcW w:w="1025" w:type="dxa"/>
            <w:tcBorders>
              <w:top w:val="single" w:sz="4" w:space="0" w:color="000000"/>
              <w:left w:val="single" w:sz="4" w:space="0" w:color="000000"/>
              <w:bottom w:val="single" w:sz="4" w:space="0" w:color="000000"/>
              <w:right w:val="single" w:sz="4" w:space="0" w:color="000000"/>
            </w:tcBorders>
            <w:hideMark/>
          </w:tcPr>
          <w:p w14:paraId="5A382E1B" w14:textId="65821DE2"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w:t>
            </w:r>
            <w:r w:rsidR="00635753">
              <w:rPr>
                <w:rFonts w:ascii="Calibri" w:eastAsia="Times New Roman" w:hAnsi="Calibri" w:cs="Calibri"/>
                <w:color w:val="000000"/>
                <w:kern w:val="0"/>
                <w:sz w:val="22"/>
                <w:szCs w:val="22"/>
                <w14:ligatures w14:val="none"/>
              </w:rPr>
              <w:t>39</w:t>
            </w:r>
          </w:p>
        </w:tc>
        <w:tc>
          <w:tcPr>
            <w:tcW w:w="1214" w:type="dxa"/>
            <w:tcBorders>
              <w:top w:val="single" w:sz="4" w:space="0" w:color="000000"/>
              <w:left w:val="single" w:sz="4" w:space="0" w:color="000000"/>
              <w:bottom w:val="single" w:sz="4" w:space="0" w:color="000000"/>
              <w:right w:val="single" w:sz="4" w:space="0" w:color="000000"/>
            </w:tcBorders>
            <w:hideMark/>
          </w:tcPr>
          <w:p w14:paraId="384DA683" w14:textId="35697A80" w:rsidR="006256D4" w:rsidRPr="00A36672" w:rsidRDefault="00635753" w:rsidP="00541B13">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65</w:t>
            </w:r>
            <w:r w:rsidR="006256D4" w:rsidRPr="00A36672">
              <w:rPr>
                <w:rFonts w:ascii="Calibri" w:eastAsia="Times New Roman" w:hAnsi="Calibri" w:cs="Calibri"/>
                <w:color w:val="000000"/>
                <w:kern w:val="0"/>
                <w:sz w:val="22"/>
                <w:szCs w:val="22"/>
                <w14:ligatures w14:val="none"/>
              </w:rPr>
              <w:t>th</w:t>
            </w:r>
          </w:p>
        </w:tc>
        <w:tc>
          <w:tcPr>
            <w:tcW w:w="1204" w:type="dxa"/>
            <w:tcBorders>
              <w:top w:val="single" w:sz="4" w:space="0" w:color="000000"/>
              <w:left w:val="single" w:sz="4" w:space="0" w:color="000000"/>
              <w:bottom w:val="single" w:sz="4" w:space="0" w:color="000000"/>
              <w:right w:val="single" w:sz="4" w:space="0" w:color="000000"/>
            </w:tcBorders>
            <w:hideMark/>
          </w:tcPr>
          <w:p w14:paraId="15F9CE3A"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3.20</w:t>
            </w:r>
          </w:p>
          <w:p w14:paraId="2B694A5C"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(.9</w:t>
            </w:r>
            <w:r>
              <w:rPr>
                <w:rFonts w:ascii="Calibri" w:eastAsia="Times New Roman" w:hAnsi="Calibri" w:cs="Calibri"/>
                <w:color w:val="000000"/>
                <w:kern w:val="0"/>
                <w:sz w:val="22"/>
                <w:szCs w:val="22"/>
                <w14:ligatures w14:val="none"/>
              </w:rPr>
              <w:t>7</w:t>
            </w:r>
            <w:r w:rsidRPr="00A36672">
              <w:rPr>
                <w:rFonts w:ascii="Calibri" w:eastAsia="Times New Roman" w:hAnsi="Calibri" w:cs="Calibri"/>
                <w:color w:val="000000"/>
                <w:kern w:val="0"/>
                <w:sz w:val="22"/>
                <w:szCs w:val="22"/>
                <w14:ligatures w14:val="none"/>
              </w:rPr>
              <w:t>)</w:t>
            </w:r>
          </w:p>
        </w:tc>
        <w:tc>
          <w:tcPr>
            <w:tcW w:w="1170" w:type="dxa"/>
            <w:tcBorders>
              <w:top w:val="single" w:sz="4" w:space="0" w:color="000000"/>
              <w:left w:val="single" w:sz="4" w:space="0" w:color="000000"/>
              <w:bottom w:val="single" w:sz="4" w:space="0" w:color="000000"/>
              <w:right w:val="single" w:sz="4" w:space="0" w:color="000000"/>
            </w:tcBorders>
            <w:hideMark/>
          </w:tcPr>
          <w:p w14:paraId="0156633F"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3.</w:t>
            </w:r>
            <w:r>
              <w:rPr>
                <w:rFonts w:ascii="Calibri" w:eastAsia="Times New Roman" w:hAnsi="Calibri" w:cs="Calibri"/>
                <w:color w:val="000000"/>
                <w:kern w:val="0"/>
                <w:sz w:val="22"/>
                <w:szCs w:val="22"/>
                <w14:ligatures w14:val="none"/>
              </w:rPr>
              <w:t>88</w:t>
            </w:r>
          </w:p>
          <w:p w14:paraId="6A2A27B9"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(.9</w:t>
            </w:r>
            <w:r>
              <w:rPr>
                <w:rFonts w:ascii="Calibri" w:eastAsia="Times New Roman" w:hAnsi="Calibri" w:cs="Calibri"/>
                <w:color w:val="000000"/>
                <w:kern w:val="0"/>
                <w:sz w:val="22"/>
                <w:szCs w:val="22"/>
                <w14:ligatures w14:val="none"/>
              </w:rPr>
              <w:t>7</w:t>
            </w:r>
            <w:r w:rsidRPr="00A36672">
              <w:rPr>
                <w:rFonts w:ascii="Calibri" w:eastAsia="Times New Roman" w:hAnsi="Calibri" w:cs="Calibri"/>
                <w:color w:val="000000"/>
                <w:kern w:val="0"/>
                <w:sz w:val="22"/>
                <w:szCs w:val="22"/>
                <w14:ligatures w14:val="none"/>
              </w:rPr>
              <w:t>)</w:t>
            </w:r>
          </w:p>
        </w:tc>
        <w:tc>
          <w:tcPr>
            <w:tcW w:w="1350" w:type="dxa"/>
            <w:tcBorders>
              <w:top w:val="single" w:sz="4" w:space="0" w:color="000000"/>
              <w:left w:val="single" w:sz="4" w:space="0" w:color="000000"/>
              <w:bottom w:val="single" w:sz="4" w:space="0" w:color="000000"/>
              <w:right w:val="single" w:sz="4" w:space="0" w:color="000000"/>
            </w:tcBorders>
            <w:hideMark/>
          </w:tcPr>
          <w:p w14:paraId="6E42DB1E" w14:textId="5FE4A276"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.7</w:t>
            </w:r>
            <w:r w:rsidR="00635753">
              <w:rPr>
                <w:rFonts w:ascii="Calibri" w:eastAsia="Times New Roman" w:hAnsi="Calibri" w:cs="Calibri"/>
                <w:color w:val="000000"/>
                <w:kern w:val="0"/>
                <w:sz w:val="22"/>
                <w:szCs w:val="22"/>
                <w14:ligatures w14:val="none"/>
              </w:rPr>
              <w:t>0</w:t>
            </w:r>
          </w:p>
        </w:tc>
        <w:tc>
          <w:tcPr>
            <w:tcW w:w="1350" w:type="dxa"/>
            <w:tcBorders>
              <w:top w:val="single" w:sz="4" w:space="0" w:color="000000"/>
              <w:left w:val="single" w:sz="4" w:space="0" w:color="000000"/>
              <w:bottom w:val="single" w:sz="4" w:space="0" w:color="000000"/>
              <w:right w:val="single" w:sz="4" w:space="0" w:color="000000"/>
            </w:tcBorders>
            <w:hideMark/>
          </w:tcPr>
          <w:p w14:paraId="15DCFD52" w14:textId="27659D0B"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7</w:t>
            </w:r>
            <w:r w:rsidR="00635753">
              <w:rPr>
                <w:rFonts w:ascii="Calibri" w:eastAsia="Times New Roman" w:hAnsi="Calibri" w:cs="Calibri"/>
                <w:color w:val="000000"/>
                <w:kern w:val="0"/>
                <w:sz w:val="22"/>
                <w:szCs w:val="22"/>
                <w14:ligatures w14:val="none"/>
              </w:rPr>
              <w:t>6</w:t>
            </w:r>
            <w:r w:rsidRPr="00A36672">
              <w:rPr>
                <w:rFonts w:ascii="Calibri" w:eastAsia="Times New Roman" w:hAnsi="Calibri" w:cs="Calibri"/>
                <w:color w:val="000000"/>
                <w:kern w:val="0"/>
                <w:sz w:val="22"/>
                <w:szCs w:val="22"/>
                <w14:ligatures w14:val="none"/>
              </w:rPr>
              <w:t>th</w:t>
            </w:r>
          </w:p>
        </w:tc>
      </w:tr>
      <w:tr w:rsidR="006256D4" w:rsidRPr="00A36672" w14:paraId="0E187BF3" w14:textId="77777777" w:rsidTr="00541B13">
        <w:trPr>
          <w:trHeight w:val="861"/>
        </w:trPr>
        <w:tc>
          <w:tcPr>
            <w:tcW w:w="1530" w:type="dxa"/>
            <w:tcBorders>
              <w:top w:val="single" w:sz="4" w:space="0" w:color="000000"/>
              <w:left w:val="single" w:sz="4" w:space="0" w:color="000000"/>
              <w:bottom w:val="single" w:sz="4" w:space="0" w:color="000000"/>
              <w:right w:val="single" w:sz="4" w:space="0" w:color="000000"/>
            </w:tcBorders>
            <w:hideMark/>
          </w:tcPr>
          <w:p w14:paraId="3D9A09A7"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Subversive tactics</w:t>
            </w:r>
          </w:p>
        </w:tc>
        <w:tc>
          <w:tcPr>
            <w:tcW w:w="1170" w:type="dxa"/>
            <w:tcBorders>
              <w:top w:val="single" w:sz="4" w:space="0" w:color="000000"/>
              <w:left w:val="single" w:sz="4" w:space="0" w:color="000000"/>
              <w:bottom w:val="single" w:sz="4" w:space="0" w:color="000000"/>
              <w:right w:val="single" w:sz="4" w:space="0" w:color="000000"/>
            </w:tcBorders>
            <w:hideMark/>
          </w:tcPr>
          <w:p w14:paraId="59710E94" w14:textId="0159FF8C"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1.89</w:t>
            </w:r>
          </w:p>
          <w:p w14:paraId="61492578" w14:textId="404B70CC"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w:t>
            </w:r>
            <w:r>
              <w:rPr>
                <w:rFonts w:ascii="Calibri" w:eastAsia="Times New Roman" w:hAnsi="Calibri" w:cs="Calibri"/>
                <w:color w:val="000000"/>
                <w:kern w:val="0"/>
                <w:sz w:val="22"/>
                <w:szCs w:val="22"/>
                <w14:ligatures w14:val="none"/>
              </w:rPr>
              <w:t>08</w:t>
            </w:r>
            <w:r w:rsidRPr="00A36672">
              <w:rPr>
                <w:rFonts w:ascii="Calibri" w:eastAsia="Times New Roman" w:hAnsi="Calibri" w:cs="Calibri"/>
                <w:color w:val="000000"/>
                <w:kern w:val="0"/>
                <w:sz w:val="22"/>
                <w:szCs w:val="22"/>
                <w14:ligatures w14:val="none"/>
              </w:rPr>
              <w:t>)</w:t>
            </w:r>
          </w:p>
        </w:tc>
        <w:tc>
          <w:tcPr>
            <w:tcW w:w="877" w:type="dxa"/>
            <w:tcBorders>
              <w:top w:val="single" w:sz="4" w:space="0" w:color="000000"/>
              <w:left w:val="single" w:sz="4" w:space="0" w:color="000000"/>
              <w:bottom w:val="single" w:sz="4" w:space="0" w:color="000000"/>
              <w:right w:val="single" w:sz="4" w:space="0" w:color="000000"/>
            </w:tcBorders>
            <w:hideMark/>
          </w:tcPr>
          <w:p w14:paraId="4E2F6767" w14:textId="6AD4D8FD"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2.</w:t>
            </w:r>
            <w:r>
              <w:rPr>
                <w:rFonts w:ascii="Calibri" w:eastAsia="Times New Roman" w:hAnsi="Calibri" w:cs="Calibri"/>
                <w:color w:val="000000"/>
                <w:kern w:val="0"/>
                <w:sz w:val="22"/>
                <w:szCs w:val="22"/>
                <w14:ligatures w14:val="none"/>
              </w:rPr>
              <w:t>29</w:t>
            </w:r>
            <w:r w:rsidRPr="00A36672">
              <w:rPr>
                <w:rFonts w:ascii="Calibri" w:eastAsia="Times New Roman" w:hAnsi="Calibri" w:cs="Calibri"/>
                <w:color w:val="000000"/>
                <w:kern w:val="0"/>
                <w:sz w:val="22"/>
                <w:szCs w:val="22"/>
                <w14:ligatures w14:val="none"/>
              </w:rPr>
              <w:br/>
              <w:t>(1.</w:t>
            </w:r>
            <w:r w:rsidR="00635753">
              <w:rPr>
                <w:rFonts w:ascii="Calibri" w:eastAsia="Times New Roman" w:hAnsi="Calibri" w:cs="Calibri"/>
                <w:color w:val="000000"/>
                <w:kern w:val="0"/>
                <w:sz w:val="22"/>
                <w:szCs w:val="22"/>
                <w14:ligatures w14:val="none"/>
              </w:rPr>
              <w:t>12</w:t>
            </w:r>
            <w:r w:rsidRPr="00A36672">
              <w:rPr>
                <w:rFonts w:ascii="Calibri" w:eastAsia="Times New Roman" w:hAnsi="Calibri" w:cs="Calibri"/>
                <w:color w:val="000000"/>
                <w:kern w:val="0"/>
                <w:sz w:val="22"/>
                <w:szCs w:val="22"/>
                <w14:ligatures w14:val="none"/>
              </w:rPr>
              <w:t>)</w:t>
            </w:r>
          </w:p>
        </w:tc>
        <w:tc>
          <w:tcPr>
            <w:tcW w:w="1025" w:type="dxa"/>
            <w:tcBorders>
              <w:top w:val="single" w:sz="4" w:space="0" w:color="000000"/>
              <w:left w:val="single" w:sz="4" w:space="0" w:color="000000"/>
              <w:bottom w:val="single" w:sz="4" w:space="0" w:color="000000"/>
              <w:right w:val="single" w:sz="4" w:space="0" w:color="000000"/>
            </w:tcBorders>
            <w:hideMark/>
          </w:tcPr>
          <w:p w14:paraId="0B9EA919" w14:textId="7155BE4A"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.3</w:t>
            </w:r>
            <w:r w:rsidR="00635753">
              <w:rPr>
                <w:rFonts w:ascii="Calibri" w:eastAsia="Times New Roman" w:hAnsi="Calibri" w:cs="Calibri"/>
                <w:color w:val="000000"/>
                <w:kern w:val="0"/>
                <w:sz w:val="22"/>
                <w:szCs w:val="22"/>
                <w14:ligatures w14:val="none"/>
              </w:rPr>
              <w:t>6</w:t>
            </w:r>
          </w:p>
        </w:tc>
        <w:tc>
          <w:tcPr>
            <w:tcW w:w="1214" w:type="dxa"/>
            <w:tcBorders>
              <w:top w:val="single" w:sz="4" w:space="0" w:color="000000"/>
              <w:left w:val="single" w:sz="4" w:space="0" w:color="000000"/>
              <w:bottom w:val="single" w:sz="4" w:space="0" w:color="000000"/>
              <w:right w:val="single" w:sz="4" w:space="0" w:color="000000"/>
            </w:tcBorders>
            <w:hideMark/>
          </w:tcPr>
          <w:p w14:paraId="60C9CCEB" w14:textId="073658FD"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6</w:t>
            </w:r>
            <w:r w:rsidR="00635753">
              <w:rPr>
                <w:rFonts w:ascii="Calibri" w:eastAsia="Times New Roman" w:hAnsi="Calibri" w:cs="Calibri"/>
                <w:color w:val="000000"/>
                <w:kern w:val="0"/>
                <w:sz w:val="22"/>
                <w:szCs w:val="22"/>
                <w14:ligatures w14:val="none"/>
              </w:rPr>
              <w:t>4th</w:t>
            </w:r>
          </w:p>
        </w:tc>
        <w:tc>
          <w:tcPr>
            <w:tcW w:w="1204" w:type="dxa"/>
            <w:tcBorders>
              <w:top w:val="single" w:sz="4" w:space="0" w:color="000000"/>
              <w:left w:val="single" w:sz="4" w:space="0" w:color="000000"/>
              <w:bottom w:val="single" w:sz="4" w:space="0" w:color="000000"/>
              <w:right w:val="single" w:sz="4" w:space="0" w:color="000000"/>
            </w:tcBorders>
            <w:hideMark/>
          </w:tcPr>
          <w:p w14:paraId="38C72CFC"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2.0</w:t>
            </w:r>
            <w:r>
              <w:rPr>
                <w:rFonts w:ascii="Calibri" w:eastAsia="Times New Roman" w:hAnsi="Calibri" w:cs="Calibri"/>
                <w:color w:val="000000"/>
                <w:kern w:val="0"/>
                <w:sz w:val="22"/>
                <w:szCs w:val="22"/>
                <w14:ligatures w14:val="none"/>
              </w:rPr>
              <w:t>4</w:t>
            </w:r>
          </w:p>
          <w:p w14:paraId="4C15A2AD"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(1.2</w:t>
            </w:r>
            <w:r>
              <w:rPr>
                <w:rFonts w:ascii="Calibri" w:eastAsia="Times New Roman" w:hAnsi="Calibri" w:cs="Calibri"/>
                <w:color w:val="000000"/>
                <w:kern w:val="0"/>
                <w:sz w:val="22"/>
                <w:szCs w:val="22"/>
                <w14:ligatures w14:val="none"/>
              </w:rPr>
              <w:t>1</w:t>
            </w:r>
            <w:r w:rsidRPr="00A36672">
              <w:rPr>
                <w:rFonts w:ascii="Calibri" w:eastAsia="Times New Roman" w:hAnsi="Calibri" w:cs="Calibri"/>
                <w:color w:val="000000"/>
                <w:kern w:val="0"/>
                <w:sz w:val="22"/>
                <w:szCs w:val="22"/>
                <w14:ligatures w14:val="none"/>
              </w:rPr>
              <w:t>)</w:t>
            </w:r>
          </w:p>
        </w:tc>
        <w:tc>
          <w:tcPr>
            <w:tcW w:w="1170" w:type="dxa"/>
            <w:tcBorders>
              <w:top w:val="single" w:sz="4" w:space="0" w:color="000000"/>
              <w:left w:val="single" w:sz="4" w:space="0" w:color="000000"/>
              <w:bottom w:val="single" w:sz="4" w:space="0" w:color="000000"/>
              <w:right w:val="single" w:sz="4" w:space="0" w:color="000000"/>
            </w:tcBorders>
            <w:hideMark/>
          </w:tcPr>
          <w:p w14:paraId="750EAC99"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2.</w:t>
            </w:r>
            <w:r>
              <w:rPr>
                <w:rFonts w:ascii="Calibri" w:eastAsia="Times New Roman" w:hAnsi="Calibri" w:cs="Calibri"/>
                <w:color w:val="000000"/>
                <w:kern w:val="0"/>
                <w:sz w:val="22"/>
                <w:szCs w:val="22"/>
                <w14:ligatures w14:val="none"/>
              </w:rPr>
              <w:t>13</w:t>
            </w:r>
          </w:p>
          <w:p w14:paraId="4F005D0C"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w:t>
            </w:r>
            <w:r>
              <w:rPr>
                <w:rFonts w:ascii="Calibri" w:eastAsia="Times New Roman" w:hAnsi="Calibri" w:cs="Calibri"/>
                <w:color w:val="000000"/>
                <w:kern w:val="0"/>
                <w:sz w:val="22"/>
                <w:szCs w:val="22"/>
                <w14:ligatures w14:val="none"/>
              </w:rPr>
              <w:t>17</w:t>
            </w:r>
            <w:r w:rsidRPr="00A36672">
              <w:rPr>
                <w:rFonts w:ascii="Calibri" w:eastAsia="Times New Roman" w:hAnsi="Calibri" w:cs="Calibri"/>
                <w:color w:val="000000"/>
                <w:kern w:val="0"/>
                <w:sz w:val="22"/>
                <w:szCs w:val="22"/>
                <w14:ligatures w14:val="none"/>
              </w:rPr>
              <w:t>)</w:t>
            </w:r>
          </w:p>
        </w:tc>
        <w:tc>
          <w:tcPr>
            <w:tcW w:w="1350" w:type="dxa"/>
            <w:tcBorders>
              <w:top w:val="single" w:sz="4" w:space="0" w:color="000000"/>
              <w:left w:val="single" w:sz="4" w:space="0" w:color="000000"/>
              <w:bottom w:val="single" w:sz="4" w:space="0" w:color="000000"/>
              <w:right w:val="single" w:sz="4" w:space="0" w:color="000000"/>
            </w:tcBorders>
            <w:hideMark/>
          </w:tcPr>
          <w:p w14:paraId="5BFE6BC0" w14:textId="0F494036"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i/>
                <w:iCs/>
                <w:color w:val="000000"/>
                <w:kern w:val="0"/>
                <w:sz w:val="22"/>
                <w:szCs w:val="22"/>
                <w14:ligatures w14:val="none"/>
              </w:rPr>
              <w:t>.</w:t>
            </w:r>
            <w:r w:rsidRPr="00A36672">
              <w:rPr>
                <w:rFonts w:ascii="Calibri" w:eastAsia="Times New Roman" w:hAnsi="Calibri" w:cs="Calibri"/>
                <w:color w:val="000000"/>
                <w:kern w:val="0"/>
                <w:sz w:val="22"/>
                <w:szCs w:val="22"/>
                <w14:ligatures w14:val="none"/>
              </w:rPr>
              <w:t>1</w:t>
            </w:r>
            <w:r w:rsidR="00635753">
              <w:rPr>
                <w:rFonts w:ascii="Calibri" w:eastAsia="Times New Roman" w:hAnsi="Calibri" w:cs="Calibri"/>
                <w:color w:val="000000"/>
                <w:kern w:val="0"/>
                <w:sz w:val="22"/>
                <w:szCs w:val="22"/>
                <w14:ligatures w14:val="none"/>
              </w:rPr>
              <w:t>0</w:t>
            </w:r>
          </w:p>
        </w:tc>
        <w:tc>
          <w:tcPr>
            <w:tcW w:w="1350" w:type="dxa"/>
            <w:tcBorders>
              <w:top w:val="single" w:sz="4" w:space="0" w:color="000000"/>
              <w:left w:val="single" w:sz="4" w:space="0" w:color="000000"/>
              <w:bottom w:val="single" w:sz="4" w:space="0" w:color="000000"/>
              <w:right w:val="single" w:sz="4" w:space="0" w:color="000000"/>
            </w:tcBorders>
            <w:hideMark/>
          </w:tcPr>
          <w:p w14:paraId="4A788F26" w14:textId="787119C8"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5</w:t>
            </w:r>
            <w:r w:rsidR="00635753">
              <w:rPr>
                <w:rFonts w:ascii="Calibri" w:eastAsia="Times New Roman" w:hAnsi="Calibri" w:cs="Calibri"/>
                <w:color w:val="000000"/>
                <w:kern w:val="0"/>
                <w:sz w:val="22"/>
                <w:szCs w:val="22"/>
                <w14:ligatures w14:val="none"/>
              </w:rPr>
              <w:t>3</w:t>
            </w:r>
            <w:r w:rsidR="00635753" w:rsidRPr="00635753">
              <w:rPr>
                <w:rFonts w:ascii="Calibri" w:eastAsia="Times New Roman" w:hAnsi="Calibri" w:cs="Calibri"/>
                <w:color w:val="000000"/>
                <w:kern w:val="0"/>
                <w:sz w:val="22"/>
                <w:szCs w:val="22"/>
                <w:vertAlign w:val="superscript"/>
                <w14:ligatures w14:val="none"/>
              </w:rPr>
              <w:t>rd</w:t>
            </w:r>
            <w:r w:rsidR="00635753">
              <w:rPr>
                <w:rFonts w:ascii="Calibri" w:eastAsia="Times New Roman" w:hAnsi="Calibri" w:cs="Calibri"/>
                <w:color w:val="000000"/>
                <w:kern w:val="0"/>
                <w:sz w:val="22"/>
                <w:szCs w:val="22"/>
                <w14:ligatures w14:val="none"/>
              </w:rPr>
              <w:t xml:space="preserve"> </w:t>
            </w:r>
          </w:p>
        </w:tc>
      </w:tr>
      <w:tr w:rsidR="006256D4" w:rsidRPr="00A36672" w14:paraId="17F18732" w14:textId="77777777" w:rsidTr="00541B13">
        <w:trPr>
          <w:trHeight w:val="861"/>
        </w:trPr>
        <w:tc>
          <w:tcPr>
            <w:tcW w:w="1530" w:type="dxa"/>
            <w:tcBorders>
              <w:top w:val="single" w:sz="4" w:space="0" w:color="000000"/>
              <w:left w:val="single" w:sz="4" w:space="0" w:color="000000"/>
              <w:bottom w:val="single" w:sz="4" w:space="0" w:color="000000"/>
              <w:right w:val="single" w:sz="4" w:space="0" w:color="000000"/>
            </w:tcBorders>
            <w:hideMark/>
          </w:tcPr>
          <w:p w14:paraId="5C57D644"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Restricting out-party speech</w:t>
            </w:r>
          </w:p>
        </w:tc>
        <w:tc>
          <w:tcPr>
            <w:tcW w:w="1170" w:type="dxa"/>
            <w:tcBorders>
              <w:top w:val="single" w:sz="4" w:space="0" w:color="000000"/>
              <w:left w:val="single" w:sz="4" w:space="0" w:color="000000"/>
              <w:bottom w:val="single" w:sz="4" w:space="0" w:color="000000"/>
              <w:right w:val="single" w:sz="4" w:space="0" w:color="000000"/>
            </w:tcBorders>
            <w:hideMark/>
          </w:tcPr>
          <w:p w14:paraId="30C3E95D" w14:textId="61CCA659"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3.</w:t>
            </w:r>
            <w:r>
              <w:rPr>
                <w:rFonts w:ascii="Calibri" w:eastAsia="Times New Roman" w:hAnsi="Calibri" w:cs="Calibri"/>
                <w:color w:val="000000"/>
                <w:kern w:val="0"/>
                <w:sz w:val="22"/>
                <w:szCs w:val="22"/>
                <w14:ligatures w14:val="none"/>
              </w:rPr>
              <w:t>68</w:t>
            </w:r>
          </w:p>
          <w:p w14:paraId="66DC5585" w14:textId="12CA9A73"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(1.7</w:t>
            </w:r>
            <w:r>
              <w:rPr>
                <w:rFonts w:ascii="Calibri" w:eastAsia="Times New Roman" w:hAnsi="Calibri" w:cs="Calibri"/>
                <w:color w:val="000000"/>
                <w:kern w:val="0"/>
                <w:sz w:val="22"/>
                <w:szCs w:val="22"/>
                <w14:ligatures w14:val="none"/>
              </w:rPr>
              <w:t>7</w:t>
            </w:r>
            <w:r w:rsidRPr="00A36672">
              <w:rPr>
                <w:rFonts w:ascii="Calibri" w:eastAsia="Times New Roman" w:hAnsi="Calibri" w:cs="Calibri"/>
                <w:color w:val="000000"/>
                <w:kern w:val="0"/>
                <w:sz w:val="22"/>
                <w:szCs w:val="22"/>
                <w14:ligatures w14:val="none"/>
              </w:rPr>
              <w:t>)</w:t>
            </w:r>
          </w:p>
        </w:tc>
        <w:tc>
          <w:tcPr>
            <w:tcW w:w="877" w:type="dxa"/>
            <w:tcBorders>
              <w:top w:val="single" w:sz="4" w:space="0" w:color="000000"/>
              <w:left w:val="single" w:sz="4" w:space="0" w:color="000000"/>
              <w:bottom w:val="single" w:sz="4" w:space="0" w:color="000000"/>
              <w:right w:val="single" w:sz="4" w:space="0" w:color="000000"/>
            </w:tcBorders>
            <w:hideMark/>
          </w:tcPr>
          <w:p w14:paraId="2DC9CD1F" w14:textId="2BED9E3C"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4.06</w:t>
            </w:r>
          </w:p>
          <w:p w14:paraId="31CEF721" w14:textId="7C359365"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(1.6</w:t>
            </w:r>
            <w:r>
              <w:rPr>
                <w:rFonts w:ascii="Calibri" w:eastAsia="Times New Roman" w:hAnsi="Calibri" w:cs="Calibri"/>
                <w:color w:val="000000"/>
                <w:kern w:val="0"/>
                <w:sz w:val="22"/>
                <w:szCs w:val="22"/>
                <w14:ligatures w14:val="none"/>
              </w:rPr>
              <w:t>3</w:t>
            </w:r>
            <w:r w:rsidRPr="00A36672">
              <w:rPr>
                <w:rFonts w:ascii="Calibri" w:eastAsia="Times New Roman" w:hAnsi="Calibri" w:cs="Calibri"/>
                <w:color w:val="000000"/>
                <w:kern w:val="0"/>
                <w:sz w:val="22"/>
                <w:szCs w:val="22"/>
                <w14:ligatures w14:val="none"/>
              </w:rPr>
              <w:t>)</w:t>
            </w:r>
          </w:p>
        </w:tc>
        <w:tc>
          <w:tcPr>
            <w:tcW w:w="1025" w:type="dxa"/>
            <w:tcBorders>
              <w:top w:val="single" w:sz="4" w:space="0" w:color="000000"/>
              <w:left w:val="single" w:sz="4" w:space="0" w:color="000000"/>
              <w:bottom w:val="single" w:sz="4" w:space="0" w:color="000000"/>
              <w:right w:val="single" w:sz="4" w:space="0" w:color="000000"/>
            </w:tcBorders>
            <w:hideMark/>
          </w:tcPr>
          <w:p w14:paraId="6BEB70CC" w14:textId="5F72E5BC"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.2</w:t>
            </w:r>
            <w:r>
              <w:rPr>
                <w:rFonts w:ascii="Calibri" w:eastAsia="Times New Roman" w:hAnsi="Calibri" w:cs="Calibri"/>
                <w:color w:val="000000"/>
                <w:kern w:val="0"/>
                <w:sz w:val="22"/>
                <w:szCs w:val="22"/>
                <w14:ligatures w14:val="none"/>
              </w:rPr>
              <w:t>5</w:t>
            </w:r>
          </w:p>
        </w:tc>
        <w:tc>
          <w:tcPr>
            <w:tcW w:w="1214" w:type="dxa"/>
            <w:tcBorders>
              <w:top w:val="single" w:sz="4" w:space="0" w:color="000000"/>
              <w:left w:val="single" w:sz="4" w:space="0" w:color="000000"/>
              <w:bottom w:val="single" w:sz="4" w:space="0" w:color="000000"/>
              <w:right w:val="single" w:sz="4" w:space="0" w:color="000000"/>
            </w:tcBorders>
            <w:hideMark/>
          </w:tcPr>
          <w:p w14:paraId="42532AB6" w14:textId="33C1763C"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5</w:t>
            </w:r>
            <w:r>
              <w:rPr>
                <w:rFonts w:ascii="Calibri" w:eastAsia="Times New Roman" w:hAnsi="Calibri" w:cs="Calibri"/>
                <w:color w:val="000000"/>
                <w:kern w:val="0"/>
                <w:sz w:val="22"/>
                <w:szCs w:val="22"/>
                <w14:ligatures w14:val="none"/>
              </w:rPr>
              <w:t>8</w:t>
            </w:r>
            <w:r w:rsidRPr="00A36672">
              <w:rPr>
                <w:rFonts w:ascii="Calibri" w:eastAsia="Times New Roman" w:hAnsi="Calibri" w:cs="Calibri"/>
                <w:color w:val="000000"/>
                <w:kern w:val="0"/>
                <w:sz w:val="22"/>
                <w:szCs w:val="22"/>
                <w14:ligatures w14:val="none"/>
              </w:rPr>
              <w:t>th</w:t>
            </w:r>
          </w:p>
        </w:tc>
        <w:tc>
          <w:tcPr>
            <w:tcW w:w="1204" w:type="dxa"/>
            <w:tcBorders>
              <w:top w:val="single" w:sz="4" w:space="0" w:color="000000"/>
              <w:left w:val="single" w:sz="4" w:space="0" w:color="000000"/>
              <w:bottom w:val="single" w:sz="4" w:space="0" w:color="000000"/>
              <w:right w:val="single" w:sz="4" w:space="0" w:color="000000"/>
            </w:tcBorders>
            <w:hideMark/>
          </w:tcPr>
          <w:p w14:paraId="0B9A517A" w14:textId="14329709"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4.</w:t>
            </w:r>
            <w:r w:rsidR="00635753">
              <w:rPr>
                <w:rFonts w:ascii="Calibri" w:eastAsia="Times New Roman" w:hAnsi="Calibri" w:cs="Calibri"/>
                <w:color w:val="000000"/>
                <w:kern w:val="0"/>
                <w:sz w:val="22"/>
                <w:szCs w:val="22"/>
                <w14:ligatures w14:val="none"/>
              </w:rPr>
              <w:t>62</w:t>
            </w:r>
          </w:p>
          <w:p w14:paraId="3A346221" w14:textId="772381A2"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w:t>
            </w:r>
            <w:r w:rsidR="00635753">
              <w:rPr>
                <w:rFonts w:ascii="Calibri" w:eastAsia="Times New Roman" w:hAnsi="Calibri" w:cs="Calibri"/>
                <w:color w:val="000000"/>
                <w:kern w:val="0"/>
                <w:sz w:val="22"/>
                <w:szCs w:val="22"/>
                <w14:ligatures w14:val="none"/>
              </w:rPr>
              <w:t>69</w:t>
            </w:r>
            <w:r w:rsidRPr="00A36672">
              <w:rPr>
                <w:rFonts w:ascii="Calibri" w:eastAsia="Times New Roman" w:hAnsi="Calibri" w:cs="Calibri"/>
                <w:color w:val="000000"/>
                <w:kern w:val="0"/>
                <w:sz w:val="22"/>
                <w:szCs w:val="22"/>
                <w14:ligatures w14:val="none"/>
              </w:rPr>
              <w:t>)</w:t>
            </w:r>
          </w:p>
        </w:tc>
        <w:tc>
          <w:tcPr>
            <w:tcW w:w="1170" w:type="dxa"/>
            <w:tcBorders>
              <w:top w:val="single" w:sz="4" w:space="0" w:color="000000"/>
              <w:left w:val="single" w:sz="4" w:space="0" w:color="000000"/>
              <w:bottom w:val="single" w:sz="4" w:space="0" w:color="000000"/>
              <w:right w:val="single" w:sz="4" w:space="0" w:color="000000"/>
            </w:tcBorders>
            <w:hideMark/>
          </w:tcPr>
          <w:p w14:paraId="06A5574C" w14:textId="7EB9BB1A"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4.</w:t>
            </w:r>
            <w:r w:rsidR="00635753">
              <w:rPr>
                <w:rFonts w:ascii="Calibri" w:eastAsia="Times New Roman" w:hAnsi="Calibri" w:cs="Calibri"/>
                <w:color w:val="000000"/>
                <w:kern w:val="0"/>
                <w:sz w:val="22"/>
                <w:szCs w:val="22"/>
                <w14:ligatures w14:val="none"/>
              </w:rPr>
              <w:t>54</w:t>
            </w:r>
          </w:p>
          <w:p w14:paraId="1012A0C8" w14:textId="7FE22306"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(1.6</w:t>
            </w:r>
            <w:r w:rsidR="00635753">
              <w:rPr>
                <w:rFonts w:ascii="Calibri" w:eastAsia="Times New Roman" w:hAnsi="Calibri" w:cs="Calibri"/>
                <w:color w:val="000000"/>
                <w:kern w:val="0"/>
                <w:sz w:val="22"/>
                <w:szCs w:val="22"/>
                <w14:ligatures w14:val="none"/>
              </w:rPr>
              <w:t>3</w:t>
            </w:r>
            <w:r w:rsidRPr="00A36672">
              <w:rPr>
                <w:rFonts w:ascii="Calibri" w:eastAsia="Times New Roman" w:hAnsi="Calibri" w:cs="Calibri"/>
                <w:color w:val="000000"/>
                <w:kern w:val="0"/>
                <w:sz w:val="22"/>
                <w:szCs w:val="22"/>
                <w14:ligatures w14:val="none"/>
              </w:rPr>
              <w:t>)</w:t>
            </w:r>
          </w:p>
        </w:tc>
        <w:tc>
          <w:tcPr>
            <w:tcW w:w="1350" w:type="dxa"/>
            <w:tcBorders>
              <w:top w:val="single" w:sz="4" w:space="0" w:color="000000"/>
              <w:left w:val="single" w:sz="4" w:space="0" w:color="000000"/>
              <w:bottom w:val="single" w:sz="4" w:space="0" w:color="000000"/>
              <w:right w:val="single" w:sz="4" w:space="0" w:color="000000"/>
            </w:tcBorders>
            <w:hideMark/>
          </w:tcPr>
          <w:p w14:paraId="35AEC58A" w14:textId="63A9FE0D" w:rsidR="006256D4" w:rsidRPr="00A36672" w:rsidRDefault="00635753" w:rsidP="00541B13">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i/>
                <w:iCs/>
                <w:color w:val="000000"/>
                <w:kern w:val="0"/>
                <w:sz w:val="22"/>
                <w:szCs w:val="22"/>
                <w14:ligatures w14:val="none"/>
              </w:rPr>
              <w:t>N.s.</w:t>
            </w:r>
          </w:p>
        </w:tc>
        <w:tc>
          <w:tcPr>
            <w:tcW w:w="1350" w:type="dxa"/>
            <w:tcBorders>
              <w:top w:val="single" w:sz="4" w:space="0" w:color="000000"/>
              <w:left w:val="single" w:sz="4" w:space="0" w:color="000000"/>
              <w:bottom w:val="single" w:sz="4" w:space="0" w:color="000000"/>
              <w:right w:val="single" w:sz="4" w:space="0" w:color="000000"/>
            </w:tcBorders>
            <w:hideMark/>
          </w:tcPr>
          <w:p w14:paraId="0CDD1168" w14:textId="0FABFFBF" w:rsidR="006256D4" w:rsidRPr="00A36672" w:rsidRDefault="00635753" w:rsidP="00541B13">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48</w:t>
            </w:r>
            <w:r w:rsidR="006256D4" w:rsidRPr="00A36672">
              <w:rPr>
                <w:rFonts w:ascii="Calibri" w:eastAsia="Times New Roman" w:hAnsi="Calibri" w:cs="Calibri"/>
                <w:color w:val="000000"/>
                <w:kern w:val="0"/>
                <w:sz w:val="22"/>
                <w:szCs w:val="22"/>
                <w:vertAlign w:val="superscript"/>
                <w14:ligatures w14:val="none"/>
              </w:rPr>
              <w:t>th</w:t>
            </w:r>
            <w:r>
              <w:rPr>
                <w:rFonts w:ascii="Calibri" w:eastAsia="Times New Roman" w:hAnsi="Calibri" w:cs="Calibri"/>
                <w:color w:val="000000"/>
                <w:kern w:val="0"/>
                <w:sz w:val="22"/>
                <w:szCs w:val="22"/>
                <w14:ligatures w14:val="none"/>
              </w:rPr>
              <w:t xml:space="preserve"> </w:t>
            </w:r>
            <w:r>
              <w:rPr>
                <w:rFonts w:ascii="Calibri" w:eastAsia="Times New Roman" w:hAnsi="Calibri" w:cs="Calibri"/>
                <w:i/>
                <w:iCs/>
                <w:color w:val="000000"/>
                <w:kern w:val="0"/>
                <w:sz w:val="22"/>
                <w:szCs w:val="22"/>
                <w14:ligatures w14:val="none"/>
              </w:rPr>
              <w:t>(</w:t>
            </w:r>
            <w:proofErr w:type="spellStart"/>
            <w:r>
              <w:rPr>
                <w:rFonts w:ascii="Calibri" w:eastAsia="Times New Roman" w:hAnsi="Calibri" w:cs="Calibri"/>
                <w:i/>
                <w:iCs/>
                <w:color w:val="000000"/>
                <w:kern w:val="0"/>
                <w:sz w:val="22"/>
                <w:szCs w:val="22"/>
                <w14:ligatures w14:val="none"/>
              </w:rPr>
              <w:t>n.s</w:t>
            </w:r>
            <w:proofErr w:type="spellEnd"/>
            <w:r>
              <w:rPr>
                <w:rFonts w:ascii="Calibri" w:eastAsia="Times New Roman" w:hAnsi="Calibri" w:cs="Calibri"/>
                <w:i/>
                <w:iCs/>
                <w:color w:val="000000"/>
                <w:kern w:val="0"/>
                <w:sz w:val="22"/>
                <w:szCs w:val="22"/>
                <w14:ligatures w14:val="none"/>
              </w:rPr>
              <w:t>.</w:t>
            </w:r>
            <w:r>
              <w:rPr>
                <w:rFonts w:ascii="Calibri" w:eastAsia="Times New Roman" w:hAnsi="Calibri" w:cs="Calibri"/>
                <w:color w:val="000000"/>
                <w:kern w:val="0"/>
                <w:sz w:val="22"/>
                <w:szCs w:val="22"/>
                <w14:ligatures w14:val="none"/>
              </w:rPr>
              <w:t>)</w:t>
            </w:r>
          </w:p>
        </w:tc>
      </w:tr>
      <w:tr w:rsidR="006256D4" w:rsidRPr="00A36672" w14:paraId="084712A6" w14:textId="77777777" w:rsidTr="00541B13">
        <w:trPr>
          <w:trHeight w:val="861"/>
        </w:trPr>
        <w:tc>
          <w:tcPr>
            <w:tcW w:w="1530" w:type="dxa"/>
            <w:tcBorders>
              <w:top w:val="single" w:sz="4" w:space="0" w:color="000000"/>
              <w:left w:val="single" w:sz="4" w:space="0" w:color="000000"/>
              <w:bottom w:val="single" w:sz="4" w:space="0" w:color="000000"/>
              <w:right w:val="single" w:sz="4" w:space="0" w:color="000000"/>
            </w:tcBorders>
            <w:hideMark/>
          </w:tcPr>
          <w:p w14:paraId="27DC366C" w14:textId="77777777"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Policy extremity</w:t>
            </w:r>
          </w:p>
        </w:tc>
        <w:tc>
          <w:tcPr>
            <w:tcW w:w="1170" w:type="dxa"/>
            <w:tcBorders>
              <w:top w:val="single" w:sz="4" w:space="0" w:color="000000"/>
              <w:left w:val="single" w:sz="4" w:space="0" w:color="000000"/>
              <w:bottom w:val="single" w:sz="4" w:space="0" w:color="000000"/>
              <w:right w:val="single" w:sz="4" w:space="0" w:color="000000"/>
            </w:tcBorders>
            <w:hideMark/>
          </w:tcPr>
          <w:p w14:paraId="46209BFC" w14:textId="34423351"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5.75</w:t>
            </w:r>
          </w:p>
          <w:p w14:paraId="6C0CE8B6" w14:textId="70B2404C"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(1.</w:t>
            </w:r>
            <w:r>
              <w:rPr>
                <w:rFonts w:ascii="Calibri" w:eastAsia="Times New Roman" w:hAnsi="Calibri" w:cs="Calibri"/>
                <w:color w:val="000000"/>
                <w:kern w:val="0"/>
                <w:sz w:val="22"/>
                <w:szCs w:val="22"/>
                <w14:ligatures w14:val="none"/>
              </w:rPr>
              <w:t>03</w:t>
            </w:r>
            <w:r w:rsidRPr="00A36672">
              <w:rPr>
                <w:rFonts w:ascii="Calibri" w:eastAsia="Times New Roman" w:hAnsi="Calibri" w:cs="Calibri"/>
                <w:color w:val="000000"/>
                <w:kern w:val="0"/>
                <w:sz w:val="22"/>
                <w:szCs w:val="22"/>
                <w14:ligatures w14:val="none"/>
              </w:rPr>
              <w:t>)</w:t>
            </w:r>
          </w:p>
        </w:tc>
        <w:tc>
          <w:tcPr>
            <w:tcW w:w="877" w:type="dxa"/>
            <w:tcBorders>
              <w:top w:val="single" w:sz="4" w:space="0" w:color="000000"/>
              <w:left w:val="single" w:sz="4" w:space="0" w:color="000000"/>
              <w:bottom w:val="single" w:sz="4" w:space="0" w:color="000000"/>
              <w:right w:val="single" w:sz="4" w:space="0" w:color="000000"/>
            </w:tcBorders>
            <w:hideMark/>
          </w:tcPr>
          <w:p w14:paraId="464889F9" w14:textId="261014A5"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5.</w:t>
            </w:r>
            <w:r>
              <w:rPr>
                <w:rFonts w:ascii="Calibri" w:eastAsia="Times New Roman" w:hAnsi="Calibri" w:cs="Calibri"/>
                <w:color w:val="000000"/>
                <w:kern w:val="0"/>
                <w:sz w:val="22"/>
                <w:szCs w:val="22"/>
                <w14:ligatures w14:val="none"/>
              </w:rPr>
              <w:t>61</w:t>
            </w:r>
          </w:p>
          <w:p w14:paraId="67E1F909" w14:textId="5412A8C6"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.96</w:t>
            </w:r>
            <w:r w:rsidRPr="00A36672">
              <w:rPr>
                <w:rFonts w:ascii="Calibri" w:eastAsia="Times New Roman" w:hAnsi="Calibri" w:cs="Calibri"/>
                <w:color w:val="000000"/>
                <w:kern w:val="0"/>
                <w:sz w:val="22"/>
                <w:szCs w:val="22"/>
                <w14:ligatures w14:val="none"/>
              </w:rPr>
              <w:t>)</w:t>
            </w:r>
          </w:p>
        </w:tc>
        <w:tc>
          <w:tcPr>
            <w:tcW w:w="1025" w:type="dxa"/>
            <w:tcBorders>
              <w:top w:val="single" w:sz="4" w:space="0" w:color="000000"/>
              <w:left w:val="single" w:sz="4" w:space="0" w:color="000000"/>
              <w:bottom w:val="single" w:sz="4" w:space="0" w:color="000000"/>
              <w:right w:val="single" w:sz="4" w:space="0" w:color="000000"/>
            </w:tcBorders>
            <w:hideMark/>
          </w:tcPr>
          <w:p w14:paraId="631BB778" w14:textId="3A3422EA"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-.14</w:t>
            </w:r>
          </w:p>
        </w:tc>
        <w:tc>
          <w:tcPr>
            <w:tcW w:w="1214" w:type="dxa"/>
            <w:tcBorders>
              <w:top w:val="single" w:sz="4" w:space="0" w:color="000000"/>
              <w:left w:val="single" w:sz="4" w:space="0" w:color="000000"/>
              <w:bottom w:val="single" w:sz="4" w:space="0" w:color="000000"/>
              <w:right w:val="single" w:sz="4" w:space="0" w:color="000000"/>
            </w:tcBorders>
            <w:hideMark/>
          </w:tcPr>
          <w:p w14:paraId="395A5155" w14:textId="2F55A01D"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44</w:t>
            </w:r>
            <w:r w:rsidRPr="006256D4">
              <w:rPr>
                <w:rFonts w:ascii="Calibri" w:eastAsia="Times New Roman" w:hAnsi="Calibri" w:cs="Calibri"/>
                <w:color w:val="000000"/>
                <w:kern w:val="0"/>
                <w:sz w:val="22"/>
                <w:szCs w:val="22"/>
                <w:vertAlign w:val="superscript"/>
                <w14:ligatures w14:val="none"/>
              </w:rPr>
              <w:t>th</w:t>
            </w:r>
            <w:r>
              <w:rPr>
                <w:rFonts w:ascii="Calibri" w:eastAsia="Times New Roman" w:hAnsi="Calibri" w:cs="Calibri"/>
                <w:color w:val="000000"/>
                <w:kern w:val="0"/>
                <w:sz w:val="22"/>
                <w:szCs w:val="22"/>
                <w14:ligatures w14:val="none"/>
              </w:rPr>
              <w:t xml:space="preserve"> </w:t>
            </w:r>
          </w:p>
        </w:tc>
        <w:tc>
          <w:tcPr>
            <w:tcW w:w="1204" w:type="dxa"/>
            <w:tcBorders>
              <w:top w:val="single" w:sz="4" w:space="0" w:color="000000"/>
              <w:left w:val="single" w:sz="4" w:space="0" w:color="000000"/>
              <w:bottom w:val="single" w:sz="4" w:space="0" w:color="000000"/>
              <w:right w:val="single" w:sz="4" w:space="0" w:color="000000"/>
            </w:tcBorders>
            <w:hideMark/>
          </w:tcPr>
          <w:p w14:paraId="58EF0271" w14:textId="630D0AC4"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5.</w:t>
            </w:r>
            <w:r w:rsidR="00635753">
              <w:rPr>
                <w:rFonts w:ascii="Calibri" w:eastAsia="Times New Roman" w:hAnsi="Calibri" w:cs="Calibri"/>
                <w:color w:val="000000"/>
                <w:kern w:val="0"/>
                <w:sz w:val="22"/>
                <w:szCs w:val="22"/>
                <w14:ligatures w14:val="none"/>
              </w:rPr>
              <w:t>45</w:t>
            </w:r>
            <w:r w:rsidRPr="00A36672">
              <w:rPr>
                <w:rFonts w:ascii="Calibri" w:eastAsia="Times New Roman" w:hAnsi="Calibri" w:cs="Calibri"/>
                <w:color w:val="000000"/>
                <w:kern w:val="0"/>
                <w:sz w:val="22"/>
                <w:szCs w:val="22"/>
                <w14:ligatures w14:val="none"/>
              </w:rPr>
              <w:br/>
              <w:t>(1.</w:t>
            </w:r>
            <w:r w:rsidR="00635753">
              <w:rPr>
                <w:rFonts w:ascii="Calibri" w:eastAsia="Times New Roman" w:hAnsi="Calibri" w:cs="Calibri"/>
                <w:color w:val="000000"/>
                <w:kern w:val="0"/>
                <w:sz w:val="22"/>
                <w:szCs w:val="22"/>
                <w14:ligatures w14:val="none"/>
              </w:rPr>
              <w:t>10</w:t>
            </w:r>
            <w:r w:rsidRPr="00A36672">
              <w:rPr>
                <w:rFonts w:ascii="Calibri" w:eastAsia="Times New Roman" w:hAnsi="Calibri" w:cs="Calibri"/>
                <w:color w:val="000000"/>
                <w:kern w:val="0"/>
                <w:sz w:val="22"/>
                <w:szCs w:val="22"/>
                <w14:ligatures w14:val="none"/>
              </w:rPr>
              <w:t>)</w:t>
            </w:r>
          </w:p>
        </w:tc>
        <w:tc>
          <w:tcPr>
            <w:tcW w:w="1170" w:type="dxa"/>
            <w:tcBorders>
              <w:top w:val="single" w:sz="4" w:space="0" w:color="000000"/>
              <w:left w:val="single" w:sz="4" w:space="0" w:color="000000"/>
              <w:bottom w:val="single" w:sz="4" w:space="0" w:color="000000"/>
              <w:right w:val="single" w:sz="4" w:space="0" w:color="000000"/>
            </w:tcBorders>
            <w:hideMark/>
          </w:tcPr>
          <w:p w14:paraId="643D9DB6" w14:textId="7C9A4F38" w:rsidR="006256D4" w:rsidRPr="00A36672" w:rsidRDefault="006256D4" w:rsidP="00541B13">
            <w:pPr>
              <w:spacing w:after="0" w:line="240" w:lineRule="auto"/>
              <w:ind w:left="140"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5.</w:t>
            </w:r>
            <w:r w:rsidR="00635753">
              <w:rPr>
                <w:rFonts w:ascii="Calibri" w:eastAsia="Times New Roman" w:hAnsi="Calibri" w:cs="Calibri"/>
                <w:color w:val="000000"/>
                <w:kern w:val="0"/>
                <w:sz w:val="22"/>
                <w:szCs w:val="22"/>
                <w14:ligatures w14:val="none"/>
              </w:rPr>
              <w:t>42</w:t>
            </w:r>
            <w:r w:rsidRPr="00A36672">
              <w:rPr>
                <w:rFonts w:ascii="Calibri" w:eastAsia="Times New Roman" w:hAnsi="Calibri" w:cs="Calibri"/>
                <w:color w:val="000000"/>
                <w:kern w:val="0"/>
                <w:sz w:val="22"/>
                <w:szCs w:val="22"/>
                <w14:ligatures w14:val="none"/>
              </w:rPr>
              <w:br/>
              <w:t>(1.0</w:t>
            </w:r>
            <w:r w:rsidR="00635753">
              <w:rPr>
                <w:rFonts w:ascii="Calibri" w:eastAsia="Times New Roman" w:hAnsi="Calibri" w:cs="Calibri"/>
                <w:color w:val="000000"/>
                <w:kern w:val="0"/>
                <w:sz w:val="22"/>
                <w:szCs w:val="22"/>
                <w14:ligatures w14:val="none"/>
              </w:rPr>
              <w:t>2</w:t>
            </w:r>
            <w:r w:rsidRPr="00A36672">
              <w:rPr>
                <w:rFonts w:ascii="Calibri" w:eastAsia="Times New Roman" w:hAnsi="Calibri" w:cs="Calibri"/>
                <w:color w:val="000000"/>
                <w:kern w:val="0"/>
                <w:sz w:val="22"/>
                <w:szCs w:val="22"/>
                <w14:ligatures w14:val="none"/>
              </w:rPr>
              <w:t>)</w:t>
            </w:r>
          </w:p>
        </w:tc>
        <w:tc>
          <w:tcPr>
            <w:tcW w:w="1350" w:type="dxa"/>
            <w:tcBorders>
              <w:top w:val="single" w:sz="4" w:space="0" w:color="000000"/>
              <w:left w:val="single" w:sz="4" w:space="0" w:color="000000"/>
              <w:bottom w:val="single" w:sz="4" w:space="0" w:color="000000"/>
              <w:right w:val="single" w:sz="4" w:space="0" w:color="000000"/>
            </w:tcBorders>
            <w:hideMark/>
          </w:tcPr>
          <w:p w14:paraId="2AD84834" w14:textId="0F2D77E8" w:rsidR="006256D4" w:rsidRPr="00A36672" w:rsidRDefault="00635753" w:rsidP="00541B13">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i/>
                <w:iCs/>
                <w:color w:val="000000"/>
                <w:kern w:val="0"/>
                <w:sz w:val="22"/>
                <w:szCs w:val="22"/>
                <w14:ligatures w14:val="none"/>
              </w:rPr>
              <w:t>N.s.</w:t>
            </w:r>
          </w:p>
        </w:tc>
        <w:tc>
          <w:tcPr>
            <w:tcW w:w="1350" w:type="dxa"/>
            <w:tcBorders>
              <w:top w:val="single" w:sz="4" w:space="0" w:color="000000"/>
              <w:left w:val="single" w:sz="4" w:space="0" w:color="000000"/>
              <w:bottom w:val="single" w:sz="4" w:space="0" w:color="000000"/>
              <w:right w:val="single" w:sz="4" w:space="0" w:color="000000"/>
            </w:tcBorders>
            <w:hideMark/>
          </w:tcPr>
          <w:p w14:paraId="4656BABF" w14:textId="5B1A105C" w:rsidR="006256D4" w:rsidRPr="00A36672" w:rsidRDefault="00635753" w:rsidP="00541B13">
            <w:pPr>
              <w:spacing w:after="0" w:line="240" w:lineRule="auto"/>
              <w:ind w:left="140" w:right="140"/>
              <w:rPr>
                <w:rFonts w:ascii="Times New Roman" w:eastAsia="Times New Roman" w:hAnsi="Times New Roman" w:cs="Times New Roman"/>
                <w:kern w:val="0"/>
                <w14:ligatures w14:val="none"/>
              </w:rPr>
            </w:pPr>
            <w:r>
              <w:rPr>
                <w:rFonts w:ascii="Calibri" w:eastAsia="Times New Roman" w:hAnsi="Calibri" w:cs="Calibri"/>
                <w:color w:val="000000"/>
                <w:kern w:val="0"/>
                <w:sz w:val="22"/>
                <w:szCs w:val="22"/>
                <w14:ligatures w14:val="none"/>
              </w:rPr>
              <w:t>49</w:t>
            </w:r>
            <w:r w:rsidR="006256D4" w:rsidRPr="00A36672">
              <w:rPr>
                <w:rFonts w:ascii="Calibri" w:eastAsia="Times New Roman" w:hAnsi="Calibri" w:cs="Calibri"/>
                <w:color w:val="000000"/>
                <w:kern w:val="0"/>
                <w:sz w:val="22"/>
                <w:szCs w:val="22"/>
                <w:vertAlign w:val="superscript"/>
                <w14:ligatures w14:val="none"/>
              </w:rPr>
              <w:t>th</w:t>
            </w:r>
            <w:r>
              <w:rPr>
                <w:rFonts w:ascii="Calibri" w:eastAsia="Times New Roman" w:hAnsi="Calibri" w:cs="Calibri"/>
                <w:color w:val="000000"/>
                <w:kern w:val="0"/>
                <w:sz w:val="22"/>
                <w:szCs w:val="22"/>
                <w14:ligatures w14:val="none"/>
              </w:rPr>
              <w:t xml:space="preserve"> (</w:t>
            </w:r>
            <w:proofErr w:type="spellStart"/>
            <w:r>
              <w:rPr>
                <w:rFonts w:ascii="Calibri" w:eastAsia="Times New Roman" w:hAnsi="Calibri" w:cs="Calibri"/>
                <w:i/>
                <w:iCs/>
                <w:color w:val="000000"/>
                <w:kern w:val="0"/>
                <w:sz w:val="22"/>
                <w:szCs w:val="22"/>
                <w14:ligatures w14:val="none"/>
              </w:rPr>
              <w:t>n.s</w:t>
            </w:r>
            <w:proofErr w:type="spellEnd"/>
            <w:r>
              <w:rPr>
                <w:rFonts w:ascii="Calibri" w:eastAsia="Times New Roman" w:hAnsi="Calibri" w:cs="Calibri"/>
                <w:i/>
                <w:iCs/>
                <w:color w:val="000000"/>
                <w:kern w:val="0"/>
                <w:sz w:val="22"/>
                <w:szCs w:val="22"/>
                <w14:ligatures w14:val="none"/>
              </w:rPr>
              <w:t>.)</w:t>
            </w:r>
          </w:p>
        </w:tc>
      </w:tr>
      <w:tr w:rsidR="006256D4" w:rsidRPr="00A36672" w14:paraId="70672296" w14:textId="77777777" w:rsidTr="00541B13">
        <w:trPr>
          <w:trHeight w:val="450"/>
        </w:trPr>
        <w:tc>
          <w:tcPr>
            <w:tcW w:w="10890" w:type="dxa"/>
            <w:gridSpan w:val="9"/>
            <w:tcBorders>
              <w:top w:val="single" w:sz="4" w:space="0" w:color="000000"/>
              <w:left w:val="single" w:sz="4" w:space="0" w:color="000000"/>
              <w:bottom w:val="single" w:sz="4" w:space="0" w:color="000000"/>
              <w:right w:val="single" w:sz="4" w:space="0" w:color="000000"/>
            </w:tcBorders>
            <w:tcMar>
              <w:top w:w="144" w:type="dxa"/>
              <w:left w:w="144" w:type="dxa"/>
              <w:bottom w:w="144" w:type="dxa"/>
              <w:right w:w="144" w:type="dxa"/>
            </w:tcMar>
            <w:hideMark/>
          </w:tcPr>
          <w:p w14:paraId="29A314F1" w14:textId="03604F70" w:rsidR="006256D4" w:rsidRPr="00A36672" w:rsidRDefault="006256D4" w:rsidP="00541B13">
            <w:pPr>
              <w:spacing w:after="0" w:line="240" w:lineRule="auto"/>
              <w:ind w:right="140"/>
              <w:rPr>
                <w:rFonts w:ascii="Times New Roman" w:eastAsia="Times New Roman" w:hAnsi="Times New Roman" w:cs="Times New Roman"/>
                <w:kern w:val="0"/>
                <w14:ligatures w14:val="none"/>
              </w:rPr>
            </w:pPr>
            <w:r w:rsidRPr="00A36672">
              <w:rPr>
                <w:rFonts w:ascii="Calibri" w:eastAsia="Times New Roman" w:hAnsi="Calibri" w:cs="Calibri"/>
                <w:color w:val="000000"/>
                <w:kern w:val="0"/>
                <w:sz w:val="22"/>
                <w:szCs w:val="22"/>
                <w14:ligatures w14:val="none"/>
              </w:rPr>
              <w:t xml:space="preserve">Means and standard deviations of first- and second-order beliefs across each belief category. All mean differences between first- and second-order beliefs are statistically significantly different, except </w:t>
            </w:r>
            <w:r w:rsidR="00635753">
              <w:rPr>
                <w:rFonts w:ascii="Calibri" w:eastAsia="Times New Roman" w:hAnsi="Calibri" w:cs="Calibri"/>
                <w:color w:val="000000"/>
                <w:kern w:val="0"/>
                <w:sz w:val="22"/>
                <w:szCs w:val="22"/>
                <w14:ligatures w14:val="none"/>
              </w:rPr>
              <w:t>those marked “</w:t>
            </w:r>
            <w:proofErr w:type="spellStart"/>
            <w:r w:rsidR="00635753">
              <w:rPr>
                <w:rFonts w:ascii="Calibri" w:eastAsia="Times New Roman" w:hAnsi="Calibri" w:cs="Calibri"/>
                <w:color w:val="000000"/>
                <w:kern w:val="0"/>
                <w:sz w:val="22"/>
                <w:szCs w:val="22"/>
                <w14:ligatures w14:val="none"/>
              </w:rPr>
              <w:t>n.s</w:t>
            </w:r>
            <w:proofErr w:type="spellEnd"/>
            <w:r w:rsidR="00635753">
              <w:rPr>
                <w:rFonts w:ascii="Calibri" w:eastAsia="Times New Roman" w:hAnsi="Calibri" w:cs="Calibri"/>
                <w:color w:val="000000"/>
                <w:kern w:val="0"/>
                <w:sz w:val="22"/>
                <w:szCs w:val="22"/>
                <w14:ligatures w14:val="none"/>
              </w:rPr>
              <w:t xml:space="preserve">.”, meaning not significant – specifically, </w:t>
            </w:r>
            <w:r w:rsidRPr="00A36672">
              <w:rPr>
                <w:rFonts w:ascii="Calibri" w:eastAsia="Times New Roman" w:hAnsi="Calibri" w:cs="Calibri"/>
                <w:color w:val="000000"/>
                <w:kern w:val="0"/>
                <w:sz w:val="22"/>
                <w:szCs w:val="22"/>
                <w14:ligatures w14:val="none"/>
              </w:rPr>
              <w:t>restricting out-party speech</w:t>
            </w:r>
            <w:r w:rsidR="00635753">
              <w:rPr>
                <w:rFonts w:ascii="Calibri" w:eastAsia="Times New Roman" w:hAnsi="Calibri" w:cs="Calibri"/>
                <w:color w:val="000000"/>
                <w:kern w:val="0"/>
                <w:sz w:val="22"/>
                <w:szCs w:val="22"/>
                <w14:ligatures w14:val="none"/>
              </w:rPr>
              <w:t xml:space="preserve"> and policy extremity</w:t>
            </w:r>
            <w:r w:rsidRPr="00A36672">
              <w:rPr>
                <w:rFonts w:ascii="Calibri" w:eastAsia="Times New Roman" w:hAnsi="Calibri" w:cs="Calibri"/>
                <w:color w:val="000000"/>
                <w:kern w:val="0"/>
                <w:sz w:val="22"/>
                <w:szCs w:val="22"/>
                <w14:ligatures w14:val="none"/>
              </w:rPr>
              <w:t xml:space="preserve"> in study 1b. </w:t>
            </w:r>
            <w:r w:rsidR="00635753">
              <w:rPr>
                <w:rFonts w:ascii="Calibri" w:eastAsia="Times New Roman" w:hAnsi="Calibri" w:cs="Calibri"/>
                <w:color w:val="000000"/>
                <w:kern w:val="0"/>
                <w:sz w:val="22"/>
                <w:szCs w:val="22"/>
                <w14:ligatures w14:val="none"/>
              </w:rPr>
              <w:t xml:space="preserve">For policy extremity in study 1a, Democrats’ actually showed a small but significant </w:t>
            </w:r>
            <w:r w:rsidR="00635753" w:rsidRPr="00635753">
              <w:rPr>
                <w:rFonts w:ascii="Calibri" w:eastAsia="Times New Roman" w:hAnsi="Calibri" w:cs="Calibri"/>
                <w:i/>
                <w:iCs/>
                <w:color w:val="000000"/>
                <w:kern w:val="0"/>
                <w:sz w:val="22"/>
                <w:szCs w:val="22"/>
                <w14:ligatures w14:val="none"/>
              </w:rPr>
              <w:t>underestimate</w:t>
            </w:r>
            <w:r w:rsidR="00635753">
              <w:rPr>
                <w:rFonts w:ascii="Calibri" w:eastAsia="Times New Roman" w:hAnsi="Calibri" w:cs="Calibri"/>
                <w:color w:val="000000"/>
                <w:kern w:val="0"/>
                <w:sz w:val="22"/>
                <w:szCs w:val="22"/>
                <w14:ligatures w14:val="none"/>
              </w:rPr>
              <w:t xml:space="preserve"> of co-partisan extremity. </w:t>
            </w:r>
            <w:r w:rsidRPr="00A36672">
              <w:rPr>
                <w:rFonts w:ascii="Calibri" w:eastAsia="Times New Roman" w:hAnsi="Calibri" w:cs="Calibri"/>
                <w:color w:val="000000"/>
                <w:kern w:val="0"/>
                <w:sz w:val="22"/>
                <w:szCs w:val="22"/>
                <w14:ligatures w14:val="none"/>
              </w:rPr>
              <w:t xml:space="preserve">Cohen's </w:t>
            </w:r>
            <w:r w:rsidRPr="00A36672">
              <w:rPr>
                <w:rFonts w:ascii="Calibri" w:eastAsia="Times New Roman" w:hAnsi="Calibri" w:cs="Calibri"/>
                <w:i/>
                <w:iCs/>
                <w:color w:val="000000"/>
                <w:kern w:val="0"/>
                <w:sz w:val="22"/>
                <w:szCs w:val="22"/>
                <w14:ligatures w14:val="none"/>
              </w:rPr>
              <w:t>d</w:t>
            </w:r>
            <w:r w:rsidRPr="00A36672">
              <w:rPr>
                <w:rFonts w:ascii="Calibri" w:eastAsia="Times New Roman" w:hAnsi="Calibri" w:cs="Calibri"/>
                <w:color w:val="000000"/>
                <w:kern w:val="0"/>
                <w:sz w:val="22"/>
                <w:szCs w:val="22"/>
                <w14:ligatures w14:val="none"/>
              </w:rPr>
              <w:t xml:space="preserve"> values quantify the effect size of the misperception. The true percentile indicates the actual percentile of the second-order mean, i.e., the viewpoint extremity that participants guessed was the average</w:t>
            </w:r>
            <w:r w:rsidR="00635753">
              <w:rPr>
                <w:rFonts w:ascii="Calibri" w:eastAsia="Times New Roman" w:hAnsi="Calibri" w:cs="Calibri"/>
                <w:color w:val="000000"/>
                <w:kern w:val="0"/>
                <w:sz w:val="22"/>
                <w:szCs w:val="22"/>
                <w14:ligatures w14:val="none"/>
              </w:rPr>
              <w:t>.</w:t>
            </w:r>
            <w:r w:rsidRPr="00A36672">
              <w:rPr>
                <w:rFonts w:ascii="Calibri" w:eastAsia="Times New Roman" w:hAnsi="Calibri" w:cs="Calibri"/>
                <w:color w:val="000000"/>
                <w:kern w:val="0"/>
                <w:sz w:val="22"/>
                <w:szCs w:val="22"/>
                <w14:ligatures w14:val="none"/>
              </w:rPr>
              <w:t> </w:t>
            </w:r>
          </w:p>
        </w:tc>
      </w:tr>
    </w:tbl>
    <w:p w14:paraId="4D61D500" w14:textId="4D3EFED5" w:rsidR="00CD07E8" w:rsidRDefault="00CD07E8"/>
    <w:p w14:paraId="08228A3C" w14:textId="73008052" w:rsidR="004566DD" w:rsidRPr="00F23987" w:rsidRDefault="004566DD" w:rsidP="00CD07E8">
      <w:r>
        <w:rPr>
          <w:b/>
          <w:bCs/>
        </w:rPr>
        <w:br w:type="page"/>
      </w:r>
    </w:p>
    <w:p w14:paraId="403C57B9" w14:textId="33090F1F" w:rsidR="00CD07E8" w:rsidRPr="00CD07E8" w:rsidRDefault="00CD07E8" w:rsidP="00CD07E8">
      <w:pPr>
        <w:rPr>
          <w:b/>
          <w:bCs/>
        </w:rPr>
      </w:pPr>
      <w:r w:rsidRPr="00CD07E8">
        <w:rPr>
          <w:b/>
          <w:bCs/>
        </w:rPr>
        <w:lastRenderedPageBreak/>
        <w:t>Table S</w:t>
      </w:r>
      <w:r w:rsidR="0010065B">
        <w:rPr>
          <w:b/>
          <w:bCs/>
        </w:rPr>
        <w:t>3</w:t>
      </w:r>
      <w:r w:rsidRPr="00CD07E8">
        <w:rPr>
          <w:b/>
          <w:bCs/>
        </w:rPr>
        <w:t>. Results of logistic regression predicting self-silencing from first- and second-order attitude extremity</w:t>
      </w:r>
      <w:r w:rsidR="009303AA">
        <w:rPr>
          <w:b/>
          <w:bCs/>
        </w:rPr>
        <w:t xml:space="preserve"> (alternative analysis approach specified in pre-registration)</w:t>
      </w:r>
      <w:r w:rsidRPr="00CD07E8">
        <w:rPr>
          <w:b/>
          <w:bCs/>
        </w:rPr>
        <w:t xml:space="preserve">, from Study 4.  </w:t>
      </w:r>
    </w:p>
    <w:tbl>
      <w:tblPr>
        <w:tblStyle w:val="TableGrid"/>
        <w:tblW w:w="0" w:type="auto"/>
        <w:tblCellMar>
          <w:top w:w="72" w:type="dxa"/>
          <w:bottom w:w="72" w:type="dxa"/>
        </w:tblCellMar>
        <w:tblLook w:val="04A0" w:firstRow="1" w:lastRow="0" w:firstColumn="1" w:lastColumn="0" w:noHBand="0" w:noVBand="1"/>
      </w:tblPr>
      <w:tblGrid>
        <w:gridCol w:w="4675"/>
        <w:gridCol w:w="4675"/>
      </w:tblGrid>
      <w:tr w:rsidR="00CD07E8" w14:paraId="17DE3467" w14:textId="77777777" w:rsidTr="00541B13">
        <w:tc>
          <w:tcPr>
            <w:tcW w:w="4675" w:type="dxa"/>
            <w:tcBorders>
              <w:left w:val="nil"/>
              <w:right w:val="nil"/>
            </w:tcBorders>
          </w:tcPr>
          <w:p w14:paraId="65FE2461" w14:textId="77777777" w:rsidR="00CD07E8" w:rsidRDefault="00CD07E8" w:rsidP="00541B13"/>
        </w:tc>
        <w:tc>
          <w:tcPr>
            <w:tcW w:w="4675" w:type="dxa"/>
            <w:tcBorders>
              <w:left w:val="nil"/>
              <w:right w:val="nil"/>
            </w:tcBorders>
          </w:tcPr>
          <w:p w14:paraId="61C684B6" w14:textId="77777777" w:rsidR="00CD07E8" w:rsidRDefault="00CD07E8" w:rsidP="00541B13">
            <w:pPr>
              <w:jc w:val="center"/>
            </w:pPr>
            <w:r w:rsidRPr="00D66E62">
              <w:rPr>
                <w:i/>
                <w:iCs/>
              </w:rPr>
              <w:t>DV:</w:t>
            </w:r>
            <w:r>
              <w:t xml:space="preserve"> </w:t>
            </w:r>
            <w:r>
              <w:br/>
              <w:t>Self-silencing (Share = 0, Withhold = 1)</w:t>
            </w:r>
          </w:p>
        </w:tc>
      </w:tr>
      <w:tr w:rsidR="00CD07E8" w14:paraId="501DAF2F" w14:textId="77777777" w:rsidTr="00541B13">
        <w:tc>
          <w:tcPr>
            <w:tcW w:w="4675" w:type="dxa"/>
            <w:tcBorders>
              <w:left w:val="nil"/>
              <w:bottom w:val="nil"/>
              <w:right w:val="nil"/>
            </w:tcBorders>
          </w:tcPr>
          <w:p w14:paraId="428D17AE" w14:textId="77777777" w:rsidR="00CD07E8" w:rsidRDefault="00CD07E8" w:rsidP="00541B13">
            <w:r>
              <w:t>Second-order beliefs</w:t>
            </w:r>
          </w:p>
        </w:tc>
        <w:tc>
          <w:tcPr>
            <w:tcW w:w="4675" w:type="dxa"/>
            <w:tcBorders>
              <w:left w:val="nil"/>
              <w:bottom w:val="nil"/>
              <w:right w:val="nil"/>
            </w:tcBorders>
          </w:tcPr>
          <w:p w14:paraId="39D233E5" w14:textId="77777777" w:rsidR="00CD07E8" w:rsidRDefault="00CD07E8" w:rsidP="00541B13">
            <w:pPr>
              <w:jc w:val="center"/>
            </w:pPr>
            <w:r>
              <w:t>OR = 1.21 *</w:t>
            </w:r>
          </w:p>
        </w:tc>
      </w:tr>
      <w:tr w:rsidR="00CD07E8" w14:paraId="391C0E0D" w14:textId="77777777" w:rsidTr="00541B13">
        <w:tc>
          <w:tcPr>
            <w:tcW w:w="4675" w:type="dxa"/>
            <w:tcBorders>
              <w:top w:val="nil"/>
              <w:left w:val="nil"/>
              <w:bottom w:val="nil"/>
              <w:right w:val="nil"/>
            </w:tcBorders>
          </w:tcPr>
          <w:p w14:paraId="1DD6737F" w14:textId="77777777" w:rsidR="00CD07E8" w:rsidRDefault="00CD07E8" w:rsidP="00541B13">
            <w:r>
              <w:t>First-order beliefs</w:t>
            </w:r>
          </w:p>
        </w:tc>
        <w:tc>
          <w:tcPr>
            <w:tcW w:w="4675" w:type="dxa"/>
            <w:tcBorders>
              <w:top w:val="nil"/>
              <w:left w:val="nil"/>
              <w:bottom w:val="nil"/>
              <w:right w:val="nil"/>
            </w:tcBorders>
          </w:tcPr>
          <w:p w14:paraId="4719854F" w14:textId="77777777" w:rsidR="00CD07E8" w:rsidRDefault="00CD07E8" w:rsidP="00541B13">
            <w:pPr>
              <w:jc w:val="center"/>
            </w:pPr>
            <w:r>
              <w:t>OR = .91</w:t>
            </w:r>
          </w:p>
        </w:tc>
      </w:tr>
      <w:tr w:rsidR="00CD07E8" w14:paraId="38736529" w14:textId="77777777" w:rsidTr="00541B13">
        <w:tc>
          <w:tcPr>
            <w:tcW w:w="4675" w:type="dxa"/>
            <w:tcBorders>
              <w:top w:val="nil"/>
              <w:left w:val="nil"/>
              <w:bottom w:val="single" w:sz="4" w:space="0" w:color="auto"/>
              <w:right w:val="nil"/>
            </w:tcBorders>
          </w:tcPr>
          <w:p w14:paraId="0453E736" w14:textId="77777777" w:rsidR="00CD07E8" w:rsidRDefault="00CD07E8" w:rsidP="00541B13">
            <w:r>
              <w:t>Intercept</w:t>
            </w:r>
          </w:p>
        </w:tc>
        <w:tc>
          <w:tcPr>
            <w:tcW w:w="4675" w:type="dxa"/>
            <w:tcBorders>
              <w:top w:val="nil"/>
              <w:left w:val="nil"/>
              <w:bottom w:val="single" w:sz="4" w:space="0" w:color="auto"/>
              <w:right w:val="nil"/>
            </w:tcBorders>
          </w:tcPr>
          <w:p w14:paraId="21D9B7F8" w14:textId="77777777" w:rsidR="00CD07E8" w:rsidRDefault="00CD07E8" w:rsidP="00541B13">
            <w:pPr>
              <w:jc w:val="center"/>
            </w:pPr>
            <w:r>
              <w:t>OR = .31 **</w:t>
            </w:r>
          </w:p>
        </w:tc>
      </w:tr>
      <w:tr w:rsidR="00CD07E8" w:rsidRPr="00D66E62" w14:paraId="1DEC5F24" w14:textId="77777777" w:rsidTr="00541B13">
        <w:tc>
          <w:tcPr>
            <w:tcW w:w="9350" w:type="dxa"/>
            <w:gridSpan w:val="2"/>
            <w:tcBorders>
              <w:top w:val="single" w:sz="4" w:space="0" w:color="auto"/>
              <w:left w:val="nil"/>
              <w:bottom w:val="nil"/>
              <w:right w:val="nil"/>
            </w:tcBorders>
          </w:tcPr>
          <w:p w14:paraId="3DFC94FC" w14:textId="77777777" w:rsidR="00CD07E8" w:rsidRPr="00D66E62" w:rsidRDefault="00CD07E8" w:rsidP="00541B13">
            <w:pPr>
              <w:jc w:val="right"/>
              <w:rPr>
                <w:i/>
                <w:iCs/>
                <w:sz w:val="20"/>
                <w:szCs w:val="20"/>
              </w:rPr>
            </w:pPr>
            <w:r w:rsidRPr="00D66E62">
              <w:rPr>
                <w:sz w:val="20"/>
                <w:szCs w:val="20"/>
              </w:rPr>
              <w:t>Note: *</w:t>
            </w:r>
            <w:r w:rsidRPr="00D66E62">
              <w:rPr>
                <w:i/>
                <w:iCs/>
                <w:sz w:val="20"/>
                <w:szCs w:val="20"/>
              </w:rPr>
              <w:t xml:space="preserve">p &lt; .01, </w:t>
            </w:r>
            <w:r w:rsidRPr="00D66E62">
              <w:rPr>
                <w:sz w:val="20"/>
                <w:szCs w:val="20"/>
              </w:rPr>
              <w:t>**p &lt; .01, ***</w:t>
            </w:r>
            <w:r w:rsidRPr="00D66E62">
              <w:rPr>
                <w:i/>
                <w:iCs/>
                <w:sz w:val="20"/>
                <w:szCs w:val="20"/>
              </w:rPr>
              <w:t xml:space="preserve">p </w:t>
            </w:r>
            <w:r w:rsidRPr="00D66E62">
              <w:rPr>
                <w:sz w:val="20"/>
                <w:szCs w:val="20"/>
              </w:rPr>
              <w:t>&lt; .001</w:t>
            </w:r>
          </w:p>
        </w:tc>
      </w:tr>
    </w:tbl>
    <w:p w14:paraId="100AA885" w14:textId="77777777" w:rsidR="00CD07E8" w:rsidRDefault="00CD07E8" w:rsidP="00CD07E8"/>
    <w:p w14:paraId="407AC09F" w14:textId="77777777" w:rsidR="00CD07E8" w:rsidRDefault="00CD07E8"/>
    <w:p w14:paraId="0EF78074" w14:textId="5F4034B2" w:rsidR="00941174" w:rsidRPr="00CD07E8" w:rsidRDefault="00941174" w:rsidP="005A2AD0">
      <w:pPr>
        <w:rPr>
          <w:b/>
          <w:bCs/>
        </w:rPr>
      </w:pPr>
      <w:r w:rsidRPr="00CD07E8">
        <w:rPr>
          <w:b/>
          <w:bCs/>
        </w:rPr>
        <w:t>Table S</w:t>
      </w:r>
      <w:r w:rsidR="0010065B">
        <w:rPr>
          <w:b/>
          <w:bCs/>
        </w:rPr>
        <w:t>4.</w:t>
      </w:r>
      <w:r w:rsidRPr="00CD07E8">
        <w:rPr>
          <w:b/>
          <w:bCs/>
        </w:rPr>
        <w:t xml:space="preserve"> Results of linear regression predicting self-silencing from first- and second-order attitude extremity</w:t>
      </w:r>
      <w:r w:rsidR="009303AA">
        <w:rPr>
          <w:b/>
          <w:bCs/>
        </w:rPr>
        <w:t xml:space="preserve"> (alternative analysis approach specified in pre-registration)</w:t>
      </w:r>
      <w:r w:rsidR="00D66E62" w:rsidRPr="00CD07E8">
        <w:rPr>
          <w:b/>
          <w:bCs/>
        </w:rPr>
        <w:t>, Study 4.</w:t>
      </w:r>
    </w:p>
    <w:tbl>
      <w:tblPr>
        <w:tblStyle w:val="TableGrid"/>
        <w:tblW w:w="0" w:type="auto"/>
        <w:tblCellMar>
          <w:top w:w="72" w:type="dxa"/>
          <w:bottom w:w="72" w:type="dxa"/>
        </w:tblCellMar>
        <w:tblLook w:val="04A0" w:firstRow="1" w:lastRow="0" w:firstColumn="1" w:lastColumn="0" w:noHBand="0" w:noVBand="1"/>
      </w:tblPr>
      <w:tblGrid>
        <w:gridCol w:w="4675"/>
        <w:gridCol w:w="4675"/>
      </w:tblGrid>
      <w:tr w:rsidR="00D66E62" w14:paraId="204C3CA5" w14:textId="77777777" w:rsidTr="00D66E62">
        <w:tc>
          <w:tcPr>
            <w:tcW w:w="4675" w:type="dxa"/>
            <w:tcBorders>
              <w:left w:val="nil"/>
              <w:right w:val="nil"/>
            </w:tcBorders>
          </w:tcPr>
          <w:p w14:paraId="09577705" w14:textId="7AD24DEB" w:rsidR="00D66E62" w:rsidRDefault="00D66E62" w:rsidP="005A2AD0"/>
        </w:tc>
        <w:tc>
          <w:tcPr>
            <w:tcW w:w="4675" w:type="dxa"/>
            <w:tcBorders>
              <w:left w:val="nil"/>
              <w:right w:val="nil"/>
            </w:tcBorders>
          </w:tcPr>
          <w:p w14:paraId="7B7DB316" w14:textId="3F5639C9" w:rsidR="00D66E62" w:rsidRDefault="00D66E62" w:rsidP="00D66E62">
            <w:pPr>
              <w:jc w:val="center"/>
            </w:pPr>
            <w:r w:rsidRPr="00D66E62">
              <w:rPr>
                <w:i/>
                <w:iCs/>
              </w:rPr>
              <w:t>DV:</w:t>
            </w:r>
            <w:r>
              <w:t xml:space="preserve"> </w:t>
            </w:r>
            <w:r>
              <w:br/>
              <w:t>Self-silencing (likelihood from 1-7)</w:t>
            </w:r>
          </w:p>
        </w:tc>
      </w:tr>
      <w:tr w:rsidR="00D66E62" w14:paraId="22259E8C" w14:textId="77777777" w:rsidTr="00D66E62">
        <w:tc>
          <w:tcPr>
            <w:tcW w:w="4675" w:type="dxa"/>
            <w:tcBorders>
              <w:left w:val="nil"/>
              <w:bottom w:val="nil"/>
              <w:right w:val="nil"/>
            </w:tcBorders>
          </w:tcPr>
          <w:p w14:paraId="27BF3DC4" w14:textId="7E846EC0" w:rsidR="00D66E62" w:rsidRDefault="00D66E62" w:rsidP="005A2AD0">
            <w:r>
              <w:t>Second-order beliefs</w:t>
            </w:r>
          </w:p>
        </w:tc>
        <w:tc>
          <w:tcPr>
            <w:tcW w:w="4675" w:type="dxa"/>
            <w:tcBorders>
              <w:left w:val="nil"/>
              <w:bottom w:val="nil"/>
              <w:right w:val="nil"/>
            </w:tcBorders>
          </w:tcPr>
          <w:p w14:paraId="2DE2D82C" w14:textId="77777777" w:rsidR="00D66E62" w:rsidRDefault="00D66E62" w:rsidP="00D66E62">
            <w:pPr>
              <w:jc w:val="center"/>
            </w:pPr>
            <w:r>
              <w:t>.16 ***</w:t>
            </w:r>
          </w:p>
          <w:p w14:paraId="6EB1480A" w14:textId="728BEA45" w:rsidR="00D66E62" w:rsidRDefault="00D66E62" w:rsidP="00D66E62">
            <w:pPr>
              <w:jc w:val="center"/>
            </w:pPr>
            <w:r>
              <w:t>(.06)</w:t>
            </w:r>
          </w:p>
        </w:tc>
      </w:tr>
      <w:tr w:rsidR="00D66E62" w14:paraId="1EBA4388" w14:textId="77777777" w:rsidTr="00D66E62">
        <w:tc>
          <w:tcPr>
            <w:tcW w:w="4675" w:type="dxa"/>
            <w:tcBorders>
              <w:top w:val="nil"/>
              <w:left w:val="nil"/>
              <w:bottom w:val="nil"/>
              <w:right w:val="nil"/>
            </w:tcBorders>
          </w:tcPr>
          <w:p w14:paraId="18401E87" w14:textId="73C86480" w:rsidR="00D66E62" w:rsidRDefault="00D66E62" w:rsidP="005A2AD0">
            <w:r>
              <w:t>First-order beliefs</w:t>
            </w:r>
          </w:p>
        </w:tc>
        <w:tc>
          <w:tcPr>
            <w:tcW w:w="4675" w:type="dxa"/>
            <w:tcBorders>
              <w:top w:val="nil"/>
              <w:left w:val="nil"/>
              <w:bottom w:val="nil"/>
              <w:right w:val="nil"/>
            </w:tcBorders>
          </w:tcPr>
          <w:p w14:paraId="3A6365E3" w14:textId="7C096C96" w:rsidR="00D66E62" w:rsidRDefault="00D66E62" w:rsidP="00D66E62">
            <w:pPr>
              <w:jc w:val="center"/>
            </w:pPr>
            <w:r>
              <w:t>-.06</w:t>
            </w:r>
          </w:p>
          <w:p w14:paraId="6EDFE753" w14:textId="7CA7548B" w:rsidR="00D66E62" w:rsidRDefault="00D66E62" w:rsidP="00D66E62">
            <w:pPr>
              <w:jc w:val="center"/>
            </w:pPr>
            <w:r>
              <w:t>(.06)</w:t>
            </w:r>
          </w:p>
        </w:tc>
      </w:tr>
      <w:tr w:rsidR="00D66E62" w14:paraId="6CABE5C9" w14:textId="77777777" w:rsidTr="00D66E62">
        <w:tc>
          <w:tcPr>
            <w:tcW w:w="4675" w:type="dxa"/>
            <w:tcBorders>
              <w:top w:val="nil"/>
              <w:left w:val="nil"/>
              <w:bottom w:val="single" w:sz="4" w:space="0" w:color="auto"/>
              <w:right w:val="nil"/>
            </w:tcBorders>
          </w:tcPr>
          <w:p w14:paraId="6ABD6CEE" w14:textId="37B8A6C4" w:rsidR="00D66E62" w:rsidRDefault="00D66E62" w:rsidP="005A2AD0">
            <w:r>
              <w:t>Intercept</w:t>
            </w:r>
          </w:p>
        </w:tc>
        <w:tc>
          <w:tcPr>
            <w:tcW w:w="4675" w:type="dxa"/>
            <w:tcBorders>
              <w:top w:val="nil"/>
              <w:left w:val="nil"/>
              <w:bottom w:val="single" w:sz="4" w:space="0" w:color="auto"/>
              <w:right w:val="nil"/>
            </w:tcBorders>
          </w:tcPr>
          <w:p w14:paraId="034A050C" w14:textId="77777777" w:rsidR="00D66E62" w:rsidRDefault="00D66E62" w:rsidP="00D66E62">
            <w:pPr>
              <w:jc w:val="center"/>
            </w:pPr>
            <w:r>
              <w:t>2.83 ***</w:t>
            </w:r>
          </w:p>
          <w:p w14:paraId="0008CCF8" w14:textId="25425025" w:rsidR="00D66E62" w:rsidRDefault="00D66E62" w:rsidP="00D66E62">
            <w:pPr>
              <w:jc w:val="center"/>
            </w:pPr>
            <w:r>
              <w:t>(.29)</w:t>
            </w:r>
          </w:p>
        </w:tc>
      </w:tr>
      <w:tr w:rsidR="00D66E62" w14:paraId="77319E62" w14:textId="77777777" w:rsidTr="00D66E62">
        <w:tc>
          <w:tcPr>
            <w:tcW w:w="4675" w:type="dxa"/>
            <w:tcBorders>
              <w:left w:val="nil"/>
              <w:bottom w:val="nil"/>
              <w:right w:val="nil"/>
            </w:tcBorders>
          </w:tcPr>
          <w:p w14:paraId="199B49DB" w14:textId="5B94835D" w:rsidR="00D66E62" w:rsidRPr="00D66E62" w:rsidRDefault="00D66E62" w:rsidP="005A2AD0">
            <w:pPr>
              <w:rPr>
                <w:sz w:val="22"/>
                <w:szCs w:val="22"/>
              </w:rPr>
            </w:pPr>
            <w:r w:rsidRPr="00D66E62">
              <w:rPr>
                <w:sz w:val="22"/>
                <w:szCs w:val="22"/>
              </w:rPr>
              <w:t>Observations</w:t>
            </w:r>
          </w:p>
        </w:tc>
        <w:tc>
          <w:tcPr>
            <w:tcW w:w="4675" w:type="dxa"/>
            <w:tcBorders>
              <w:left w:val="nil"/>
              <w:bottom w:val="nil"/>
              <w:right w:val="nil"/>
            </w:tcBorders>
          </w:tcPr>
          <w:p w14:paraId="756D2501" w14:textId="6271994F" w:rsidR="00D66E62" w:rsidRPr="00D66E62" w:rsidRDefault="00D66E62" w:rsidP="00D66E62">
            <w:pPr>
              <w:jc w:val="center"/>
              <w:rPr>
                <w:sz w:val="22"/>
                <w:szCs w:val="22"/>
              </w:rPr>
            </w:pPr>
            <w:r w:rsidRPr="00D66E62">
              <w:rPr>
                <w:sz w:val="22"/>
                <w:szCs w:val="22"/>
              </w:rPr>
              <w:t>1,512</w:t>
            </w:r>
          </w:p>
        </w:tc>
      </w:tr>
      <w:tr w:rsidR="00D66E62" w14:paraId="4D34DBC1" w14:textId="77777777" w:rsidTr="00D66E62">
        <w:tc>
          <w:tcPr>
            <w:tcW w:w="4675" w:type="dxa"/>
            <w:tcBorders>
              <w:top w:val="nil"/>
              <w:left w:val="nil"/>
              <w:bottom w:val="nil"/>
              <w:right w:val="nil"/>
            </w:tcBorders>
          </w:tcPr>
          <w:p w14:paraId="4595FB94" w14:textId="660086C7" w:rsidR="00D66E62" w:rsidRPr="00D66E62" w:rsidRDefault="00D66E62" w:rsidP="005A2AD0">
            <w:pPr>
              <w:rPr>
                <w:sz w:val="22"/>
                <w:szCs w:val="22"/>
                <w:vertAlign w:val="superscript"/>
              </w:rPr>
            </w:pPr>
            <w:r w:rsidRPr="00D66E62">
              <w:rPr>
                <w:sz w:val="22"/>
                <w:szCs w:val="22"/>
              </w:rPr>
              <w:t>R</w:t>
            </w:r>
            <w:r w:rsidRPr="00D66E62">
              <w:rPr>
                <w:sz w:val="22"/>
                <w:szCs w:val="22"/>
                <w:vertAlign w:val="superscript"/>
              </w:rPr>
              <w:t>2</w:t>
            </w:r>
          </w:p>
        </w:tc>
        <w:tc>
          <w:tcPr>
            <w:tcW w:w="4675" w:type="dxa"/>
            <w:tcBorders>
              <w:top w:val="nil"/>
              <w:left w:val="nil"/>
              <w:bottom w:val="nil"/>
              <w:right w:val="nil"/>
            </w:tcBorders>
          </w:tcPr>
          <w:p w14:paraId="25E13ED9" w14:textId="15552D08" w:rsidR="00D66E62" w:rsidRPr="00D66E62" w:rsidRDefault="00D66E62" w:rsidP="00D66E62">
            <w:pPr>
              <w:jc w:val="center"/>
              <w:rPr>
                <w:sz w:val="22"/>
                <w:szCs w:val="22"/>
              </w:rPr>
            </w:pPr>
            <w:r w:rsidRPr="00D66E62">
              <w:rPr>
                <w:sz w:val="22"/>
                <w:szCs w:val="22"/>
              </w:rPr>
              <w:t>.004</w:t>
            </w:r>
          </w:p>
        </w:tc>
      </w:tr>
      <w:tr w:rsidR="00D66E62" w14:paraId="2C26CAD5" w14:textId="77777777" w:rsidTr="00D66E62">
        <w:tc>
          <w:tcPr>
            <w:tcW w:w="4675" w:type="dxa"/>
            <w:tcBorders>
              <w:top w:val="nil"/>
              <w:left w:val="nil"/>
              <w:bottom w:val="nil"/>
              <w:right w:val="nil"/>
            </w:tcBorders>
          </w:tcPr>
          <w:p w14:paraId="7FDF5B8B" w14:textId="0762B074" w:rsidR="00D66E62" w:rsidRPr="00D66E62" w:rsidRDefault="00D66E62" w:rsidP="005A2AD0">
            <w:pPr>
              <w:rPr>
                <w:sz w:val="22"/>
                <w:szCs w:val="22"/>
                <w:vertAlign w:val="superscript"/>
              </w:rPr>
            </w:pPr>
            <w:r w:rsidRPr="00D66E62">
              <w:rPr>
                <w:sz w:val="22"/>
                <w:szCs w:val="22"/>
              </w:rPr>
              <w:t>Adjusted R</w:t>
            </w:r>
            <w:r w:rsidRPr="00D66E62">
              <w:rPr>
                <w:sz w:val="22"/>
                <w:szCs w:val="22"/>
                <w:vertAlign w:val="superscript"/>
              </w:rPr>
              <w:t>2</w:t>
            </w:r>
          </w:p>
        </w:tc>
        <w:tc>
          <w:tcPr>
            <w:tcW w:w="4675" w:type="dxa"/>
            <w:tcBorders>
              <w:top w:val="nil"/>
              <w:left w:val="nil"/>
              <w:bottom w:val="nil"/>
              <w:right w:val="nil"/>
            </w:tcBorders>
          </w:tcPr>
          <w:p w14:paraId="36C7DAEF" w14:textId="1D53DAAF" w:rsidR="00D66E62" w:rsidRPr="00D66E62" w:rsidRDefault="00D66E62" w:rsidP="00D66E62">
            <w:pPr>
              <w:jc w:val="center"/>
              <w:rPr>
                <w:sz w:val="22"/>
                <w:szCs w:val="22"/>
              </w:rPr>
            </w:pPr>
            <w:r w:rsidRPr="00D66E62">
              <w:rPr>
                <w:sz w:val="22"/>
                <w:szCs w:val="22"/>
              </w:rPr>
              <w:t>.003</w:t>
            </w:r>
          </w:p>
        </w:tc>
      </w:tr>
      <w:tr w:rsidR="00D66E62" w14:paraId="567FCAA9" w14:textId="77777777" w:rsidTr="00D66E62">
        <w:tc>
          <w:tcPr>
            <w:tcW w:w="4675" w:type="dxa"/>
            <w:tcBorders>
              <w:top w:val="nil"/>
              <w:left w:val="nil"/>
              <w:bottom w:val="nil"/>
              <w:right w:val="nil"/>
            </w:tcBorders>
          </w:tcPr>
          <w:p w14:paraId="67401635" w14:textId="2279932C" w:rsidR="00D66E62" w:rsidRPr="00D66E62" w:rsidRDefault="00D66E62" w:rsidP="005A2AD0">
            <w:pPr>
              <w:rPr>
                <w:sz w:val="22"/>
                <w:szCs w:val="22"/>
              </w:rPr>
            </w:pPr>
            <w:r w:rsidRPr="00D66E62">
              <w:rPr>
                <w:sz w:val="22"/>
                <w:szCs w:val="22"/>
              </w:rPr>
              <w:t>Residual Std. Error</w:t>
            </w:r>
          </w:p>
        </w:tc>
        <w:tc>
          <w:tcPr>
            <w:tcW w:w="4675" w:type="dxa"/>
            <w:tcBorders>
              <w:top w:val="nil"/>
              <w:left w:val="nil"/>
              <w:bottom w:val="nil"/>
              <w:right w:val="nil"/>
            </w:tcBorders>
          </w:tcPr>
          <w:p w14:paraId="20A0DE60" w14:textId="3E3E91C2" w:rsidR="00D66E62" w:rsidRPr="00D66E62" w:rsidRDefault="00D66E62" w:rsidP="00D66E62">
            <w:pPr>
              <w:jc w:val="center"/>
              <w:rPr>
                <w:sz w:val="22"/>
                <w:szCs w:val="22"/>
              </w:rPr>
            </w:pPr>
            <w:r w:rsidRPr="00D66E62">
              <w:rPr>
                <w:sz w:val="22"/>
                <w:szCs w:val="22"/>
              </w:rPr>
              <w:t>1.7 (</w:t>
            </w:r>
            <w:proofErr w:type="spellStart"/>
            <w:r w:rsidRPr="00D66E62">
              <w:rPr>
                <w:sz w:val="22"/>
                <w:szCs w:val="22"/>
              </w:rPr>
              <w:t>df</w:t>
            </w:r>
            <w:proofErr w:type="spellEnd"/>
            <w:r w:rsidRPr="00D66E62">
              <w:rPr>
                <w:sz w:val="22"/>
                <w:szCs w:val="22"/>
              </w:rPr>
              <w:t>: 1509)</w:t>
            </w:r>
          </w:p>
        </w:tc>
      </w:tr>
      <w:tr w:rsidR="00D66E62" w14:paraId="7FD9ED70" w14:textId="77777777" w:rsidTr="00D66E62">
        <w:tc>
          <w:tcPr>
            <w:tcW w:w="4675" w:type="dxa"/>
            <w:tcBorders>
              <w:top w:val="nil"/>
              <w:left w:val="nil"/>
              <w:bottom w:val="single" w:sz="4" w:space="0" w:color="auto"/>
              <w:right w:val="nil"/>
            </w:tcBorders>
          </w:tcPr>
          <w:p w14:paraId="1C3B61EC" w14:textId="02AAA852" w:rsidR="00D66E62" w:rsidRPr="00D66E62" w:rsidRDefault="00D66E62" w:rsidP="005A2AD0">
            <w:pPr>
              <w:rPr>
                <w:sz w:val="22"/>
                <w:szCs w:val="22"/>
              </w:rPr>
            </w:pPr>
            <w:r w:rsidRPr="00D66E62">
              <w:rPr>
                <w:sz w:val="22"/>
                <w:szCs w:val="22"/>
              </w:rPr>
              <w:t>F Statistic</w:t>
            </w:r>
          </w:p>
        </w:tc>
        <w:tc>
          <w:tcPr>
            <w:tcW w:w="4675" w:type="dxa"/>
            <w:tcBorders>
              <w:top w:val="nil"/>
              <w:left w:val="nil"/>
              <w:bottom w:val="single" w:sz="4" w:space="0" w:color="auto"/>
              <w:right w:val="nil"/>
            </w:tcBorders>
          </w:tcPr>
          <w:p w14:paraId="2D28588D" w14:textId="0CB1E883" w:rsidR="00D66E62" w:rsidRPr="00D66E62" w:rsidRDefault="00D66E62" w:rsidP="00D66E62">
            <w:pPr>
              <w:jc w:val="center"/>
              <w:rPr>
                <w:sz w:val="22"/>
                <w:szCs w:val="22"/>
              </w:rPr>
            </w:pPr>
            <w:r w:rsidRPr="00D66E62">
              <w:rPr>
                <w:sz w:val="22"/>
                <w:szCs w:val="22"/>
              </w:rPr>
              <w:t>3.4 * (</w:t>
            </w:r>
            <w:proofErr w:type="spellStart"/>
            <w:r w:rsidRPr="00D66E62">
              <w:rPr>
                <w:sz w:val="22"/>
                <w:szCs w:val="22"/>
              </w:rPr>
              <w:t>df</w:t>
            </w:r>
            <w:proofErr w:type="spellEnd"/>
            <w:r w:rsidRPr="00D66E62">
              <w:rPr>
                <w:sz w:val="22"/>
                <w:szCs w:val="22"/>
              </w:rPr>
              <w:t>: 2, 1509)</w:t>
            </w:r>
          </w:p>
        </w:tc>
      </w:tr>
      <w:tr w:rsidR="00D66E62" w:rsidRPr="00D66E62" w14:paraId="41848D7F" w14:textId="77777777" w:rsidTr="00D66E62">
        <w:tc>
          <w:tcPr>
            <w:tcW w:w="9350" w:type="dxa"/>
            <w:gridSpan w:val="2"/>
            <w:tcBorders>
              <w:top w:val="single" w:sz="4" w:space="0" w:color="auto"/>
              <w:left w:val="nil"/>
              <w:bottom w:val="nil"/>
              <w:right w:val="nil"/>
            </w:tcBorders>
          </w:tcPr>
          <w:p w14:paraId="6C16CB5D" w14:textId="4EFF95D8" w:rsidR="00D66E62" w:rsidRPr="00D66E62" w:rsidRDefault="00D66E62" w:rsidP="00D66E62">
            <w:pPr>
              <w:jc w:val="right"/>
              <w:rPr>
                <w:i/>
                <w:iCs/>
                <w:sz w:val="20"/>
                <w:szCs w:val="20"/>
              </w:rPr>
            </w:pPr>
            <w:r w:rsidRPr="00D66E62">
              <w:rPr>
                <w:sz w:val="20"/>
                <w:szCs w:val="20"/>
              </w:rPr>
              <w:t>Note: *</w:t>
            </w:r>
            <w:r w:rsidRPr="00D66E62">
              <w:rPr>
                <w:i/>
                <w:iCs/>
                <w:sz w:val="20"/>
                <w:szCs w:val="20"/>
              </w:rPr>
              <w:t xml:space="preserve">p &lt; .01, </w:t>
            </w:r>
            <w:r w:rsidRPr="00D66E62">
              <w:rPr>
                <w:sz w:val="20"/>
                <w:szCs w:val="20"/>
              </w:rPr>
              <w:t>**p &lt; .01, ***</w:t>
            </w:r>
            <w:r w:rsidRPr="00D66E62">
              <w:rPr>
                <w:i/>
                <w:iCs/>
                <w:sz w:val="20"/>
                <w:szCs w:val="20"/>
              </w:rPr>
              <w:t xml:space="preserve">p </w:t>
            </w:r>
            <w:r w:rsidRPr="00D66E62">
              <w:rPr>
                <w:sz w:val="20"/>
                <w:szCs w:val="20"/>
              </w:rPr>
              <w:t>&lt; .001</w:t>
            </w:r>
          </w:p>
        </w:tc>
      </w:tr>
    </w:tbl>
    <w:p w14:paraId="78B39771" w14:textId="77777777" w:rsidR="00CD07E8" w:rsidRDefault="00CD07E8" w:rsidP="00CD07E8"/>
    <w:p w14:paraId="0989661C" w14:textId="77777777" w:rsidR="004566DD" w:rsidRDefault="004566DD" w:rsidP="00CD07E8">
      <w:pPr>
        <w:rPr>
          <w:b/>
          <w:bCs/>
        </w:rPr>
      </w:pPr>
      <w:r>
        <w:rPr>
          <w:b/>
          <w:bCs/>
        </w:rPr>
        <w:br w:type="page"/>
      </w:r>
    </w:p>
    <w:p w14:paraId="1CC5D545" w14:textId="52CDA14B" w:rsidR="00CD07E8" w:rsidRPr="00CD07E8" w:rsidRDefault="00CD07E8" w:rsidP="00CD07E8">
      <w:pPr>
        <w:rPr>
          <w:b/>
          <w:bCs/>
        </w:rPr>
      </w:pPr>
      <w:r w:rsidRPr="00CD07E8">
        <w:rPr>
          <w:b/>
          <w:bCs/>
        </w:rPr>
        <w:lastRenderedPageBreak/>
        <w:t>Table S</w:t>
      </w:r>
      <w:r w:rsidR="0010065B">
        <w:rPr>
          <w:b/>
          <w:bCs/>
        </w:rPr>
        <w:t>5</w:t>
      </w:r>
      <w:r w:rsidRPr="00CD07E8">
        <w:rPr>
          <w:b/>
          <w:bCs/>
        </w:rPr>
        <w:t>. Results of logistic regression predicting self-silencing from perceived difference between co-partisan and self</w:t>
      </w:r>
      <w:r w:rsidR="009303AA">
        <w:rPr>
          <w:b/>
          <w:bCs/>
        </w:rPr>
        <w:t xml:space="preserve"> (alternative analysis approach specified in pre-registration)</w:t>
      </w:r>
      <w:r w:rsidRPr="00CD07E8">
        <w:rPr>
          <w:b/>
          <w:bCs/>
        </w:rPr>
        <w:t xml:space="preserve">, from Study 4.  </w:t>
      </w:r>
    </w:p>
    <w:tbl>
      <w:tblPr>
        <w:tblStyle w:val="TableGrid"/>
        <w:tblW w:w="0" w:type="auto"/>
        <w:tblCellMar>
          <w:top w:w="72" w:type="dxa"/>
          <w:bottom w:w="72" w:type="dxa"/>
        </w:tblCellMar>
        <w:tblLook w:val="04A0" w:firstRow="1" w:lastRow="0" w:firstColumn="1" w:lastColumn="0" w:noHBand="0" w:noVBand="1"/>
      </w:tblPr>
      <w:tblGrid>
        <w:gridCol w:w="4675"/>
        <w:gridCol w:w="4675"/>
      </w:tblGrid>
      <w:tr w:rsidR="00CD07E8" w14:paraId="107204AE" w14:textId="77777777" w:rsidTr="00541B13">
        <w:tc>
          <w:tcPr>
            <w:tcW w:w="4675" w:type="dxa"/>
            <w:tcBorders>
              <w:left w:val="nil"/>
              <w:right w:val="nil"/>
            </w:tcBorders>
          </w:tcPr>
          <w:p w14:paraId="6C937E46" w14:textId="77777777" w:rsidR="00CD07E8" w:rsidRDefault="00CD07E8" w:rsidP="00541B13"/>
        </w:tc>
        <w:tc>
          <w:tcPr>
            <w:tcW w:w="4675" w:type="dxa"/>
            <w:tcBorders>
              <w:left w:val="nil"/>
              <w:right w:val="nil"/>
            </w:tcBorders>
          </w:tcPr>
          <w:p w14:paraId="716024D5" w14:textId="77777777" w:rsidR="00CD07E8" w:rsidRDefault="00CD07E8" w:rsidP="00541B13">
            <w:pPr>
              <w:jc w:val="center"/>
            </w:pPr>
            <w:r w:rsidRPr="00D66E62">
              <w:rPr>
                <w:i/>
                <w:iCs/>
              </w:rPr>
              <w:t>DV:</w:t>
            </w:r>
            <w:r>
              <w:t xml:space="preserve"> </w:t>
            </w:r>
            <w:r>
              <w:br/>
              <w:t>Self-silencing (Share = 0, Withhold = 1)</w:t>
            </w:r>
          </w:p>
        </w:tc>
      </w:tr>
      <w:tr w:rsidR="00CD07E8" w14:paraId="66607B19" w14:textId="77777777" w:rsidTr="00541B13">
        <w:tc>
          <w:tcPr>
            <w:tcW w:w="4675" w:type="dxa"/>
            <w:tcBorders>
              <w:left w:val="nil"/>
              <w:bottom w:val="nil"/>
              <w:right w:val="nil"/>
            </w:tcBorders>
          </w:tcPr>
          <w:p w14:paraId="012A4016" w14:textId="77777777" w:rsidR="00CD07E8" w:rsidRDefault="00CD07E8" w:rsidP="00541B13">
            <w:r>
              <w:t xml:space="preserve">Perceived difference </w:t>
            </w:r>
          </w:p>
          <w:p w14:paraId="4CE93A4C" w14:textId="77777777" w:rsidR="00CD07E8" w:rsidRDefault="00CD07E8" w:rsidP="00541B13">
            <w:r>
              <w:t>(between ingroup and self)</w:t>
            </w:r>
          </w:p>
        </w:tc>
        <w:tc>
          <w:tcPr>
            <w:tcW w:w="4675" w:type="dxa"/>
            <w:tcBorders>
              <w:left w:val="nil"/>
              <w:bottom w:val="nil"/>
              <w:right w:val="nil"/>
            </w:tcBorders>
          </w:tcPr>
          <w:p w14:paraId="2A6E5931" w14:textId="77777777" w:rsidR="00CD07E8" w:rsidRDefault="00CD07E8" w:rsidP="00541B13">
            <w:pPr>
              <w:jc w:val="center"/>
            </w:pPr>
            <w:r>
              <w:t>OR = 1.21 *</w:t>
            </w:r>
          </w:p>
        </w:tc>
      </w:tr>
      <w:tr w:rsidR="00CD07E8" w14:paraId="6C83BD93" w14:textId="77777777" w:rsidTr="00541B13">
        <w:tc>
          <w:tcPr>
            <w:tcW w:w="4675" w:type="dxa"/>
            <w:tcBorders>
              <w:top w:val="nil"/>
              <w:left w:val="nil"/>
              <w:bottom w:val="single" w:sz="4" w:space="0" w:color="auto"/>
              <w:right w:val="nil"/>
            </w:tcBorders>
          </w:tcPr>
          <w:p w14:paraId="1E5F672B" w14:textId="77777777" w:rsidR="00CD07E8" w:rsidRDefault="00CD07E8" w:rsidP="00541B13">
            <w:r>
              <w:t>Intercept</w:t>
            </w:r>
          </w:p>
        </w:tc>
        <w:tc>
          <w:tcPr>
            <w:tcW w:w="4675" w:type="dxa"/>
            <w:tcBorders>
              <w:top w:val="nil"/>
              <w:left w:val="nil"/>
              <w:bottom w:val="single" w:sz="4" w:space="0" w:color="auto"/>
              <w:right w:val="nil"/>
            </w:tcBorders>
          </w:tcPr>
          <w:p w14:paraId="4D05A47A" w14:textId="77777777" w:rsidR="00CD07E8" w:rsidRDefault="00CD07E8" w:rsidP="00541B13">
            <w:pPr>
              <w:jc w:val="center"/>
            </w:pPr>
            <w:r>
              <w:t>OR = .48 ***</w:t>
            </w:r>
          </w:p>
        </w:tc>
      </w:tr>
      <w:tr w:rsidR="00CD07E8" w:rsidRPr="00D66E62" w14:paraId="218CCB51" w14:textId="77777777" w:rsidTr="00541B13">
        <w:tc>
          <w:tcPr>
            <w:tcW w:w="9350" w:type="dxa"/>
            <w:gridSpan w:val="2"/>
            <w:tcBorders>
              <w:top w:val="single" w:sz="4" w:space="0" w:color="auto"/>
              <w:left w:val="nil"/>
              <w:bottom w:val="nil"/>
              <w:right w:val="nil"/>
            </w:tcBorders>
          </w:tcPr>
          <w:p w14:paraId="150CA7C4" w14:textId="77777777" w:rsidR="00CD07E8" w:rsidRPr="00D66E62" w:rsidRDefault="00CD07E8" w:rsidP="00541B13">
            <w:pPr>
              <w:jc w:val="right"/>
              <w:rPr>
                <w:i/>
                <w:iCs/>
                <w:sz w:val="20"/>
                <w:szCs w:val="20"/>
              </w:rPr>
            </w:pPr>
            <w:r w:rsidRPr="00D66E62">
              <w:rPr>
                <w:sz w:val="20"/>
                <w:szCs w:val="20"/>
              </w:rPr>
              <w:t>Note: *</w:t>
            </w:r>
            <w:r w:rsidRPr="00D66E62">
              <w:rPr>
                <w:i/>
                <w:iCs/>
                <w:sz w:val="20"/>
                <w:szCs w:val="20"/>
              </w:rPr>
              <w:t xml:space="preserve">p &lt; .01, </w:t>
            </w:r>
            <w:r w:rsidRPr="00D66E62">
              <w:rPr>
                <w:sz w:val="20"/>
                <w:szCs w:val="20"/>
              </w:rPr>
              <w:t>**p &lt; .01, ***</w:t>
            </w:r>
            <w:r w:rsidRPr="00D66E62">
              <w:rPr>
                <w:i/>
                <w:iCs/>
                <w:sz w:val="20"/>
                <w:szCs w:val="20"/>
              </w:rPr>
              <w:t xml:space="preserve">p </w:t>
            </w:r>
            <w:r w:rsidRPr="00D66E62">
              <w:rPr>
                <w:sz w:val="20"/>
                <w:szCs w:val="20"/>
              </w:rPr>
              <w:t>&lt; .001</w:t>
            </w:r>
          </w:p>
        </w:tc>
      </w:tr>
    </w:tbl>
    <w:p w14:paraId="226E3352" w14:textId="77777777" w:rsidR="00CD07E8" w:rsidRDefault="00CD07E8" w:rsidP="005A2AD0"/>
    <w:p w14:paraId="4AF6949B" w14:textId="7862A379" w:rsidR="00941174" w:rsidRPr="00CD07E8" w:rsidRDefault="00941174" w:rsidP="005A2AD0">
      <w:pPr>
        <w:rPr>
          <w:b/>
          <w:bCs/>
        </w:rPr>
      </w:pPr>
      <w:r w:rsidRPr="00CD07E8">
        <w:rPr>
          <w:b/>
          <w:bCs/>
        </w:rPr>
        <w:t>Table S</w:t>
      </w:r>
      <w:r w:rsidR="0010065B">
        <w:rPr>
          <w:b/>
          <w:bCs/>
        </w:rPr>
        <w:t>6</w:t>
      </w:r>
      <w:r w:rsidRPr="00CD07E8">
        <w:rPr>
          <w:b/>
          <w:bCs/>
        </w:rPr>
        <w:t>. Results of linear regression predicting self-silencing from perceived difference between co-partisan and self</w:t>
      </w:r>
      <w:r w:rsidR="009303AA">
        <w:rPr>
          <w:b/>
          <w:bCs/>
        </w:rPr>
        <w:t xml:space="preserve"> (alternative analysis approach specified in pre-registration)</w:t>
      </w:r>
      <w:r w:rsidRPr="00CD07E8">
        <w:rPr>
          <w:b/>
          <w:bCs/>
        </w:rPr>
        <w:t xml:space="preserve">, from Study 4.  </w:t>
      </w:r>
    </w:p>
    <w:tbl>
      <w:tblPr>
        <w:tblStyle w:val="TableGrid"/>
        <w:tblW w:w="0" w:type="auto"/>
        <w:tblCellMar>
          <w:top w:w="72" w:type="dxa"/>
          <w:bottom w:w="72" w:type="dxa"/>
        </w:tblCellMar>
        <w:tblLook w:val="04A0" w:firstRow="1" w:lastRow="0" w:firstColumn="1" w:lastColumn="0" w:noHBand="0" w:noVBand="1"/>
      </w:tblPr>
      <w:tblGrid>
        <w:gridCol w:w="4675"/>
        <w:gridCol w:w="4675"/>
      </w:tblGrid>
      <w:tr w:rsidR="005A7844" w14:paraId="66D49AEF" w14:textId="77777777" w:rsidTr="00541B13">
        <w:tc>
          <w:tcPr>
            <w:tcW w:w="4675" w:type="dxa"/>
            <w:tcBorders>
              <w:left w:val="nil"/>
              <w:right w:val="nil"/>
            </w:tcBorders>
          </w:tcPr>
          <w:p w14:paraId="1573C139" w14:textId="77777777" w:rsidR="005A7844" w:rsidRDefault="005A7844" w:rsidP="00541B13"/>
        </w:tc>
        <w:tc>
          <w:tcPr>
            <w:tcW w:w="4675" w:type="dxa"/>
            <w:tcBorders>
              <w:left w:val="nil"/>
              <w:right w:val="nil"/>
            </w:tcBorders>
          </w:tcPr>
          <w:p w14:paraId="14C864ED" w14:textId="77777777" w:rsidR="005A7844" w:rsidRDefault="005A7844" w:rsidP="00541B13">
            <w:pPr>
              <w:jc w:val="center"/>
            </w:pPr>
            <w:r w:rsidRPr="00D66E62">
              <w:rPr>
                <w:i/>
                <w:iCs/>
              </w:rPr>
              <w:t>DV:</w:t>
            </w:r>
            <w:r>
              <w:t xml:space="preserve"> </w:t>
            </w:r>
            <w:r>
              <w:br/>
              <w:t>Self-silencing (likelihood from 1-7)</w:t>
            </w:r>
          </w:p>
        </w:tc>
      </w:tr>
      <w:tr w:rsidR="005A7844" w14:paraId="6AAEDD5A" w14:textId="77777777" w:rsidTr="00541B13">
        <w:tc>
          <w:tcPr>
            <w:tcW w:w="4675" w:type="dxa"/>
            <w:tcBorders>
              <w:left w:val="nil"/>
              <w:bottom w:val="nil"/>
              <w:right w:val="nil"/>
            </w:tcBorders>
          </w:tcPr>
          <w:p w14:paraId="047F3851" w14:textId="77777777" w:rsidR="005A7844" w:rsidRDefault="005A7844" w:rsidP="00541B13">
            <w:r>
              <w:t xml:space="preserve">Perceived difference </w:t>
            </w:r>
          </w:p>
          <w:p w14:paraId="05489D91" w14:textId="609E554B" w:rsidR="005A7844" w:rsidRDefault="005A7844" w:rsidP="00541B13">
            <w:r>
              <w:t>(between ingroup and self)</w:t>
            </w:r>
          </w:p>
        </w:tc>
        <w:tc>
          <w:tcPr>
            <w:tcW w:w="4675" w:type="dxa"/>
            <w:tcBorders>
              <w:left w:val="nil"/>
              <w:bottom w:val="nil"/>
              <w:right w:val="nil"/>
            </w:tcBorders>
          </w:tcPr>
          <w:p w14:paraId="4DD175E1" w14:textId="3F111FCD" w:rsidR="005A7844" w:rsidRDefault="005A7844" w:rsidP="00541B13">
            <w:pPr>
              <w:jc w:val="center"/>
            </w:pPr>
            <w:r>
              <w:t xml:space="preserve">.11 </w:t>
            </w:r>
            <w:r w:rsidRPr="005A7844">
              <w:rPr>
                <w:rFonts w:ascii="Arial" w:hAnsi="Arial" w:cs="Arial"/>
                <w:color w:val="000000" w:themeColor="text1"/>
                <w:sz w:val="20"/>
                <w:szCs w:val="20"/>
                <w:shd w:val="clear" w:color="auto" w:fill="FFFFFF"/>
                <w:vertAlign w:val="superscript"/>
              </w:rPr>
              <w:t>†</w:t>
            </w:r>
          </w:p>
          <w:p w14:paraId="77A40709" w14:textId="77777777" w:rsidR="005A7844" w:rsidRDefault="005A7844" w:rsidP="00541B13">
            <w:pPr>
              <w:jc w:val="center"/>
            </w:pPr>
            <w:r>
              <w:t>(.06)</w:t>
            </w:r>
          </w:p>
        </w:tc>
      </w:tr>
      <w:tr w:rsidR="005A7844" w14:paraId="216645BB" w14:textId="77777777" w:rsidTr="00541B13">
        <w:tc>
          <w:tcPr>
            <w:tcW w:w="4675" w:type="dxa"/>
            <w:tcBorders>
              <w:top w:val="nil"/>
              <w:left w:val="nil"/>
              <w:bottom w:val="single" w:sz="4" w:space="0" w:color="auto"/>
              <w:right w:val="nil"/>
            </w:tcBorders>
          </w:tcPr>
          <w:p w14:paraId="365980EA" w14:textId="77777777" w:rsidR="005A7844" w:rsidRDefault="005A7844" w:rsidP="00541B13">
            <w:r>
              <w:t>Intercept</w:t>
            </w:r>
          </w:p>
        </w:tc>
        <w:tc>
          <w:tcPr>
            <w:tcW w:w="4675" w:type="dxa"/>
            <w:tcBorders>
              <w:top w:val="nil"/>
              <w:left w:val="nil"/>
              <w:bottom w:val="single" w:sz="4" w:space="0" w:color="auto"/>
              <w:right w:val="nil"/>
            </w:tcBorders>
          </w:tcPr>
          <w:p w14:paraId="22B35964" w14:textId="05DA2B5E" w:rsidR="005A7844" w:rsidRDefault="005A7844" w:rsidP="00541B13">
            <w:pPr>
              <w:jc w:val="center"/>
            </w:pPr>
            <w:r>
              <w:t>3.22 ***</w:t>
            </w:r>
          </w:p>
          <w:p w14:paraId="557916A3" w14:textId="286CAA65" w:rsidR="005A7844" w:rsidRDefault="005A7844" w:rsidP="00541B13">
            <w:pPr>
              <w:jc w:val="center"/>
            </w:pPr>
            <w:r>
              <w:t>(.05)</w:t>
            </w:r>
          </w:p>
        </w:tc>
      </w:tr>
      <w:tr w:rsidR="005A7844" w14:paraId="135856B4" w14:textId="77777777" w:rsidTr="00541B13">
        <w:tc>
          <w:tcPr>
            <w:tcW w:w="4675" w:type="dxa"/>
            <w:tcBorders>
              <w:left w:val="nil"/>
              <w:bottom w:val="nil"/>
              <w:right w:val="nil"/>
            </w:tcBorders>
          </w:tcPr>
          <w:p w14:paraId="6B8DDA97" w14:textId="77777777" w:rsidR="005A7844" w:rsidRPr="00D66E62" w:rsidRDefault="005A7844" w:rsidP="00541B13">
            <w:pPr>
              <w:rPr>
                <w:sz w:val="22"/>
                <w:szCs w:val="22"/>
              </w:rPr>
            </w:pPr>
            <w:r w:rsidRPr="00D66E62">
              <w:rPr>
                <w:sz w:val="22"/>
                <w:szCs w:val="22"/>
              </w:rPr>
              <w:t>Observations</w:t>
            </w:r>
          </w:p>
        </w:tc>
        <w:tc>
          <w:tcPr>
            <w:tcW w:w="4675" w:type="dxa"/>
            <w:tcBorders>
              <w:left w:val="nil"/>
              <w:bottom w:val="nil"/>
              <w:right w:val="nil"/>
            </w:tcBorders>
          </w:tcPr>
          <w:p w14:paraId="3C07D3E2" w14:textId="77777777" w:rsidR="005A7844" w:rsidRPr="00D66E62" w:rsidRDefault="005A7844" w:rsidP="00541B13">
            <w:pPr>
              <w:jc w:val="center"/>
              <w:rPr>
                <w:sz w:val="22"/>
                <w:szCs w:val="22"/>
              </w:rPr>
            </w:pPr>
            <w:r w:rsidRPr="00D66E62">
              <w:rPr>
                <w:sz w:val="22"/>
                <w:szCs w:val="22"/>
              </w:rPr>
              <w:t>1,512</w:t>
            </w:r>
          </w:p>
        </w:tc>
      </w:tr>
      <w:tr w:rsidR="005A7844" w14:paraId="62EBE800" w14:textId="77777777" w:rsidTr="00541B13">
        <w:tc>
          <w:tcPr>
            <w:tcW w:w="4675" w:type="dxa"/>
            <w:tcBorders>
              <w:top w:val="nil"/>
              <w:left w:val="nil"/>
              <w:bottom w:val="nil"/>
              <w:right w:val="nil"/>
            </w:tcBorders>
          </w:tcPr>
          <w:p w14:paraId="3F02E373" w14:textId="77777777" w:rsidR="005A7844" w:rsidRPr="00D66E62" w:rsidRDefault="005A7844" w:rsidP="00541B13">
            <w:pPr>
              <w:rPr>
                <w:sz w:val="22"/>
                <w:szCs w:val="22"/>
                <w:vertAlign w:val="superscript"/>
              </w:rPr>
            </w:pPr>
            <w:r w:rsidRPr="00D66E62">
              <w:rPr>
                <w:sz w:val="22"/>
                <w:szCs w:val="22"/>
              </w:rPr>
              <w:t>R</w:t>
            </w:r>
            <w:r w:rsidRPr="00D66E62">
              <w:rPr>
                <w:sz w:val="22"/>
                <w:szCs w:val="22"/>
                <w:vertAlign w:val="superscript"/>
              </w:rPr>
              <w:t>2</w:t>
            </w:r>
          </w:p>
        </w:tc>
        <w:tc>
          <w:tcPr>
            <w:tcW w:w="4675" w:type="dxa"/>
            <w:tcBorders>
              <w:top w:val="nil"/>
              <w:left w:val="nil"/>
              <w:bottom w:val="nil"/>
              <w:right w:val="nil"/>
            </w:tcBorders>
          </w:tcPr>
          <w:p w14:paraId="6CDC851F" w14:textId="66F7AB0D" w:rsidR="005A7844" w:rsidRPr="00D66E62" w:rsidRDefault="005A7844" w:rsidP="00541B13">
            <w:pPr>
              <w:jc w:val="center"/>
              <w:rPr>
                <w:sz w:val="22"/>
                <w:szCs w:val="22"/>
              </w:rPr>
            </w:pPr>
            <w:r w:rsidRPr="00D66E62">
              <w:rPr>
                <w:sz w:val="22"/>
                <w:szCs w:val="22"/>
              </w:rPr>
              <w:t>.00</w:t>
            </w:r>
            <w:r>
              <w:rPr>
                <w:sz w:val="22"/>
                <w:szCs w:val="22"/>
              </w:rPr>
              <w:t>2</w:t>
            </w:r>
          </w:p>
        </w:tc>
      </w:tr>
      <w:tr w:rsidR="005A7844" w14:paraId="58E28CCA" w14:textId="77777777" w:rsidTr="00541B13">
        <w:tc>
          <w:tcPr>
            <w:tcW w:w="4675" w:type="dxa"/>
            <w:tcBorders>
              <w:top w:val="nil"/>
              <w:left w:val="nil"/>
              <w:bottom w:val="nil"/>
              <w:right w:val="nil"/>
            </w:tcBorders>
          </w:tcPr>
          <w:p w14:paraId="0F303DDE" w14:textId="77777777" w:rsidR="005A7844" w:rsidRPr="00D66E62" w:rsidRDefault="005A7844" w:rsidP="00541B13">
            <w:pPr>
              <w:rPr>
                <w:sz w:val="22"/>
                <w:szCs w:val="22"/>
                <w:vertAlign w:val="superscript"/>
              </w:rPr>
            </w:pPr>
            <w:r w:rsidRPr="00D66E62">
              <w:rPr>
                <w:sz w:val="22"/>
                <w:szCs w:val="22"/>
              </w:rPr>
              <w:t>Adjusted R</w:t>
            </w:r>
            <w:r w:rsidRPr="00D66E62">
              <w:rPr>
                <w:sz w:val="22"/>
                <w:szCs w:val="22"/>
                <w:vertAlign w:val="superscript"/>
              </w:rPr>
              <w:t>2</w:t>
            </w:r>
          </w:p>
        </w:tc>
        <w:tc>
          <w:tcPr>
            <w:tcW w:w="4675" w:type="dxa"/>
            <w:tcBorders>
              <w:top w:val="nil"/>
              <w:left w:val="nil"/>
              <w:bottom w:val="nil"/>
              <w:right w:val="nil"/>
            </w:tcBorders>
          </w:tcPr>
          <w:p w14:paraId="48C21669" w14:textId="6DCB87F1" w:rsidR="005A7844" w:rsidRPr="00D66E62" w:rsidRDefault="005A7844" w:rsidP="00541B13">
            <w:pPr>
              <w:jc w:val="center"/>
              <w:rPr>
                <w:sz w:val="22"/>
                <w:szCs w:val="22"/>
              </w:rPr>
            </w:pPr>
            <w:r w:rsidRPr="00D66E62">
              <w:rPr>
                <w:sz w:val="22"/>
                <w:szCs w:val="22"/>
              </w:rPr>
              <w:t>.00</w:t>
            </w:r>
            <w:r>
              <w:rPr>
                <w:sz w:val="22"/>
                <w:szCs w:val="22"/>
              </w:rPr>
              <w:t>2</w:t>
            </w:r>
          </w:p>
        </w:tc>
      </w:tr>
      <w:tr w:rsidR="005A7844" w14:paraId="224CEC0F" w14:textId="77777777" w:rsidTr="00541B13">
        <w:tc>
          <w:tcPr>
            <w:tcW w:w="4675" w:type="dxa"/>
            <w:tcBorders>
              <w:top w:val="nil"/>
              <w:left w:val="nil"/>
              <w:bottom w:val="nil"/>
              <w:right w:val="nil"/>
            </w:tcBorders>
          </w:tcPr>
          <w:p w14:paraId="064008A3" w14:textId="77777777" w:rsidR="005A7844" w:rsidRPr="00D66E62" w:rsidRDefault="005A7844" w:rsidP="00541B13">
            <w:pPr>
              <w:rPr>
                <w:sz w:val="22"/>
                <w:szCs w:val="22"/>
              </w:rPr>
            </w:pPr>
            <w:r w:rsidRPr="00D66E62">
              <w:rPr>
                <w:sz w:val="22"/>
                <w:szCs w:val="22"/>
              </w:rPr>
              <w:t>Residual Std. Error</w:t>
            </w:r>
          </w:p>
        </w:tc>
        <w:tc>
          <w:tcPr>
            <w:tcW w:w="4675" w:type="dxa"/>
            <w:tcBorders>
              <w:top w:val="nil"/>
              <w:left w:val="nil"/>
              <w:bottom w:val="nil"/>
              <w:right w:val="nil"/>
            </w:tcBorders>
          </w:tcPr>
          <w:p w14:paraId="6198143A" w14:textId="6D1A8F0C" w:rsidR="005A7844" w:rsidRPr="00D66E62" w:rsidRDefault="005A7844" w:rsidP="00541B13">
            <w:pPr>
              <w:jc w:val="center"/>
              <w:rPr>
                <w:sz w:val="22"/>
                <w:szCs w:val="22"/>
              </w:rPr>
            </w:pPr>
            <w:r w:rsidRPr="00D66E62">
              <w:rPr>
                <w:sz w:val="22"/>
                <w:szCs w:val="22"/>
              </w:rPr>
              <w:t>1.7 (</w:t>
            </w:r>
            <w:proofErr w:type="spellStart"/>
            <w:r w:rsidRPr="00D66E62">
              <w:rPr>
                <w:sz w:val="22"/>
                <w:szCs w:val="22"/>
              </w:rPr>
              <w:t>df</w:t>
            </w:r>
            <w:proofErr w:type="spellEnd"/>
            <w:r w:rsidRPr="00D66E62">
              <w:rPr>
                <w:sz w:val="22"/>
                <w:szCs w:val="22"/>
              </w:rPr>
              <w:t>: 15</w:t>
            </w:r>
            <w:r>
              <w:rPr>
                <w:sz w:val="22"/>
                <w:szCs w:val="22"/>
              </w:rPr>
              <w:t>10</w:t>
            </w:r>
            <w:r w:rsidRPr="00D66E62">
              <w:rPr>
                <w:sz w:val="22"/>
                <w:szCs w:val="22"/>
              </w:rPr>
              <w:t>)</w:t>
            </w:r>
          </w:p>
        </w:tc>
      </w:tr>
      <w:tr w:rsidR="005A7844" w14:paraId="7C542D06" w14:textId="77777777" w:rsidTr="00541B13">
        <w:tc>
          <w:tcPr>
            <w:tcW w:w="4675" w:type="dxa"/>
            <w:tcBorders>
              <w:top w:val="nil"/>
              <w:left w:val="nil"/>
              <w:bottom w:val="single" w:sz="4" w:space="0" w:color="auto"/>
              <w:right w:val="nil"/>
            </w:tcBorders>
          </w:tcPr>
          <w:p w14:paraId="7C08C001" w14:textId="77777777" w:rsidR="005A7844" w:rsidRPr="00D66E62" w:rsidRDefault="005A7844" w:rsidP="00541B13">
            <w:pPr>
              <w:rPr>
                <w:sz w:val="22"/>
                <w:szCs w:val="22"/>
              </w:rPr>
            </w:pPr>
            <w:r w:rsidRPr="00D66E62">
              <w:rPr>
                <w:sz w:val="22"/>
                <w:szCs w:val="22"/>
              </w:rPr>
              <w:t>F Statistic</w:t>
            </w:r>
          </w:p>
        </w:tc>
        <w:tc>
          <w:tcPr>
            <w:tcW w:w="4675" w:type="dxa"/>
            <w:tcBorders>
              <w:top w:val="nil"/>
              <w:left w:val="nil"/>
              <w:bottom w:val="single" w:sz="4" w:space="0" w:color="auto"/>
              <w:right w:val="nil"/>
            </w:tcBorders>
          </w:tcPr>
          <w:p w14:paraId="76BAEE48" w14:textId="54A488EC" w:rsidR="005A7844" w:rsidRPr="00D66E62" w:rsidRDefault="005A7844" w:rsidP="00541B13">
            <w:pPr>
              <w:jc w:val="center"/>
              <w:rPr>
                <w:sz w:val="22"/>
                <w:szCs w:val="22"/>
              </w:rPr>
            </w:pPr>
            <w:r w:rsidRPr="00D66E62">
              <w:rPr>
                <w:sz w:val="22"/>
                <w:szCs w:val="22"/>
              </w:rPr>
              <w:t>3.</w:t>
            </w:r>
            <w:r>
              <w:rPr>
                <w:sz w:val="22"/>
                <w:szCs w:val="22"/>
              </w:rPr>
              <w:t>3</w:t>
            </w:r>
            <w:r w:rsidRPr="00D66E62">
              <w:rPr>
                <w:sz w:val="22"/>
                <w:szCs w:val="22"/>
              </w:rPr>
              <w:t xml:space="preserve"> </w:t>
            </w:r>
            <w:r w:rsidRPr="005A7844">
              <w:rPr>
                <w:rFonts w:ascii="Arial" w:hAnsi="Arial" w:cs="Arial"/>
                <w:color w:val="000000" w:themeColor="text1"/>
                <w:sz w:val="20"/>
                <w:szCs w:val="20"/>
                <w:shd w:val="clear" w:color="auto" w:fill="FFFFFF"/>
                <w:vertAlign w:val="superscript"/>
              </w:rPr>
              <w:t>†</w:t>
            </w:r>
            <w:r w:rsidRPr="00D66E62">
              <w:rPr>
                <w:sz w:val="22"/>
                <w:szCs w:val="22"/>
              </w:rPr>
              <w:t xml:space="preserve"> (</w:t>
            </w:r>
            <w:proofErr w:type="spellStart"/>
            <w:r w:rsidRPr="00D66E62">
              <w:rPr>
                <w:sz w:val="22"/>
                <w:szCs w:val="22"/>
              </w:rPr>
              <w:t>df</w:t>
            </w:r>
            <w:proofErr w:type="spellEnd"/>
            <w:r w:rsidRPr="00D66E62">
              <w:rPr>
                <w:sz w:val="22"/>
                <w:szCs w:val="22"/>
              </w:rPr>
              <w:t xml:space="preserve">: </w:t>
            </w:r>
            <w:r>
              <w:rPr>
                <w:sz w:val="22"/>
                <w:szCs w:val="22"/>
              </w:rPr>
              <w:t>1</w:t>
            </w:r>
            <w:r w:rsidRPr="00D66E62">
              <w:rPr>
                <w:sz w:val="22"/>
                <w:szCs w:val="22"/>
              </w:rPr>
              <w:t>, 15</w:t>
            </w:r>
            <w:r>
              <w:rPr>
                <w:sz w:val="22"/>
                <w:szCs w:val="22"/>
              </w:rPr>
              <w:t>10</w:t>
            </w:r>
            <w:r w:rsidRPr="00D66E62">
              <w:rPr>
                <w:sz w:val="22"/>
                <w:szCs w:val="22"/>
              </w:rPr>
              <w:t>)</w:t>
            </w:r>
          </w:p>
        </w:tc>
      </w:tr>
      <w:tr w:rsidR="005A7844" w:rsidRPr="00D66E62" w14:paraId="552F2943" w14:textId="77777777" w:rsidTr="00541B13">
        <w:tc>
          <w:tcPr>
            <w:tcW w:w="9350" w:type="dxa"/>
            <w:gridSpan w:val="2"/>
            <w:tcBorders>
              <w:top w:val="single" w:sz="4" w:space="0" w:color="auto"/>
              <w:left w:val="nil"/>
              <w:bottom w:val="nil"/>
              <w:right w:val="nil"/>
            </w:tcBorders>
          </w:tcPr>
          <w:p w14:paraId="44503C89" w14:textId="0891D540" w:rsidR="005A7844" w:rsidRPr="00D66E62" w:rsidRDefault="005A7844" w:rsidP="00541B13">
            <w:pPr>
              <w:jc w:val="right"/>
              <w:rPr>
                <w:i/>
                <w:iCs/>
                <w:sz w:val="20"/>
                <w:szCs w:val="20"/>
              </w:rPr>
            </w:pPr>
            <w:r w:rsidRPr="005A7844">
              <w:rPr>
                <w:rFonts w:ascii="Arial" w:hAnsi="Arial" w:cs="Arial"/>
                <w:color w:val="000000" w:themeColor="text1"/>
                <w:sz w:val="20"/>
                <w:szCs w:val="20"/>
              </w:rPr>
              <w:t xml:space="preserve">Note: </w:t>
            </w:r>
            <w:r w:rsidRPr="005A7844">
              <w:rPr>
                <w:rFonts w:ascii="Arial" w:hAnsi="Arial" w:cs="Arial"/>
                <w:color w:val="000000" w:themeColor="text1"/>
                <w:sz w:val="20"/>
                <w:szCs w:val="20"/>
                <w:shd w:val="clear" w:color="auto" w:fill="FFFFFF"/>
                <w:vertAlign w:val="superscript"/>
              </w:rPr>
              <w:t>†</w:t>
            </w:r>
            <w:r>
              <w:rPr>
                <w:rFonts w:ascii="Arial" w:hAnsi="Arial" w:cs="Arial"/>
                <w:i/>
                <w:iCs/>
                <w:color w:val="000000" w:themeColor="text1"/>
                <w:sz w:val="20"/>
                <w:szCs w:val="20"/>
                <w:shd w:val="clear" w:color="auto" w:fill="FFFFFF"/>
              </w:rPr>
              <w:t xml:space="preserve">p </w:t>
            </w:r>
            <w:r w:rsidRPr="005A7844">
              <w:rPr>
                <w:rFonts w:ascii="Arial" w:hAnsi="Arial" w:cs="Arial"/>
                <w:color w:val="000000" w:themeColor="text1"/>
                <w:sz w:val="20"/>
                <w:szCs w:val="20"/>
                <w:shd w:val="clear" w:color="auto" w:fill="FFFFFF"/>
              </w:rPr>
              <w:t xml:space="preserve">&lt; .1, </w:t>
            </w:r>
            <w:r w:rsidRPr="005A7844">
              <w:rPr>
                <w:rFonts w:ascii="Arial" w:hAnsi="Arial" w:cs="Arial"/>
                <w:color w:val="000000" w:themeColor="text1"/>
                <w:sz w:val="20"/>
                <w:szCs w:val="20"/>
              </w:rPr>
              <w:t>*</w:t>
            </w:r>
            <w:r w:rsidRPr="005A7844">
              <w:rPr>
                <w:rFonts w:ascii="Arial" w:hAnsi="Arial" w:cs="Arial"/>
                <w:i/>
                <w:iCs/>
                <w:color w:val="000000" w:themeColor="text1"/>
                <w:sz w:val="20"/>
                <w:szCs w:val="20"/>
              </w:rPr>
              <w:t>p</w:t>
            </w:r>
            <w:r w:rsidRPr="005A7844">
              <w:rPr>
                <w:i/>
                <w:iCs/>
                <w:color w:val="000000" w:themeColor="text1"/>
                <w:sz w:val="20"/>
                <w:szCs w:val="20"/>
              </w:rPr>
              <w:t xml:space="preserve"> </w:t>
            </w:r>
            <w:r w:rsidRPr="00D66E62">
              <w:rPr>
                <w:i/>
                <w:iCs/>
                <w:sz w:val="20"/>
                <w:szCs w:val="20"/>
              </w:rPr>
              <w:t xml:space="preserve">&lt; .01, </w:t>
            </w:r>
            <w:r w:rsidRPr="00D66E62">
              <w:rPr>
                <w:sz w:val="20"/>
                <w:szCs w:val="20"/>
              </w:rPr>
              <w:t>**p &lt; .01, ***</w:t>
            </w:r>
            <w:r w:rsidRPr="00D66E62">
              <w:rPr>
                <w:i/>
                <w:iCs/>
                <w:sz w:val="20"/>
                <w:szCs w:val="20"/>
              </w:rPr>
              <w:t xml:space="preserve">p </w:t>
            </w:r>
            <w:r w:rsidRPr="00D66E62">
              <w:rPr>
                <w:sz w:val="20"/>
                <w:szCs w:val="20"/>
              </w:rPr>
              <w:t>&lt; .001</w:t>
            </w:r>
          </w:p>
        </w:tc>
      </w:tr>
    </w:tbl>
    <w:p w14:paraId="5888C527" w14:textId="77777777" w:rsidR="005A2AD0" w:rsidRDefault="005A2AD0"/>
    <w:p w14:paraId="03C8D847" w14:textId="77777777" w:rsidR="007F06FF" w:rsidRDefault="007F06FF"/>
    <w:p w14:paraId="4AF9B070" w14:textId="77777777" w:rsidR="005A2AD0" w:rsidRDefault="005A2AD0"/>
    <w:p w14:paraId="61170943" w14:textId="228AE9A0" w:rsidR="005A2AD0" w:rsidRDefault="005A2AD0"/>
    <w:p w14:paraId="6D6B4CA0" w14:textId="77777777" w:rsidR="005A2AD0" w:rsidRDefault="005A2AD0"/>
    <w:p w14:paraId="74D1F17E" w14:textId="77777777" w:rsidR="004566DD" w:rsidRDefault="004566DD" w:rsidP="005A2AD0">
      <w:pPr>
        <w:rPr>
          <w:b/>
          <w:bCs/>
        </w:rPr>
      </w:pPr>
      <w:r>
        <w:rPr>
          <w:b/>
          <w:bCs/>
        </w:rPr>
        <w:br w:type="page"/>
      </w:r>
    </w:p>
    <w:p w14:paraId="03D43F5D" w14:textId="69D9B5D2" w:rsidR="00CD07E8" w:rsidRPr="00CD07E8" w:rsidRDefault="003C5DB1" w:rsidP="005A2AD0">
      <w:pPr>
        <w:rPr>
          <w:b/>
          <w:bCs/>
        </w:rPr>
      </w:pPr>
      <w:r>
        <w:rPr>
          <w:b/>
          <w:bCs/>
        </w:rPr>
        <w:lastRenderedPageBreak/>
        <w:t>Table S</w:t>
      </w:r>
      <w:r w:rsidR="0010065B">
        <w:rPr>
          <w:b/>
          <w:bCs/>
        </w:rPr>
        <w:t>7</w:t>
      </w:r>
      <w:r>
        <w:rPr>
          <w:b/>
          <w:bCs/>
        </w:rPr>
        <w:t>.</w:t>
      </w:r>
      <w:r w:rsidR="005A2AD0" w:rsidRPr="00CD07E8">
        <w:rPr>
          <w:b/>
          <w:bCs/>
        </w:rPr>
        <w:t xml:space="preserve"> </w:t>
      </w:r>
      <w:r>
        <w:rPr>
          <w:b/>
          <w:bCs/>
        </w:rPr>
        <w:t>Summary of results from seven bivariate logistic regressions, predicting self-silencing from second-order beliefs and each of seven significant covariates.</w:t>
      </w:r>
    </w:p>
    <w:tbl>
      <w:tblPr>
        <w:tblStyle w:val="TableGrid"/>
        <w:tblW w:w="0" w:type="auto"/>
        <w:tblCellMar>
          <w:top w:w="72" w:type="dxa"/>
          <w:bottom w:w="72" w:type="dxa"/>
        </w:tblCellMar>
        <w:tblLook w:val="04A0" w:firstRow="1" w:lastRow="0" w:firstColumn="1" w:lastColumn="0" w:noHBand="0" w:noVBand="1"/>
      </w:tblPr>
      <w:tblGrid>
        <w:gridCol w:w="2208"/>
        <w:gridCol w:w="1796"/>
        <w:gridCol w:w="2995"/>
      </w:tblGrid>
      <w:tr w:rsidR="003C5DB1" w14:paraId="2F67A937" w14:textId="77777777" w:rsidTr="003C5DB1">
        <w:tc>
          <w:tcPr>
            <w:tcW w:w="2208" w:type="dxa"/>
            <w:tcBorders>
              <w:left w:val="nil"/>
              <w:bottom w:val="nil"/>
              <w:right w:val="nil"/>
            </w:tcBorders>
          </w:tcPr>
          <w:p w14:paraId="2221FB17" w14:textId="77777777" w:rsidR="003C5DB1" w:rsidRDefault="003C5DB1" w:rsidP="00541B13"/>
        </w:tc>
        <w:tc>
          <w:tcPr>
            <w:tcW w:w="1796" w:type="dxa"/>
            <w:tcBorders>
              <w:left w:val="nil"/>
              <w:bottom w:val="nil"/>
              <w:right w:val="nil"/>
            </w:tcBorders>
          </w:tcPr>
          <w:p w14:paraId="53D31516" w14:textId="7AE0EE46" w:rsidR="003C5DB1" w:rsidRDefault="003C5DB1" w:rsidP="00541B13"/>
        </w:tc>
        <w:tc>
          <w:tcPr>
            <w:tcW w:w="2995" w:type="dxa"/>
            <w:tcBorders>
              <w:left w:val="nil"/>
              <w:right w:val="nil"/>
            </w:tcBorders>
          </w:tcPr>
          <w:p w14:paraId="16ACA081" w14:textId="77777777" w:rsidR="003C5DB1" w:rsidRDefault="003C5DB1" w:rsidP="00541B13">
            <w:pPr>
              <w:jc w:val="center"/>
              <w:rPr>
                <w:i/>
                <w:iCs/>
              </w:rPr>
            </w:pPr>
            <w:r>
              <w:rPr>
                <w:i/>
                <w:iCs/>
              </w:rPr>
              <w:t>Outcome variable</w:t>
            </w:r>
          </w:p>
        </w:tc>
      </w:tr>
      <w:tr w:rsidR="003C5DB1" w14:paraId="1745A683" w14:textId="777DFC32" w:rsidTr="003C5DB1">
        <w:tc>
          <w:tcPr>
            <w:tcW w:w="2208" w:type="dxa"/>
            <w:tcBorders>
              <w:top w:val="nil"/>
              <w:left w:val="nil"/>
              <w:bottom w:val="single" w:sz="4" w:space="0" w:color="auto"/>
              <w:right w:val="nil"/>
            </w:tcBorders>
          </w:tcPr>
          <w:p w14:paraId="7F962940" w14:textId="6743AC9E" w:rsidR="003C5DB1" w:rsidRPr="00CD07E8" w:rsidRDefault="003C5DB1" w:rsidP="003C5DB1">
            <w:pPr>
              <w:rPr>
                <w:i/>
                <w:iCs/>
              </w:rPr>
            </w:pPr>
            <w:r w:rsidRPr="00CD07E8">
              <w:rPr>
                <w:i/>
                <w:iCs/>
              </w:rPr>
              <w:t>Control</w:t>
            </w:r>
            <w:r>
              <w:rPr>
                <w:i/>
                <w:iCs/>
              </w:rPr>
              <w:t xml:space="preserve"> variable</w:t>
            </w:r>
          </w:p>
        </w:tc>
        <w:tc>
          <w:tcPr>
            <w:tcW w:w="1796" w:type="dxa"/>
            <w:tcBorders>
              <w:top w:val="nil"/>
              <w:left w:val="nil"/>
              <w:bottom w:val="single" w:sz="4" w:space="0" w:color="auto"/>
              <w:right w:val="nil"/>
            </w:tcBorders>
          </w:tcPr>
          <w:p w14:paraId="2973D7A7" w14:textId="6686C24E" w:rsidR="003C5DB1" w:rsidRPr="00CD07E8" w:rsidRDefault="003C5DB1" w:rsidP="003C5DB1">
            <w:pPr>
              <w:jc w:val="center"/>
              <w:rPr>
                <w:i/>
                <w:iCs/>
              </w:rPr>
            </w:pPr>
            <w:r>
              <w:rPr>
                <w:i/>
                <w:iCs/>
              </w:rPr>
              <w:t>P</w:t>
            </w:r>
            <w:r w:rsidRPr="00CD07E8">
              <w:rPr>
                <w:i/>
                <w:iCs/>
              </w:rPr>
              <w:t>redictor variable</w:t>
            </w:r>
          </w:p>
        </w:tc>
        <w:tc>
          <w:tcPr>
            <w:tcW w:w="2995" w:type="dxa"/>
            <w:tcBorders>
              <w:left w:val="nil"/>
              <w:right w:val="nil"/>
            </w:tcBorders>
          </w:tcPr>
          <w:p w14:paraId="5FB0A8B9" w14:textId="4D0B6C83" w:rsidR="003C5DB1" w:rsidRDefault="003C5DB1" w:rsidP="003C5DB1">
            <w:pPr>
              <w:jc w:val="center"/>
            </w:pPr>
            <w:r>
              <w:t xml:space="preserve">Self-silencing </w:t>
            </w:r>
            <w:r>
              <w:br/>
              <w:t>(Share = 0, Withhold = 1)</w:t>
            </w:r>
          </w:p>
        </w:tc>
      </w:tr>
      <w:tr w:rsidR="003C5DB1" w14:paraId="7F2A91DB" w14:textId="54969123" w:rsidTr="003C5DB1">
        <w:tc>
          <w:tcPr>
            <w:tcW w:w="2208" w:type="dxa"/>
            <w:tcBorders>
              <w:top w:val="single" w:sz="4" w:space="0" w:color="auto"/>
              <w:left w:val="nil"/>
              <w:bottom w:val="nil"/>
              <w:right w:val="single" w:sz="4" w:space="0" w:color="auto"/>
            </w:tcBorders>
          </w:tcPr>
          <w:p w14:paraId="6E2FF124" w14:textId="2A422A80" w:rsidR="003C5DB1" w:rsidRPr="00CD07E8" w:rsidRDefault="003C5DB1" w:rsidP="003C5DB1">
            <w:pPr>
              <w:rPr>
                <w:b/>
                <w:bCs/>
              </w:rPr>
            </w:pPr>
            <w:r>
              <w:t>Second-order beliefs</w:t>
            </w:r>
          </w:p>
        </w:tc>
        <w:tc>
          <w:tcPr>
            <w:tcW w:w="1796" w:type="dxa"/>
            <w:vMerge w:val="restart"/>
            <w:tcBorders>
              <w:left w:val="single" w:sz="4" w:space="0" w:color="auto"/>
              <w:bottom w:val="single" w:sz="4" w:space="0" w:color="auto"/>
              <w:right w:val="nil"/>
            </w:tcBorders>
            <w:vAlign w:val="center"/>
          </w:tcPr>
          <w:p w14:paraId="1119842E" w14:textId="3DEEB907" w:rsidR="003C5DB1" w:rsidRDefault="003C5DB1" w:rsidP="003C5DB1">
            <w:pPr>
              <w:jc w:val="center"/>
            </w:pPr>
            <w:r w:rsidRPr="00CD07E8">
              <w:rPr>
                <w:b/>
                <w:bCs/>
              </w:rPr>
              <w:t>Second-order beliefs</w:t>
            </w:r>
          </w:p>
        </w:tc>
        <w:tc>
          <w:tcPr>
            <w:tcW w:w="2995" w:type="dxa"/>
            <w:tcBorders>
              <w:left w:val="nil"/>
              <w:bottom w:val="nil"/>
              <w:right w:val="nil"/>
            </w:tcBorders>
            <w:vAlign w:val="center"/>
          </w:tcPr>
          <w:p w14:paraId="50FC6E91" w14:textId="77777777" w:rsidR="003C5DB1" w:rsidRDefault="003C5DB1" w:rsidP="003C5DB1">
            <w:pPr>
              <w:jc w:val="center"/>
            </w:pPr>
            <w:r>
              <w:t>OR = 1.21 *</w:t>
            </w:r>
          </w:p>
        </w:tc>
      </w:tr>
      <w:tr w:rsidR="003C5DB1" w14:paraId="3C724AD8" w14:textId="77777777" w:rsidTr="003C5DB1">
        <w:tc>
          <w:tcPr>
            <w:tcW w:w="2208" w:type="dxa"/>
            <w:tcBorders>
              <w:top w:val="nil"/>
              <w:left w:val="nil"/>
              <w:bottom w:val="nil"/>
              <w:right w:val="single" w:sz="4" w:space="0" w:color="auto"/>
            </w:tcBorders>
          </w:tcPr>
          <w:p w14:paraId="62E56ADF" w14:textId="47654911" w:rsidR="003C5DB1" w:rsidRDefault="003C5DB1" w:rsidP="003C5DB1">
            <w:r>
              <w:t>Partisan strength</w:t>
            </w:r>
          </w:p>
        </w:tc>
        <w:tc>
          <w:tcPr>
            <w:tcW w:w="1796" w:type="dxa"/>
            <w:vMerge/>
            <w:tcBorders>
              <w:left w:val="single" w:sz="4" w:space="0" w:color="auto"/>
              <w:bottom w:val="single" w:sz="4" w:space="0" w:color="auto"/>
              <w:right w:val="nil"/>
            </w:tcBorders>
          </w:tcPr>
          <w:p w14:paraId="0D9300E1" w14:textId="4042EF5C" w:rsidR="003C5DB1" w:rsidRDefault="003C5DB1" w:rsidP="003C5DB1"/>
        </w:tc>
        <w:tc>
          <w:tcPr>
            <w:tcW w:w="2995" w:type="dxa"/>
            <w:tcBorders>
              <w:top w:val="nil"/>
              <w:left w:val="nil"/>
              <w:bottom w:val="nil"/>
              <w:right w:val="nil"/>
            </w:tcBorders>
            <w:vAlign w:val="center"/>
          </w:tcPr>
          <w:p w14:paraId="0D505964" w14:textId="26F077D7" w:rsidR="003C5DB1" w:rsidRPr="003C5DB1" w:rsidRDefault="003C5DB1" w:rsidP="003C5DB1">
            <w:pPr>
              <w:jc w:val="center"/>
            </w:pPr>
            <w:r>
              <w:rPr>
                <w:i/>
                <w:iCs/>
              </w:rPr>
              <w:t xml:space="preserve">OR </w:t>
            </w:r>
            <w:r>
              <w:t>= 1.19 *</w:t>
            </w:r>
          </w:p>
        </w:tc>
      </w:tr>
      <w:tr w:rsidR="003C5DB1" w14:paraId="1C529921" w14:textId="77777777" w:rsidTr="003C5DB1">
        <w:tc>
          <w:tcPr>
            <w:tcW w:w="2208" w:type="dxa"/>
            <w:tcBorders>
              <w:top w:val="nil"/>
              <w:left w:val="nil"/>
              <w:bottom w:val="nil"/>
              <w:right w:val="single" w:sz="4" w:space="0" w:color="auto"/>
            </w:tcBorders>
          </w:tcPr>
          <w:p w14:paraId="757BFF18" w14:textId="13B0DF7B" w:rsidR="003C5DB1" w:rsidRDefault="003C5DB1" w:rsidP="003C5DB1">
            <w:r>
              <w:t>News consumption</w:t>
            </w:r>
          </w:p>
        </w:tc>
        <w:tc>
          <w:tcPr>
            <w:tcW w:w="1796" w:type="dxa"/>
            <w:vMerge/>
            <w:tcBorders>
              <w:left w:val="single" w:sz="4" w:space="0" w:color="auto"/>
              <w:bottom w:val="single" w:sz="4" w:space="0" w:color="auto"/>
              <w:right w:val="nil"/>
            </w:tcBorders>
          </w:tcPr>
          <w:p w14:paraId="6E9BF3FB" w14:textId="1641CDAC" w:rsidR="003C5DB1" w:rsidRDefault="003C5DB1" w:rsidP="003C5DB1"/>
        </w:tc>
        <w:tc>
          <w:tcPr>
            <w:tcW w:w="2995" w:type="dxa"/>
            <w:tcBorders>
              <w:top w:val="nil"/>
              <w:left w:val="nil"/>
              <w:bottom w:val="nil"/>
              <w:right w:val="nil"/>
            </w:tcBorders>
            <w:vAlign w:val="center"/>
          </w:tcPr>
          <w:p w14:paraId="441644A2" w14:textId="3EF2F7DF" w:rsidR="003C5DB1" w:rsidRPr="003C5DB1" w:rsidRDefault="003C5DB1" w:rsidP="003C5DB1">
            <w:pPr>
              <w:jc w:val="center"/>
            </w:pPr>
            <w:r>
              <w:rPr>
                <w:i/>
                <w:iCs/>
              </w:rPr>
              <w:t xml:space="preserve">OR </w:t>
            </w:r>
            <w:r>
              <w:t>= 1.18 *</w:t>
            </w:r>
          </w:p>
        </w:tc>
      </w:tr>
      <w:tr w:rsidR="003C5DB1" w14:paraId="4DC3DA4F" w14:textId="77777777" w:rsidTr="003C5DB1">
        <w:tc>
          <w:tcPr>
            <w:tcW w:w="2208" w:type="dxa"/>
            <w:tcBorders>
              <w:top w:val="nil"/>
              <w:left w:val="nil"/>
              <w:bottom w:val="nil"/>
              <w:right w:val="single" w:sz="4" w:space="0" w:color="auto"/>
            </w:tcBorders>
          </w:tcPr>
          <w:p w14:paraId="729EF04F" w14:textId="037A1E0C" w:rsidR="003C5DB1" w:rsidRDefault="003C5DB1" w:rsidP="003C5DB1">
            <w:r>
              <w:t>Agreeableness</w:t>
            </w:r>
          </w:p>
        </w:tc>
        <w:tc>
          <w:tcPr>
            <w:tcW w:w="1796" w:type="dxa"/>
            <w:vMerge/>
            <w:tcBorders>
              <w:left w:val="single" w:sz="4" w:space="0" w:color="auto"/>
              <w:bottom w:val="single" w:sz="4" w:space="0" w:color="auto"/>
              <w:right w:val="nil"/>
            </w:tcBorders>
          </w:tcPr>
          <w:p w14:paraId="3EAD24DE" w14:textId="30F64417" w:rsidR="003C5DB1" w:rsidRDefault="003C5DB1" w:rsidP="003C5DB1"/>
        </w:tc>
        <w:tc>
          <w:tcPr>
            <w:tcW w:w="2995" w:type="dxa"/>
            <w:tcBorders>
              <w:top w:val="nil"/>
              <w:left w:val="nil"/>
              <w:bottom w:val="nil"/>
              <w:right w:val="nil"/>
            </w:tcBorders>
            <w:vAlign w:val="center"/>
          </w:tcPr>
          <w:p w14:paraId="35DFF95B" w14:textId="08BDA18C" w:rsidR="003C5DB1" w:rsidRPr="00CD07E8" w:rsidRDefault="003C5DB1" w:rsidP="003C5DB1">
            <w:pPr>
              <w:jc w:val="center"/>
            </w:pPr>
            <w:r>
              <w:rPr>
                <w:i/>
                <w:iCs/>
              </w:rPr>
              <w:t xml:space="preserve">OR </w:t>
            </w:r>
            <w:r>
              <w:t>= 1.17 *</w:t>
            </w:r>
          </w:p>
        </w:tc>
      </w:tr>
      <w:tr w:rsidR="003C5DB1" w14:paraId="4C3F3690" w14:textId="77777777" w:rsidTr="003C5DB1">
        <w:tc>
          <w:tcPr>
            <w:tcW w:w="2208" w:type="dxa"/>
            <w:tcBorders>
              <w:top w:val="nil"/>
              <w:left w:val="nil"/>
              <w:bottom w:val="nil"/>
              <w:right w:val="single" w:sz="4" w:space="0" w:color="auto"/>
            </w:tcBorders>
          </w:tcPr>
          <w:p w14:paraId="04CEED51" w14:textId="7EDF53D9" w:rsidR="003C5DB1" w:rsidRDefault="003C5DB1" w:rsidP="003C5DB1">
            <w:r>
              <w:t>Extraversion</w:t>
            </w:r>
          </w:p>
        </w:tc>
        <w:tc>
          <w:tcPr>
            <w:tcW w:w="1796" w:type="dxa"/>
            <w:vMerge/>
            <w:tcBorders>
              <w:left w:val="single" w:sz="4" w:space="0" w:color="auto"/>
              <w:bottom w:val="single" w:sz="4" w:space="0" w:color="auto"/>
              <w:right w:val="nil"/>
            </w:tcBorders>
          </w:tcPr>
          <w:p w14:paraId="3100BAE6" w14:textId="5675EB40" w:rsidR="003C5DB1" w:rsidRDefault="003C5DB1" w:rsidP="003C5DB1"/>
        </w:tc>
        <w:tc>
          <w:tcPr>
            <w:tcW w:w="2995" w:type="dxa"/>
            <w:tcBorders>
              <w:top w:val="nil"/>
              <w:left w:val="nil"/>
              <w:bottom w:val="nil"/>
              <w:right w:val="nil"/>
            </w:tcBorders>
            <w:vAlign w:val="center"/>
          </w:tcPr>
          <w:p w14:paraId="488CFE81" w14:textId="7E4E89C2" w:rsidR="003C5DB1" w:rsidRDefault="003C5DB1" w:rsidP="003C5DB1">
            <w:pPr>
              <w:jc w:val="center"/>
            </w:pPr>
            <w:r w:rsidRPr="00CD07E8">
              <w:rPr>
                <w:i/>
                <w:iCs/>
              </w:rPr>
              <w:t>OR</w:t>
            </w:r>
            <w:r>
              <w:t xml:space="preserve"> = 1.18 *</w:t>
            </w:r>
          </w:p>
        </w:tc>
      </w:tr>
      <w:tr w:rsidR="003C5DB1" w14:paraId="2C3BC40D" w14:textId="639ABDF8" w:rsidTr="003C5DB1">
        <w:tc>
          <w:tcPr>
            <w:tcW w:w="2208" w:type="dxa"/>
            <w:tcBorders>
              <w:top w:val="nil"/>
              <w:left w:val="nil"/>
              <w:bottom w:val="nil"/>
              <w:right w:val="single" w:sz="4" w:space="0" w:color="auto"/>
            </w:tcBorders>
          </w:tcPr>
          <w:p w14:paraId="7F453B4A" w14:textId="58A0B373" w:rsidR="003C5DB1" w:rsidRDefault="003C5DB1" w:rsidP="003C5DB1">
            <w:r>
              <w:t>Neuroticism</w:t>
            </w:r>
          </w:p>
        </w:tc>
        <w:tc>
          <w:tcPr>
            <w:tcW w:w="1796" w:type="dxa"/>
            <w:vMerge/>
            <w:tcBorders>
              <w:left w:val="single" w:sz="4" w:space="0" w:color="auto"/>
              <w:bottom w:val="single" w:sz="4" w:space="0" w:color="auto"/>
              <w:right w:val="nil"/>
            </w:tcBorders>
          </w:tcPr>
          <w:p w14:paraId="1875A82A" w14:textId="1172E198" w:rsidR="003C5DB1" w:rsidRDefault="003C5DB1" w:rsidP="003C5DB1"/>
        </w:tc>
        <w:tc>
          <w:tcPr>
            <w:tcW w:w="2995" w:type="dxa"/>
            <w:tcBorders>
              <w:top w:val="nil"/>
              <w:left w:val="nil"/>
              <w:bottom w:val="nil"/>
              <w:right w:val="nil"/>
            </w:tcBorders>
            <w:vAlign w:val="center"/>
          </w:tcPr>
          <w:p w14:paraId="39EF4BCD" w14:textId="72323544" w:rsidR="003C5DB1" w:rsidRDefault="003C5DB1" w:rsidP="003C5DB1">
            <w:pPr>
              <w:jc w:val="center"/>
            </w:pPr>
            <w:r w:rsidRPr="00CD07E8">
              <w:rPr>
                <w:i/>
                <w:iCs/>
              </w:rPr>
              <w:t>OR</w:t>
            </w:r>
            <w:r>
              <w:t xml:space="preserve"> = 1.15 </w:t>
            </w:r>
            <w:r w:rsidRPr="005A7844">
              <w:rPr>
                <w:rFonts w:ascii="Arial" w:hAnsi="Arial" w:cs="Arial"/>
                <w:color w:val="000000" w:themeColor="text1"/>
                <w:sz w:val="20"/>
                <w:szCs w:val="20"/>
                <w:shd w:val="clear" w:color="auto" w:fill="FFFFFF"/>
                <w:vertAlign w:val="superscript"/>
              </w:rPr>
              <w:t>†</w:t>
            </w:r>
          </w:p>
        </w:tc>
      </w:tr>
      <w:tr w:rsidR="003C5DB1" w14:paraId="6C0B5E45" w14:textId="6255CAA2" w:rsidTr="003C5DB1">
        <w:tc>
          <w:tcPr>
            <w:tcW w:w="2208" w:type="dxa"/>
            <w:tcBorders>
              <w:top w:val="nil"/>
              <w:left w:val="nil"/>
              <w:bottom w:val="single" w:sz="4" w:space="0" w:color="auto"/>
              <w:right w:val="single" w:sz="4" w:space="0" w:color="auto"/>
            </w:tcBorders>
          </w:tcPr>
          <w:p w14:paraId="124D8C63" w14:textId="28113A24" w:rsidR="003C5DB1" w:rsidRDefault="003C5DB1" w:rsidP="003C5DB1">
            <w:r>
              <w:t>Conscientiousness</w:t>
            </w:r>
          </w:p>
        </w:tc>
        <w:tc>
          <w:tcPr>
            <w:tcW w:w="1796" w:type="dxa"/>
            <w:vMerge/>
            <w:tcBorders>
              <w:left w:val="single" w:sz="4" w:space="0" w:color="auto"/>
              <w:bottom w:val="single" w:sz="4" w:space="0" w:color="auto"/>
              <w:right w:val="nil"/>
            </w:tcBorders>
          </w:tcPr>
          <w:p w14:paraId="2F178A58" w14:textId="1E007321" w:rsidR="003C5DB1" w:rsidRDefault="003C5DB1" w:rsidP="003C5DB1"/>
        </w:tc>
        <w:tc>
          <w:tcPr>
            <w:tcW w:w="2995" w:type="dxa"/>
            <w:tcBorders>
              <w:top w:val="nil"/>
              <w:left w:val="nil"/>
              <w:bottom w:val="single" w:sz="4" w:space="0" w:color="auto"/>
              <w:right w:val="nil"/>
            </w:tcBorders>
            <w:vAlign w:val="center"/>
          </w:tcPr>
          <w:p w14:paraId="3654BE0A" w14:textId="2CB986B6" w:rsidR="003C5DB1" w:rsidRDefault="003C5DB1" w:rsidP="003C5DB1">
            <w:pPr>
              <w:jc w:val="center"/>
            </w:pPr>
            <w:r w:rsidRPr="00CD07E8">
              <w:rPr>
                <w:i/>
                <w:iCs/>
              </w:rPr>
              <w:t>OR</w:t>
            </w:r>
            <w:r>
              <w:t xml:space="preserve"> = 1.19 *</w:t>
            </w:r>
          </w:p>
        </w:tc>
      </w:tr>
      <w:tr w:rsidR="003C5DB1" w14:paraId="7F2558AA" w14:textId="77777777" w:rsidTr="003C5DB1">
        <w:tc>
          <w:tcPr>
            <w:tcW w:w="6999" w:type="dxa"/>
            <w:gridSpan w:val="3"/>
            <w:tcBorders>
              <w:top w:val="single" w:sz="4" w:space="0" w:color="auto"/>
              <w:left w:val="nil"/>
              <w:bottom w:val="single" w:sz="4" w:space="0" w:color="auto"/>
              <w:right w:val="nil"/>
            </w:tcBorders>
          </w:tcPr>
          <w:p w14:paraId="5514198F" w14:textId="244EDE26" w:rsidR="003C5DB1" w:rsidRPr="00CD07E8" w:rsidRDefault="003C5DB1" w:rsidP="003C5DB1">
            <w:pPr>
              <w:jc w:val="right"/>
              <w:rPr>
                <w:i/>
                <w:iCs/>
              </w:rPr>
            </w:pPr>
            <w:r w:rsidRPr="00D66E62">
              <w:rPr>
                <w:sz w:val="20"/>
                <w:szCs w:val="20"/>
              </w:rPr>
              <w:t xml:space="preserve">Note: </w:t>
            </w:r>
            <w:r w:rsidRPr="005A7844">
              <w:rPr>
                <w:rFonts w:ascii="Arial" w:hAnsi="Arial" w:cs="Arial"/>
                <w:color w:val="000000" w:themeColor="text1"/>
                <w:sz w:val="20"/>
                <w:szCs w:val="20"/>
                <w:shd w:val="clear" w:color="auto" w:fill="FFFFFF"/>
                <w:vertAlign w:val="superscript"/>
              </w:rPr>
              <w:t>†</w:t>
            </w:r>
            <w:r>
              <w:rPr>
                <w:rFonts w:ascii="Arial" w:hAnsi="Arial" w:cs="Arial"/>
                <w:i/>
                <w:iCs/>
                <w:color w:val="000000" w:themeColor="text1"/>
                <w:sz w:val="20"/>
                <w:szCs w:val="20"/>
                <w:shd w:val="clear" w:color="auto" w:fill="FFFFFF"/>
              </w:rPr>
              <w:t xml:space="preserve">p </w:t>
            </w:r>
            <w:r w:rsidRPr="005A7844">
              <w:rPr>
                <w:rFonts w:ascii="Arial" w:hAnsi="Arial" w:cs="Arial"/>
                <w:color w:val="000000" w:themeColor="text1"/>
                <w:sz w:val="20"/>
                <w:szCs w:val="20"/>
                <w:shd w:val="clear" w:color="auto" w:fill="FFFFFF"/>
              </w:rPr>
              <w:t xml:space="preserve">&lt; .1, </w:t>
            </w:r>
            <w:r w:rsidRPr="00D66E62">
              <w:rPr>
                <w:sz w:val="20"/>
                <w:szCs w:val="20"/>
              </w:rPr>
              <w:t>*</w:t>
            </w:r>
            <w:r w:rsidRPr="00D66E62">
              <w:rPr>
                <w:i/>
                <w:iCs/>
                <w:sz w:val="20"/>
                <w:szCs w:val="20"/>
              </w:rPr>
              <w:t xml:space="preserve">p &lt; .01, </w:t>
            </w:r>
            <w:r w:rsidRPr="00D66E62">
              <w:rPr>
                <w:sz w:val="20"/>
                <w:szCs w:val="20"/>
              </w:rPr>
              <w:t>**p &lt; .01, ***</w:t>
            </w:r>
            <w:r w:rsidRPr="00D66E62">
              <w:rPr>
                <w:i/>
                <w:iCs/>
                <w:sz w:val="20"/>
                <w:szCs w:val="20"/>
              </w:rPr>
              <w:t xml:space="preserve">p </w:t>
            </w:r>
            <w:r w:rsidRPr="00D66E62">
              <w:rPr>
                <w:sz w:val="20"/>
                <w:szCs w:val="20"/>
              </w:rPr>
              <w:t>&lt; .001</w:t>
            </w:r>
          </w:p>
        </w:tc>
      </w:tr>
    </w:tbl>
    <w:p w14:paraId="6D8567D1" w14:textId="77777777" w:rsidR="00CD07E8" w:rsidRDefault="00CD07E8" w:rsidP="005A2AD0"/>
    <w:p w14:paraId="605F1280" w14:textId="2DF38FA0" w:rsidR="00714F1D" w:rsidRPr="00230760" w:rsidRDefault="00714F1D" w:rsidP="0070623B"/>
    <w:sectPr w:rsidR="00714F1D" w:rsidRPr="00230760" w:rsidSect="004566DD">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0723" w14:textId="77777777" w:rsidR="00AA4247" w:rsidRDefault="00AA4247" w:rsidP="004566DD">
      <w:pPr>
        <w:spacing w:after="0" w:line="240" w:lineRule="auto"/>
      </w:pPr>
      <w:r>
        <w:separator/>
      </w:r>
    </w:p>
  </w:endnote>
  <w:endnote w:type="continuationSeparator" w:id="0">
    <w:p w14:paraId="18DE9CD2" w14:textId="77777777" w:rsidR="00AA4247" w:rsidRDefault="00AA4247" w:rsidP="0045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12AE4" w14:textId="77777777" w:rsidR="00AA4247" w:rsidRDefault="00AA4247" w:rsidP="004566DD">
      <w:pPr>
        <w:spacing w:after="0" w:line="240" w:lineRule="auto"/>
      </w:pPr>
      <w:r>
        <w:separator/>
      </w:r>
    </w:p>
  </w:footnote>
  <w:footnote w:type="continuationSeparator" w:id="0">
    <w:p w14:paraId="68B3243F" w14:textId="77777777" w:rsidR="00AA4247" w:rsidRDefault="00AA4247" w:rsidP="004566DD">
      <w:pPr>
        <w:spacing w:after="0" w:line="240" w:lineRule="auto"/>
      </w:pPr>
      <w:r>
        <w:continuationSeparator/>
      </w:r>
    </w:p>
  </w:footnote>
  <w:footnote w:id="1">
    <w:p w14:paraId="0457D7C4" w14:textId="6B357026" w:rsidR="00B73FDB" w:rsidRDefault="00B73FDB">
      <w:pPr>
        <w:pStyle w:val="FootnoteText"/>
      </w:pPr>
      <w:r>
        <w:rPr>
          <w:rStyle w:val="FootnoteReference"/>
        </w:rPr>
        <w:footnoteRef/>
      </w:r>
      <w:r>
        <w:t xml:space="preserve"> During analysis, the anchors were re</w:t>
      </w:r>
      <w:r w:rsidR="005F7B6F">
        <w:t>-</w:t>
      </w:r>
      <w:r>
        <w:t xml:space="preserve">coded so that larger numbers indicated greater party/ideologically-aligned extremity. Specifically, </w:t>
      </w:r>
      <w:r w:rsidR="00F23987">
        <w:t>the items about immigration, abortion, and terrorism were reverse-scored for Republicans, and the items about gun control, climate change, and healthcare were reverse-scored for Democrats.</w:t>
      </w:r>
    </w:p>
  </w:footnote>
  <w:footnote w:id="2">
    <w:p w14:paraId="3008216A" w14:textId="4E338148" w:rsidR="00B73FDB" w:rsidRDefault="00B73FDB">
      <w:pPr>
        <w:pStyle w:val="FootnoteText"/>
      </w:pPr>
      <w:r>
        <w:rPr>
          <w:rStyle w:val="FootnoteReference"/>
        </w:rPr>
        <w:footnoteRef/>
      </w:r>
      <w:r>
        <w:t xml:space="preserve"> We used exact wording from the ANES for most of these items, in order to use as neutral and standardized framing as possible</w:t>
      </w:r>
      <w:r w:rsidR="00F23987">
        <w:t>,</w:t>
      </w:r>
      <w:r>
        <w:t xml:space="preserve"> and to facilitate comparison with national benchmarks.</w:t>
      </w:r>
    </w:p>
  </w:footnote>
  <w:footnote w:id="3">
    <w:p w14:paraId="39F42AA6" w14:textId="7C1326C5" w:rsidR="005F7B6F" w:rsidRPr="00FC6434" w:rsidRDefault="005F7B6F" w:rsidP="005F7B6F">
      <w:pPr>
        <w:pStyle w:val="FootnoteText"/>
      </w:pPr>
      <w:r>
        <w:rPr>
          <w:rStyle w:val="FootnoteReference"/>
        </w:rPr>
        <w:footnoteRef/>
      </w:r>
      <w:r>
        <w:t xml:space="preserve"> Participants were randomly assigned to either the public or private condition. If assigned to the public condition, participants were defaulted into the social media version, </w:t>
      </w:r>
      <w:r>
        <w:rPr>
          <w:i/>
          <w:iCs/>
        </w:rPr>
        <w:t xml:space="preserve">unless </w:t>
      </w:r>
      <w:r>
        <w:t xml:space="preserve">they responded to an earlier survey question that they had never posted on social media, in which case they saw the neighbors &amp; coworkers version. </w:t>
      </w:r>
      <w:r w:rsidRPr="000F09F0">
        <w:t>We did this so that our design would not artificially inflate choices to self-silence because many participants never post on social media</w:t>
      </w:r>
      <w:r w:rsidR="00FC6434">
        <w:t xml:space="preserve"> at all</w:t>
      </w:r>
      <w:r w:rsidRPr="000F09F0">
        <w:t>. Equal numbers of participants in the public condition ultimately saw each scenario (</w:t>
      </w:r>
      <w:r w:rsidRPr="000F09F0">
        <w:t>N</w:t>
      </w:r>
      <w:r w:rsidRPr="000F09F0">
        <w:rPr>
          <w:vertAlign w:val="subscript"/>
        </w:rPr>
        <w:t xml:space="preserve">socialmedia </w:t>
      </w:r>
      <w:r w:rsidRPr="000F09F0">
        <w:t>= 392; N</w:t>
      </w:r>
      <w:r w:rsidRPr="000F09F0">
        <w:rPr>
          <w:vertAlign w:val="subscript"/>
        </w:rPr>
        <w:t>neighbors</w:t>
      </w:r>
      <w:r w:rsidRPr="000F09F0">
        <w:t xml:space="preserve"> = 372)</w:t>
      </w:r>
      <w:r w:rsidR="00FC6434">
        <w:t>, and the effect of perceived co-partisan extremity on self-silencing was not moderated by which variant of the public condition participants saw (</w:t>
      </w:r>
      <w:r w:rsidR="00FC6434">
        <w:rPr>
          <w:i/>
          <w:iCs/>
        </w:rPr>
        <w:t xml:space="preserve">p </w:t>
      </w:r>
      <w:r w:rsidR="00FC6434">
        <w:t>= .54)</w:t>
      </w:r>
    </w:p>
  </w:footnote>
  <w:footnote w:id="4">
    <w:p w14:paraId="280127CC" w14:textId="3F710B9B" w:rsidR="005862D4" w:rsidRPr="005862D4" w:rsidRDefault="005862D4">
      <w:pPr>
        <w:pStyle w:val="FootnoteText"/>
      </w:pPr>
      <w:r>
        <w:rPr>
          <w:rStyle w:val="FootnoteReference"/>
        </w:rPr>
        <w:footnoteRef/>
      </w:r>
      <w:r>
        <w:t xml:space="preserve"> Participants were randomly assigned to either the public or private condition. </w:t>
      </w:r>
      <w:r w:rsidR="000F09F0">
        <w:t>If</w:t>
      </w:r>
      <w:r>
        <w:t xml:space="preserve"> assigned to the public condition, </w:t>
      </w:r>
      <w:r w:rsidR="000F09F0">
        <w:t>participants were</w:t>
      </w:r>
      <w:r>
        <w:t xml:space="preserve"> defaulted into the social media version, </w:t>
      </w:r>
      <w:r>
        <w:rPr>
          <w:i/>
          <w:iCs/>
        </w:rPr>
        <w:t xml:space="preserve">unless </w:t>
      </w:r>
      <w:r>
        <w:t xml:space="preserve">they </w:t>
      </w:r>
      <w:r w:rsidR="000F09F0">
        <w:t xml:space="preserve">responded to an earlier survey question that they had never posted on social media, in which case they saw the neighbors &amp; coworkers version. </w:t>
      </w:r>
      <w:r w:rsidR="000F09F0" w:rsidRPr="000F09F0">
        <w:t>We did this so that our design would not artificially inflate choices to self-silence, simply because many participants never post on social media</w:t>
      </w:r>
      <w:r w:rsidR="000F09F0">
        <w:t>, whether about politics or not</w:t>
      </w:r>
      <w:r w:rsidR="000F09F0" w:rsidRPr="000F09F0">
        <w:t>. Equal numbers of participants in the public condition ultimately saw each scenario (</w:t>
      </w:r>
      <w:r w:rsidR="000F09F0" w:rsidRPr="000F09F0">
        <w:t>N</w:t>
      </w:r>
      <w:r w:rsidR="000F09F0" w:rsidRPr="000F09F0">
        <w:rPr>
          <w:vertAlign w:val="subscript"/>
        </w:rPr>
        <w:t xml:space="preserve">socialmedia </w:t>
      </w:r>
      <w:r w:rsidR="000F09F0" w:rsidRPr="000F09F0">
        <w:t>= 392; N</w:t>
      </w:r>
      <w:r w:rsidR="000F09F0" w:rsidRPr="000F09F0">
        <w:rPr>
          <w:vertAlign w:val="subscript"/>
        </w:rPr>
        <w:t>neighbors</w:t>
      </w:r>
      <w:r w:rsidR="000F09F0" w:rsidRPr="000F09F0">
        <w:t xml:space="preserve"> = 372).</w:t>
      </w:r>
    </w:p>
  </w:footnote>
  <w:footnote w:id="5">
    <w:p w14:paraId="2DA90414" w14:textId="4C8E1874" w:rsidR="005F7B6F" w:rsidRDefault="005F7B6F">
      <w:pPr>
        <w:pStyle w:val="FootnoteText"/>
      </w:pPr>
      <w:r>
        <w:rPr>
          <w:rStyle w:val="FootnoteReference"/>
        </w:rPr>
        <w:footnoteRef/>
      </w:r>
      <w:r>
        <w:t xml:space="preserve"> Our key affect measure.</w:t>
      </w:r>
    </w:p>
  </w:footnote>
  <w:footnote w:id="6">
    <w:p w14:paraId="6E773515" w14:textId="76083A29" w:rsidR="005F7B6F" w:rsidRDefault="005F7B6F">
      <w:pPr>
        <w:pStyle w:val="FootnoteText"/>
      </w:pPr>
      <w:r>
        <w:rPr>
          <w:rStyle w:val="FootnoteReference"/>
        </w:rPr>
        <w:footnoteRef/>
      </w:r>
      <w:r>
        <w:t xml:space="preserve"> Our force-choice self-silencing measure.</w:t>
      </w:r>
    </w:p>
  </w:footnote>
  <w:footnote w:id="7">
    <w:p w14:paraId="2EB6E3D6" w14:textId="3AEED530" w:rsidR="005F7B6F" w:rsidRDefault="005F7B6F">
      <w:pPr>
        <w:pStyle w:val="FootnoteText"/>
      </w:pPr>
      <w:r>
        <w:rPr>
          <w:rStyle w:val="FootnoteReference"/>
        </w:rPr>
        <w:footnoteRef/>
      </w:r>
      <w:r>
        <w:t xml:space="preserve"> Our continuous self-silencing measure.</w:t>
      </w:r>
    </w:p>
  </w:footnote>
  <w:footnote w:id="8">
    <w:p w14:paraId="14A4AE8A" w14:textId="698AF716" w:rsidR="005F7B6F" w:rsidRDefault="005F7B6F">
      <w:pPr>
        <w:pStyle w:val="FootnoteText"/>
      </w:pPr>
      <w:r>
        <w:rPr>
          <w:rStyle w:val="FootnoteReference"/>
        </w:rPr>
        <w:footnoteRef/>
      </w:r>
      <w:r>
        <w:t xml:space="preserve"> Our key meta-perception measure.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5A7C"/>
    <w:multiLevelType w:val="hybridMultilevel"/>
    <w:tmpl w:val="5DEC9DE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908BE"/>
    <w:multiLevelType w:val="hybridMultilevel"/>
    <w:tmpl w:val="0EECF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41722"/>
    <w:multiLevelType w:val="multilevel"/>
    <w:tmpl w:val="3E4E8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C02935"/>
    <w:multiLevelType w:val="multilevel"/>
    <w:tmpl w:val="4012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C2898"/>
    <w:multiLevelType w:val="hybridMultilevel"/>
    <w:tmpl w:val="4990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00F16"/>
    <w:multiLevelType w:val="hybridMultilevel"/>
    <w:tmpl w:val="6512BA98"/>
    <w:lvl w:ilvl="0" w:tplc="444C94BC">
      <w:start w:val="1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C7B78"/>
    <w:multiLevelType w:val="hybridMultilevel"/>
    <w:tmpl w:val="0EECF7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4E3EEA"/>
    <w:multiLevelType w:val="hybridMultilevel"/>
    <w:tmpl w:val="0EECF7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4480550">
    <w:abstractNumId w:val="1"/>
  </w:num>
  <w:num w:numId="2" w16cid:durableId="541790785">
    <w:abstractNumId w:val="3"/>
  </w:num>
  <w:num w:numId="3" w16cid:durableId="1877421444">
    <w:abstractNumId w:val="6"/>
  </w:num>
  <w:num w:numId="4" w16cid:durableId="1609923870">
    <w:abstractNumId w:val="7"/>
  </w:num>
  <w:num w:numId="5" w16cid:durableId="1940944510">
    <w:abstractNumId w:val="5"/>
  </w:num>
  <w:num w:numId="6" w16cid:durableId="719476415">
    <w:abstractNumId w:val="2"/>
  </w:num>
  <w:num w:numId="7" w16cid:durableId="343672572">
    <w:abstractNumId w:val="4"/>
  </w:num>
  <w:num w:numId="8" w16cid:durableId="213151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C4"/>
    <w:rsid w:val="000237E7"/>
    <w:rsid w:val="00087D55"/>
    <w:rsid w:val="000E49F2"/>
    <w:rsid w:val="000F09F0"/>
    <w:rsid w:val="000F4603"/>
    <w:rsid w:val="0010065B"/>
    <w:rsid w:val="00136B28"/>
    <w:rsid w:val="00143162"/>
    <w:rsid w:val="001B2309"/>
    <w:rsid w:val="001C62C2"/>
    <w:rsid w:val="001D74F3"/>
    <w:rsid w:val="001E0A51"/>
    <w:rsid w:val="001E4857"/>
    <w:rsid w:val="00214B07"/>
    <w:rsid w:val="00230760"/>
    <w:rsid w:val="00235388"/>
    <w:rsid w:val="00245BCA"/>
    <w:rsid w:val="0024710C"/>
    <w:rsid w:val="002B3D37"/>
    <w:rsid w:val="002D1FF4"/>
    <w:rsid w:val="003176B8"/>
    <w:rsid w:val="00317F10"/>
    <w:rsid w:val="0033565C"/>
    <w:rsid w:val="00350287"/>
    <w:rsid w:val="00392208"/>
    <w:rsid w:val="003A142E"/>
    <w:rsid w:val="003C5DB1"/>
    <w:rsid w:val="003D4FE4"/>
    <w:rsid w:val="003E488C"/>
    <w:rsid w:val="00413D9C"/>
    <w:rsid w:val="00414C0F"/>
    <w:rsid w:val="004367A2"/>
    <w:rsid w:val="0045114C"/>
    <w:rsid w:val="004566DD"/>
    <w:rsid w:val="004649D0"/>
    <w:rsid w:val="004A32FC"/>
    <w:rsid w:val="004A69BC"/>
    <w:rsid w:val="00533DB0"/>
    <w:rsid w:val="005357D2"/>
    <w:rsid w:val="00541B13"/>
    <w:rsid w:val="0056289C"/>
    <w:rsid w:val="005862D4"/>
    <w:rsid w:val="005A2AD0"/>
    <w:rsid w:val="005A7844"/>
    <w:rsid w:val="005B26DB"/>
    <w:rsid w:val="005F7B6F"/>
    <w:rsid w:val="006256D4"/>
    <w:rsid w:val="00635753"/>
    <w:rsid w:val="00687D0E"/>
    <w:rsid w:val="0069260E"/>
    <w:rsid w:val="006A60BB"/>
    <w:rsid w:val="0070623B"/>
    <w:rsid w:val="00714728"/>
    <w:rsid w:val="00714F1D"/>
    <w:rsid w:val="00775773"/>
    <w:rsid w:val="007F06FF"/>
    <w:rsid w:val="00822715"/>
    <w:rsid w:val="00884DC9"/>
    <w:rsid w:val="008E6F6B"/>
    <w:rsid w:val="00911CA7"/>
    <w:rsid w:val="009303AA"/>
    <w:rsid w:val="00941174"/>
    <w:rsid w:val="009911C4"/>
    <w:rsid w:val="00A36672"/>
    <w:rsid w:val="00A4737D"/>
    <w:rsid w:val="00AA4247"/>
    <w:rsid w:val="00AA6571"/>
    <w:rsid w:val="00AB5BBF"/>
    <w:rsid w:val="00AF36B3"/>
    <w:rsid w:val="00B51410"/>
    <w:rsid w:val="00B73FDB"/>
    <w:rsid w:val="00B9594D"/>
    <w:rsid w:val="00BA048D"/>
    <w:rsid w:val="00BA2B7E"/>
    <w:rsid w:val="00BA7CF4"/>
    <w:rsid w:val="00BE3961"/>
    <w:rsid w:val="00C06D5F"/>
    <w:rsid w:val="00C17BBB"/>
    <w:rsid w:val="00C335AB"/>
    <w:rsid w:val="00CD07E8"/>
    <w:rsid w:val="00D0209F"/>
    <w:rsid w:val="00D563F4"/>
    <w:rsid w:val="00D66E62"/>
    <w:rsid w:val="00DB0E36"/>
    <w:rsid w:val="00DB24D9"/>
    <w:rsid w:val="00DB28B4"/>
    <w:rsid w:val="00DD5B2B"/>
    <w:rsid w:val="00DD6F28"/>
    <w:rsid w:val="00DF7CD6"/>
    <w:rsid w:val="00E73B28"/>
    <w:rsid w:val="00EB31CB"/>
    <w:rsid w:val="00EC3DF4"/>
    <w:rsid w:val="00EC5853"/>
    <w:rsid w:val="00EE14F7"/>
    <w:rsid w:val="00EE73C8"/>
    <w:rsid w:val="00F23987"/>
    <w:rsid w:val="00F45B55"/>
    <w:rsid w:val="00F610D0"/>
    <w:rsid w:val="00FC6434"/>
    <w:rsid w:val="00FD31DD"/>
    <w:rsid w:val="00FD4EF7"/>
    <w:rsid w:val="00FF4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75B0"/>
  <w15:chartTrackingRefBased/>
  <w15:docId w15:val="{40F024D9-5B47-564F-BD98-2C75F2A8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1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1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1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1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1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1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1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1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1C4"/>
    <w:rPr>
      <w:rFonts w:eastAsiaTheme="majorEastAsia" w:cstheme="majorBidi"/>
      <w:color w:val="272727" w:themeColor="text1" w:themeTint="D8"/>
    </w:rPr>
  </w:style>
  <w:style w:type="paragraph" w:styleId="Title">
    <w:name w:val="Title"/>
    <w:basedOn w:val="Normal"/>
    <w:next w:val="Normal"/>
    <w:link w:val="TitleChar"/>
    <w:uiPriority w:val="10"/>
    <w:qFormat/>
    <w:rsid w:val="00991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1C4"/>
    <w:pPr>
      <w:spacing w:before="160"/>
      <w:jc w:val="center"/>
    </w:pPr>
    <w:rPr>
      <w:i/>
      <w:iCs/>
      <w:color w:val="404040" w:themeColor="text1" w:themeTint="BF"/>
    </w:rPr>
  </w:style>
  <w:style w:type="character" w:customStyle="1" w:styleId="QuoteChar">
    <w:name w:val="Quote Char"/>
    <w:basedOn w:val="DefaultParagraphFont"/>
    <w:link w:val="Quote"/>
    <w:uiPriority w:val="29"/>
    <w:rsid w:val="009911C4"/>
    <w:rPr>
      <w:i/>
      <w:iCs/>
      <w:color w:val="404040" w:themeColor="text1" w:themeTint="BF"/>
    </w:rPr>
  </w:style>
  <w:style w:type="paragraph" w:styleId="ListParagraph">
    <w:name w:val="List Paragraph"/>
    <w:basedOn w:val="Normal"/>
    <w:uiPriority w:val="34"/>
    <w:qFormat/>
    <w:rsid w:val="009911C4"/>
    <w:pPr>
      <w:ind w:left="720"/>
      <w:contextualSpacing/>
    </w:pPr>
  </w:style>
  <w:style w:type="character" w:styleId="IntenseEmphasis">
    <w:name w:val="Intense Emphasis"/>
    <w:basedOn w:val="DefaultParagraphFont"/>
    <w:uiPriority w:val="21"/>
    <w:qFormat/>
    <w:rsid w:val="009911C4"/>
    <w:rPr>
      <w:i/>
      <w:iCs/>
      <w:color w:val="0F4761" w:themeColor="accent1" w:themeShade="BF"/>
    </w:rPr>
  </w:style>
  <w:style w:type="paragraph" w:styleId="IntenseQuote">
    <w:name w:val="Intense Quote"/>
    <w:basedOn w:val="Normal"/>
    <w:next w:val="Normal"/>
    <w:link w:val="IntenseQuoteChar"/>
    <w:uiPriority w:val="30"/>
    <w:qFormat/>
    <w:rsid w:val="00991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1C4"/>
    <w:rPr>
      <w:i/>
      <w:iCs/>
      <w:color w:val="0F4761" w:themeColor="accent1" w:themeShade="BF"/>
    </w:rPr>
  </w:style>
  <w:style w:type="character" w:styleId="IntenseReference">
    <w:name w:val="Intense Reference"/>
    <w:basedOn w:val="DefaultParagraphFont"/>
    <w:uiPriority w:val="32"/>
    <w:qFormat/>
    <w:rsid w:val="009911C4"/>
    <w:rPr>
      <w:b/>
      <w:bCs/>
      <w:smallCaps/>
      <w:color w:val="0F4761" w:themeColor="accent1" w:themeShade="BF"/>
      <w:spacing w:val="5"/>
    </w:rPr>
  </w:style>
  <w:style w:type="paragraph" w:styleId="NormalWeb">
    <w:name w:val="Normal (Web)"/>
    <w:basedOn w:val="Normal"/>
    <w:uiPriority w:val="99"/>
    <w:unhideWhenUsed/>
    <w:rsid w:val="0070623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D6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6DD"/>
  </w:style>
  <w:style w:type="paragraph" w:styleId="Footer">
    <w:name w:val="footer"/>
    <w:basedOn w:val="Normal"/>
    <w:link w:val="FooterChar"/>
    <w:uiPriority w:val="99"/>
    <w:unhideWhenUsed/>
    <w:rsid w:val="00456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6DD"/>
  </w:style>
  <w:style w:type="paragraph" w:styleId="FootnoteText">
    <w:name w:val="footnote text"/>
    <w:basedOn w:val="Normal"/>
    <w:link w:val="FootnoteTextChar"/>
    <w:uiPriority w:val="99"/>
    <w:semiHidden/>
    <w:unhideWhenUsed/>
    <w:rsid w:val="00586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2D4"/>
    <w:rPr>
      <w:sz w:val="20"/>
      <w:szCs w:val="20"/>
    </w:rPr>
  </w:style>
  <w:style w:type="character" w:styleId="FootnoteReference">
    <w:name w:val="footnote reference"/>
    <w:basedOn w:val="DefaultParagraphFont"/>
    <w:uiPriority w:val="99"/>
    <w:semiHidden/>
    <w:unhideWhenUsed/>
    <w:rsid w:val="005862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476E-DC50-6540-B293-6101BE4D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17</Pages>
  <Words>3278</Words>
  <Characters>19575</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Garton</dc:creator>
  <cp:keywords/>
  <dc:description/>
  <cp:lastModifiedBy>Catherine Garton</cp:lastModifiedBy>
  <cp:revision>8</cp:revision>
  <cp:lastPrinted>2025-09-09T04:16:00Z</cp:lastPrinted>
  <dcterms:created xsi:type="dcterms:W3CDTF">2025-09-03T03:11:00Z</dcterms:created>
  <dcterms:modified xsi:type="dcterms:W3CDTF">2025-09-10T07:04:00Z</dcterms:modified>
</cp:coreProperties>
</file>