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86625" w14:textId="77777777" w:rsidR="00B448F8" w:rsidRDefault="00B448F8" w:rsidP="00B448F8">
      <w:pPr>
        <w:widowControl/>
        <w:shd w:val="clear" w:color="auto" w:fill="FFFFFF"/>
        <w:spacing w:line="360" w:lineRule="auto"/>
        <w:jc w:val="left"/>
        <w:outlineLvl w:val="1"/>
        <w:rPr>
          <w:rFonts w:ascii="Times New Roman" w:eastAsia="宋体" w:hAnsi="Times New Roman" w:cs="Times New Roman"/>
          <w:b/>
          <w:bCs/>
          <w:color w:val="222222"/>
          <w:kern w:val="0"/>
          <w:sz w:val="24"/>
          <w:szCs w:val="24"/>
        </w:rPr>
      </w:pPr>
      <w:r w:rsidRPr="00B448F8">
        <w:rPr>
          <w:rFonts w:ascii="Times New Roman" w:eastAsia="宋体" w:hAnsi="Times New Roman" w:cs="Times New Roman"/>
          <w:b/>
          <w:bCs/>
          <w:color w:val="222222"/>
          <w:kern w:val="0"/>
          <w:sz w:val="24"/>
          <w:szCs w:val="24"/>
        </w:rPr>
        <w:t>Supplementary Information</w:t>
      </w:r>
    </w:p>
    <w:p w14:paraId="09237C81" w14:textId="77777777" w:rsidR="00DC6A34" w:rsidRDefault="00DC6A34" w:rsidP="00B448F8">
      <w:pPr>
        <w:widowControl/>
        <w:shd w:val="clear" w:color="auto" w:fill="FFFFFF"/>
        <w:spacing w:line="360" w:lineRule="auto"/>
        <w:jc w:val="left"/>
        <w:outlineLvl w:val="1"/>
        <w:rPr>
          <w:rFonts w:ascii="Times New Roman" w:eastAsia="宋体" w:hAnsi="Times New Roman" w:cs="Times New Roman"/>
          <w:b/>
          <w:bCs/>
          <w:color w:val="222222"/>
          <w:kern w:val="0"/>
          <w:sz w:val="24"/>
          <w:szCs w:val="24"/>
        </w:rPr>
      </w:pPr>
    </w:p>
    <w:p w14:paraId="316C09ED" w14:textId="77777777" w:rsidR="00DC6A34" w:rsidRPr="00DC6A34" w:rsidRDefault="00DC6A34" w:rsidP="00DC6A34">
      <w:pPr>
        <w:pStyle w:val="1"/>
        <w:spacing w:after="156"/>
        <w:rPr>
          <w:rFonts w:cs="Times New Roman"/>
        </w:rPr>
      </w:pPr>
      <w:r w:rsidRPr="00C0702C">
        <w:t xml:space="preserve">A virtual laboratory </w:t>
      </w:r>
      <w:r w:rsidRPr="00C0702C">
        <w:rPr>
          <w:rFonts w:hint="eastAsia"/>
        </w:rPr>
        <w:t>based</w:t>
      </w:r>
      <w:r w:rsidRPr="00C0702C">
        <w:t xml:space="preserve"> </w:t>
      </w:r>
      <w:r w:rsidRPr="00C0702C">
        <w:rPr>
          <w:rFonts w:hint="eastAsia"/>
        </w:rPr>
        <w:t>on</w:t>
      </w:r>
      <w:r w:rsidRPr="00C0702C">
        <w:t xml:space="preserve"> full-field </w:t>
      </w:r>
      <w:r w:rsidRPr="00C0702C">
        <w:rPr>
          <w:rFonts w:hint="eastAsia"/>
        </w:rPr>
        <w:t>crystal</w:t>
      </w:r>
      <w:r w:rsidRPr="00C0702C">
        <w:t xml:space="preserve"> </w:t>
      </w:r>
      <w:r w:rsidRPr="00C0702C">
        <w:rPr>
          <w:rFonts w:hint="eastAsia"/>
        </w:rPr>
        <w:t>plasticity</w:t>
      </w:r>
      <w:r w:rsidRPr="00C0702C">
        <w:t xml:space="preserve"> simulation </w:t>
      </w:r>
      <w:r w:rsidRPr="00C0702C">
        <w:rPr>
          <w:rFonts w:hint="eastAsia"/>
        </w:rPr>
        <w:t>to</w:t>
      </w:r>
      <w:r w:rsidRPr="00C0702C">
        <w:rPr>
          <w:rFonts w:eastAsia="宋体"/>
        </w:rPr>
        <w:t xml:space="preserve"> </w:t>
      </w:r>
      <w:r w:rsidRPr="00DC6A34">
        <w:rPr>
          <w:rFonts w:eastAsia="宋体" w:cs="Times New Roman"/>
        </w:rPr>
        <w:t>characterize the multiscale mechanical properties of AHSS</w:t>
      </w:r>
    </w:p>
    <w:p w14:paraId="18C59142" w14:textId="77777777" w:rsidR="00DC6A34" w:rsidRPr="00DC6A34" w:rsidRDefault="00DC6A34" w:rsidP="00DC6A34">
      <w:pPr>
        <w:jc w:val="center"/>
        <w:rPr>
          <w:rFonts w:ascii="Times New Roman" w:hAnsi="Times New Roman" w:cs="Times New Roman"/>
          <w:sz w:val="22"/>
        </w:rPr>
      </w:pPr>
      <w:r w:rsidRPr="00DC6A34">
        <w:rPr>
          <w:rFonts w:ascii="Times New Roman" w:hAnsi="Times New Roman" w:cs="Times New Roman"/>
          <w:sz w:val="22"/>
        </w:rPr>
        <w:t>Hongyue Ma</w:t>
      </w:r>
      <w:r w:rsidRPr="00DC6A34">
        <w:rPr>
          <w:rFonts w:ascii="Times New Roman" w:hAnsi="Times New Roman" w:cs="Times New Roman"/>
          <w:sz w:val="22"/>
          <w:vertAlign w:val="superscript"/>
        </w:rPr>
        <w:t>1,2</w:t>
      </w:r>
      <w:r w:rsidRPr="00DC6A34">
        <w:rPr>
          <w:rFonts w:ascii="Times New Roman" w:hAnsi="Times New Roman" w:cs="Times New Roman"/>
          <w:sz w:val="22"/>
        </w:rPr>
        <w:t>, Yangqi Li</w:t>
      </w:r>
      <w:r w:rsidRPr="00DC6A34">
        <w:rPr>
          <w:rFonts w:ascii="Times New Roman" w:hAnsi="Times New Roman" w:cs="Times New Roman"/>
          <w:sz w:val="22"/>
          <w:vertAlign w:val="superscript"/>
        </w:rPr>
        <w:t>1,2</w:t>
      </w:r>
      <w:r w:rsidRPr="00DC6A34">
        <w:rPr>
          <w:rFonts w:ascii="Times New Roman" w:hAnsi="Times New Roman" w:cs="Times New Roman"/>
          <w:sz w:val="22"/>
        </w:rPr>
        <w:t>, Haiming Zhang</w:t>
      </w:r>
      <w:r w:rsidRPr="00DC6A34">
        <w:rPr>
          <w:rFonts w:ascii="Times New Roman" w:hAnsi="Times New Roman" w:cs="Times New Roman"/>
          <w:sz w:val="22"/>
          <w:vertAlign w:val="superscript"/>
        </w:rPr>
        <w:t>1,2</w:t>
      </w:r>
      <w:r w:rsidRPr="00DC6A34">
        <w:rPr>
          <w:rFonts w:ascii="Times New Roman" w:hAnsi="Times New Roman" w:cs="Times New Roman"/>
          <w:sz w:val="22"/>
        </w:rPr>
        <w:t>*, Qian Li</w:t>
      </w:r>
      <w:r w:rsidRPr="00DC6A34">
        <w:rPr>
          <w:rFonts w:ascii="Times New Roman" w:hAnsi="Times New Roman" w:cs="Times New Roman"/>
          <w:sz w:val="22"/>
          <w:vertAlign w:val="superscript"/>
        </w:rPr>
        <w:t>3</w:t>
      </w:r>
      <w:r w:rsidRPr="00DC6A34">
        <w:rPr>
          <w:rFonts w:ascii="Times New Roman" w:hAnsi="Times New Roman" w:cs="Times New Roman"/>
          <w:sz w:val="22"/>
        </w:rPr>
        <w:t>, Fei Chen</w:t>
      </w:r>
      <w:r w:rsidRPr="00DC6A34">
        <w:rPr>
          <w:rFonts w:ascii="Times New Roman" w:hAnsi="Times New Roman" w:cs="Times New Roman"/>
          <w:sz w:val="22"/>
          <w:vertAlign w:val="superscript"/>
        </w:rPr>
        <w:t>1,2</w:t>
      </w:r>
      <w:r w:rsidRPr="00DC6A34">
        <w:rPr>
          <w:rFonts w:ascii="Times New Roman" w:hAnsi="Times New Roman" w:cs="Times New Roman"/>
          <w:sz w:val="22"/>
        </w:rPr>
        <w:t>, Zhenshan Cui</w:t>
      </w:r>
      <w:r w:rsidRPr="00DC6A34">
        <w:rPr>
          <w:rFonts w:ascii="Times New Roman" w:hAnsi="Times New Roman" w:cs="Times New Roman"/>
          <w:sz w:val="22"/>
          <w:vertAlign w:val="superscript"/>
        </w:rPr>
        <w:t>1,2</w:t>
      </w:r>
    </w:p>
    <w:p w14:paraId="6E624161" w14:textId="77777777" w:rsidR="00DC6A34" w:rsidRPr="00DC6A34" w:rsidRDefault="00DC6A34" w:rsidP="00DC6A34">
      <w:pPr>
        <w:spacing w:after="60"/>
        <w:jc w:val="center"/>
        <w:rPr>
          <w:rFonts w:ascii="Times New Roman" w:hAnsi="Times New Roman" w:cs="Times New Roman"/>
          <w:i/>
          <w:sz w:val="22"/>
        </w:rPr>
      </w:pPr>
    </w:p>
    <w:p w14:paraId="4A730D1D" w14:textId="77777777" w:rsidR="00DC6A34" w:rsidRPr="00DC6A34" w:rsidRDefault="00DC6A34" w:rsidP="00DC6A34">
      <w:pPr>
        <w:spacing w:after="60"/>
        <w:jc w:val="center"/>
        <w:rPr>
          <w:rFonts w:ascii="Times New Roman" w:hAnsi="Times New Roman" w:cs="Times New Roman"/>
          <w:i/>
          <w:vertAlign w:val="superscript"/>
        </w:rPr>
      </w:pPr>
      <w:r w:rsidRPr="00DC6A34">
        <w:rPr>
          <w:rFonts w:ascii="Times New Roman" w:hAnsi="Times New Roman" w:cs="Times New Roman"/>
          <w:i/>
          <w:sz w:val="22"/>
        </w:rPr>
        <w:t>1. School of Materials Science and Engineering, Shanghai Jiao Tong University, 800 Dongchuan Road, Shanghai 200240, China</w:t>
      </w:r>
    </w:p>
    <w:p w14:paraId="3ACAFA83" w14:textId="77777777" w:rsidR="00DC6A34" w:rsidRPr="00DC6A34" w:rsidRDefault="00DC6A34" w:rsidP="00DC6A34">
      <w:pPr>
        <w:spacing w:after="60"/>
        <w:jc w:val="center"/>
        <w:rPr>
          <w:rFonts w:ascii="Times New Roman" w:hAnsi="Times New Roman" w:cs="Times New Roman"/>
          <w:i/>
          <w:sz w:val="22"/>
        </w:rPr>
      </w:pPr>
      <w:r w:rsidRPr="00DC6A34">
        <w:rPr>
          <w:rFonts w:ascii="Times New Roman" w:hAnsi="Times New Roman" w:cs="Times New Roman"/>
          <w:i/>
          <w:sz w:val="22"/>
        </w:rPr>
        <w:t>2. Institute of Forming Technology &amp; Equipment, Shanghai Jiao Tong University, 1954</w:t>
      </w:r>
      <w:r w:rsidRPr="00DC6A34">
        <w:rPr>
          <w:rFonts w:ascii="Times New Roman" w:hAnsi="Times New Roman" w:cs="Times New Roman"/>
          <w:i/>
          <w:sz w:val="22"/>
        </w:rPr>
        <w:br/>
        <w:t>Huashan Road, Shanghai, 200030, PR China</w:t>
      </w:r>
    </w:p>
    <w:p w14:paraId="17F9396D" w14:textId="77777777" w:rsidR="00DC6A34" w:rsidRPr="00DC6A34" w:rsidRDefault="00DC6A34" w:rsidP="00DC6A34">
      <w:pPr>
        <w:spacing w:after="60"/>
        <w:jc w:val="center"/>
        <w:rPr>
          <w:rFonts w:ascii="Times New Roman" w:hAnsi="Times New Roman" w:cs="Times New Roman"/>
          <w:i/>
          <w:sz w:val="22"/>
        </w:rPr>
      </w:pPr>
      <w:r w:rsidRPr="00DC6A34">
        <w:rPr>
          <w:rFonts w:ascii="Times New Roman" w:hAnsi="Times New Roman" w:cs="Times New Roman"/>
          <w:i/>
          <w:sz w:val="22"/>
        </w:rPr>
        <w:t>3. Institute of Shanghai Aircraft Design &amp; Research of Commercial Aircraft Corporation of China, Jinke Road, Shanghai, 201210, PR China</w:t>
      </w:r>
    </w:p>
    <w:p w14:paraId="4F1CC92A" w14:textId="77777777" w:rsidR="008460A1" w:rsidRPr="00DC6A34" w:rsidRDefault="008460A1" w:rsidP="00B448F8">
      <w:pPr>
        <w:widowControl/>
        <w:shd w:val="clear" w:color="auto" w:fill="FFFFFF"/>
        <w:spacing w:line="360" w:lineRule="auto"/>
        <w:jc w:val="left"/>
        <w:outlineLvl w:val="1"/>
        <w:rPr>
          <w:rFonts w:ascii="Times New Roman" w:eastAsia="宋体" w:hAnsi="Times New Roman" w:cs="Times New Roman"/>
          <w:b/>
          <w:bCs/>
          <w:color w:val="222222"/>
          <w:kern w:val="0"/>
          <w:sz w:val="24"/>
          <w:szCs w:val="24"/>
        </w:rPr>
      </w:pPr>
    </w:p>
    <w:p w14:paraId="1E5E1D70" w14:textId="77777777" w:rsidR="008460A1" w:rsidRDefault="008460A1" w:rsidP="00B448F8">
      <w:pPr>
        <w:widowControl/>
        <w:shd w:val="clear" w:color="auto" w:fill="FFFFFF"/>
        <w:spacing w:line="360" w:lineRule="auto"/>
        <w:jc w:val="left"/>
        <w:outlineLvl w:val="1"/>
        <w:rPr>
          <w:rFonts w:ascii="Times New Roman" w:eastAsia="宋体" w:hAnsi="Times New Roman" w:cs="Times New Roman"/>
          <w:b/>
          <w:bCs/>
          <w:color w:val="222222"/>
          <w:kern w:val="0"/>
          <w:sz w:val="24"/>
          <w:szCs w:val="24"/>
        </w:rPr>
      </w:pPr>
    </w:p>
    <w:p w14:paraId="1B9C089D" w14:textId="77777777" w:rsidR="008460A1" w:rsidRDefault="008460A1" w:rsidP="008460A1">
      <w:pPr>
        <w:pStyle w:val="tablecaption"/>
        <w:spacing w:before="156" w:after="78"/>
      </w:pPr>
      <w:r w:rsidRPr="00F32F65">
        <w:rPr>
          <w:rFonts w:hint="eastAsia"/>
          <w:b/>
        </w:rPr>
        <w:t>T</w:t>
      </w:r>
      <w:r w:rsidRPr="00F32F65">
        <w:rPr>
          <w:b/>
        </w:rPr>
        <w:t>able 1</w:t>
      </w:r>
      <w:r>
        <w:t xml:space="preserve"> Chemical composition of the cold-rolled and annealing DP980 steel (wt.%)</w:t>
      </w:r>
    </w:p>
    <w:tbl>
      <w:tblPr>
        <w:tblStyle w:val="4-3"/>
        <w:tblW w:w="0" w:type="auto"/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8460A1" w14:paraId="31D0BE8A" w14:textId="77777777" w:rsidTr="008460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12" w:space="0" w:color="auto"/>
              <w:bottom w:val="nil"/>
            </w:tcBorders>
            <w:shd w:val="clear" w:color="auto" w:fill="F2F2F2" w:themeFill="background1" w:themeFillShade="F2"/>
          </w:tcPr>
          <w:p w14:paraId="4C0327FB" w14:textId="77777777" w:rsidR="008460A1" w:rsidRPr="00C0702C" w:rsidRDefault="008460A1" w:rsidP="008460A1">
            <w:pPr>
              <w:pStyle w:val="tablecontent"/>
              <w:rPr>
                <w:b w:val="0"/>
                <w:color w:val="auto"/>
              </w:rPr>
            </w:pPr>
            <w:r w:rsidRPr="00C0702C">
              <w:rPr>
                <w:rFonts w:hint="eastAsia"/>
                <w:b w:val="0"/>
                <w:color w:val="auto"/>
              </w:rPr>
              <w:t>C</w:t>
            </w:r>
          </w:p>
        </w:tc>
        <w:tc>
          <w:tcPr>
            <w:tcW w:w="0" w:type="dxa"/>
            <w:tcBorders>
              <w:top w:val="single" w:sz="12" w:space="0" w:color="auto"/>
              <w:bottom w:val="nil"/>
            </w:tcBorders>
            <w:shd w:val="clear" w:color="auto" w:fill="F2F2F2" w:themeFill="background1" w:themeFillShade="F2"/>
          </w:tcPr>
          <w:p w14:paraId="3021A3D2" w14:textId="77777777" w:rsidR="008460A1" w:rsidRPr="00C0702C" w:rsidRDefault="008460A1" w:rsidP="008460A1">
            <w:pPr>
              <w:pStyle w:val="tableconten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</w:rPr>
            </w:pPr>
            <w:r w:rsidRPr="00C0702C">
              <w:rPr>
                <w:rFonts w:hint="eastAsia"/>
                <w:b w:val="0"/>
                <w:color w:val="auto"/>
              </w:rPr>
              <w:t>M</w:t>
            </w:r>
            <w:r w:rsidRPr="00C0702C">
              <w:rPr>
                <w:b w:val="0"/>
                <w:color w:val="auto"/>
              </w:rPr>
              <w:t>n</w:t>
            </w:r>
          </w:p>
        </w:tc>
        <w:tc>
          <w:tcPr>
            <w:tcW w:w="0" w:type="dxa"/>
            <w:tcBorders>
              <w:top w:val="single" w:sz="12" w:space="0" w:color="auto"/>
              <w:bottom w:val="nil"/>
            </w:tcBorders>
            <w:shd w:val="clear" w:color="auto" w:fill="F2F2F2" w:themeFill="background1" w:themeFillShade="F2"/>
          </w:tcPr>
          <w:p w14:paraId="15968EC0" w14:textId="77777777" w:rsidR="008460A1" w:rsidRPr="00C0702C" w:rsidRDefault="008460A1" w:rsidP="008460A1">
            <w:pPr>
              <w:pStyle w:val="tableconten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</w:rPr>
            </w:pPr>
            <w:r w:rsidRPr="00C0702C">
              <w:rPr>
                <w:rFonts w:hint="eastAsia"/>
                <w:b w:val="0"/>
                <w:color w:val="auto"/>
              </w:rPr>
              <w:t>S</w:t>
            </w:r>
            <w:r w:rsidRPr="00C0702C">
              <w:rPr>
                <w:b w:val="0"/>
                <w:color w:val="auto"/>
              </w:rPr>
              <w:t>i</w:t>
            </w:r>
          </w:p>
        </w:tc>
        <w:tc>
          <w:tcPr>
            <w:tcW w:w="0" w:type="dxa"/>
            <w:tcBorders>
              <w:top w:val="single" w:sz="12" w:space="0" w:color="auto"/>
              <w:bottom w:val="nil"/>
            </w:tcBorders>
            <w:shd w:val="clear" w:color="auto" w:fill="F2F2F2" w:themeFill="background1" w:themeFillShade="F2"/>
          </w:tcPr>
          <w:p w14:paraId="4BEF1EF6" w14:textId="77777777" w:rsidR="008460A1" w:rsidRPr="00C0702C" w:rsidRDefault="008460A1" w:rsidP="008460A1">
            <w:pPr>
              <w:pStyle w:val="tableconten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</w:rPr>
            </w:pPr>
            <w:r w:rsidRPr="00C0702C">
              <w:rPr>
                <w:rFonts w:hint="eastAsia"/>
                <w:b w:val="0"/>
                <w:color w:val="auto"/>
              </w:rPr>
              <w:t>P</w:t>
            </w:r>
          </w:p>
        </w:tc>
        <w:tc>
          <w:tcPr>
            <w:tcW w:w="0" w:type="dxa"/>
            <w:tcBorders>
              <w:top w:val="single" w:sz="12" w:space="0" w:color="auto"/>
              <w:bottom w:val="nil"/>
            </w:tcBorders>
            <w:shd w:val="clear" w:color="auto" w:fill="F2F2F2" w:themeFill="background1" w:themeFillShade="F2"/>
          </w:tcPr>
          <w:p w14:paraId="2F839A96" w14:textId="77777777" w:rsidR="008460A1" w:rsidRPr="00C0702C" w:rsidRDefault="008460A1" w:rsidP="008460A1">
            <w:pPr>
              <w:pStyle w:val="tableconten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</w:rPr>
            </w:pPr>
            <w:r w:rsidRPr="00C0702C">
              <w:rPr>
                <w:rFonts w:hint="eastAsia"/>
                <w:b w:val="0"/>
                <w:color w:val="auto"/>
              </w:rPr>
              <w:t>S</w:t>
            </w:r>
          </w:p>
        </w:tc>
        <w:tc>
          <w:tcPr>
            <w:tcW w:w="0" w:type="dxa"/>
            <w:tcBorders>
              <w:top w:val="single" w:sz="12" w:space="0" w:color="auto"/>
              <w:bottom w:val="nil"/>
            </w:tcBorders>
            <w:shd w:val="clear" w:color="auto" w:fill="F2F2F2" w:themeFill="background1" w:themeFillShade="F2"/>
          </w:tcPr>
          <w:p w14:paraId="66CE3073" w14:textId="77777777" w:rsidR="008460A1" w:rsidRPr="00C0702C" w:rsidRDefault="008460A1" w:rsidP="008460A1">
            <w:pPr>
              <w:pStyle w:val="tableconten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</w:rPr>
            </w:pPr>
            <w:r w:rsidRPr="00C0702C">
              <w:rPr>
                <w:rFonts w:hint="eastAsia"/>
                <w:b w:val="0"/>
                <w:color w:val="auto"/>
              </w:rPr>
              <w:t>A</w:t>
            </w:r>
            <w:r w:rsidRPr="00C0702C">
              <w:rPr>
                <w:b w:val="0"/>
                <w:color w:val="auto"/>
              </w:rPr>
              <w:t>l</w:t>
            </w:r>
          </w:p>
        </w:tc>
        <w:tc>
          <w:tcPr>
            <w:tcW w:w="0" w:type="dxa"/>
            <w:tcBorders>
              <w:top w:val="single" w:sz="12" w:space="0" w:color="auto"/>
              <w:bottom w:val="nil"/>
            </w:tcBorders>
            <w:shd w:val="clear" w:color="auto" w:fill="F2F2F2" w:themeFill="background1" w:themeFillShade="F2"/>
          </w:tcPr>
          <w:p w14:paraId="0F25A251" w14:textId="77777777" w:rsidR="008460A1" w:rsidRPr="00C0702C" w:rsidRDefault="008460A1" w:rsidP="008460A1">
            <w:pPr>
              <w:pStyle w:val="tableconten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</w:rPr>
            </w:pPr>
            <w:r w:rsidRPr="00C0702C">
              <w:rPr>
                <w:rFonts w:hint="eastAsia"/>
                <w:b w:val="0"/>
                <w:color w:val="auto"/>
              </w:rPr>
              <w:t>F</w:t>
            </w:r>
            <w:r w:rsidRPr="00C0702C">
              <w:rPr>
                <w:b w:val="0"/>
                <w:color w:val="auto"/>
              </w:rPr>
              <w:t>e</w:t>
            </w:r>
          </w:p>
        </w:tc>
      </w:tr>
      <w:tr w:rsidR="008460A1" w14:paraId="22E74CE9" w14:textId="77777777" w:rsidTr="00846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302A880E" w14:textId="77777777" w:rsidR="008460A1" w:rsidRPr="00C0702C" w:rsidRDefault="008460A1" w:rsidP="008460A1">
            <w:pPr>
              <w:pStyle w:val="tablecontent"/>
              <w:rPr>
                <w:b w:val="0"/>
              </w:rPr>
            </w:pPr>
            <w:r w:rsidRPr="00C0702C">
              <w:rPr>
                <w:rFonts w:hint="eastAsia"/>
                <w:b w:val="0"/>
              </w:rPr>
              <w:t>0</w:t>
            </w:r>
            <w:r w:rsidRPr="00C0702C">
              <w:rPr>
                <w:b w:val="0"/>
              </w:rPr>
              <w:t>.15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6AB24558" w14:textId="77777777" w:rsidR="008460A1" w:rsidRPr="00C0702C" w:rsidRDefault="008460A1" w:rsidP="008460A1">
            <w:pPr>
              <w:pStyle w:val="table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702C">
              <w:rPr>
                <w:rFonts w:hint="eastAsia"/>
              </w:rPr>
              <w:t>2</w:t>
            </w:r>
            <w:r w:rsidRPr="00C0702C">
              <w:t>.73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541B2D04" w14:textId="77777777" w:rsidR="008460A1" w:rsidRPr="00C0702C" w:rsidRDefault="008460A1" w:rsidP="008460A1">
            <w:pPr>
              <w:pStyle w:val="table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702C">
              <w:rPr>
                <w:rFonts w:hint="eastAsia"/>
              </w:rPr>
              <w:t>1</w:t>
            </w:r>
            <w:r w:rsidRPr="00C0702C">
              <w:t>.56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319AC972" w14:textId="77777777" w:rsidR="008460A1" w:rsidRPr="00C0702C" w:rsidRDefault="008460A1" w:rsidP="008460A1">
            <w:pPr>
              <w:pStyle w:val="table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702C">
              <w:rPr>
                <w:rFonts w:hint="eastAsia"/>
              </w:rPr>
              <w:t>0</w:t>
            </w:r>
            <w:r w:rsidRPr="00C0702C">
              <w:t>.029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A2EEFD6" w14:textId="77777777" w:rsidR="008460A1" w:rsidRPr="00C0702C" w:rsidRDefault="008460A1" w:rsidP="008460A1">
            <w:pPr>
              <w:pStyle w:val="table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702C">
              <w:rPr>
                <w:rFonts w:hint="eastAsia"/>
              </w:rPr>
              <w:t>0</w:t>
            </w:r>
            <w:r w:rsidRPr="00C0702C">
              <w:t>.025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5B39AEB" w14:textId="77777777" w:rsidR="008460A1" w:rsidRPr="00C0702C" w:rsidRDefault="008460A1" w:rsidP="008460A1">
            <w:pPr>
              <w:pStyle w:val="table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702C">
              <w:rPr>
                <w:rFonts w:hint="eastAsia"/>
              </w:rPr>
              <w:t>0</w:t>
            </w:r>
            <w:r w:rsidRPr="00C0702C">
              <w:t>.033</w:t>
            </w:r>
          </w:p>
        </w:tc>
        <w:tc>
          <w:tcPr>
            <w:tcW w:w="1186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264AE95D" w14:textId="77777777" w:rsidR="008460A1" w:rsidRPr="00C0702C" w:rsidRDefault="008460A1" w:rsidP="008460A1">
            <w:pPr>
              <w:pStyle w:val="table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702C">
              <w:rPr>
                <w:rFonts w:hint="eastAsia"/>
              </w:rPr>
              <w:t>B</w:t>
            </w:r>
            <w:r w:rsidRPr="00C0702C">
              <w:t>alance</w:t>
            </w:r>
          </w:p>
        </w:tc>
      </w:tr>
    </w:tbl>
    <w:p w14:paraId="1E7E3BFF" w14:textId="77777777" w:rsidR="008460A1" w:rsidRDefault="008460A1" w:rsidP="00B448F8">
      <w:pPr>
        <w:widowControl/>
        <w:shd w:val="clear" w:color="auto" w:fill="FFFFFF"/>
        <w:spacing w:line="360" w:lineRule="auto"/>
        <w:jc w:val="left"/>
        <w:outlineLvl w:val="1"/>
        <w:rPr>
          <w:rFonts w:ascii="Times New Roman" w:eastAsia="宋体" w:hAnsi="Times New Roman" w:cs="Times New Roman"/>
          <w:b/>
          <w:bCs/>
          <w:color w:val="222222"/>
          <w:kern w:val="0"/>
          <w:sz w:val="24"/>
          <w:szCs w:val="24"/>
        </w:rPr>
      </w:pPr>
    </w:p>
    <w:p w14:paraId="6BD065B3" w14:textId="77777777" w:rsidR="008460A1" w:rsidRDefault="008460A1" w:rsidP="00B448F8">
      <w:pPr>
        <w:widowControl/>
        <w:shd w:val="clear" w:color="auto" w:fill="FFFFFF"/>
        <w:spacing w:line="360" w:lineRule="auto"/>
        <w:jc w:val="left"/>
        <w:outlineLvl w:val="1"/>
        <w:rPr>
          <w:rFonts w:ascii="Times New Roman" w:eastAsia="宋体" w:hAnsi="Times New Roman" w:cs="Times New Roman"/>
          <w:b/>
          <w:bCs/>
          <w:color w:val="222222"/>
          <w:kern w:val="0"/>
          <w:sz w:val="24"/>
          <w:szCs w:val="24"/>
        </w:rPr>
      </w:pPr>
    </w:p>
    <w:p w14:paraId="34DA697B" w14:textId="77777777" w:rsidR="008460A1" w:rsidRDefault="008460A1" w:rsidP="008460A1">
      <w:pPr>
        <w:ind w:firstLine="480"/>
      </w:pPr>
    </w:p>
    <w:p w14:paraId="3A0D6B6D" w14:textId="77777777" w:rsidR="008460A1" w:rsidRDefault="008460A1" w:rsidP="008460A1">
      <w:pPr>
        <w:pStyle w:val="figure"/>
        <w:spacing w:before="156" w:after="78"/>
      </w:pPr>
      <w:r w:rsidRPr="00C0702C">
        <w:lastRenderedPageBreak/>
        <w:drawing>
          <wp:inline distT="0" distB="0" distL="0" distR="0" wp14:anchorId="69870051" wp14:editId="7B241085">
            <wp:extent cx="5008637" cy="4815069"/>
            <wp:effectExtent l="0" t="0" r="1905" b="508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09718" cy="4816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F02F9" w14:textId="77777777" w:rsidR="008460A1" w:rsidRPr="00AB7AD8" w:rsidRDefault="008460A1" w:rsidP="008460A1">
      <w:pPr>
        <w:pStyle w:val="figcaption"/>
        <w:spacing w:before="78" w:after="156"/>
      </w:pPr>
      <w:r w:rsidRPr="006E5265">
        <w:rPr>
          <w:rFonts w:hint="eastAsia"/>
          <w:b/>
        </w:rPr>
        <w:t>F</w:t>
      </w:r>
      <w:r w:rsidRPr="006E5265">
        <w:rPr>
          <w:b/>
        </w:rPr>
        <w:t>ig</w:t>
      </w:r>
      <w:r>
        <w:rPr>
          <w:b/>
        </w:rPr>
        <w:t xml:space="preserve">ure </w:t>
      </w:r>
      <w:r w:rsidR="00DC6A34">
        <w:rPr>
          <w:b/>
        </w:rPr>
        <w:t>1.</w:t>
      </w:r>
      <w:r>
        <w:t xml:space="preserve"> (</w:t>
      </w:r>
      <w:r>
        <w:rPr>
          <w:rFonts w:hint="eastAsia"/>
        </w:rPr>
        <w:t>a</w:t>
      </w:r>
      <w:r>
        <w:t>) T</w:t>
      </w:r>
      <w:r w:rsidRPr="002B647E">
        <w:t>he</w:t>
      </w:r>
      <w:r>
        <w:t xml:space="preserve"> </w:t>
      </w:r>
      <w:r>
        <w:rPr>
          <w:rFonts w:hint="eastAsia"/>
        </w:rPr>
        <w:t>geometric</w:t>
      </w:r>
      <w:r>
        <w:t xml:space="preserve"> </w:t>
      </w:r>
      <w:r>
        <w:rPr>
          <w:rFonts w:hint="eastAsia"/>
        </w:rPr>
        <w:t>shapes</w:t>
      </w:r>
      <w:r>
        <w:t xml:space="preserve"> </w:t>
      </w:r>
      <w:r>
        <w:rPr>
          <w:rFonts w:hint="eastAsia"/>
        </w:rPr>
        <w:t>and</w:t>
      </w:r>
      <w:r w:rsidRPr="002B647E">
        <w:t xml:space="preserve"> dimensions of the </w:t>
      </w:r>
      <w:r>
        <w:rPr>
          <w:rFonts w:ascii="TimesNewRomanPSMT" w:hAnsi="TimesNewRomanPSMT"/>
          <w:color w:val="000000"/>
          <w:szCs w:val="24"/>
        </w:rPr>
        <w:t xml:space="preserve">specimens </w:t>
      </w:r>
      <w:r w:rsidRPr="002B647E">
        <w:t xml:space="preserve">designed for </w:t>
      </w:r>
      <w:r>
        <w:t>biaxial tensile, pure shear, and uniaxial tensile tests. T</w:t>
      </w:r>
      <w:r>
        <w:rPr>
          <w:rFonts w:hint="eastAsia"/>
        </w:rPr>
        <w:t>he</w:t>
      </w:r>
      <w:r>
        <w:t xml:space="preserve"> equipments used in the experiments are (b) </w:t>
      </w:r>
      <w:r w:rsidRPr="009E4637">
        <w:t xml:space="preserve">universal testing machine of INSTRON </w:t>
      </w:r>
      <w:r>
        <w:t xml:space="preserve">8080 and (c) the planar biaxial test system MTS BIA5105. </w:t>
      </w:r>
    </w:p>
    <w:p w14:paraId="1981E426" w14:textId="77777777" w:rsidR="008460A1" w:rsidRPr="008460A1" w:rsidRDefault="008460A1" w:rsidP="00B448F8">
      <w:pPr>
        <w:widowControl/>
        <w:shd w:val="clear" w:color="auto" w:fill="FFFFFF"/>
        <w:spacing w:line="360" w:lineRule="auto"/>
        <w:jc w:val="left"/>
        <w:outlineLvl w:val="1"/>
        <w:rPr>
          <w:rFonts w:ascii="Times New Roman" w:eastAsia="宋体" w:hAnsi="Times New Roman" w:cs="Times New Roman"/>
          <w:b/>
          <w:bCs/>
          <w:color w:val="222222"/>
          <w:kern w:val="0"/>
          <w:sz w:val="24"/>
          <w:szCs w:val="24"/>
        </w:rPr>
      </w:pPr>
    </w:p>
    <w:p w14:paraId="271A498B" w14:textId="77777777" w:rsidR="00B448F8" w:rsidRPr="00B448F8" w:rsidRDefault="00B448F8" w:rsidP="00B448F8">
      <w:pPr>
        <w:pStyle w:val="2"/>
        <w:spacing w:before="12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B448F8">
        <w:rPr>
          <w:rFonts w:ascii="Times New Roman" w:eastAsiaTheme="minorEastAsia" w:hAnsi="Times New Roman" w:cs="Times New Roman"/>
          <w:sz w:val="24"/>
          <w:szCs w:val="24"/>
        </w:rPr>
        <w:t xml:space="preserve">Yield functions and the analytical expressions of </w:t>
      </w:r>
      <w:r w:rsidRPr="00B448F8">
        <w:rPr>
          <w:rFonts w:ascii="Times New Roman" w:eastAsiaTheme="minorEastAsia" w:hAnsi="Times New Roman" w:cs="Times New Roman"/>
          <w:i/>
          <w:sz w:val="24"/>
          <w:szCs w:val="24"/>
        </w:rPr>
        <w:t>r</w:t>
      </w:r>
      <w:r w:rsidRPr="00B448F8">
        <w:rPr>
          <w:rFonts w:ascii="Times New Roman" w:eastAsiaTheme="minorEastAsia" w:hAnsi="Times New Roman" w:cs="Times New Roman"/>
          <w:sz w:val="24"/>
          <w:szCs w:val="24"/>
        </w:rPr>
        <w:t>-value</w:t>
      </w:r>
    </w:p>
    <w:p w14:paraId="368414C4" w14:textId="77777777" w:rsidR="00B448F8" w:rsidRPr="00B448F8" w:rsidRDefault="00B448F8" w:rsidP="00B448F8">
      <w:pPr>
        <w:spacing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The r-value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 (where </w:t>
      </w:r>
      <m:oMath>
        <m:r>
          <w:rPr>
            <w:rFonts w:ascii="Cambria Math" w:hAnsi="Cambria Math" w:cs="Times New Roman"/>
            <w:sz w:val="24"/>
            <w:szCs w:val="24"/>
          </w:rPr>
          <m:t>θ</m:t>
        </m:r>
      </m:oMath>
      <w:r w:rsidRPr="00B448F8">
        <w:rPr>
          <w:rFonts w:ascii="Times New Roman" w:hAnsi="Times New Roman" w:cs="Times New Roman"/>
          <w:sz w:val="24"/>
          <w:szCs w:val="24"/>
        </w:rPr>
        <w:t xml:space="preserve"> is the inclined angle of the uniaxial tensile specimen with respect to the RD) is defined as the ratio of the plastic strain rates associated to width (inclined at the angle </w:t>
      </w:r>
      <m:oMath>
        <m:r>
          <w:rPr>
            <w:rFonts w:ascii="Cambria Math" w:hAnsi="Cambria Math" w:cs="Times New Roman"/>
            <w:sz w:val="24"/>
            <w:szCs w:val="24"/>
          </w:rPr>
          <m:t>θ</m:t>
        </m:r>
      </m:oMath>
      <w:r w:rsidRPr="00B448F8">
        <w:rPr>
          <w:rFonts w:ascii="Times New Roman" w:hAnsi="Times New Roman" w:cs="Times New Roman"/>
          <w:sz w:val="24"/>
          <w:szCs w:val="24"/>
        </w:rPr>
        <w:t xml:space="preserve">+90° with respect to the RD),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ε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θ+90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, and thickness,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ε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33</m:t>
            </m:r>
          </m:sub>
        </m:sSub>
      </m:oMath>
    </w:p>
    <w:p w14:paraId="041D70AF" w14:textId="77777777" w:rsidR="00B448F8" w:rsidRPr="00B448F8" w:rsidRDefault="00B04D76" w:rsidP="00B448F8">
      <w:pPr>
        <w:spacing w:line="360" w:lineRule="auto"/>
        <w:ind w:firstLineChars="83" w:firstLine="199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ε</m:t>
                    </m:r>
                  </m:e>
                </m:acc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θ+90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ε</m:t>
                    </m:r>
                  </m:e>
                </m:acc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33</m:t>
                </m:r>
              </m:sub>
            </m:sSub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(1)</w:t>
      </w:r>
    </w:p>
    <w:p w14:paraId="78789601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>If the associated flow rule is used, the above equation can be rewritten in terms of the stress components as</w:t>
      </w:r>
    </w:p>
    <w:p w14:paraId="451F998D" w14:textId="77777777" w:rsidR="00B448F8" w:rsidRPr="00B448F8" w:rsidRDefault="00B04D76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box>
              <m:box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∂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σ</m:t>
                        </m:r>
                      </m:e>
                    </m:acc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11</m:t>
                        </m:r>
                      </m:sub>
                    </m:sSub>
                  </m:den>
                </m:f>
              </m:e>
            </m:box>
            <m:r>
              <w:rPr>
                <w:rFonts w:ascii="Cambria Math" w:hAnsi="Cambria Math" w:cs="Times New Roman"/>
                <w:sz w:val="24"/>
                <w:szCs w:val="24"/>
              </w:rPr>
              <m:t>⋅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cos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θ+</m:t>
            </m:r>
            <m:box>
              <m:box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∂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σ</m:t>
                        </m:r>
                      </m:e>
                    </m:acc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22</m:t>
                        </m:r>
                      </m:sub>
                    </m:sSub>
                  </m:den>
                </m:f>
              </m:e>
            </m:box>
            <m:r>
              <w:rPr>
                <w:rFonts w:ascii="Cambria Math" w:hAnsi="Cambria Math" w:cs="Times New Roman"/>
                <w:sz w:val="24"/>
                <w:szCs w:val="24"/>
              </w:rPr>
              <m:t>⋅</m:t>
            </m:r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θ-</m:t>
            </m:r>
            <m:box>
              <m:box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∂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σ</m:t>
                        </m:r>
                      </m:e>
                    </m:acc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12</m:t>
                        </m:r>
                      </m:sub>
                    </m:sSub>
                  </m:den>
                </m:f>
              </m:e>
            </m:box>
            <m:r>
              <w:rPr>
                <w:rFonts w:ascii="Cambria Math" w:hAnsi="Cambria Math" w:cs="Times New Roman"/>
                <w:sz w:val="24"/>
                <w:szCs w:val="24"/>
              </w:rPr>
              <m:t>⋅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sin</m:t>
            </m:r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cos</m:t>
            </m:r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num>
          <m:den>
            <m:box>
              <m:box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∂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σ</m:t>
                        </m:r>
                      </m:e>
                    </m:acc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11</m:t>
                        </m:r>
                      </m:sub>
                    </m:sSub>
                  </m:den>
                </m:f>
              </m:e>
            </m:box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box>
              <m:box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∂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σ</m:t>
                        </m:r>
                      </m:e>
                    </m:acc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22</m:t>
                        </m:r>
                      </m:sub>
                    </m:sSub>
                  </m:den>
                </m:f>
              </m:e>
            </m:box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(2)</w:t>
      </w:r>
    </w:p>
    <w:p w14:paraId="6852935B" w14:textId="45ACA1EC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</m:acc>
      </m:oMath>
      <w:r w:rsidRPr="00B448F8">
        <w:rPr>
          <w:rFonts w:ascii="Times New Roman" w:hAnsi="Times New Roman" w:cs="Times New Roman"/>
          <w:sz w:val="24"/>
          <w:szCs w:val="24"/>
        </w:rPr>
        <w:t xml:space="preserve"> is the effective stress defined by a specific yield function,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11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22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 are the in-plane stress components. More details about the derivation can be referred to the work of </w: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t xml:space="preserve">Banabic </w:t>
      </w:r>
      <w:r w:rsidR="00B04D76">
        <w:rPr>
          <w:rFonts w:ascii="Times New Roman" w:hAnsi="Times New Roman" w:cs="Times New Roman"/>
          <w:color w:val="0000FF"/>
          <w:sz w:val="24"/>
          <w:szCs w:val="24"/>
          <w:vertAlign w:val="superscript"/>
        </w:rPr>
        <w:t>6</w:t>
      </w:r>
      <w:r w:rsidRPr="00B448F8">
        <w:rPr>
          <w:rFonts w:ascii="Times New Roman" w:hAnsi="Times New Roman" w:cs="Times New Roman"/>
          <w:sz w:val="24"/>
          <w:szCs w:val="24"/>
        </w:rPr>
        <w:t>.</w:t>
      </w:r>
    </w:p>
    <w:p w14:paraId="42EC01CB" w14:textId="77777777" w:rsidR="00B448F8" w:rsidRPr="00B448F8" w:rsidRDefault="00B448F8" w:rsidP="00B448F8">
      <w:pPr>
        <w:pStyle w:val="3"/>
        <w:spacing w:before="0"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>The quadratic Hill48 yield function</w:t>
      </w:r>
    </w:p>
    <w:p w14:paraId="730DAC9F" w14:textId="77777777" w:rsidR="00B448F8" w:rsidRPr="00B448F8" w:rsidRDefault="00B448F8" w:rsidP="00B448F8">
      <w:pPr>
        <w:spacing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The Hill48 yield criterion </w: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&lt;EndNote&gt;&lt;Cite&gt;&lt;Author&gt;Hill&lt;/Author&gt;&lt;Year&gt;1948&lt;/Year&gt;&lt;RecNum&gt;528&lt;/RecNum&gt;&lt;DisplayText&gt;&lt;style face="superscript"&gt;5&lt;/style&gt;&lt;/DisplayText&gt;&lt;record&gt;&lt;rec-number&gt;528&lt;/rec-number&gt;&lt;foreign-keys&gt;&lt;key app="EN" db-id="ts0ps0t5b5ws2gedvr2pxrf5dzzdsa220zdx" timestamp="1606374612"&gt;528&lt;/key&gt;&lt;/foreign-keys&gt;&lt;ref-type name="Journal Article"&gt;17&lt;/ref-type&gt;&lt;contributors&gt;&lt;authors&gt;&lt;author&gt;Hill, R&lt;/author&gt;&lt;/authors&gt;&lt;/contributors&gt;&lt;titles&gt;&lt;title&gt;A Theory of the Yielding and Plastic Flow of Anisotropic Metals&lt;/title&gt;&lt;secondary-title&gt;Proceedings of the Royal Society of London&lt;/secondary-title&gt;&lt;/titles&gt;&lt;periodical&gt;&lt;full-title&gt;Proceedings of the Royal Society of London&lt;/full-title&gt;&lt;/periodical&gt;&lt;pages&gt;281-297&lt;/pages&gt;&lt;volume&gt;193&lt;/volume&gt;&lt;number&gt;1033&lt;/number&gt;&lt;dates&gt;&lt;year&gt;1948&lt;/year&gt;&lt;/dates&gt;&lt;urls&gt;&lt;/urls&gt;&lt;/record&gt;&lt;/Cite&gt;&lt;/EndNote&gt;</w:instrTex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Pr="00B448F8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5</w: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Pr="00B448F8">
        <w:rPr>
          <w:rFonts w:ascii="Times New Roman" w:hAnsi="Times New Roman" w:cs="Times New Roman"/>
          <w:sz w:val="24"/>
          <w:szCs w:val="24"/>
        </w:rPr>
        <w:t xml:space="preserve"> is a typical quadratic yield function; its effective stress is written as:</w:t>
      </w:r>
    </w:p>
    <w:p w14:paraId="6EA454D5" w14:textId="77777777" w:rsidR="00B448F8" w:rsidRPr="00B448F8" w:rsidRDefault="00B04D76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</m:acc>
        <m:r>
          <w:rPr>
            <w:rFonts w:ascii="Cambria Math" w:hAnsi="Cambria Math" w:cs="Times New Roman"/>
            <w:sz w:val="24"/>
            <w:szCs w:val="24"/>
          </w:rPr>
          <m:t>=F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22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33</m:t>
                    </m:r>
                  </m:sub>
                </m:sSub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+G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33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11</m:t>
                    </m:r>
                  </m:sub>
                </m:sSub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+H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22</m:t>
                    </m:r>
                  </m:sub>
                </m:sSub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+2L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23</m:t>
                </m:r>
              </m:sub>
            </m:sSub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+2M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31</m:t>
                </m:r>
              </m:sub>
            </m:sSub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+2N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12</m:t>
                </m:r>
              </m:sub>
            </m:sSub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(A3)</w:t>
      </w:r>
    </w:p>
    <w:p w14:paraId="31575FFF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r>
          <w:rPr>
            <w:rFonts w:ascii="Cambria Math" w:hAnsi="Cambria Math" w:cs="Times New Roman"/>
            <w:sz w:val="24"/>
            <w:szCs w:val="24"/>
          </w:rPr>
          <m:t>F,G,H,L,M,N</m:t>
        </m:r>
      </m:oMath>
      <w:r w:rsidRPr="00B448F8">
        <w:rPr>
          <w:rFonts w:ascii="Times New Roman" w:hAnsi="Times New Roman" w:cs="Times New Roman"/>
          <w:sz w:val="24"/>
          <w:szCs w:val="24"/>
        </w:rPr>
        <w:t xml:space="preserve"> are the anisotropic parameters. The expression of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 xml:space="preserve"> for this function is straightforward,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 is written as </w:t>
      </w:r>
    </w:p>
    <w:p w14:paraId="000A93C8" w14:textId="77777777" w:rsidR="00B448F8" w:rsidRPr="00B448F8" w:rsidRDefault="00B04D76" w:rsidP="00B44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θ+F</m:t>
            </m:r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θ-H</m:t>
            </m:r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2θ-</m:t>
            </m:r>
            <m:box>
              <m:box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  <m:sSup>
                  <m:sSup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sin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2θ</m:t>
                </m:r>
              </m:e>
            </m:box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cos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θ+F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sin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</w:t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(4)</w:t>
      </w:r>
    </w:p>
    <w:p w14:paraId="30D4007A" w14:textId="77777777" w:rsidR="00B448F8" w:rsidRPr="00B448F8" w:rsidRDefault="00B448F8" w:rsidP="00B448F8">
      <w:pPr>
        <w:pStyle w:val="3"/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>The Yld91 yield function</w:t>
      </w:r>
    </w:p>
    <w:p w14:paraId="5023113A" w14:textId="77777777" w:rsidR="00B448F8" w:rsidRPr="00B448F8" w:rsidRDefault="00B448F8" w:rsidP="00B448F8">
      <w:pPr>
        <w:spacing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>The effective stress of then Yld91 yield criterion</w: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fldChar w:fldCharType="begin"/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instrText xml:space="preserve"> ADDIN EN.CITE &lt;EndNote&gt;&lt;Cite&gt;&lt;Author&gt;Barlat&lt;/Author&gt;&lt;Year&gt;1991&lt;/Year&gt;&lt;RecNum&gt;531&lt;/RecNum&gt;&lt;DisplayText&gt;&lt;style face="superscript"&gt;9&lt;/style&gt;&lt;/DisplayText&gt;&lt;record&gt;&lt;rec-number&gt;531&lt;/rec-number&gt;&lt;foreign-keys&gt;&lt;key app="EN" db-id="ts0ps0t5b5ws2gedvr2pxrf5dzzdsa220zdx" timestamp="1606375341"&gt;531&lt;/key&gt;&lt;/foreign-keys&gt;&lt;ref-type name="Journal Article"&gt;17&lt;/ref-type&gt;&lt;contributors&gt;&lt;authors&gt;&lt;author&gt;Frédéric Barlat&lt;/author&gt;&lt;author&gt;Lege, Daniel J.&lt;/author&gt;&lt;author&gt;Brem, John C&lt;/author&gt;&lt;/authors&gt;&lt;/contributors&gt;&lt;titles&gt;&lt;title&gt;A six-component yield function for anisotropic materials&lt;/title&gt;&lt;secondary-title&gt;International Journal of Plasticity&lt;/secondary-title&gt;&lt;/titles&gt;&lt;periodical&gt;&lt;full-title&gt;International Journal of Plasticity&lt;/full-title&gt;&lt;/periodical&gt;&lt;pages&gt;693-712&lt;/pages&gt;&lt;volume&gt;7&lt;/volume&gt;&lt;number&gt;7&lt;/number&gt;&lt;dates&gt;&lt;year&gt;1991&lt;/year&gt;&lt;/dates&gt;&lt;urls&gt;&lt;/urls&gt;&lt;/record&gt;&lt;/Cite&gt;&lt;/EndNote&gt;</w:instrTex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fldChar w:fldCharType="separate"/>
      </w:r>
      <w:r w:rsidRPr="00B448F8">
        <w:rPr>
          <w:rFonts w:ascii="Times New Roman" w:hAnsi="Times New Roman" w:cs="Times New Roman"/>
          <w:noProof/>
          <w:color w:val="0000FF"/>
          <w:sz w:val="24"/>
          <w:szCs w:val="24"/>
          <w:vertAlign w:val="superscript"/>
        </w:rPr>
        <w:t>9</w: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fldChar w:fldCharType="end"/>
      </w:r>
      <w:r w:rsidRPr="00B448F8">
        <w:rPr>
          <w:rFonts w:ascii="Times New Roman" w:hAnsi="Times New Roman" w:cs="Times New Roman"/>
          <w:sz w:val="24"/>
          <w:szCs w:val="24"/>
        </w:rPr>
        <w:t xml:space="preserve"> is:</w:t>
      </w:r>
    </w:p>
    <w:p w14:paraId="6C58BB6E" w14:textId="77777777" w:rsidR="00B448F8" w:rsidRPr="00B448F8" w:rsidRDefault="00B04D76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</m:acc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⋅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e>
            </m:d>
          </m:e>
          <m:sup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den>
            </m:f>
          </m:sup>
        </m:sSup>
        <m:r>
          <w:rPr>
            <w:rFonts w:ascii="Cambria Math" w:hAnsi="Cambria Math" w:cs="Times New Roman"/>
            <w:sz w:val="24"/>
            <w:szCs w:val="24"/>
          </w:rPr>
          <m:t>⋅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∅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∅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∅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</m:t>
                    </m:r>
                  </m:sup>
                </m:sSup>
              </m:e>
            </m:d>
          </m:e>
          <m:sup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den>
            </m:f>
          </m:sup>
        </m:sSup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(5)</w:t>
      </w:r>
    </w:p>
    <w:p w14:paraId="231B513D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with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∅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=2∙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cos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2α+π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6</m:t>
                </m:r>
              </m:den>
            </m:f>
          </m:e>
        </m:d>
      </m:oMath>
      <w:r w:rsidRPr="00B448F8">
        <w:rPr>
          <w:rFonts w:ascii="Times New Roman" w:hAnsi="Times New Roman" w:cs="Times New Roman"/>
          <w:sz w:val="24"/>
          <w:szCs w:val="24"/>
        </w:rPr>
        <w:t>，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∅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=2∙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cos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2α+3π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6</m:t>
                </m:r>
              </m:den>
            </m:f>
          </m:e>
        </m:d>
      </m:oMath>
      <w:r w:rsidRPr="00B448F8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∅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=2∙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cos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2α+5π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6</m:t>
                </m:r>
              </m:den>
            </m:f>
          </m:e>
        </m:d>
      </m:oMath>
      <w:r w:rsidRPr="00B448F8">
        <w:rPr>
          <w:rFonts w:ascii="Times New Roman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α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unc>
          <m:func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arccos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  <m:sup>
                        <m:f>
                          <m:fPr>
                            <m:type m:val="lin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den>
                        </m:f>
                      </m:sup>
                    </m:sSubSup>
                  </m:den>
                </m:f>
              </m:e>
            </m:d>
          </m:e>
        </m:func>
      </m:oMath>
      <w:r w:rsidRPr="00B448F8">
        <w:rPr>
          <w:rFonts w:ascii="Times New Roman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 are the second and the third invariants of stress tensor, respectively. For the anisotropic case,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 become:</w:t>
      </w:r>
    </w:p>
    <w:p w14:paraId="6A0868C0" w14:textId="77777777" w:rsidR="00B448F8" w:rsidRPr="00B448F8" w:rsidRDefault="00B04D76" w:rsidP="00B44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fF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gG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hH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aA-cC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cC-bB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bB-aA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54</m:t>
            </m:r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(6)</w:t>
      </w:r>
    </w:p>
    <w:p w14:paraId="5FA7748D" w14:textId="77777777" w:rsidR="00B448F8" w:rsidRPr="00DC6A34" w:rsidRDefault="00B04D76" w:rsidP="00B448F8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2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2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2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2"/>
                <w:szCs w:val="24"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/>
                    <w:sz w:val="22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2"/>
                    <w:szCs w:val="24"/>
                  </w:rPr>
                  <m:t>cC-bB</m:t>
                </m:r>
              </m:e>
            </m:d>
            <m:d>
              <m:dPr>
                <m:ctrlPr>
                  <w:rPr>
                    <w:rFonts w:ascii="Cambria Math" w:hAnsi="Cambria Math" w:cs="Times New Roman"/>
                    <w:i/>
                    <w:sz w:val="22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2"/>
                    <w:szCs w:val="24"/>
                  </w:rPr>
                  <m:t>aA-cC</m:t>
                </m:r>
              </m:e>
            </m:d>
            <m:d>
              <m:dPr>
                <m:ctrlPr>
                  <w:rPr>
                    <w:rFonts w:ascii="Cambria Math" w:hAnsi="Cambria Math" w:cs="Times New Roman"/>
                    <w:i/>
                    <w:sz w:val="22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2"/>
                    <w:szCs w:val="24"/>
                  </w:rPr>
                  <m:t>bB-aA</m:t>
                </m:r>
              </m:e>
            </m:d>
          </m:num>
          <m:den>
            <m:r>
              <w:rPr>
                <w:rFonts w:ascii="Cambria Math" w:hAnsi="Cambria Math" w:cs="Times New Roman"/>
                <w:sz w:val="22"/>
                <w:szCs w:val="24"/>
              </w:rPr>
              <m:t>54</m:t>
            </m:r>
          </m:den>
        </m:f>
        <m:r>
          <w:rPr>
            <w:rFonts w:ascii="Cambria Math" w:hAnsi="Cambria Math" w:cs="Times New Roman"/>
            <w:sz w:val="22"/>
            <w:szCs w:val="24"/>
          </w:rPr>
          <m:t>+</m:t>
        </m:r>
        <m:d>
          <m:dPr>
            <m:ctrlPr>
              <w:rPr>
                <w:rFonts w:ascii="Cambria Math" w:hAnsi="Cambria Math" w:cs="Times New Roman"/>
                <w:i/>
                <w:sz w:val="22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2"/>
                <w:szCs w:val="24"/>
              </w:rPr>
              <m:t>fgh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2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2"/>
                <w:szCs w:val="24"/>
              </w:rPr>
              <m:t>FGH</m:t>
            </m:r>
          </m:e>
        </m:d>
        <m:r>
          <w:rPr>
            <w:rFonts w:ascii="Cambria Math" w:hAnsi="Cambria Math" w:cs="Times New Roman"/>
            <w:sz w:val="22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2"/>
                <w:szCs w:val="24"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/>
                    <w:sz w:val="22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2"/>
                    <w:szCs w:val="24"/>
                  </w:rPr>
                  <m:t>cC-bB</m:t>
                </m:r>
              </m:e>
            </m:d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2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2"/>
                        <w:szCs w:val="24"/>
                      </w:rPr>
                      <m:t>fF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sz w:val="22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2"/>
                <w:szCs w:val="24"/>
              </w:rPr>
              <m:t>+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2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2"/>
                    <w:szCs w:val="24"/>
                  </w:rPr>
                  <m:t>aA-cC</m:t>
                </m:r>
              </m:e>
            </m:d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2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2"/>
                        <w:szCs w:val="24"/>
                      </w:rPr>
                      <m:t>gG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sz w:val="22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2"/>
                <w:szCs w:val="24"/>
              </w:rPr>
              <m:t>+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2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2"/>
                    <w:szCs w:val="24"/>
                  </w:rPr>
                  <m:t>bB-aA</m:t>
                </m:r>
              </m:e>
            </m:d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2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2"/>
                        <w:szCs w:val="24"/>
                      </w:rPr>
                      <m:t>hH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sz w:val="22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2"/>
                <w:szCs w:val="24"/>
              </w:rPr>
              <m:t>6</m:t>
            </m:r>
          </m:den>
        </m:f>
      </m:oMath>
      <w:r w:rsidR="00DC6A34" w:rsidRPr="00DC6A34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B448F8" w:rsidRPr="00DC6A34">
        <w:rPr>
          <w:rFonts w:ascii="Times New Roman" w:hAnsi="Times New Roman" w:cs="Times New Roman"/>
          <w:sz w:val="22"/>
          <w:szCs w:val="24"/>
        </w:rPr>
        <w:t>(7)</w:t>
      </w:r>
    </w:p>
    <w:p w14:paraId="362F2728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r>
          <w:rPr>
            <w:rFonts w:ascii="Cambria Math" w:hAnsi="Cambria Math" w:cs="Times New Roman"/>
            <w:sz w:val="24"/>
            <w:szCs w:val="24"/>
          </w:rPr>
          <m:t>A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33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B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11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C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22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23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31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r>
          <w:rPr>
            <w:rFonts w:ascii="Cambria Math" w:hAnsi="Cambria Math" w:cs="Times New Roman"/>
            <w:sz w:val="24"/>
            <w:szCs w:val="24"/>
          </w:rPr>
          <m:t>H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. </w:t>
      </w:r>
      <m:oMath>
        <m:r>
          <w:rPr>
            <w:rFonts w:ascii="Cambria Math" w:hAnsi="Cambria Math" w:cs="Times New Roman"/>
            <w:sz w:val="24"/>
            <w:szCs w:val="24"/>
          </w:rPr>
          <m:t>a,b,c,f,g,h,</m:t>
        </m:r>
      </m:oMath>
      <w:r w:rsidRPr="00B448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448F8">
        <w:rPr>
          <w:rFonts w:ascii="Times New Roman" w:hAnsi="Times New Roman" w:cs="Times New Roman"/>
          <w:sz w:val="24"/>
          <w:szCs w:val="24"/>
        </w:rPr>
        <w:t>and</w:t>
      </w:r>
      <w:r w:rsidRPr="00B448F8">
        <w:rPr>
          <w:rFonts w:ascii="Times New Roman" w:hAnsi="Times New Roman" w:cs="Times New Roman"/>
          <w:i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m</m:t>
        </m:r>
      </m:oMath>
      <w:r w:rsidRPr="00B448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448F8">
        <w:rPr>
          <w:rFonts w:ascii="Times New Roman" w:hAnsi="Times New Roman" w:cs="Times New Roman"/>
          <w:sz w:val="24"/>
          <w:szCs w:val="24"/>
        </w:rPr>
        <w:t>are material parameters.</w:t>
      </w:r>
    </w:p>
    <w:p w14:paraId="49FDEC84" w14:textId="77777777" w:rsidR="00B448F8" w:rsidRPr="00B448F8" w:rsidRDefault="00B448F8" w:rsidP="00B448F8">
      <w:pPr>
        <w:spacing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By means of chain rule of derivative,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 xml:space="preserve"> is explained as follows,</w:t>
      </w:r>
    </w:p>
    <w:p w14:paraId="2D676CA1" w14:textId="77777777" w:rsidR="00B448F8" w:rsidRPr="00B448F8" w:rsidRDefault="00B04D76" w:rsidP="00B44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,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∅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∅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(8)</w:t>
      </w:r>
    </w:p>
    <w:p w14:paraId="73BF2CCF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lastRenderedPageBreak/>
        <w:t xml:space="preserve">The last term follows Einstein summation convention. By means of the direct mathematical operations, the components in </w: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t>Eq. 5</w:t>
      </w:r>
      <w:r w:rsidRPr="00B448F8">
        <w:rPr>
          <w:rFonts w:ascii="Times New Roman" w:hAnsi="Times New Roman" w:cs="Times New Roman"/>
          <w:sz w:val="24"/>
          <w:szCs w:val="24"/>
        </w:rPr>
        <w:t xml:space="preserve"> are obtained as</w:t>
      </w:r>
    </w:p>
    <w:p w14:paraId="0826F69E" w14:textId="77777777" w:rsidR="00B448F8" w:rsidRPr="00B448F8" w:rsidRDefault="00B04D76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</w:t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(9)</w:t>
      </w:r>
    </w:p>
    <w:p w14:paraId="59CFB0C9" w14:textId="77777777" w:rsidR="00B448F8" w:rsidRPr="00B448F8" w:rsidRDefault="00B04D76" w:rsidP="00B44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∅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=m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∅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m-2</m:t>
            </m:r>
          </m:sup>
        </m:sSup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∅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DC6A34">
        <w:rPr>
          <w:rFonts w:ascii="Times New Roman" w:hAnsi="Times New Roman" w:cs="Times New Roman"/>
          <w:sz w:val="24"/>
          <w:szCs w:val="24"/>
        </w:rPr>
        <w:t xml:space="preserve">   </w:t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</w:r>
      <w:r w:rsidR="00B448F8" w:rsidRPr="00B448F8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   </w:t>
      </w:r>
      <w:r w:rsidR="00B448F8" w:rsidRPr="00B448F8">
        <w:rPr>
          <w:rFonts w:ascii="Times New Roman" w:hAnsi="Times New Roman" w:cs="Times New Roman"/>
          <w:sz w:val="24"/>
          <w:szCs w:val="24"/>
        </w:rPr>
        <w:t>(10)</w:t>
      </w:r>
    </w:p>
    <w:p w14:paraId="0FBE015D" w14:textId="77777777" w:rsidR="00B448F8" w:rsidRPr="00B448F8" w:rsidRDefault="00B04D76" w:rsidP="00B44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, with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  <m:sup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den>
                </m:f>
              </m:sup>
            </m:sSubSup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1-</m:t>
                </m:r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p>
                    </m:sSubSup>
                  </m:den>
                </m:f>
              </m:e>
            </m:rad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, 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(11)</w:t>
      </w:r>
    </w:p>
    <w:p w14:paraId="0747074F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While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 xml:space="preserve">,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∅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 xml:space="preserve"> are easily accessible. As the end, a complete expression of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 xml:space="preserve"> reads,</w:t>
      </w:r>
    </w:p>
    <w:p w14:paraId="4AF00FDB" w14:textId="77777777" w:rsidR="00B448F8" w:rsidRPr="00B448F8" w:rsidRDefault="00B04D76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∂</m:t>
                </m:r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</m:acc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∂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den>
            </m:f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∂</m:t>
                </m:r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</m:acc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∂α</m:t>
                </m:r>
              </m:den>
            </m:f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∂α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∂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den>
            </m:f>
          </m:e>
        </m:d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,</m:t>
        </m:r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(12)</w:t>
      </w:r>
    </w:p>
    <w:p w14:paraId="769D1A33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in which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 xml:space="preserve"> and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Pr="00B448F8">
        <w:rPr>
          <w:rFonts w:ascii="Times New Roman" w:hAnsi="Times New Roman" w:cs="Times New Roman"/>
          <w:sz w:val="24"/>
          <w:szCs w:val="24"/>
        </w:rPr>
        <w:t xml:space="preserve">can be directly obtained from </w: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t>Eq. 6</w:t>
      </w:r>
      <w:r w:rsidRPr="00B448F8">
        <w:rPr>
          <w:rFonts w:ascii="Times New Roman" w:hAnsi="Times New Roman" w:cs="Times New Roman"/>
          <w:sz w:val="24"/>
          <w:szCs w:val="24"/>
        </w:rPr>
        <w:t xml:space="preserve"> and </w: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t>7</w:t>
      </w:r>
      <w:r w:rsidRPr="00B448F8">
        <w:rPr>
          <w:rFonts w:ascii="Times New Roman" w:hAnsi="Times New Roman" w:cs="Times New Roman"/>
          <w:sz w:val="24"/>
          <w:szCs w:val="24"/>
        </w:rPr>
        <w:t xml:space="preserve">. Substitute the aforementioned components into </w: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t>Eq. 8</w:t>
      </w:r>
      <w:r w:rsidRPr="00B448F8">
        <w:rPr>
          <w:rFonts w:ascii="Times New Roman" w:hAnsi="Times New Roman" w:cs="Times New Roman"/>
          <w:sz w:val="24"/>
          <w:szCs w:val="24"/>
        </w:rPr>
        <w:t xml:space="preserve">, one can obtain the specific expressions of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11</m:t>
                </m:r>
              </m:sub>
            </m:sSub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 xml:space="preserve">,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22</m:t>
                </m:r>
              </m:sub>
            </m:sSub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12</m:t>
                </m:r>
              </m:sub>
            </m:sSub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 can be derived based on </w: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t>Eq. 2</w:t>
      </w:r>
      <w:r w:rsidRPr="00B448F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40307F9" w14:textId="77777777" w:rsidR="00B448F8" w:rsidRPr="00B448F8" w:rsidRDefault="00B448F8" w:rsidP="00B448F8">
      <w:pPr>
        <w:pStyle w:val="3"/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>The Yld2004-18p yield function</w:t>
      </w:r>
    </w:p>
    <w:p w14:paraId="03558F3D" w14:textId="77777777" w:rsidR="00B448F8" w:rsidRPr="00B448F8" w:rsidRDefault="00B448F8" w:rsidP="00B448F8">
      <w:pPr>
        <w:spacing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The Yld2004-18p anisotropic yield function proposed by </w: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t xml:space="preserve">Barlat </w:t>
      </w:r>
      <w:r w:rsidRPr="00B448F8">
        <w:rPr>
          <w:rFonts w:ascii="Times New Roman" w:hAnsi="Times New Roman" w:cs="Times New Roman"/>
          <w:i/>
          <w:color w:val="0000FF"/>
          <w:sz w:val="24"/>
          <w:szCs w:val="24"/>
        </w:rPr>
        <w:t>et al.</w:t>
      </w:r>
      <w:r w:rsidRPr="00B448F8">
        <w:rPr>
          <w:rFonts w:ascii="Times New Roman" w:hAnsi="Times New Roman" w:cs="Times New Roman"/>
          <w:sz w:val="24"/>
          <w:szCs w:val="24"/>
        </w:rPr>
        <w:t xml:space="preserve"> </w:t>
      </w:r>
      <w:r w:rsidRPr="00B448F8">
        <w:rPr>
          <w:rFonts w:ascii="Times New Roman" w:hAnsi="Times New Roman" w:cs="Times New Roman"/>
          <w:color w:val="3333FF"/>
          <w:sz w:val="24"/>
          <w:szCs w:val="24"/>
        </w:rPr>
        <w:fldChar w:fldCharType="begin"/>
      </w:r>
      <w:r w:rsidRPr="00B448F8">
        <w:rPr>
          <w:rFonts w:ascii="Times New Roman" w:hAnsi="Times New Roman" w:cs="Times New Roman"/>
          <w:color w:val="3333FF"/>
          <w:sz w:val="24"/>
          <w:szCs w:val="24"/>
        </w:rPr>
        <w:instrText xml:space="preserve"> ADDIN EN.CITE &lt;EndNote&gt;&lt;Cite&gt;&lt;Author&gt;Barlat&lt;/Author&gt;&lt;Year&gt;2005&lt;/Year&gt;&lt;RecNum&gt;467&lt;/RecNum&gt;&lt;DisplayText&gt;&lt;style face="superscript"&gt;12&lt;/style&gt;&lt;/DisplayText&gt;&lt;record&gt;&lt;rec-number&gt;467&lt;/rec-number&gt;&lt;foreign-keys&gt;&lt;key app="EN" db-id="ts0ps0t5b5ws2gedvr2pxrf5dzzdsa220zdx" timestamp="1597138279"&gt;467&lt;/key&gt;&lt;key app="ENWeb" db-id=""&gt;0&lt;/key&gt;&lt;/foreign-keys&gt;&lt;ref-type name="Journal Article"&gt;17&lt;/ref-type&gt;&lt;contributors&gt;&lt;authors&gt;&lt;author&gt;Barlat, F.&lt;/author&gt;&lt;author&gt;Aretz, H.&lt;/author&gt;&lt;author&gt;Yoon, J. W.&lt;/author&gt;&lt;author&gt;Karabin, M. E.&lt;/author&gt;&lt;author&gt;Brem, J. C.&lt;/author&gt;&lt;author&gt;Dick, R. E.&lt;/author&gt;&lt;/authors&gt;&lt;/contributors&gt;&lt;titles&gt;&lt;title&gt;Linear transfomation-based anisotropic yield functions&lt;/title&gt;&lt;secondary-title&gt;International Journal of Plasticity&lt;/secondary-title&gt;&lt;/titles&gt;&lt;periodical&gt;&lt;full-title&gt;International Journal of Plasticity&lt;/full-title&gt;&lt;/periodical&gt;&lt;pages&gt;1009-1039&lt;/pages&gt;&lt;volume&gt;21&lt;/volume&gt;&lt;number&gt;5&lt;/number&gt;&lt;section&gt;1009&lt;/section&gt;&lt;dates&gt;&lt;year&gt;2005&lt;/year&gt;&lt;/dates&gt;&lt;isbn&gt;07496419&lt;/isbn&gt;&lt;urls&gt;&lt;/urls&gt;&lt;electronic-resource-num&gt;10.1016/j.ijplas.2004.06.004&lt;/electronic-resource-num&gt;&lt;/record&gt;&lt;/Cite&gt;&lt;/EndNote&gt;</w:instrText>
      </w:r>
      <w:r w:rsidRPr="00B448F8">
        <w:rPr>
          <w:rFonts w:ascii="Times New Roman" w:hAnsi="Times New Roman" w:cs="Times New Roman"/>
          <w:color w:val="3333FF"/>
          <w:sz w:val="24"/>
          <w:szCs w:val="24"/>
        </w:rPr>
        <w:fldChar w:fldCharType="separate"/>
      </w:r>
      <w:r w:rsidRPr="00B448F8">
        <w:rPr>
          <w:rFonts w:ascii="Times New Roman" w:hAnsi="Times New Roman" w:cs="Times New Roman"/>
          <w:noProof/>
          <w:color w:val="3333FF"/>
          <w:sz w:val="24"/>
          <w:szCs w:val="24"/>
          <w:vertAlign w:val="superscript"/>
        </w:rPr>
        <w:t>12</w:t>
      </w:r>
      <w:r w:rsidRPr="00B448F8">
        <w:rPr>
          <w:rFonts w:ascii="Times New Roman" w:hAnsi="Times New Roman" w:cs="Times New Roman"/>
          <w:color w:val="3333FF"/>
          <w:sz w:val="24"/>
          <w:szCs w:val="24"/>
        </w:rPr>
        <w:fldChar w:fldCharType="end"/>
      </w:r>
      <w:r w:rsidRPr="00B448F8">
        <w:rPr>
          <w:rFonts w:ascii="Times New Roman" w:hAnsi="Times New Roman" w:cs="Times New Roman"/>
          <w:sz w:val="24"/>
          <w:szCs w:val="24"/>
        </w:rPr>
        <w:t xml:space="preserve"> is one of the most widely used advanced yield functions; its effective stress is defined as follows,</w:t>
      </w:r>
    </w:p>
    <w:p w14:paraId="0464B7FC" w14:textId="77777777" w:rsidR="00B448F8" w:rsidRPr="00B448F8" w:rsidRDefault="00B04D76" w:rsidP="00B44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acc>
          <m:accPr>
            <m:chr m:val="̅"/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σ</m:t>
            </m:r>
          </m:e>
        </m:acc>
        <m:r>
          <w:rPr>
            <w:rFonts w:ascii="Cambria Math" w:eastAsia="宋体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4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∅</m:t>
                </m:r>
              </m:e>
            </m:d>
          </m:e>
          <m:sup>
            <m:f>
              <m:f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m</m:t>
                </m:r>
              </m:den>
            </m:f>
          </m:sup>
        </m:sSup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(13)</w:t>
      </w:r>
    </w:p>
    <w:p w14:paraId="26F2E117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r>
          <w:rPr>
            <w:rFonts w:ascii="Cambria Math" w:hAnsi="Cambria Math" w:cs="Times New Roman"/>
            <w:sz w:val="24"/>
            <w:szCs w:val="24"/>
          </w:rPr>
          <m:t>m</m:t>
        </m:r>
      </m:oMath>
      <w:r w:rsidRPr="00B448F8">
        <w:rPr>
          <w:rFonts w:ascii="Times New Roman" w:hAnsi="Times New Roman" w:cs="Times New Roman"/>
          <w:sz w:val="24"/>
          <w:szCs w:val="24"/>
        </w:rPr>
        <w:t xml:space="preserve"> is the homogeneous exponent related to the crystal structure of materials. </w:t>
      </w:r>
      <m:oMath>
        <m:r>
          <w:rPr>
            <w:rFonts w:ascii="Cambria Math" w:hAnsi="Cambria Math" w:cs="Times New Roman"/>
            <w:sz w:val="24"/>
            <w:szCs w:val="24"/>
          </w:rPr>
          <m:t>∅</m:t>
        </m:r>
      </m:oMath>
      <w:r w:rsidRPr="00B448F8">
        <w:rPr>
          <w:rFonts w:ascii="Times New Roman" w:hAnsi="Times New Roman" w:cs="Times New Roman"/>
          <w:sz w:val="24"/>
          <w:szCs w:val="24"/>
        </w:rPr>
        <w:t xml:space="preserve"> is expressed as follows:</w:t>
      </w:r>
    </w:p>
    <w:p w14:paraId="4EB1FF14" w14:textId="77777777" w:rsidR="00B448F8" w:rsidRPr="00B448F8" w:rsidRDefault="00B448F8" w:rsidP="00B448F8">
      <w:pPr>
        <w:spacing w:line="360" w:lineRule="auto"/>
        <w:ind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∅</m:t>
          </m:r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eastAsia="宋体" w:hAnsi="Cambria Math" w:cs="Times New Roman"/>
                  <w:sz w:val="24"/>
                  <w:szCs w:val="24"/>
                </w:rPr>
              </m:ctrlPr>
            </m:sSupPr>
            <m:e>
              <m:d>
                <m:dPr>
                  <m:begChr m:val="|"/>
                  <m:endChr m:val="|"/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sSup>
                        <m:sSup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s</m:t>
                          </m:r>
                        </m:e>
                        <m:sup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'</m:t>
                          </m:r>
                        </m:sup>
                      </m:sSup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sSup>
                        <m:sSup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s</m:t>
                          </m:r>
                        </m:e>
                        <m:sup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''</m:t>
                          </m:r>
                        </m:sup>
                      </m:sSup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</m:e>
              </m:d>
            </m:e>
            <m:sup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m</m:t>
              </m:r>
            </m:sup>
          </m:sSup>
          <m:r>
            <w:rPr>
              <w:rFonts w:ascii="Cambria Math" w:eastAsia="宋体" w:hAnsi="Cambria Math" w:cs="Times New Roman"/>
              <w:sz w:val="24"/>
              <w:szCs w:val="24"/>
            </w:rPr>
            <m:t>+</m:t>
          </m:r>
          <m:sSup>
            <m:sSupPr>
              <m:ctrlPr>
                <w:rPr>
                  <w:rFonts w:ascii="Cambria Math" w:eastAsia="宋体" w:hAnsi="Cambria Math" w:cs="Times New Roman"/>
                  <w:sz w:val="24"/>
                  <w:szCs w:val="24"/>
                </w:rPr>
              </m:ctrlPr>
            </m:sSupPr>
            <m:e>
              <m:d>
                <m:dPr>
                  <m:begChr m:val="|"/>
                  <m:endChr m:val="|"/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sSup>
                        <m:sSup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s</m:t>
                          </m:r>
                        </m:e>
                        <m:sup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'</m:t>
                          </m:r>
                        </m:sup>
                      </m:sSup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sSup>
                        <m:sSup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s</m:t>
                          </m:r>
                        </m:e>
                        <m:sup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''</m:t>
                          </m:r>
                        </m:sup>
                      </m:sSup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</m:e>
              </m:d>
            </m:e>
            <m:sup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m</m:t>
              </m:r>
            </m:sup>
          </m:sSup>
          <m:r>
            <w:rPr>
              <w:rFonts w:ascii="Cambria Math" w:eastAsia="宋体" w:hAnsi="Cambria Math" w:cs="Times New Roman"/>
              <w:sz w:val="24"/>
              <w:szCs w:val="24"/>
            </w:rPr>
            <m:t>+</m:t>
          </m:r>
          <m:sSup>
            <m:sSupPr>
              <m:ctrlPr>
                <w:rPr>
                  <w:rFonts w:ascii="Cambria Math" w:eastAsia="宋体" w:hAnsi="Cambria Math" w:cs="Times New Roman"/>
                  <w:sz w:val="24"/>
                  <w:szCs w:val="24"/>
                </w:rPr>
              </m:ctrlPr>
            </m:sSupPr>
            <m:e>
              <m:d>
                <m:dPr>
                  <m:begChr m:val="|"/>
                  <m:endChr m:val="|"/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sSup>
                        <m:sSup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s</m:t>
                          </m:r>
                        </m:e>
                        <m:sup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'</m:t>
                          </m:r>
                        </m:sup>
                      </m:sSup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sSup>
                        <m:sSup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s</m:t>
                          </m:r>
                        </m:e>
                        <m:sup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''</m:t>
                          </m:r>
                        </m:sup>
                      </m:sSup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3</m:t>
                      </m:r>
                    </m:sub>
                  </m:sSub>
                </m:e>
              </m:d>
            </m:e>
            <m:sup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m</m:t>
              </m:r>
            </m:sup>
          </m:sSup>
          <m:r>
            <w:rPr>
              <w:rFonts w:ascii="Cambria Math" w:eastAsia="宋体" w:hAnsi="Cambria Math" w:cs="Times New Roman"/>
              <w:sz w:val="24"/>
              <w:szCs w:val="24"/>
            </w:rPr>
            <m:t>+</m:t>
          </m:r>
          <m:sSup>
            <m:sSupPr>
              <m:ctrlPr>
                <w:rPr>
                  <w:rFonts w:ascii="Cambria Math" w:eastAsia="宋体" w:hAnsi="Cambria Math" w:cs="Times New Roman"/>
                  <w:sz w:val="24"/>
                  <w:szCs w:val="24"/>
                </w:rPr>
              </m:ctrlPr>
            </m:sSupPr>
            <m:e>
              <m:d>
                <m:dPr>
                  <m:begChr m:val="|"/>
                  <m:endChr m:val="|"/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sSup>
                        <m:sSup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s</m:t>
                          </m:r>
                        </m:e>
                        <m:sup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'</m:t>
                          </m:r>
                        </m:sup>
                      </m:sSup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sSup>
                        <m:sSup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s</m:t>
                          </m:r>
                        </m:e>
                        <m:sup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''</m:t>
                          </m:r>
                        </m:sup>
                      </m:sSup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</m:e>
              </m:d>
            </m:e>
            <m:sup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m</m:t>
              </m:r>
            </m:sup>
          </m:sSup>
          <m:r>
            <w:rPr>
              <w:rFonts w:ascii="Cambria Math" w:eastAsia="宋体" w:hAnsi="Cambria Math" w:cs="Times New Roman"/>
              <w:sz w:val="24"/>
              <w:szCs w:val="24"/>
            </w:rPr>
            <m:t>+</m:t>
          </m:r>
          <m:sSup>
            <m:sSupPr>
              <m:ctrlPr>
                <w:rPr>
                  <w:rFonts w:ascii="Cambria Math" w:eastAsia="宋体" w:hAnsi="Cambria Math" w:cs="Times New Roman"/>
                  <w:sz w:val="24"/>
                  <w:szCs w:val="24"/>
                </w:rPr>
              </m:ctrlPr>
            </m:sSupPr>
            <m:e>
              <m:d>
                <m:dPr>
                  <m:begChr m:val="|"/>
                  <m:endChr m:val="|"/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sSup>
                        <m:sSup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s</m:t>
                          </m:r>
                        </m:e>
                        <m:sup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'</m:t>
                          </m:r>
                        </m:sup>
                      </m:sSup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sSup>
                        <m:sSup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s</m:t>
                          </m:r>
                        </m:e>
                        <m:sup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''</m:t>
                          </m:r>
                        </m:sup>
                      </m:sSup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</m:e>
              </m:d>
            </m:e>
            <m:sup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m</m:t>
              </m:r>
            </m:sup>
          </m:sSup>
        </m:oMath>
      </m:oMathPara>
    </w:p>
    <w:p w14:paraId="1D93864C" w14:textId="77777777" w:rsidR="00B448F8" w:rsidRPr="00B448F8" w:rsidRDefault="00B448F8" w:rsidP="00B448F8">
      <w:pPr>
        <w:spacing w:line="360" w:lineRule="auto"/>
        <w:ind w:firstLine="480"/>
        <w:jc w:val="right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eastAsia="宋体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="宋体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="宋体" w:hAnsi="Cambria Math" w:cs="Times New Roman"/>
                            <w:sz w:val="24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="宋体" w:hAnsi="Cambria Math" w:cs="Times New Roman"/>
                            <w:sz w:val="24"/>
                            <w:szCs w:val="24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s''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3</m:t>
                    </m:r>
                  </m:sub>
                </m:sSub>
              </m:e>
            </m:d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m</m:t>
            </m:r>
          </m:sup>
        </m:sSup>
        <m:r>
          <w:rPr>
            <w:rFonts w:ascii="Cambria Math" w:eastAsia="宋体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="宋体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="宋体" w:hAnsi="Cambria Math" w:cs="Times New Roman"/>
                            <w:sz w:val="24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="宋体" w:hAnsi="Cambria Math" w:cs="Times New Roman"/>
                            <w:sz w:val="24"/>
                            <w:szCs w:val="24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3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s''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</m:e>
            </m:d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m</m:t>
            </m:r>
          </m:sup>
        </m:sSup>
        <m:r>
          <w:rPr>
            <w:rFonts w:ascii="Cambria Math" w:eastAsia="宋体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="宋体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="宋体" w:hAnsi="Cambria Math" w:cs="Times New Roman"/>
                            <w:sz w:val="24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="宋体" w:hAnsi="Cambria Math" w:cs="Times New Roman"/>
                            <w:sz w:val="24"/>
                            <w:szCs w:val="24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3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s''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e>
            </m:d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m</m:t>
            </m:r>
          </m:sup>
        </m:sSup>
        <m:r>
          <w:rPr>
            <w:rFonts w:ascii="Cambria Math" w:eastAsia="宋体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="宋体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="宋体" w:hAnsi="Cambria Math" w:cs="Times New Roman"/>
                            <w:sz w:val="24"/>
                            <w:szCs w:val="24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="宋体" w:hAnsi="Cambria Math" w:cs="Times New Roman"/>
                            <w:sz w:val="24"/>
                            <w:szCs w:val="24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3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s''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3</m:t>
                    </m:r>
                  </m:sub>
                </m:sSub>
              </m:e>
            </m:d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m</m:t>
            </m:r>
          </m:sup>
        </m:sSup>
      </m:oMath>
      <w:r w:rsidRPr="00B448F8">
        <w:rPr>
          <w:rFonts w:ascii="Times New Roman" w:hAnsi="Times New Roman" w:cs="Times New Roman"/>
          <w:sz w:val="24"/>
          <w:szCs w:val="24"/>
        </w:rPr>
        <w:t xml:space="preserve">  (14)</w:t>
      </w:r>
    </w:p>
    <w:p w14:paraId="3F93D7E4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s</m:t>
                </m:r>
              </m:e>
              <m:sup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'</m:t>
                </m:r>
              </m:sup>
            </m:sSup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i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s''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i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i=1,2,3</m:t>
            </m:r>
          </m:e>
        </m:d>
      </m:oMath>
      <w:r w:rsidRPr="00B448F8">
        <w:rPr>
          <w:rFonts w:ascii="Times New Roman" w:hAnsi="Times New Roman" w:cs="Times New Roman"/>
          <w:sz w:val="24"/>
          <w:szCs w:val="24"/>
        </w:rPr>
        <w:t xml:space="preserve"> are the principal values of tensors </w:t>
      </w:r>
      <m:oMath>
        <m:sSup>
          <m:sSupPr>
            <m:ctrlPr>
              <w:rPr>
                <w:rFonts w:ascii="Cambria Math" w:eastAsia="宋体" w:hAnsi="Cambria Math" w:cs="Times New Roman"/>
                <w:b/>
                <w:sz w:val="24"/>
                <w:szCs w:val="24"/>
              </w:rPr>
            </m:ctrlPr>
          </m:sSupPr>
          <m:e>
            <m:r>
              <m:rPr>
                <m:sty m:val="b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S</m:t>
            </m:r>
          </m:e>
          <m:sup>
            <m:r>
              <m:rPr>
                <m:sty m:val="b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'</m:t>
            </m:r>
          </m:sup>
        </m:sSup>
      </m:oMath>
      <w:r w:rsidRPr="00B448F8">
        <w:rPr>
          <w:rFonts w:ascii="Times New Roman" w:hAnsi="Times New Roman" w:cs="Times New Roman"/>
          <w:sz w:val="24"/>
          <w:szCs w:val="24"/>
        </w:rPr>
        <w:t xml:space="preserve"> and </w:t>
      </w:r>
      <m:oMath>
        <m:r>
          <m:rPr>
            <m:sty m:val="b"/>
          </m:rPr>
          <w:rPr>
            <w:rFonts w:ascii="Cambria Math" w:eastAsia="宋体" w:hAnsi="Cambria Math" w:cs="Times New Roman"/>
            <w:sz w:val="24"/>
            <w:szCs w:val="24"/>
          </w:rPr>
          <m:t>S</m:t>
        </m:r>
        <m:r>
          <m:rPr>
            <m:sty m:val="bi"/>
          </m:rPr>
          <w:rPr>
            <w:rFonts w:ascii="Cambria Math" w:eastAsia="宋体" w:hAnsi="Cambria Math" w:cs="Times New Roman"/>
            <w:sz w:val="24"/>
            <w:szCs w:val="24"/>
          </w:rPr>
          <m:t>''</m:t>
        </m:r>
      </m:oMath>
      <w:r w:rsidRPr="00B448F8">
        <w:rPr>
          <w:rFonts w:ascii="Times New Roman" w:hAnsi="Times New Roman" w:cs="Times New Roman"/>
          <w:sz w:val="24"/>
          <w:szCs w:val="24"/>
        </w:rPr>
        <w:t xml:space="preserve">, which are defined by liner transformations of deviatoric part of Cauchy stress tensor </w:t>
      </w:r>
      <m:oMath>
        <m:r>
          <m:rPr>
            <m:sty m:val="b"/>
          </m:rPr>
          <w:rPr>
            <w:rFonts w:ascii="Cambria Math" w:eastAsia="宋体" w:hAnsi="Cambria Math" w:cs="Times New Roman"/>
            <w:sz w:val="24"/>
            <w:szCs w:val="24"/>
          </w:rPr>
          <m:t>σ</m:t>
        </m:r>
      </m:oMath>
      <w:r w:rsidRPr="00B448F8">
        <w:rPr>
          <w:rFonts w:ascii="Times New Roman" w:hAnsi="Times New Roman" w:cs="Times New Roman"/>
          <w:sz w:val="24"/>
          <w:szCs w:val="24"/>
        </w:rPr>
        <w:t>:</w:t>
      </w:r>
    </w:p>
    <w:p w14:paraId="25CE2E35" w14:textId="77777777" w:rsidR="00B448F8" w:rsidRPr="00B448F8" w:rsidRDefault="00B04D76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eastAsia="宋体" w:hAnsi="Cambria Math" w:cs="Times New Roman"/>
                <w:b/>
                <w:i/>
                <w:sz w:val="24"/>
                <w:szCs w:val="24"/>
              </w:rPr>
            </m:ctrlPr>
          </m:sSupPr>
          <m:e>
            <m:r>
              <m:rPr>
                <m:sty m:val="b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S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'</m:t>
            </m:r>
          </m:sup>
        </m:sSup>
        <m:r>
          <m:rPr>
            <m:sty m:val="bi"/>
          </m:rPr>
          <w:rPr>
            <w:rFonts w:ascii="Cambria Math" w:eastAsia="宋体" w:hAnsi="Cambria Math" w:cs="Times New Roman"/>
            <w:sz w:val="24"/>
            <w:szCs w:val="24"/>
          </w:rPr>
          <m:t>=C:</m:t>
        </m:r>
        <m:r>
          <m:rPr>
            <m:sty m:val="b"/>
          </m:rPr>
          <w:rPr>
            <w:rFonts w:ascii="Cambria Math" w:eastAsia="宋体" w:hAnsi="Cambria Math" w:cs="Times New Roman"/>
            <w:sz w:val="24"/>
            <w:szCs w:val="24"/>
          </w:rPr>
          <m:t>σ</m:t>
        </m:r>
        <m:r>
          <m:rPr>
            <m:sty m:val="bi"/>
          </m:rPr>
          <w:rPr>
            <w:rFonts w:ascii="Cambria Math" w:eastAsia="宋体" w:hAnsi="Cambria Math" w:cs="Times New Roman"/>
            <w:sz w:val="24"/>
            <w:szCs w:val="24"/>
          </w:rPr>
          <m:t xml:space="preserve">, </m:t>
        </m:r>
        <m:r>
          <m:rPr>
            <m:sty m:val="b"/>
          </m:rPr>
          <w:rPr>
            <w:rFonts w:ascii="Cambria Math" w:eastAsia="宋体" w:hAnsi="Cambria Math" w:cs="Times New Roman"/>
            <w:sz w:val="24"/>
            <w:szCs w:val="24"/>
          </w:rPr>
          <m:t>S</m:t>
        </m:r>
        <m:r>
          <m:rPr>
            <m:sty m:val="bi"/>
          </m:rPr>
          <w:rPr>
            <w:rFonts w:ascii="Cambria Math" w:eastAsia="宋体" w:hAnsi="Cambria Math" w:cs="Times New Roman"/>
            <w:sz w:val="24"/>
            <w:szCs w:val="24"/>
          </w:rPr>
          <m:t>’’=D:</m:t>
        </m:r>
        <m:r>
          <m:rPr>
            <m:sty m:val="b"/>
          </m:rPr>
          <w:rPr>
            <w:rFonts w:ascii="Cambria Math" w:eastAsia="宋体" w:hAnsi="Cambria Math" w:cs="Times New Roman"/>
            <w:sz w:val="24"/>
            <w:szCs w:val="24"/>
          </w:rPr>
          <m:t>σ</m:t>
        </m:r>
      </m:oMath>
      <w:r w:rsidR="00B448F8" w:rsidRPr="00B448F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  <w:r w:rsidR="00DC6A3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48F8" w:rsidRPr="00B448F8">
        <w:rPr>
          <w:rFonts w:ascii="Times New Roman" w:hAnsi="Times New Roman" w:cs="Times New Roman"/>
          <w:sz w:val="24"/>
          <w:szCs w:val="24"/>
        </w:rPr>
        <w:t>(15)</w:t>
      </w:r>
    </w:p>
    <w:p w14:paraId="71CF5BB3" w14:textId="77777777" w:rsidR="00B448F8" w:rsidRPr="00B448F8" w:rsidRDefault="00B448F8" w:rsidP="00B448F8">
      <w:pPr>
        <w:spacing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The fourth-order tensors </w:t>
      </w:r>
      <m:oMath>
        <m:r>
          <m:rPr>
            <m:sty m:val="bi"/>
          </m:rPr>
          <w:rPr>
            <w:rFonts w:ascii="Cambria Math" w:eastAsia="宋体" w:hAnsi="Cambria Math" w:cs="Times New Roman"/>
            <w:sz w:val="24"/>
            <w:szCs w:val="24"/>
          </w:rPr>
          <m:t>C</m:t>
        </m:r>
      </m:oMath>
      <w:r w:rsidRPr="00B448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48F8">
        <w:rPr>
          <w:rFonts w:ascii="Times New Roman" w:hAnsi="Times New Roman" w:cs="Times New Roman"/>
          <w:sz w:val="24"/>
          <w:szCs w:val="24"/>
        </w:rPr>
        <w:t>and</w:t>
      </w:r>
      <w:r w:rsidRPr="00B448F8">
        <w:rPr>
          <w:rFonts w:ascii="Times New Roman" w:hAnsi="Times New Roman" w:cs="Times New Roman"/>
          <w:b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eastAsia="宋体" w:hAnsi="Cambria Math" w:cs="Times New Roman"/>
            <w:sz w:val="24"/>
            <w:szCs w:val="24"/>
          </w:rPr>
          <m:t>D</m:t>
        </m:r>
      </m:oMath>
      <w:r w:rsidRPr="00B448F8">
        <w:rPr>
          <w:rFonts w:ascii="Times New Roman" w:hAnsi="Times New Roman" w:cs="Times New Roman"/>
          <w:sz w:val="24"/>
          <w:szCs w:val="24"/>
        </w:rPr>
        <w:t xml:space="preserve"> characterize the anisotropy of the material, and each contains nine material parameters as follows (in the Voigt notation).</w:t>
      </w:r>
    </w:p>
    <w:p w14:paraId="3AFDE7ED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bi"/>
          </m:rPr>
          <w:rPr>
            <w:rFonts w:ascii="Cambria Math" w:eastAsia="宋体" w:hAnsi="Cambria Math" w:cs="Times New Roman"/>
            <w:sz w:val="24"/>
            <w:szCs w:val="24"/>
          </w:rPr>
          <w:lastRenderedPageBreak/>
          <m:t>C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6"/>
                      <m:mcJc m:val="center"/>
                    </m:mcPr>
                  </m:mc>
                </m:mcs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0</m:t>
                  </m:r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12</m:t>
                      </m:r>
                    </m:sub>
                  </m:sSub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13</m:t>
                      </m:r>
                    </m:sub>
                  </m:sSub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21</m:t>
                      </m:r>
                    </m:sub>
                  </m:sSub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0</m:t>
                  </m:r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23</m:t>
                      </m:r>
                    </m:sub>
                  </m:sSub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31</m:t>
                      </m:r>
                    </m:sub>
                  </m:sSub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32</m:t>
                      </m:r>
                    </m:sub>
                  </m:sSub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44</m:t>
                      </m:r>
                    </m:sub>
                  </m:sSub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55</m:t>
                      </m:r>
                    </m:sub>
                  </m:sSub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0</m:t>
                  </m:r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66</m:t>
                      </m:r>
                    </m:sub>
                  </m:sSub>
                </m:e>
              </m:mr>
            </m:m>
          </m:e>
        </m:d>
      </m:oMath>
      <w:r w:rsidRPr="00B448F8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Pr="00B448F8">
        <w:rPr>
          <w:rFonts w:ascii="Times New Roman" w:hAnsi="Times New Roman" w:cs="Times New Roman"/>
          <w:sz w:val="24"/>
          <w:szCs w:val="24"/>
        </w:rPr>
        <w:t>(16)</w:t>
      </w:r>
    </w:p>
    <w:p w14:paraId="39B7395A" w14:textId="77777777" w:rsidR="00B448F8" w:rsidRPr="00B448F8" w:rsidRDefault="00B448F8" w:rsidP="00B44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bi"/>
          </m:rPr>
          <w:rPr>
            <w:rFonts w:ascii="Cambria Math" w:eastAsia="宋体" w:hAnsi="Cambria Math" w:cs="Times New Roman"/>
            <w:sz w:val="24"/>
            <w:szCs w:val="24"/>
          </w:rPr>
          <m:t>D</m:t>
        </m:r>
        <m:r>
          <w:rPr>
            <w:rFonts w:ascii="Cambria Math" w:eastAsia="宋体" w:hAnsi="Cambria Math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6"/>
                      <m:mcJc m:val="center"/>
                    </m:mcPr>
                  </m:mc>
                </m:mcs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0</m:t>
                  </m:r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12</m:t>
                      </m:r>
                    </m:sub>
                  </m:sSub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13</m:t>
                      </m:r>
                    </m:sub>
                  </m:sSub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21</m:t>
                      </m:r>
                    </m:sub>
                  </m:sSub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0</m:t>
                  </m:r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23</m:t>
                      </m:r>
                    </m:sub>
                  </m:sSub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31</m:t>
                      </m:r>
                    </m:sub>
                  </m:sSub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32</m:t>
                      </m:r>
                    </m:sub>
                  </m:sSub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44</m:t>
                      </m:r>
                    </m:sub>
                  </m:sSub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55</m:t>
                      </m:r>
                    </m:sub>
                  </m:sSub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</m:mr>
              <m:mr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0</m:t>
                  </m:r>
                </m:e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Times New Roman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eastAsia="Cambria Math" w:hAnsi="Cambria Math" w:cs="Times New Roman"/>
                      <w:i/>
                      <w:sz w:val="24"/>
                      <w:szCs w:val="24"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Cambria Math" w:hAnsi="Cambria Math" w:cs="Times New Roman"/>
                          <w:sz w:val="24"/>
                          <w:szCs w:val="24"/>
                        </w:rPr>
                        <m:t>66</m:t>
                      </m:r>
                    </m:sub>
                  </m:sSub>
                </m:e>
              </m:mr>
            </m:m>
          </m:e>
        </m:d>
      </m:oMath>
      <w:r w:rsidRPr="00B448F8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Pr="00B448F8">
        <w:rPr>
          <w:rFonts w:ascii="Times New Roman" w:hAnsi="Times New Roman" w:cs="Times New Roman"/>
          <w:sz w:val="24"/>
          <w:szCs w:val="24"/>
        </w:rPr>
        <w:t>(17)</w:t>
      </w:r>
    </w:p>
    <w:p w14:paraId="45200BC2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The identified coefficients include the elements in the tensors </w:t>
      </w:r>
      <m:oMath>
        <m:r>
          <m:rPr>
            <m:sty m:val="bi"/>
          </m:rPr>
          <w:rPr>
            <w:rFonts w:ascii="Cambria Math" w:eastAsia="宋体" w:hAnsi="Cambria Math" w:cs="Times New Roman"/>
            <w:sz w:val="24"/>
            <w:szCs w:val="24"/>
          </w:rPr>
          <m:t>C</m:t>
        </m:r>
      </m:oMath>
      <w:r w:rsidRPr="00B448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48F8">
        <w:rPr>
          <w:rFonts w:ascii="Times New Roman" w:hAnsi="Times New Roman" w:cs="Times New Roman"/>
          <w:sz w:val="24"/>
          <w:szCs w:val="24"/>
        </w:rPr>
        <w:t>and</w:t>
      </w:r>
      <w:r w:rsidRPr="00B448F8">
        <w:rPr>
          <w:rFonts w:ascii="Times New Roman" w:hAnsi="Times New Roman" w:cs="Times New Roman"/>
          <w:b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eastAsia="宋体" w:hAnsi="Cambria Math" w:cs="Times New Roman"/>
            <w:sz w:val="24"/>
            <w:szCs w:val="24"/>
          </w:rPr>
          <m:t>D</m:t>
        </m:r>
      </m:oMath>
      <w:r w:rsidRPr="00B448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48F8">
        <w:rPr>
          <w:rFonts w:ascii="Times New Roman" w:hAnsi="Times New Roman" w:cs="Times New Roman"/>
          <w:sz w:val="24"/>
          <w:szCs w:val="24"/>
        </w:rPr>
        <w:t xml:space="preserve">and the exponent </w:t>
      </w:r>
      <w:r w:rsidRPr="00B448F8">
        <w:rPr>
          <w:rFonts w:ascii="Times New Roman" w:hAnsi="Times New Roman" w:cs="Times New Roman"/>
          <w:i/>
          <w:sz w:val="24"/>
          <w:szCs w:val="24"/>
        </w:rPr>
        <w:t>m</w:t>
      </w:r>
      <w:r w:rsidRPr="00B448F8">
        <w:rPr>
          <w:rFonts w:ascii="Times New Roman" w:hAnsi="Times New Roman" w:cs="Times New Roman"/>
          <w:sz w:val="24"/>
          <w:szCs w:val="24"/>
        </w:rPr>
        <w:t xml:space="preserve">. This yield function contains 18 anisotropic parameters, among which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55</m:t>
            </m:r>
          </m:sub>
        </m:sSub>
      </m:oMath>
      <w:r w:rsidRPr="00B448F8">
        <w:rPr>
          <w:rFonts w:ascii="Times New Roman" w:eastAsia="宋体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66</m:t>
            </m:r>
          </m:sub>
        </m:sSub>
      </m:oMath>
      <w:r w:rsidRPr="00B448F8">
        <w:rPr>
          <w:rFonts w:ascii="Times New Roman" w:eastAsia="宋体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55</m:t>
            </m:r>
          </m:sub>
        </m:sSub>
      </m:oMath>
      <w:r w:rsidRPr="00B448F8">
        <w:rPr>
          <w:rFonts w:ascii="Times New Roman" w:eastAsia="宋体" w:hAnsi="Times New Roman" w:cs="Times New Roman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66</m:t>
            </m:r>
          </m:sub>
        </m:sSub>
      </m:oMath>
      <w:r w:rsidRPr="00B448F8">
        <w:rPr>
          <w:rFonts w:ascii="Times New Roman" w:eastAsia="宋体" w:hAnsi="Times New Roman" w:cs="Times New Roman"/>
          <w:sz w:val="24"/>
          <w:szCs w:val="24"/>
        </w:rPr>
        <w:t xml:space="preserve"> are used to characterize the out-of-plane properties and the other 14 parameters describe the in-plane properties of the sheet. Note that t</w:t>
      </w:r>
      <w:r w:rsidRPr="00B448F8">
        <w:rPr>
          <w:rFonts w:ascii="Times New Roman" w:hAnsi="Times New Roman" w:cs="Times New Roman"/>
          <w:sz w:val="24"/>
          <w:szCs w:val="24"/>
        </w:rPr>
        <w:t xml:space="preserve">he Yld2004-18p reduce to the Yld91 yield function when </w:t>
      </w:r>
      <m:oMath>
        <m:r>
          <m:rPr>
            <m:sty m:val="bi"/>
          </m:rPr>
          <w:rPr>
            <w:rFonts w:ascii="Cambria Math" w:eastAsia="宋体" w:hAnsi="Cambria Math" w:cs="Times New Roman"/>
            <w:sz w:val="24"/>
            <w:szCs w:val="24"/>
          </w:rPr>
          <m:t>C=D</m:t>
        </m:r>
      </m:oMath>
      <w:r w:rsidRPr="00B448F8">
        <w:rPr>
          <w:rFonts w:ascii="Times New Roman" w:hAnsi="Times New Roman" w:cs="Times New Roman"/>
          <w:sz w:val="24"/>
          <w:szCs w:val="24"/>
        </w:rPr>
        <w:t>.</w:t>
      </w:r>
    </w:p>
    <w:p w14:paraId="796FF80D" w14:textId="77777777" w:rsidR="00B448F8" w:rsidRPr="00B448F8" w:rsidRDefault="00B448F8" w:rsidP="00B448F8">
      <w:pPr>
        <w:spacing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By means of chain rule of derivative,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∂∅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∂∅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>, and</w:t>
      </w:r>
    </w:p>
    <w:p w14:paraId="578BFE1C" w14:textId="77777777" w:rsidR="00B448F8" w:rsidRPr="00B448F8" w:rsidRDefault="00B04D76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∂∅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4m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⋅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4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∅</m:t>
                </m:r>
              </m:e>
            </m:d>
          </m:e>
          <m:sup>
            <m:box>
              <m:box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-1</m:t>
                </m:r>
              </m:e>
            </m:box>
          </m:sup>
        </m:sSup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(18)</w:t>
      </w:r>
    </w:p>
    <w:p w14:paraId="30A06DE3" w14:textId="77777777" w:rsidR="00B448F8" w:rsidRPr="00B448F8" w:rsidRDefault="00B04D76" w:rsidP="00B44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∂∅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∂∅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bSup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∂∅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''</m:t>
                </m:r>
              </m:sup>
            </m:sSubSup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''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(19)</w:t>
      </w:r>
    </w:p>
    <w:p w14:paraId="15A45EA8" w14:textId="77777777" w:rsidR="00B448F8" w:rsidRPr="00B448F8" w:rsidRDefault="00B448F8" w:rsidP="00B448F8">
      <w:pPr>
        <w:spacing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As illustrated in </w:t>
      </w:r>
      <w:r w:rsidRPr="00B448F8">
        <w:rPr>
          <w:rFonts w:ascii="Times New Roman" w:hAnsi="Times New Roman" w:cs="Times New Roman"/>
          <w:color w:val="0000FF"/>
          <w:sz w:val="24"/>
          <w:szCs w:val="24"/>
        </w:rPr>
        <w:t>Eq. 15</w:t>
      </w:r>
      <w:r w:rsidRPr="00B448F8">
        <w:rPr>
          <w:rFonts w:ascii="Times New Roman" w:hAnsi="Times New Roman" w:cs="Times New Roman"/>
          <w:sz w:val="24"/>
          <w:szCs w:val="24"/>
        </w:rPr>
        <w:t xml:space="preserve">, the principal stresses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bSup>
      </m:oMath>
      <w:r w:rsidRPr="00B448F8">
        <w:rPr>
          <w:rFonts w:ascii="Times New Roman" w:hAnsi="Times New Roman" w:cs="Times New Roman"/>
          <w:sz w:val="24"/>
          <w:szCs w:val="24"/>
        </w:rPr>
        <w:t xml:space="preserve"> (</w:t>
      </w:r>
      <m:oMath>
        <m:r>
          <w:rPr>
            <w:rFonts w:ascii="Cambria Math" w:hAnsi="Cambria Math" w:cs="Times New Roman"/>
            <w:sz w:val="24"/>
            <w:szCs w:val="24"/>
          </w:rPr>
          <m:t>k=1,2,3</m:t>
        </m:r>
      </m:oMath>
      <w:r w:rsidRPr="00B448F8">
        <w:rPr>
          <w:rFonts w:ascii="Times New Roman" w:hAnsi="Times New Roman" w:cs="Times New Roman"/>
          <w:sz w:val="24"/>
          <w:szCs w:val="24"/>
        </w:rPr>
        <w:t xml:space="preserve">) and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''</m:t>
            </m:r>
          </m:sup>
        </m:sSubSup>
      </m:oMath>
      <w:r w:rsidRPr="00B448F8">
        <w:rPr>
          <w:rFonts w:ascii="Times New Roman" w:hAnsi="Times New Roman" w:cs="Times New Roman"/>
          <w:sz w:val="24"/>
          <w:szCs w:val="24"/>
        </w:rPr>
        <w:t xml:space="preserve"> have the same form. In the following, we focus the derivation associated with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bSup>
      </m:oMath>
      <w:r w:rsidRPr="00B448F8">
        <w:rPr>
          <w:rFonts w:ascii="Times New Roman" w:hAnsi="Times New Roman" w:cs="Times New Roman"/>
          <w:sz w:val="24"/>
          <w:szCs w:val="24"/>
        </w:rPr>
        <w:t xml:space="preserve">. First, the expression of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bSup>
      </m:oMath>
      <w:r w:rsidRPr="00B448F8">
        <w:rPr>
          <w:rFonts w:ascii="Times New Roman" w:hAnsi="Times New Roman" w:cs="Times New Roman"/>
          <w:sz w:val="24"/>
          <w:szCs w:val="24"/>
        </w:rPr>
        <w:t xml:space="preserve"> reads,</w:t>
      </w:r>
    </w:p>
    <w:p w14:paraId="5DD0078E" w14:textId="77777777" w:rsidR="00B448F8" w:rsidRPr="00B448F8" w:rsidRDefault="00B04D76" w:rsidP="00B448F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>+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4"/>
                <w:szCs w:val="24"/>
              </w:rPr>
              <m:t>-3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e>
        </m:ra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cos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α+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2π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den>
            </m:f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k-1</m:t>
                </m:r>
              </m:e>
            </m:d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, </m:t>
        </m:r>
        <m:r>
          <w:rPr>
            <w:rFonts w:ascii="Cambria Math" w:hAnsi="Cambria Math" w:cs="Times New Roman"/>
            <w:sz w:val="24"/>
            <w:szCs w:val="24"/>
          </w:rPr>
          <m:t>k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=1,2,3</m:t>
        </m:r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(20)</w:t>
      </w:r>
    </w:p>
    <w:p w14:paraId="10BEB917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>with</w:t>
      </w:r>
    </w:p>
    <w:p w14:paraId="7FCF6D69" w14:textId="77777777" w:rsidR="00B448F8" w:rsidRPr="00B448F8" w:rsidRDefault="00B448F8" w:rsidP="00B44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 xml:space="preserve">α=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arccos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-9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+27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-3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  <m:sup>
                    <m:f>
                      <m:fPr>
                        <m:type m:val="lin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den>
                    </m:f>
                  </m:sup>
                </m:sSup>
              </m:den>
            </m:f>
          </m:e>
        </m:d>
      </m:oMath>
      <w:r w:rsidRPr="00B448F8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Pr="00B448F8">
        <w:rPr>
          <w:rFonts w:ascii="Times New Roman" w:hAnsi="Times New Roman" w:cs="Times New Roman"/>
          <w:sz w:val="24"/>
          <w:szCs w:val="24"/>
        </w:rPr>
        <w:t>(21)</w:t>
      </w:r>
    </w:p>
    <w:p w14:paraId="53A54EFA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 are the stress invariants of the stress tensor </w:t>
      </w:r>
      <m:oMath>
        <m:sSup>
          <m:sSupPr>
            <m:ctrlPr>
              <w:rPr>
                <w:rFonts w:ascii="Cambria Math" w:eastAsia="宋体" w:hAnsi="Cambria Math" w:cs="Times New Roman"/>
                <w:b/>
                <w:sz w:val="24"/>
                <w:szCs w:val="24"/>
              </w:rPr>
            </m:ctrlPr>
          </m:sSupPr>
          <m:e>
            <m:r>
              <m:rPr>
                <m:sty m:val="b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S</m:t>
            </m:r>
          </m:e>
          <m:sup>
            <m:r>
              <m:rPr>
                <m:sty m:val="b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'</m:t>
            </m:r>
          </m:sup>
        </m:sSup>
      </m:oMath>
      <w:r w:rsidRPr="00B448F8">
        <w:rPr>
          <w:rFonts w:ascii="Times New Roman" w:hAnsi="Times New Roman" w:cs="Times New Roman"/>
          <w:sz w:val="24"/>
          <w:szCs w:val="24"/>
        </w:rPr>
        <w:t xml:space="preserve">. Thus,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bSup>
      </m:oMath>
      <w:r w:rsidRPr="00B448F8">
        <w:rPr>
          <w:rFonts w:ascii="Times New Roman" w:hAnsi="Times New Roman" w:cs="Times New Roman"/>
          <w:sz w:val="24"/>
          <w:szCs w:val="24"/>
        </w:rPr>
        <w:t xml:space="preserve"> is function of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B448F8">
        <w:rPr>
          <w:rFonts w:ascii="Times New Roman" w:hAnsi="Times New Roman" w:cs="Times New Roman"/>
          <w:sz w:val="24"/>
          <w:szCs w:val="24"/>
        </w:rPr>
        <w:t xml:space="preserve">, and </w:t>
      </w:r>
    </w:p>
    <w:p w14:paraId="07D3B426" w14:textId="77777777" w:rsidR="00B448F8" w:rsidRPr="00B448F8" w:rsidRDefault="00B04D76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(22)</w:t>
      </w:r>
    </w:p>
    <w:p w14:paraId="5FB2DBC9" w14:textId="77777777" w:rsidR="00B448F8" w:rsidRPr="00B448F8" w:rsidRDefault="00B448F8" w:rsidP="00B44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>where</w:t>
      </w:r>
    </w:p>
    <w:p w14:paraId="6BA6A0E2" w14:textId="77777777" w:rsidR="00B448F8" w:rsidRPr="00B448F8" w:rsidRDefault="00B04D76" w:rsidP="00B44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-3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e>
            </m:d>
          </m:e>
          <m:sup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den>
            </m:f>
          </m:sup>
        </m:sSup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sin⁡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den>
                </m:f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k-1</m:t>
                    </m:r>
                  </m:e>
                </m:d>
              </m:e>
            </m:d>
          </m:e>
        </m:d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   (</w:t>
      </w:r>
      <w:r w:rsidR="00DC6A34">
        <w:rPr>
          <w:rFonts w:ascii="Times New Roman" w:hAnsi="Times New Roman" w:cs="Times New Roman"/>
          <w:sz w:val="24"/>
          <w:szCs w:val="24"/>
        </w:rPr>
        <w:t>23</w:t>
      </w:r>
      <w:r w:rsidR="00B448F8" w:rsidRPr="00B448F8">
        <w:rPr>
          <w:rFonts w:ascii="Times New Roman" w:hAnsi="Times New Roman" w:cs="Times New Roman"/>
          <w:sz w:val="24"/>
          <w:szCs w:val="24"/>
        </w:rPr>
        <w:t>)</w:t>
      </w:r>
    </w:p>
    <w:p w14:paraId="7276E965" w14:textId="77777777" w:rsidR="00B448F8" w:rsidRPr="00B448F8" w:rsidRDefault="00B04D76" w:rsidP="00B44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=-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-3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e>
            </m:d>
          </m:e>
          <m:sup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den>
            </m:f>
          </m:sup>
        </m:sSup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sin⁡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den>
                </m:f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k-1</m:t>
                    </m:r>
                  </m:e>
                </m:d>
              </m:e>
            </m:d>
          </m:e>
        </m:d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(24)</w:t>
      </w:r>
    </w:p>
    <w:p w14:paraId="56E4CC17" w14:textId="77777777" w:rsidR="00B448F8" w:rsidRPr="00B448F8" w:rsidRDefault="00B04D76" w:rsidP="00B44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'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-3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e>
            </m:d>
          </m:e>
          <m:sup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den>
            </m:f>
          </m:sup>
        </m:sSup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sin⁡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den>
                </m:f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k-1</m:t>
                    </m:r>
                  </m:e>
                </m:d>
              </m:e>
            </m:d>
          </m:e>
        </m:d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b>
            </m:sSub>
          </m:den>
        </m:f>
      </m:oMath>
      <w:r w:rsidR="00B448F8" w:rsidRPr="00B448F8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DC6A34">
        <w:rPr>
          <w:rFonts w:ascii="Times New Roman" w:hAnsi="Times New Roman" w:cs="Times New Roman"/>
          <w:sz w:val="24"/>
          <w:szCs w:val="24"/>
        </w:rPr>
        <w:t xml:space="preserve"> </w:t>
      </w:r>
      <w:r w:rsidR="00B448F8" w:rsidRPr="00B448F8">
        <w:rPr>
          <w:rFonts w:ascii="Times New Roman" w:hAnsi="Times New Roman" w:cs="Times New Roman"/>
          <w:sz w:val="24"/>
          <w:szCs w:val="24"/>
        </w:rPr>
        <w:t>(25)</w:t>
      </w:r>
    </w:p>
    <w:p w14:paraId="334E9A6C" w14:textId="4AB27579" w:rsidR="00B448F8" w:rsidRPr="00CC6837" w:rsidRDefault="00B448F8" w:rsidP="00CC68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448F8">
        <w:rPr>
          <w:rFonts w:ascii="Times New Roman" w:hAnsi="Times New Roman" w:cs="Times New Roman"/>
          <w:sz w:val="24"/>
          <w:szCs w:val="24"/>
        </w:rPr>
        <w:t xml:space="preserve">Since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 xml:space="preserve"> and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∂α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 xml:space="preserve"> (</w:t>
      </w:r>
      <m:oMath>
        <m:r>
          <w:rPr>
            <w:rFonts w:ascii="Cambria Math" w:hAnsi="Cambria Math" w:cs="Times New Roman"/>
            <w:sz w:val="24"/>
            <w:szCs w:val="24"/>
          </w:rPr>
          <m:t>m=1,2,3</m:t>
        </m:r>
      </m:oMath>
      <w:r w:rsidRPr="00B448F8">
        <w:rPr>
          <w:rFonts w:ascii="Times New Roman" w:hAnsi="Times New Roman" w:cs="Times New Roman"/>
          <w:sz w:val="24"/>
          <w:szCs w:val="24"/>
        </w:rPr>
        <w:t xml:space="preserve">) can routinely derived.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∂∅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den>
        </m:f>
      </m:oMath>
      <w:r w:rsidRPr="00B448F8">
        <w:rPr>
          <w:rFonts w:ascii="Times New Roman" w:hAnsi="Times New Roman" w:cs="Times New Roman"/>
          <w:sz w:val="24"/>
          <w:szCs w:val="24"/>
        </w:rPr>
        <w:t xml:space="preserve"> can be obtained through the assembly of the above equations.</w:t>
      </w:r>
    </w:p>
    <w:sectPr w:rsidR="00B448F8" w:rsidRPr="00CC68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1285B" w14:textId="77777777" w:rsidR="007E0281" w:rsidRDefault="007E0281" w:rsidP="00CC6837">
      <w:r>
        <w:separator/>
      </w:r>
    </w:p>
  </w:endnote>
  <w:endnote w:type="continuationSeparator" w:id="0">
    <w:p w14:paraId="2D3F3154" w14:textId="77777777" w:rsidR="007E0281" w:rsidRDefault="007E0281" w:rsidP="00CC6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863180fb">
    <w:altName w:val="Cambria"/>
    <w:panose1 w:val="00000000000000000000"/>
    <w:charset w:val="00"/>
    <w:family w:val="roman"/>
    <w:notTrueType/>
    <w:pitch w:val="default"/>
  </w:font>
  <w:font w:name="AdvTTf90d833a.I">
    <w:altName w:val="Cambria"/>
    <w:panose1 w:val="00000000000000000000"/>
    <w:charset w:val="00"/>
    <w:family w:val="roman"/>
    <w:notTrueType/>
    <w:pitch w:val="default"/>
  </w:font>
  <w:font w:name="AdvOT863180fb+fb">
    <w:altName w:val="Cambria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P4C4E74">
    <w:altName w:val="Cambria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39FD2" w14:textId="77777777" w:rsidR="00CC6837" w:rsidRDefault="00CC6837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668CC" w14:textId="77777777" w:rsidR="00CC6837" w:rsidRDefault="00CC6837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C4638D" w14:textId="77777777" w:rsidR="00CC6837" w:rsidRDefault="00CC683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C2DFE" w14:textId="77777777" w:rsidR="007E0281" w:rsidRDefault="007E0281" w:rsidP="00CC6837">
      <w:r>
        <w:separator/>
      </w:r>
    </w:p>
  </w:footnote>
  <w:footnote w:type="continuationSeparator" w:id="0">
    <w:p w14:paraId="5F865E37" w14:textId="77777777" w:rsidR="007E0281" w:rsidRDefault="007E0281" w:rsidP="00CC68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551FB" w14:textId="77777777" w:rsidR="00CC6837" w:rsidRDefault="00CC6837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8E944" w14:textId="77777777" w:rsidR="00CC6837" w:rsidRDefault="00CC6837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B66C3" w14:textId="77777777" w:rsidR="00CC6837" w:rsidRDefault="00CC6837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3B4B71"/>
    <w:multiLevelType w:val="hybridMultilevel"/>
    <w:tmpl w:val="61DEE7F6"/>
    <w:lvl w:ilvl="0" w:tplc="6826051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DA67DD"/>
    <w:multiLevelType w:val="hybridMultilevel"/>
    <w:tmpl w:val="263AFFF6"/>
    <w:lvl w:ilvl="0" w:tplc="CADA9F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786929"/>
    <w:multiLevelType w:val="hybridMultilevel"/>
    <w:tmpl w:val="47FE4400"/>
    <w:lvl w:ilvl="0" w:tplc="B0509F86">
      <w:start w:val="1"/>
      <w:numFmt w:val="lowerLetter"/>
      <w:lvlText w:val="(%1)"/>
      <w:lvlJc w:val="left"/>
      <w:pPr>
        <w:ind w:left="20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3" w15:restartNumberingAfterBreak="0">
    <w:nsid w:val="4935313B"/>
    <w:multiLevelType w:val="hybridMultilevel"/>
    <w:tmpl w:val="77F440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B611FDC"/>
    <w:multiLevelType w:val="multilevel"/>
    <w:tmpl w:val="F22C2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A35355"/>
    <w:multiLevelType w:val="multilevel"/>
    <w:tmpl w:val="67C8E93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0C32945"/>
    <w:multiLevelType w:val="hybridMultilevel"/>
    <w:tmpl w:val="37983274"/>
    <w:lvl w:ilvl="0" w:tplc="D07CDAFA">
      <w:start w:val="1"/>
      <w:numFmt w:val="lowerLetter"/>
      <w:lvlText w:val="(%1)"/>
      <w:lvlJc w:val="left"/>
      <w:pPr>
        <w:ind w:left="31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660" w:hanging="420"/>
      </w:pPr>
    </w:lvl>
    <w:lvl w:ilvl="2" w:tplc="0409001B" w:tentative="1">
      <w:start w:val="1"/>
      <w:numFmt w:val="lowerRoman"/>
      <w:lvlText w:val="%3."/>
      <w:lvlJc w:val="right"/>
      <w:pPr>
        <w:ind w:left="4080" w:hanging="420"/>
      </w:pPr>
    </w:lvl>
    <w:lvl w:ilvl="3" w:tplc="0409000F" w:tentative="1">
      <w:start w:val="1"/>
      <w:numFmt w:val="decimal"/>
      <w:lvlText w:val="%4."/>
      <w:lvlJc w:val="left"/>
      <w:pPr>
        <w:ind w:left="4500" w:hanging="420"/>
      </w:pPr>
    </w:lvl>
    <w:lvl w:ilvl="4" w:tplc="04090019" w:tentative="1">
      <w:start w:val="1"/>
      <w:numFmt w:val="lowerLetter"/>
      <w:lvlText w:val="%5)"/>
      <w:lvlJc w:val="left"/>
      <w:pPr>
        <w:ind w:left="4920" w:hanging="420"/>
      </w:pPr>
    </w:lvl>
    <w:lvl w:ilvl="5" w:tplc="0409001B" w:tentative="1">
      <w:start w:val="1"/>
      <w:numFmt w:val="lowerRoman"/>
      <w:lvlText w:val="%6."/>
      <w:lvlJc w:val="right"/>
      <w:pPr>
        <w:ind w:left="5340" w:hanging="420"/>
      </w:pPr>
    </w:lvl>
    <w:lvl w:ilvl="6" w:tplc="0409000F" w:tentative="1">
      <w:start w:val="1"/>
      <w:numFmt w:val="decimal"/>
      <w:lvlText w:val="%7."/>
      <w:lvlJc w:val="left"/>
      <w:pPr>
        <w:ind w:left="5760" w:hanging="420"/>
      </w:pPr>
    </w:lvl>
    <w:lvl w:ilvl="7" w:tplc="04090019" w:tentative="1">
      <w:start w:val="1"/>
      <w:numFmt w:val="lowerLetter"/>
      <w:lvlText w:val="%8)"/>
      <w:lvlJc w:val="left"/>
      <w:pPr>
        <w:ind w:left="6180" w:hanging="420"/>
      </w:pPr>
    </w:lvl>
    <w:lvl w:ilvl="8" w:tplc="0409001B" w:tentative="1">
      <w:start w:val="1"/>
      <w:numFmt w:val="lowerRoman"/>
      <w:lvlText w:val="%9."/>
      <w:lvlJc w:val="right"/>
      <w:pPr>
        <w:ind w:left="6600" w:hanging="420"/>
      </w:pPr>
    </w:lvl>
  </w:abstractNum>
  <w:abstractNum w:abstractNumId="7" w15:restartNumberingAfterBreak="0">
    <w:nsid w:val="74884A78"/>
    <w:multiLevelType w:val="hybridMultilevel"/>
    <w:tmpl w:val="D66C69CC"/>
    <w:lvl w:ilvl="0" w:tplc="BD8407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6D93F49"/>
    <w:multiLevelType w:val="multilevel"/>
    <w:tmpl w:val="4C002D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BFB0F17"/>
    <w:multiLevelType w:val="multilevel"/>
    <w:tmpl w:val="FECCA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7F134279"/>
    <w:multiLevelType w:val="multilevel"/>
    <w:tmpl w:val="917A83D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2"/>
  </w:num>
  <w:num w:numId="5">
    <w:abstractNumId w:val="6"/>
  </w:num>
  <w:num w:numId="6">
    <w:abstractNumId w:val="10"/>
  </w:num>
  <w:num w:numId="7">
    <w:abstractNumId w:val="3"/>
  </w:num>
  <w:num w:numId="8">
    <w:abstractNumId w:val="8"/>
  </w:num>
  <w:num w:numId="9">
    <w:abstractNumId w:val="7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8F8"/>
    <w:rsid w:val="003F4394"/>
    <w:rsid w:val="0043224A"/>
    <w:rsid w:val="007A70B5"/>
    <w:rsid w:val="007E0281"/>
    <w:rsid w:val="008460A1"/>
    <w:rsid w:val="00990870"/>
    <w:rsid w:val="00AF40DB"/>
    <w:rsid w:val="00B04D76"/>
    <w:rsid w:val="00B448F8"/>
    <w:rsid w:val="00BD180C"/>
    <w:rsid w:val="00CC6837"/>
    <w:rsid w:val="00DC6A34"/>
    <w:rsid w:val="00F9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3194EFC"/>
  <w14:defaultImageDpi w14:val="32767"/>
  <w15:chartTrackingRefBased/>
  <w15:docId w15:val="{E8C0F9A6-CB9E-4ACF-B180-4DA6733C3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448F8"/>
    <w:pPr>
      <w:keepNext/>
      <w:keepLines/>
      <w:spacing w:afterLines="50" w:after="50" w:line="300" w:lineRule="auto"/>
      <w:jc w:val="center"/>
      <w:outlineLvl w:val="0"/>
    </w:pPr>
    <w:rPr>
      <w:rFonts w:ascii="Times New Roman" w:eastAsia="Times New Roman" w:hAnsi="Times New Roman"/>
      <w:b/>
      <w:bCs/>
      <w:kern w:val="44"/>
      <w:sz w:val="24"/>
      <w:szCs w:val="44"/>
    </w:rPr>
  </w:style>
  <w:style w:type="paragraph" w:styleId="2">
    <w:name w:val="heading 2"/>
    <w:basedOn w:val="a"/>
    <w:link w:val="20"/>
    <w:uiPriority w:val="9"/>
    <w:qFormat/>
    <w:rsid w:val="00B448F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B448F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B448F8"/>
    <w:pPr>
      <w:keepNext/>
      <w:keepLines/>
      <w:spacing w:before="280" w:after="290" w:line="376" w:lineRule="auto"/>
      <w:ind w:firstLineChars="200" w:firstLine="20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B448F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B448F8"/>
    <w:rPr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B448F8"/>
    <w:rPr>
      <w:rFonts w:ascii="Times New Roman" w:eastAsia="Times New Roman" w:hAnsi="Times New Roman"/>
      <w:b/>
      <w:bCs/>
      <w:kern w:val="44"/>
      <w:sz w:val="24"/>
      <w:szCs w:val="44"/>
    </w:rPr>
  </w:style>
  <w:style w:type="character" w:customStyle="1" w:styleId="40">
    <w:name w:val="标题 4 字符"/>
    <w:basedOn w:val="a0"/>
    <w:link w:val="4"/>
    <w:uiPriority w:val="9"/>
    <w:rsid w:val="00B448F8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B44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="Times New Roman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48F8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48F8"/>
    <w:pP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left"/>
    </w:pPr>
    <w:rPr>
      <w:rFonts w:ascii="Times New Roman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48F8"/>
    <w:rPr>
      <w:rFonts w:ascii="Times New Roman" w:hAnsi="Times New Roman"/>
      <w:sz w:val="18"/>
      <w:szCs w:val="18"/>
    </w:rPr>
  </w:style>
  <w:style w:type="character" w:customStyle="1" w:styleId="fontstyle01">
    <w:name w:val="fontstyle01"/>
    <w:basedOn w:val="a0"/>
    <w:rsid w:val="00B448F8"/>
    <w:rPr>
      <w:rFonts w:ascii="AdvOT863180fb" w:hAnsi="AdvOT863180fb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21">
    <w:name w:val="fontstyle21"/>
    <w:basedOn w:val="a0"/>
    <w:rsid w:val="00B448F8"/>
    <w:rPr>
      <w:rFonts w:ascii="AdvTTf90d833a.I" w:hAnsi="AdvTTf90d833a.I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11">
    <w:name w:val="fontstyle11"/>
    <w:basedOn w:val="a0"/>
    <w:rsid w:val="00B448F8"/>
    <w:rPr>
      <w:rFonts w:ascii="AdvOT863180fb+fb" w:hAnsi="AdvOT863180fb+fb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src">
    <w:name w:val="src"/>
    <w:basedOn w:val="a"/>
    <w:rsid w:val="00B448F8"/>
    <w:pPr>
      <w:widowControl/>
      <w:spacing w:before="100" w:beforeAutospacing="1" w:after="100" w:afterAutospacing="1" w:line="360" w:lineRule="auto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B448F8"/>
    <w:pPr>
      <w:spacing w:line="360" w:lineRule="auto"/>
      <w:ind w:firstLineChars="200" w:firstLine="200"/>
    </w:pPr>
    <w:rPr>
      <w:rFonts w:ascii="Times New Roman" w:hAnsi="Times New Roman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448F8"/>
    <w:rPr>
      <w:rFonts w:ascii="Times New Roman" w:hAnsi="Times New Roman"/>
      <w:sz w:val="18"/>
      <w:szCs w:val="18"/>
    </w:rPr>
  </w:style>
  <w:style w:type="table" w:styleId="a9">
    <w:name w:val="Table Grid"/>
    <w:basedOn w:val="a1"/>
    <w:uiPriority w:val="39"/>
    <w:rsid w:val="00B448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3">
    <w:name w:val="List Table 4 Accent 3"/>
    <w:basedOn w:val="a1"/>
    <w:uiPriority w:val="49"/>
    <w:rsid w:val="00B448F8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a">
    <w:name w:val="caption"/>
    <w:basedOn w:val="a"/>
    <w:next w:val="a"/>
    <w:uiPriority w:val="35"/>
    <w:unhideWhenUsed/>
    <w:qFormat/>
    <w:rsid w:val="00B448F8"/>
    <w:pPr>
      <w:spacing w:line="360" w:lineRule="auto"/>
      <w:ind w:firstLineChars="200" w:firstLine="200"/>
    </w:pPr>
    <w:rPr>
      <w:rFonts w:asciiTheme="majorHAnsi" w:eastAsia="黑体" w:hAnsiTheme="majorHAnsi" w:cstheme="majorBidi"/>
      <w:sz w:val="20"/>
      <w:szCs w:val="20"/>
    </w:rPr>
  </w:style>
  <w:style w:type="character" w:styleId="ab">
    <w:name w:val="Placeholder Text"/>
    <w:basedOn w:val="a0"/>
    <w:uiPriority w:val="99"/>
    <w:semiHidden/>
    <w:rsid w:val="00B448F8"/>
    <w:rPr>
      <w:color w:val="808080"/>
    </w:rPr>
  </w:style>
  <w:style w:type="character" w:customStyle="1" w:styleId="fontstyle31">
    <w:name w:val="fontstyle31"/>
    <w:basedOn w:val="a0"/>
    <w:rsid w:val="00B448F8"/>
    <w:rPr>
      <w:rFonts w:ascii="AdvP4C4E74" w:hAnsi="AdvP4C4E74" w:hint="default"/>
      <w:b w:val="0"/>
      <w:bCs w:val="0"/>
      <w:i w:val="0"/>
      <w:iCs w:val="0"/>
      <w:color w:val="000000"/>
      <w:sz w:val="16"/>
      <w:szCs w:val="16"/>
    </w:rPr>
  </w:style>
  <w:style w:type="paragraph" w:styleId="ac">
    <w:name w:val="List Paragraph"/>
    <w:basedOn w:val="a"/>
    <w:uiPriority w:val="34"/>
    <w:qFormat/>
    <w:rsid w:val="00B448F8"/>
    <w:pPr>
      <w:spacing w:line="360" w:lineRule="auto"/>
      <w:ind w:firstLineChars="200" w:firstLine="420"/>
    </w:pPr>
    <w:rPr>
      <w:rFonts w:ascii="Times New Roman" w:hAnsi="Times New Roman"/>
      <w:sz w:val="24"/>
    </w:rPr>
  </w:style>
  <w:style w:type="table" w:customStyle="1" w:styleId="41">
    <w:name w:val="网格型4"/>
    <w:basedOn w:val="a1"/>
    <w:next w:val="a9"/>
    <w:qFormat/>
    <w:rsid w:val="00B448F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B448F8"/>
  </w:style>
  <w:style w:type="character" w:styleId="ad">
    <w:name w:val="annotation reference"/>
    <w:basedOn w:val="a0"/>
    <w:uiPriority w:val="99"/>
    <w:semiHidden/>
    <w:unhideWhenUsed/>
    <w:rsid w:val="00B448F8"/>
    <w:rPr>
      <w:sz w:val="21"/>
      <w:szCs w:val="21"/>
    </w:rPr>
  </w:style>
  <w:style w:type="paragraph" w:styleId="ae">
    <w:name w:val="annotation text"/>
    <w:basedOn w:val="a"/>
    <w:link w:val="af"/>
    <w:uiPriority w:val="99"/>
    <w:unhideWhenUsed/>
    <w:rsid w:val="00B448F8"/>
    <w:pPr>
      <w:spacing w:line="360" w:lineRule="auto"/>
      <w:ind w:firstLineChars="200" w:firstLine="200"/>
      <w:jc w:val="left"/>
    </w:pPr>
    <w:rPr>
      <w:rFonts w:ascii="Times New Roman" w:hAnsi="Times New Roman"/>
      <w:sz w:val="24"/>
    </w:rPr>
  </w:style>
  <w:style w:type="character" w:customStyle="1" w:styleId="af">
    <w:name w:val="批注文字 字符"/>
    <w:basedOn w:val="a0"/>
    <w:link w:val="ae"/>
    <w:uiPriority w:val="99"/>
    <w:rsid w:val="00B448F8"/>
    <w:rPr>
      <w:rFonts w:ascii="Times New Roman" w:hAnsi="Times New Roman"/>
      <w:sz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448F8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B448F8"/>
    <w:rPr>
      <w:rFonts w:ascii="Times New Roman" w:hAnsi="Times New Roman"/>
      <w:b/>
      <w:bCs/>
      <w:sz w:val="24"/>
    </w:rPr>
  </w:style>
  <w:style w:type="paragraph" w:customStyle="1" w:styleId="EndNoteBibliographyTitle">
    <w:name w:val="EndNote Bibliography Title"/>
    <w:basedOn w:val="a"/>
    <w:link w:val="EndNoteBibliographyTitle0"/>
    <w:rsid w:val="00B448F8"/>
    <w:pPr>
      <w:spacing w:line="360" w:lineRule="auto"/>
      <w:ind w:firstLineChars="200" w:firstLine="20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B448F8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B448F8"/>
    <w:pPr>
      <w:ind w:firstLineChars="200" w:firstLine="200"/>
    </w:pPr>
    <w:rPr>
      <w:rFonts w:ascii="Times New Roman" w:hAnsi="Times New Roman" w:cs="Times New Roman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B448F8"/>
    <w:rPr>
      <w:rFonts w:ascii="Times New Roman" w:hAnsi="Times New Roman" w:cs="Times New Roman"/>
      <w:noProof/>
      <w:sz w:val="24"/>
    </w:rPr>
  </w:style>
  <w:style w:type="character" w:customStyle="1" w:styleId="skip">
    <w:name w:val="skip"/>
    <w:basedOn w:val="a0"/>
    <w:rsid w:val="00B448F8"/>
  </w:style>
  <w:style w:type="character" w:styleId="af2">
    <w:name w:val="Hyperlink"/>
    <w:basedOn w:val="a0"/>
    <w:uiPriority w:val="99"/>
    <w:unhideWhenUsed/>
    <w:rsid w:val="00B448F8"/>
    <w:rPr>
      <w:color w:val="0000FF"/>
      <w:u w:val="single"/>
    </w:rPr>
  </w:style>
  <w:style w:type="paragraph" w:styleId="af3">
    <w:name w:val="Revision"/>
    <w:hidden/>
    <w:uiPriority w:val="99"/>
    <w:semiHidden/>
    <w:rsid w:val="00B448F8"/>
    <w:rPr>
      <w:rFonts w:ascii="Times New Roman" w:hAnsi="Times New Roman"/>
      <w:sz w:val="24"/>
    </w:rPr>
  </w:style>
  <w:style w:type="paragraph" w:customStyle="1" w:styleId="figure">
    <w:name w:val="figure"/>
    <w:basedOn w:val="a"/>
    <w:qFormat/>
    <w:rsid w:val="00B448F8"/>
    <w:pPr>
      <w:spacing w:beforeLines="50" w:before="50" w:afterLines="25" w:after="25"/>
      <w:contextualSpacing/>
      <w:jc w:val="center"/>
    </w:pPr>
    <w:rPr>
      <w:rFonts w:ascii="Times New Roman" w:hAnsi="Times New Roman"/>
      <w:noProof/>
      <w:sz w:val="24"/>
    </w:rPr>
  </w:style>
  <w:style w:type="paragraph" w:customStyle="1" w:styleId="figcaption">
    <w:name w:val="fig_caption"/>
    <w:basedOn w:val="figure"/>
    <w:qFormat/>
    <w:rsid w:val="00B448F8"/>
    <w:pPr>
      <w:spacing w:beforeLines="25" w:before="25" w:afterLines="50" w:after="50"/>
      <w:jc w:val="both"/>
    </w:pPr>
  </w:style>
  <w:style w:type="paragraph" w:customStyle="1" w:styleId="tablecaption">
    <w:name w:val="table_caption"/>
    <w:basedOn w:val="figcaption"/>
    <w:qFormat/>
    <w:rsid w:val="00B448F8"/>
    <w:pPr>
      <w:spacing w:beforeLines="50" w:before="50" w:afterLines="25" w:after="25"/>
    </w:pPr>
  </w:style>
  <w:style w:type="paragraph" w:customStyle="1" w:styleId="tablecontent">
    <w:name w:val="table_content"/>
    <w:basedOn w:val="a"/>
    <w:qFormat/>
    <w:rsid w:val="00B448F8"/>
    <w:pPr>
      <w:jc w:val="center"/>
    </w:pPr>
    <w:rPr>
      <w:rFonts w:ascii="Times New Roman" w:hAnsi="Times New Roman"/>
      <w:bCs/>
    </w:rPr>
  </w:style>
  <w:style w:type="character" w:styleId="af4">
    <w:name w:val="Unresolved Mention"/>
    <w:basedOn w:val="a0"/>
    <w:uiPriority w:val="99"/>
    <w:semiHidden/>
    <w:unhideWhenUsed/>
    <w:rsid w:val="00B448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83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1653</Words>
  <Characters>9426</Characters>
  <Application>Microsoft Office Word</Application>
  <DocSecurity>0</DocSecurity>
  <Lines>78</Lines>
  <Paragraphs>22</Paragraphs>
  <ScaleCrop>false</ScaleCrop>
  <Company/>
  <LinksUpToDate>false</LinksUpToDate>
  <CharactersWithSpaces>11057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Haiming Zhang</dc:creator>
  <cp:keywords/>
  <dc:description/>
  <cp:lastModifiedBy>马 宏越</cp:lastModifiedBy>
  <cp:revision>3</cp:revision>
  <dcterms:created xsi:type="dcterms:W3CDTF">2021-07-28T08:12:00Z</dcterms:created>
  <dcterms:modified xsi:type="dcterms:W3CDTF">2021-07-28T13:33:00Z</dcterms:modified>
</cp:coreProperties>
</file>