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B3B8A" w14:textId="77777777" w:rsidR="00A63130" w:rsidRDefault="00A63130" w:rsidP="00A63130">
      <w:pPr>
        <w:pStyle w:val="BodyText"/>
        <w:spacing w:before="53" w:line="197" w:lineRule="auto"/>
        <w:ind w:left="13"/>
        <w:rPr>
          <w:rFonts w:eastAsia="SimSun"/>
          <w:spacing w:val="4"/>
          <w:position w:val="3"/>
          <w:lang w:eastAsia="zh-CN"/>
        </w:rPr>
      </w:pPr>
      <w:r>
        <w:rPr>
          <w:rFonts w:eastAsia="SimSun"/>
          <w:spacing w:val="4"/>
          <w:position w:val="3"/>
          <w:lang w:eastAsia="zh-CN"/>
        </w:rPr>
        <w:t>Appendix</w:t>
      </w:r>
      <w:r>
        <w:rPr>
          <w:rFonts w:eastAsia="SimSun" w:hint="eastAsia"/>
          <w:spacing w:val="4"/>
          <w:position w:val="3"/>
          <w:lang w:eastAsia="zh-CN"/>
        </w:rPr>
        <w:t xml:space="preserve"> A</w:t>
      </w:r>
    </w:p>
    <w:p w14:paraId="1F17C8E5" w14:textId="77777777" w:rsidR="00A63130" w:rsidRDefault="00A63130" w:rsidP="00A63130">
      <w:pPr>
        <w:pStyle w:val="BodyText"/>
        <w:spacing w:before="53" w:line="197" w:lineRule="auto"/>
        <w:ind w:left="13"/>
        <w:rPr>
          <w:rFonts w:eastAsia="SimSun"/>
          <w:spacing w:val="4"/>
          <w:position w:val="3"/>
          <w:lang w:eastAsia="zh-CN"/>
        </w:rPr>
      </w:pPr>
      <w:r>
        <w:rPr>
          <w:rFonts w:eastAsia="SimSun"/>
          <w:spacing w:val="4"/>
          <w:position w:val="3"/>
          <w:lang w:eastAsia="zh-CN"/>
        </w:rPr>
        <w:t>Table A</w:t>
      </w:r>
      <w:r>
        <w:rPr>
          <w:rFonts w:eastAsia="SimSun" w:hint="eastAsia"/>
          <w:spacing w:val="4"/>
          <w:position w:val="3"/>
          <w:lang w:eastAsia="zh-CN"/>
        </w:rPr>
        <w:t>1</w:t>
      </w:r>
      <w:r>
        <w:rPr>
          <w:rFonts w:eastAsia="SimSun"/>
          <w:spacing w:val="4"/>
          <w:position w:val="3"/>
          <w:lang w:eastAsia="zh-CN"/>
        </w:rPr>
        <w:t xml:space="preserve">  Regional Adjustment Coefficient for the Budget Standards for Geological Survey Projects (2021)</w:t>
      </w:r>
    </w:p>
    <w:tbl>
      <w:tblPr>
        <w:tblW w:w="4999" w:type="pct"/>
        <w:tblBorders>
          <w:top w:val="single" w:sz="8" w:space="0" w:color="auto"/>
          <w:bottom w:val="single" w:sz="8" w:space="0" w:color="auto"/>
        </w:tblBorders>
        <w:tblCellMar>
          <w:left w:w="0" w:type="dxa"/>
          <w:right w:w="0" w:type="dxa"/>
        </w:tblCellMar>
        <w:tblLook w:val="04A0" w:firstRow="1" w:lastRow="0" w:firstColumn="1" w:lastColumn="0" w:noHBand="0" w:noVBand="1"/>
      </w:tblPr>
      <w:tblGrid>
        <w:gridCol w:w="1447"/>
        <w:gridCol w:w="7911"/>
      </w:tblGrid>
      <w:tr w:rsidR="00A63130" w14:paraId="797DE9E9" w14:textId="77777777" w:rsidTr="00B63844">
        <w:tc>
          <w:tcPr>
            <w:tcW w:w="773" w:type="pct"/>
            <w:tcBorders>
              <w:bottom w:val="single" w:sz="4" w:space="0" w:color="auto"/>
            </w:tcBorders>
            <w:vAlign w:val="center"/>
          </w:tcPr>
          <w:p w14:paraId="6E82AFA9" w14:textId="77777777" w:rsidR="00A63130" w:rsidRDefault="00A63130" w:rsidP="00B63844">
            <w:pPr>
              <w:pStyle w:val="MDPI42tablebody"/>
              <w:spacing w:line="240" w:lineRule="auto"/>
              <w:rPr>
                <w:rFonts w:ascii="Times New Roman" w:hAnsi="Times New Roman"/>
                <w:b/>
                <w:bCs/>
                <w:snapToGrid/>
              </w:rPr>
            </w:pPr>
            <w:r>
              <w:rPr>
                <w:rFonts w:ascii="Times New Roman" w:hAnsi="Times New Roman"/>
                <w:b/>
                <w:bCs/>
              </w:rPr>
              <w:t>Coefficient</w:t>
            </w:r>
          </w:p>
        </w:tc>
        <w:tc>
          <w:tcPr>
            <w:tcW w:w="4226" w:type="pct"/>
            <w:tcBorders>
              <w:bottom w:val="single" w:sz="4" w:space="0" w:color="auto"/>
            </w:tcBorders>
            <w:vAlign w:val="center"/>
          </w:tcPr>
          <w:p w14:paraId="2699E89F" w14:textId="77777777" w:rsidR="00A63130" w:rsidRDefault="00A63130" w:rsidP="00B63844">
            <w:pPr>
              <w:pStyle w:val="MDPI42tablebody"/>
              <w:spacing w:line="240" w:lineRule="auto"/>
              <w:rPr>
                <w:rFonts w:ascii="Times New Roman" w:hAnsi="Times New Roman"/>
                <w:b/>
                <w:bCs/>
                <w:snapToGrid/>
              </w:rPr>
            </w:pPr>
            <w:r>
              <w:rPr>
                <w:rFonts w:ascii="Times New Roman" w:hAnsi="Times New Roman"/>
                <w:b/>
                <w:bCs/>
              </w:rPr>
              <w:t>Adaptation region</w:t>
            </w:r>
          </w:p>
        </w:tc>
      </w:tr>
      <w:tr w:rsidR="00A63130" w14:paraId="40F637CB" w14:textId="77777777" w:rsidTr="00B63844">
        <w:tc>
          <w:tcPr>
            <w:tcW w:w="773" w:type="pct"/>
            <w:vAlign w:val="center"/>
          </w:tcPr>
          <w:p w14:paraId="6E837ACA" w14:textId="77777777" w:rsidR="00A63130" w:rsidRDefault="00A63130" w:rsidP="00B63844">
            <w:pPr>
              <w:pStyle w:val="MDPI42tablebody"/>
              <w:spacing w:line="240" w:lineRule="auto"/>
              <w:rPr>
                <w:rFonts w:ascii="Times New Roman" w:hAnsi="Times New Roman"/>
              </w:rPr>
            </w:pPr>
            <w:r>
              <w:rPr>
                <w:rFonts w:ascii="Times New Roman" w:hAnsi="Times New Roman"/>
              </w:rPr>
              <w:t>2.0</w:t>
            </w:r>
          </w:p>
        </w:tc>
        <w:tc>
          <w:tcPr>
            <w:tcW w:w="4226" w:type="pct"/>
            <w:vAlign w:val="center"/>
          </w:tcPr>
          <w:p w14:paraId="450A8DFF" w14:textId="77777777" w:rsidR="00A63130" w:rsidRDefault="00A63130" w:rsidP="00B63844">
            <w:pPr>
              <w:pStyle w:val="MDPI42tablebody"/>
              <w:spacing w:line="240" w:lineRule="auto"/>
              <w:rPr>
                <w:rFonts w:ascii="Times New Roman" w:hAnsi="Times New Roman"/>
              </w:rPr>
            </w:pPr>
            <w:r>
              <w:rPr>
                <w:rFonts w:ascii="Times New Roman" w:hAnsi="Times New Roman"/>
              </w:rPr>
              <w:t>Northern Tibet region</w:t>
            </w:r>
          </w:p>
        </w:tc>
      </w:tr>
      <w:tr w:rsidR="00A63130" w14:paraId="41980B21" w14:textId="77777777" w:rsidTr="00B63844">
        <w:tc>
          <w:tcPr>
            <w:tcW w:w="773" w:type="pct"/>
            <w:vAlign w:val="center"/>
          </w:tcPr>
          <w:p w14:paraId="40C73D83" w14:textId="77777777" w:rsidR="00A63130" w:rsidRDefault="00A63130" w:rsidP="00B63844">
            <w:pPr>
              <w:pStyle w:val="MDPI42tablebody"/>
              <w:spacing w:line="240" w:lineRule="auto"/>
              <w:rPr>
                <w:rFonts w:ascii="Times New Roman" w:hAnsi="Times New Roman"/>
              </w:rPr>
            </w:pPr>
            <w:r>
              <w:rPr>
                <w:rFonts w:ascii="Times New Roman" w:hAnsi="Times New Roman"/>
              </w:rPr>
              <w:t>1.9</w:t>
            </w:r>
          </w:p>
        </w:tc>
        <w:tc>
          <w:tcPr>
            <w:tcW w:w="4226" w:type="pct"/>
            <w:vAlign w:val="center"/>
          </w:tcPr>
          <w:p w14:paraId="368FB178" w14:textId="77777777" w:rsidR="00A63130" w:rsidRDefault="00A63130" w:rsidP="00B63844">
            <w:pPr>
              <w:pStyle w:val="MDPI42tablebody"/>
              <w:spacing w:line="240" w:lineRule="auto"/>
              <w:rPr>
                <w:rFonts w:ascii="Times New Roman" w:hAnsi="Times New Roman"/>
              </w:rPr>
            </w:pPr>
            <w:r>
              <w:rPr>
                <w:rFonts w:ascii="Times New Roman" w:hAnsi="Times New Roman"/>
              </w:rPr>
              <w:t>Other regions in Tibet, Qinghai Kunlun Mountains, Xinjiang Kunlun Mountains, Tanggula Mountains</w:t>
            </w:r>
          </w:p>
        </w:tc>
      </w:tr>
      <w:tr w:rsidR="00A63130" w14:paraId="0CD430B6" w14:textId="77777777" w:rsidTr="00B63844">
        <w:tc>
          <w:tcPr>
            <w:tcW w:w="773" w:type="pct"/>
            <w:vAlign w:val="center"/>
          </w:tcPr>
          <w:p w14:paraId="00EFD638" w14:textId="77777777" w:rsidR="00A63130" w:rsidRDefault="00A63130" w:rsidP="00B63844">
            <w:pPr>
              <w:pStyle w:val="MDPI42tablebody"/>
              <w:spacing w:line="240" w:lineRule="auto"/>
              <w:rPr>
                <w:rFonts w:ascii="Times New Roman" w:hAnsi="Times New Roman"/>
              </w:rPr>
            </w:pPr>
            <w:r>
              <w:rPr>
                <w:rFonts w:ascii="Times New Roman" w:hAnsi="Times New Roman"/>
              </w:rPr>
              <w:t>1.8</w:t>
            </w:r>
          </w:p>
        </w:tc>
        <w:tc>
          <w:tcPr>
            <w:tcW w:w="4226" w:type="pct"/>
            <w:vAlign w:val="center"/>
          </w:tcPr>
          <w:p w14:paraId="0BF9E509" w14:textId="77777777" w:rsidR="00A63130" w:rsidRDefault="00A63130" w:rsidP="00B63844">
            <w:pPr>
              <w:pStyle w:val="MDPI42tablebody"/>
              <w:spacing w:line="240" w:lineRule="auto"/>
              <w:rPr>
                <w:rFonts w:ascii="Times New Roman" w:hAnsi="Times New Roman"/>
              </w:rPr>
            </w:pPr>
            <w:r>
              <w:rPr>
                <w:rFonts w:ascii="Times New Roman" w:hAnsi="Times New Roman"/>
              </w:rPr>
              <w:t>Bayan Kara Mountains, Animaqing Mountains, Hengduan Mountains, southwestern region of Alkin</w:t>
            </w:r>
          </w:p>
        </w:tc>
      </w:tr>
      <w:tr w:rsidR="00A63130" w14:paraId="2056A34E" w14:textId="77777777" w:rsidTr="00B63844">
        <w:tc>
          <w:tcPr>
            <w:tcW w:w="773" w:type="pct"/>
            <w:vAlign w:val="center"/>
          </w:tcPr>
          <w:p w14:paraId="435D7C10" w14:textId="77777777" w:rsidR="00A63130" w:rsidRDefault="00A63130" w:rsidP="00B63844">
            <w:pPr>
              <w:pStyle w:val="MDPI42tablebody"/>
              <w:spacing w:line="240" w:lineRule="auto"/>
              <w:rPr>
                <w:rFonts w:ascii="Times New Roman" w:hAnsi="Times New Roman"/>
              </w:rPr>
            </w:pPr>
            <w:r>
              <w:rPr>
                <w:rFonts w:ascii="Times New Roman" w:hAnsi="Times New Roman"/>
              </w:rPr>
              <w:t>1.7</w:t>
            </w:r>
          </w:p>
        </w:tc>
        <w:tc>
          <w:tcPr>
            <w:tcW w:w="4226" w:type="pct"/>
            <w:vAlign w:val="center"/>
          </w:tcPr>
          <w:p w14:paraId="746D4E02" w14:textId="77777777" w:rsidR="00A63130" w:rsidRDefault="00A63130" w:rsidP="00B63844">
            <w:pPr>
              <w:pStyle w:val="MDPI42tablebody"/>
              <w:spacing w:line="240" w:lineRule="auto"/>
              <w:rPr>
                <w:rFonts w:ascii="Times New Roman" w:hAnsi="Times New Roman"/>
              </w:rPr>
            </w:pPr>
            <w:r>
              <w:rPr>
                <w:rFonts w:ascii="Times New Roman" w:hAnsi="Times New Roman"/>
              </w:rPr>
              <w:t>Yilehuli Mountain and Primitive Forest Area in the Greater Khingan Mountains</w:t>
            </w:r>
          </w:p>
        </w:tc>
      </w:tr>
      <w:tr w:rsidR="00A63130" w14:paraId="29CFEB44" w14:textId="77777777" w:rsidTr="00B63844">
        <w:tc>
          <w:tcPr>
            <w:tcW w:w="773" w:type="pct"/>
            <w:vAlign w:val="center"/>
          </w:tcPr>
          <w:p w14:paraId="36C3B57D" w14:textId="77777777" w:rsidR="00A63130" w:rsidRDefault="00A63130" w:rsidP="00B63844">
            <w:pPr>
              <w:pStyle w:val="MDPI42tablebody"/>
              <w:spacing w:line="240" w:lineRule="auto"/>
              <w:rPr>
                <w:rFonts w:ascii="Times New Roman" w:hAnsi="Times New Roman"/>
              </w:rPr>
            </w:pPr>
            <w:r>
              <w:rPr>
                <w:rFonts w:ascii="Times New Roman" w:hAnsi="Times New Roman"/>
              </w:rPr>
              <w:t>1.6</w:t>
            </w:r>
          </w:p>
        </w:tc>
        <w:tc>
          <w:tcPr>
            <w:tcW w:w="4226" w:type="pct"/>
            <w:vAlign w:val="center"/>
          </w:tcPr>
          <w:p w14:paraId="0D164133" w14:textId="77777777" w:rsidR="00A63130" w:rsidRDefault="00A63130" w:rsidP="00B63844">
            <w:pPr>
              <w:pStyle w:val="MDPI42tablebody"/>
              <w:spacing w:line="240" w:lineRule="auto"/>
              <w:rPr>
                <w:rFonts w:ascii="Times New Roman" w:hAnsi="Times New Roman"/>
              </w:rPr>
            </w:pPr>
            <w:r>
              <w:rPr>
                <w:rFonts w:ascii="Times New Roman" w:hAnsi="Times New Roman"/>
              </w:rPr>
              <w:t>Qilian Mountains in Gansu and Qinghai, Western Tianshan Mountains in Xinjiang, Northeast Altyn Tagh, Altyn Mount Taishan</w:t>
            </w:r>
          </w:p>
        </w:tc>
      </w:tr>
      <w:tr w:rsidR="00A63130" w14:paraId="6DB81242" w14:textId="77777777" w:rsidTr="00B63844">
        <w:tc>
          <w:tcPr>
            <w:tcW w:w="773" w:type="pct"/>
            <w:vAlign w:val="center"/>
          </w:tcPr>
          <w:p w14:paraId="288149D9" w14:textId="77777777" w:rsidR="00A63130" w:rsidRDefault="00A63130" w:rsidP="00B63844">
            <w:pPr>
              <w:pStyle w:val="MDPI42tablebody"/>
              <w:spacing w:line="240" w:lineRule="auto"/>
              <w:rPr>
                <w:rFonts w:ascii="Times New Roman" w:hAnsi="Times New Roman"/>
              </w:rPr>
            </w:pPr>
            <w:r>
              <w:rPr>
                <w:rFonts w:ascii="Times New Roman" w:hAnsi="Times New Roman"/>
              </w:rPr>
              <w:t>1.5</w:t>
            </w:r>
          </w:p>
        </w:tc>
        <w:tc>
          <w:tcPr>
            <w:tcW w:w="4226" w:type="pct"/>
            <w:vAlign w:val="center"/>
          </w:tcPr>
          <w:p w14:paraId="02FAE1E0" w14:textId="77777777" w:rsidR="00A63130" w:rsidRDefault="00A63130" w:rsidP="00B63844">
            <w:pPr>
              <w:pStyle w:val="MDPI42tablebody"/>
              <w:spacing w:line="240" w:lineRule="auto"/>
              <w:rPr>
                <w:rFonts w:ascii="Times New Roman" w:hAnsi="Times New Roman"/>
              </w:rPr>
            </w:pPr>
            <w:r>
              <w:rPr>
                <w:rFonts w:ascii="Times New Roman" w:hAnsi="Times New Roman"/>
              </w:rPr>
              <w:t>Aba region in Sichuan, Beishan Mountain range in Gansu and Xinjiang, East Tianshan mountain range in Xinjiang, Altay region in Xinjiang, and other regions of the Greater Xing'an Mountains</w:t>
            </w:r>
          </w:p>
        </w:tc>
      </w:tr>
      <w:tr w:rsidR="00A63130" w14:paraId="50A0A98F" w14:textId="77777777" w:rsidTr="00B63844">
        <w:tc>
          <w:tcPr>
            <w:tcW w:w="773" w:type="pct"/>
            <w:vAlign w:val="center"/>
          </w:tcPr>
          <w:p w14:paraId="49A15D8C" w14:textId="77777777" w:rsidR="00A63130" w:rsidRDefault="00A63130" w:rsidP="00B63844">
            <w:pPr>
              <w:pStyle w:val="MDPI42tablebody"/>
              <w:spacing w:line="240" w:lineRule="auto"/>
              <w:rPr>
                <w:rFonts w:ascii="Times New Roman" w:hAnsi="Times New Roman"/>
              </w:rPr>
            </w:pPr>
            <w:r>
              <w:rPr>
                <w:rFonts w:ascii="Times New Roman" w:hAnsi="Times New Roman"/>
              </w:rPr>
              <w:t>1.4</w:t>
            </w:r>
          </w:p>
        </w:tc>
        <w:tc>
          <w:tcPr>
            <w:tcW w:w="4226" w:type="pct"/>
            <w:vAlign w:val="center"/>
          </w:tcPr>
          <w:p w14:paraId="4E8EA018" w14:textId="77777777" w:rsidR="00A63130" w:rsidRDefault="00A63130" w:rsidP="00B63844">
            <w:pPr>
              <w:pStyle w:val="MDPI42tablebody"/>
              <w:spacing w:line="240" w:lineRule="auto"/>
              <w:rPr>
                <w:rFonts w:ascii="Times New Roman" w:hAnsi="Times New Roman"/>
              </w:rPr>
            </w:pPr>
            <w:r>
              <w:rPr>
                <w:rFonts w:ascii="Times New Roman" w:hAnsi="Times New Roman"/>
              </w:rPr>
              <w:t>Alxa region, Panxi region in Sichuan, Gannan region in Gansu, central and southern section of the Southwest Three Rivers, Qaidam region, Tarim desert region</w:t>
            </w:r>
          </w:p>
        </w:tc>
      </w:tr>
      <w:tr w:rsidR="00A63130" w14:paraId="5030FEA4" w14:textId="77777777" w:rsidTr="00B63844">
        <w:tc>
          <w:tcPr>
            <w:tcW w:w="773" w:type="pct"/>
            <w:vAlign w:val="center"/>
          </w:tcPr>
          <w:p w14:paraId="3E95C1EB" w14:textId="77777777" w:rsidR="00A63130" w:rsidRDefault="00A63130" w:rsidP="00B63844">
            <w:pPr>
              <w:pStyle w:val="MDPI42tablebody"/>
              <w:spacing w:line="240" w:lineRule="auto"/>
              <w:rPr>
                <w:rFonts w:ascii="Times New Roman" w:hAnsi="Times New Roman"/>
              </w:rPr>
            </w:pPr>
            <w:r>
              <w:rPr>
                <w:rFonts w:ascii="Times New Roman" w:hAnsi="Times New Roman"/>
              </w:rPr>
              <w:t>1.3</w:t>
            </w:r>
          </w:p>
        </w:tc>
        <w:tc>
          <w:tcPr>
            <w:tcW w:w="4226" w:type="pct"/>
            <w:vAlign w:val="center"/>
          </w:tcPr>
          <w:p w14:paraId="123D2E96" w14:textId="77777777" w:rsidR="00A63130" w:rsidRDefault="00A63130" w:rsidP="00B63844">
            <w:pPr>
              <w:pStyle w:val="MDPI42tablebody"/>
              <w:spacing w:line="240" w:lineRule="auto"/>
              <w:rPr>
                <w:rFonts w:ascii="Times New Roman" w:hAnsi="Times New Roman"/>
              </w:rPr>
            </w:pPr>
            <w:r>
              <w:rPr>
                <w:rFonts w:ascii="Times New Roman" w:hAnsi="Times New Roman"/>
              </w:rPr>
              <w:t>Eastern Inner Mongolia (north of Zhalantun and Manzhouli), Xiaoxing'an Mountains, Changbai Mountains, Daba Mountains (adjacent to Sichuan, Shaanxi and Hubei), Qinling Mountains (adjacent to Shaanxi, Gansu, Sichuan and Henan), other regions of Qinghai, Helan Mountains in Ningxia</w:t>
            </w:r>
          </w:p>
        </w:tc>
      </w:tr>
      <w:tr w:rsidR="00A63130" w14:paraId="34C2F7A2" w14:textId="77777777" w:rsidTr="00B63844">
        <w:tc>
          <w:tcPr>
            <w:tcW w:w="773" w:type="pct"/>
            <w:vAlign w:val="center"/>
          </w:tcPr>
          <w:p w14:paraId="02A5C4BB" w14:textId="77777777" w:rsidR="00A63130" w:rsidRDefault="00A63130" w:rsidP="00B63844">
            <w:pPr>
              <w:pStyle w:val="MDPI42tablebody"/>
              <w:spacing w:line="240" w:lineRule="auto"/>
              <w:rPr>
                <w:rFonts w:ascii="Times New Roman" w:hAnsi="Times New Roman"/>
              </w:rPr>
            </w:pPr>
            <w:r>
              <w:rPr>
                <w:rFonts w:ascii="Times New Roman" w:hAnsi="Times New Roman"/>
              </w:rPr>
              <w:t>1.2</w:t>
            </w:r>
          </w:p>
        </w:tc>
        <w:tc>
          <w:tcPr>
            <w:tcW w:w="4226" w:type="pct"/>
            <w:vAlign w:val="center"/>
          </w:tcPr>
          <w:p w14:paraId="2C78E3AC" w14:textId="77777777" w:rsidR="00A63130" w:rsidRDefault="00A63130" w:rsidP="00B63844">
            <w:pPr>
              <w:pStyle w:val="MDPI42tablebody"/>
              <w:spacing w:line="240" w:lineRule="auto"/>
              <w:rPr>
                <w:rFonts w:ascii="Times New Roman" w:hAnsi="Times New Roman"/>
              </w:rPr>
            </w:pPr>
            <w:r>
              <w:rPr>
                <w:rFonts w:ascii="Times New Roman" w:hAnsi="Times New Roman"/>
              </w:rPr>
              <w:t>Other regions in Inner Mongolia, other regions in Heilongjiang, northern Shaanxi, other regions in Gansu, other regions in Ningxia, other regions in Xinjiang, the Nanling Mountain Mountains, Mount Wuyi, eastern the Yunnan-Guizhou Plateau, Dabie Mountains, Luliang Mountains, Wuzhi Mountains</w:t>
            </w:r>
          </w:p>
        </w:tc>
      </w:tr>
      <w:tr w:rsidR="00A63130" w14:paraId="30F6FEE3" w14:textId="77777777" w:rsidTr="00B63844">
        <w:tc>
          <w:tcPr>
            <w:tcW w:w="773" w:type="pct"/>
            <w:vAlign w:val="center"/>
          </w:tcPr>
          <w:p w14:paraId="36A2CA88" w14:textId="77777777" w:rsidR="00A63130" w:rsidRDefault="00A63130" w:rsidP="00B63844">
            <w:pPr>
              <w:pStyle w:val="MDPI42tablebody"/>
              <w:spacing w:line="240" w:lineRule="auto"/>
              <w:rPr>
                <w:rFonts w:ascii="Times New Roman" w:hAnsi="Times New Roman"/>
              </w:rPr>
            </w:pPr>
            <w:r>
              <w:rPr>
                <w:rFonts w:ascii="Times New Roman" w:hAnsi="Times New Roman"/>
              </w:rPr>
              <w:t>1.1</w:t>
            </w:r>
          </w:p>
        </w:tc>
        <w:tc>
          <w:tcPr>
            <w:tcW w:w="4226" w:type="pct"/>
            <w:vAlign w:val="center"/>
          </w:tcPr>
          <w:p w14:paraId="1E40A497" w14:textId="77777777" w:rsidR="00A63130" w:rsidRDefault="00A63130" w:rsidP="00B63844">
            <w:pPr>
              <w:pStyle w:val="MDPI42tablebody"/>
              <w:spacing w:line="240" w:lineRule="auto"/>
              <w:rPr>
                <w:rFonts w:ascii="Times New Roman" w:hAnsi="Times New Roman"/>
              </w:rPr>
            </w:pPr>
            <w:r>
              <w:rPr>
                <w:rFonts w:ascii="Times New Roman" w:hAnsi="Times New Roman"/>
              </w:rPr>
              <w:t>Zhangjiakou and the northern part of Chengde, other regions of Liaoning, other regions of Jilin, Taihang Mountains, Mount Taishan Mountains, adjacent regions of Hunan, Hubei and Jiangxi (Mufu Mountain, Jiuling Mountain, Lushan Mountain), Yunkai Region, Northwest Guangxi, Northwest Hunan, other regions of Guangdong, other regions of Hainan, other regions of Guizhou, and other regions of Yunnan</w:t>
            </w:r>
          </w:p>
        </w:tc>
      </w:tr>
      <w:tr w:rsidR="00A63130" w14:paraId="0B4B7A4C" w14:textId="77777777" w:rsidTr="00B63844">
        <w:tc>
          <w:tcPr>
            <w:tcW w:w="773" w:type="pct"/>
            <w:vAlign w:val="center"/>
          </w:tcPr>
          <w:p w14:paraId="0E9D0FA1" w14:textId="77777777" w:rsidR="00A63130" w:rsidRDefault="00A63130" w:rsidP="00B63844">
            <w:pPr>
              <w:pStyle w:val="MDPI42tablebody"/>
              <w:spacing w:line="240" w:lineRule="auto"/>
              <w:rPr>
                <w:rFonts w:ascii="Times New Roman" w:hAnsi="Times New Roman"/>
              </w:rPr>
            </w:pPr>
            <w:r>
              <w:rPr>
                <w:rFonts w:ascii="Times New Roman" w:hAnsi="Times New Roman"/>
              </w:rPr>
              <w:t>1.0</w:t>
            </w:r>
          </w:p>
        </w:tc>
        <w:tc>
          <w:tcPr>
            <w:tcW w:w="4226" w:type="pct"/>
            <w:vAlign w:val="center"/>
          </w:tcPr>
          <w:p w14:paraId="3A6D39B4" w14:textId="77777777" w:rsidR="00A63130" w:rsidRDefault="00A63130" w:rsidP="00B63844">
            <w:pPr>
              <w:pStyle w:val="MDPI42tablebody"/>
              <w:spacing w:line="240" w:lineRule="auto"/>
              <w:rPr>
                <w:rFonts w:ascii="Times New Roman" w:hAnsi="Times New Roman"/>
              </w:rPr>
            </w:pPr>
            <w:r>
              <w:rPr>
                <w:rFonts w:ascii="Times New Roman" w:hAnsi="Times New Roman"/>
              </w:rPr>
              <w:t>Other regions except for the aforementioned ones</w:t>
            </w:r>
          </w:p>
        </w:tc>
      </w:tr>
    </w:tbl>
    <w:p w14:paraId="699F6928" w14:textId="77777777" w:rsidR="00A63130" w:rsidRDefault="00A63130" w:rsidP="00A63130">
      <w:pPr>
        <w:pStyle w:val="MDPI62BackMatter"/>
        <w:rPr>
          <w:rFonts w:eastAsiaTheme="minorEastAsia"/>
          <w:color w:val="FF0000"/>
          <w:lang w:eastAsia="zh-CN"/>
        </w:rPr>
      </w:pPr>
    </w:p>
    <w:p w14:paraId="5C12A537"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130"/>
    <w:rsid w:val="002E281E"/>
    <w:rsid w:val="003201BB"/>
    <w:rsid w:val="00343BAA"/>
    <w:rsid w:val="00865217"/>
    <w:rsid w:val="00A63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14A5B"/>
  <w15:chartTrackingRefBased/>
  <w15:docId w15:val="{225D6B2E-FB44-4E42-8CBD-1B16464EA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130"/>
    <w:pPr>
      <w:kinsoku w:val="0"/>
      <w:autoSpaceDE w:val="0"/>
      <w:autoSpaceDN w:val="0"/>
      <w:adjustRightInd w:val="0"/>
      <w:snapToGrid w:val="0"/>
      <w:spacing w:after="0" w:line="240" w:lineRule="auto"/>
      <w:textAlignment w:val="baseline"/>
    </w:pPr>
    <w:rPr>
      <w:rFonts w:ascii="Arial" w:eastAsia="Arial" w:hAnsi="Arial" w:cs="Arial"/>
      <w:snapToGrid w:val="0"/>
      <w:color w:val="000000"/>
      <w:kern w:val="0"/>
      <w:sz w:val="21"/>
      <w:szCs w:val="21"/>
      <w14:ligatures w14:val="none"/>
    </w:rPr>
  </w:style>
  <w:style w:type="paragraph" w:styleId="Heading1">
    <w:name w:val="heading 1"/>
    <w:basedOn w:val="Normal"/>
    <w:next w:val="Normal"/>
    <w:link w:val="Heading1Char"/>
    <w:uiPriority w:val="9"/>
    <w:qFormat/>
    <w:rsid w:val="00A63130"/>
    <w:pPr>
      <w:keepNext/>
      <w:keepLines/>
      <w:kinsoku/>
      <w:autoSpaceDE/>
      <w:autoSpaceDN/>
      <w:adjustRightInd/>
      <w:snapToGrid/>
      <w:spacing w:before="360" w:after="80" w:line="278" w:lineRule="auto"/>
      <w:textAlignment w:val="auto"/>
      <w:outlineLvl w:val="0"/>
    </w:pPr>
    <w:rPr>
      <w:rFonts w:asciiTheme="majorHAnsi" w:eastAsiaTheme="majorEastAsia" w:hAnsiTheme="majorHAnsi" w:cstheme="majorBidi"/>
      <w:snapToGrid/>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63130"/>
    <w:pPr>
      <w:keepNext/>
      <w:keepLines/>
      <w:kinsoku/>
      <w:autoSpaceDE/>
      <w:autoSpaceDN/>
      <w:adjustRightInd/>
      <w:snapToGrid/>
      <w:spacing w:before="160" w:after="80" w:line="278" w:lineRule="auto"/>
      <w:textAlignment w:val="auto"/>
      <w:outlineLvl w:val="1"/>
    </w:pPr>
    <w:rPr>
      <w:rFonts w:asciiTheme="majorHAnsi" w:eastAsiaTheme="majorEastAsia" w:hAnsiTheme="majorHAnsi" w:cstheme="majorBidi"/>
      <w:snapToGrid/>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63130"/>
    <w:pPr>
      <w:keepNext/>
      <w:keepLines/>
      <w:kinsoku/>
      <w:autoSpaceDE/>
      <w:autoSpaceDN/>
      <w:adjustRightInd/>
      <w:snapToGrid/>
      <w:spacing w:before="160" w:after="80" w:line="278" w:lineRule="auto"/>
      <w:textAlignment w:val="auto"/>
      <w:outlineLvl w:val="2"/>
    </w:pPr>
    <w:rPr>
      <w:rFonts w:asciiTheme="minorHAnsi" w:eastAsiaTheme="majorEastAsia" w:hAnsiTheme="minorHAnsi" w:cstheme="majorBidi"/>
      <w:snapToGrid/>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63130"/>
    <w:pPr>
      <w:keepNext/>
      <w:keepLines/>
      <w:kinsoku/>
      <w:autoSpaceDE/>
      <w:autoSpaceDN/>
      <w:adjustRightInd/>
      <w:snapToGrid/>
      <w:spacing w:before="80" w:after="40" w:line="278" w:lineRule="auto"/>
      <w:textAlignment w:val="auto"/>
      <w:outlineLvl w:val="3"/>
    </w:pPr>
    <w:rPr>
      <w:rFonts w:asciiTheme="minorHAnsi" w:eastAsiaTheme="majorEastAsia" w:hAnsiTheme="minorHAnsi" w:cstheme="majorBidi"/>
      <w:i/>
      <w:iCs/>
      <w:snapToGrid/>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A63130"/>
    <w:pPr>
      <w:keepNext/>
      <w:keepLines/>
      <w:kinsoku/>
      <w:autoSpaceDE/>
      <w:autoSpaceDN/>
      <w:adjustRightInd/>
      <w:snapToGrid/>
      <w:spacing w:before="80" w:after="40" w:line="278" w:lineRule="auto"/>
      <w:textAlignment w:val="auto"/>
      <w:outlineLvl w:val="4"/>
    </w:pPr>
    <w:rPr>
      <w:rFonts w:asciiTheme="minorHAnsi" w:eastAsiaTheme="majorEastAsia" w:hAnsiTheme="minorHAnsi" w:cstheme="majorBidi"/>
      <w:snapToGrid/>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A63130"/>
    <w:pPr>
      <w:keepNext/>
      <w:keepLines/>
      <w:kinsoku/>
      <w:autoSpaceDE/>
      <w:autoSpaceDN/>
      <w:adjustRightInd/>
      <w:snapToGrid/>
      <w:spacing w:before="40" w:line="278" w:lineRule="auto"/>
      <w:textAlignment w:val="auto"/>
      <w:outlineLvl w:val="5"/>
    </w:pPr>
    <w:rPr>
      <w:rFonts w:asciiTheme="minorHAnsi" w:eastAsiaTheme="majorEastAsia" w:hAnsiTheme="minorHAnsi" w:cstheme="majorBidi"/>
      <w:i/>
      <w:iCs/>
      <w:snapToGrid/>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A63130"/>
    <w:pPr>
      <w:keepNext/>
      <w:keepLines/>
      <w:kinsoku/>
      <w:autoSpaceDE/>
      <w:autoSpaceDN/>
      <w:adjustRightInd/>
      <w:snapToGrid/>
      <w:spacing w:before="40" w:line="278" w:lineRule="auto"/>
      <w:textAlignment w:val="auto"/>
      <w:outlineLvl w:val="6"/>
    </w:pPr>
    <w:rPr>
      <w:rFonts w:asciiTheme="minorHAnsi" w:eastAsiaTheme="majorEastAsia" w:hAnsiTheme="minorHAnsi" w:cstheme="majorBidi"/>
      <w:snapToGrid/>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A63130"/>
    <w:pPr>
      <w:keepNext/>
      <w:keepLines/>
      <w:kinsoku/>
      <w:autoSpaceDE/>
      <w:autoSpaceDN/>
      <w:adjustRightInd/>
      <w:snapToGrid/>
      <w:spacing w:line="278" w:lineRule="auto"/>
      <w:textAlignment w:val="auto"/>
      <w:outlineLvl w:val="7"/>
    </w:pPr>
    <w:rPr>
      <w:rFonts w:asciiTheme="minorHAnsi" w:eastAsiaTheme="majorEastAsia" w:hAnsiTheme="minorHAnsi" w:cstheme="majorBidi"/>
      <w:i/>
      <w:iCs/>
      <w:snapToGrid/>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A63130"/>
    <w:pPr>
      <w:keepNext/>
      <w:keepLines/>
      <w:kinsoku/>
      <w:autoSpaceDE/>
      <w:autoSpaceDN/>
      <w:adjustRightInd/>
      <w:snapToGrid/>
      <w:spacing w:line="278" w:lineRule="auto"/>
      <w:textAlignment w:val="auto"/>
      <w:outlineLvl w:val="8"/>
    </w:pPr>
    <w:rPr>
      <w:rFonts w:asciiTheme="minorHAnsi" w:eastAsiaTheme="majorEastAsia" w:hAnsiTheme="minorHAnsi" w:cstheme="majorBidi"/>
      <w:snapToGrid/>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31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31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31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31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31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31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31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31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3130"/>
    <w:rPr>
      <w:rFonts w:eastAsiaTheme="majorEastAsia" w:cstheme="majorBidi"/>
      <w:color w:val="272727" w:themeColor="text1" w:themeTint="D8"/>
    </w:rPr>
  </w:style>
  <w:style w:type="paragraph" w:styleId="Title">
    <w:name w:val="Title"/>
    <w:basedOn w:val="Normal"/>
    <w:next w:val="Normal"/>
    <w:link w:val="TitleChar"/>
    <w:uiPriority w:val="10"/>
    <w:qFormat/>
    <w:rsid w:val="00A63130"/>
    <w:pPr>
      <w:kinsoku/>
      <w:autoSpaceDE/>
      <w:autoSpaceDN/>
      <w:adjustRightInd/>
      <w:snapToGrid/>
      <w:spacing w:after="80"/>
      <w:contextualSpacing/>
      <w:textAlignment w:val="auto"/>
    </w:pPr>
    <w:rPr>
      <w:rFonts w:asciiTheme="majorHAnsi" w:eastAsiaTheme="majorEastAsia" w:hAnsiTheme="majorHAnsi" w:cstheme="majorBidi"/>
      <w:snapToGrid/>
      <w:color w:val="auto"/>
      <w:spacing w:val="-10"/>
      <w:kern w:val="28"/>
      <w:sz w:val="56"/>
      <w:szCs w:val="56"/>
      <w14:ligatures w14:val="standardContextual"/>
    </w:rPr>
  </w:style>
  <w:style w:type="character" w:customStyle="1" w:styleId="TitleChar">
    <w:name w:val="Title Char"/>
    <w:basedOn w:val="DefaultParagraphFont"/>
    <w:link w:val="Title"/>
    <w:uiPriority w:val="10"/>
    <w:rsid w:val="00A631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3130"/>
    <w:pPr>
      <w:numPr>
        <w:ilvl w:val="1"/>
      </w:numPr>
      <w:kinsoku/>
      <w:autoSpaceDE/>
      <w:autoSpaceDN/>
      <w:adjustRightInd/>
      <w:snapToGrid/>
      <w:spacing w:after="160" w:line="278" w:lineRule="auto"/>
      <w:textAlignment w:val="auto"/>
    </w:pPr>
    <w:rPr>
      <w:rFonts w:asciiTheme="minorHAnsi" w:eastAsiaTheme="majorEastAsia" w:hAnsiTheme="minorHAnsi" w:cstheme="majorBidi"/>
      <w:snapToGrid/>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631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3130"/>
    <w:pPr>
      <w:kinsoku/>
      <w:autoSpaceDE/>
      <w:autoSpaceDN/>
      <w:adjustRightInd/>
      <w:snapToGrid/>
      <w:spacing w:before="160" w:after="160" w:line="278" w:lineRule="auto"/>
      <w:jc w:val="center"/>
      <w:textAlignment w:val="auto"/>
    </w:pPr>
    <w:rPr>
      <w:rFonts w:asciiTheme="minorHAnsi" w:eastAsiaTheme="minorHAnsi" w:hAnsiTheme="minorHAnsi" w:cstheme="minorBidi"/>
      <w:i/>
      <w:iCs/>
      <w:snapToGrid/>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A63130"/>
    <w:rPr>
      <w:i/>
      <w:iCs/>
      <w:color w:val="404040" w:themeColor="text1" w:themeTint="BF"/>
    </w:rPr>
  </w:style>
  <w:style w:type="paragraph" w:styleId="ListParagraph">
    <w:name w:val="List Paragraph"/>
    <w:basedOn w:val="Normal"/>
    <w:uiPriority w:val="34"/>
    <w:qFormat/>
    <w:rsid w:val="00A63130"/>
    <w:pPr>
      <w:kinsoku/>
      <w:autoSpaceDE/>
      <w:autoSpaceDN/>
      <w:adjustRightInd/>
      <w:snapToGrid/>
      <w:spacing w:after="160" w:line="278" w:lineRule="auto"/>
      <w:ind w:left="720"/>
      <w:contextualSpacing/>
      <w:textAlignment w:val="auto"/>
    </w:pPr>
    <w:rPr>
      <w:rFonts w:asciiTheme="minorHAnsi" w:eastAsiaTheme="minorHAnsi" w:hAnsiTheme="minorHAnsi" w:cstheme="minorBidi"/>
      <w:snapToGrid/>
      <w:color w:val="auto"/>
      <w:kern w:val="2"/>
      <w:sz w:val="24"/>
      <w:szCs w:val="24"/>
      <w14:ligatures w14:val="standardContextual"/>
    </w:rPr>
  </w:style>
  <w:style w:type="character" w:styleId="IntenseEmphasis">
    <w:name w:val="Intense Emphasis"/>
    <w:basedOn w:val="DefaultParagraphFont"/>
    <w:uiPriority w:val="21"/>
    <w:qFormat/>
    <w:rsid w:val="00A63130"/>
    <w:rPr>
      <w:i/>
      <w:iCs/>
      <w:color w:val="0F4761" w:themeColor="accent1" w:themeShade="BF"/>
    </w:rPr>
  </w:style>
  <w:style w:type="paragraph" w:styleId="IntenseQuote">
    <w:name w:val="Intense Quote"/>
    <w:basedOn w:val="Normal"/>
    <w:next w:val="Normal"/>
    <w:link w:val="IntenseQuoteChar"/>
    <w:uiPriority w:val="30"/>
    <w:qFormat/>
    <w:rsid w:val="00A63130"/>
    <w:pPr>
      <w:pBdr>
        <w:top w:val="single" w:sz="4" w:space="10" w:color="0F4761" w:themeColor="accent1" w:themeShade="BF"/>
        <w:bottom w:val="single" w:sz="4" w:space="10" w:color="0F4761" w:themeColor="accent1" w:themeShade="BF"/>
      </w:pBdr>
      <w:kinsoku/>
      <w:autoSpaceDE/>
      <w:autoSpaceDN/>
      <w:adjustRightInd/>
      <w:snapToGrid/>
      <w:spacing w:before="360" w:after="360" w:line="278" w:lineRule="auto"/>
      <w:ind w:left="864" w:right="864"/>
      <w:jc w:val="center"/>
      <w:textAlignment w:val="auto"/>
    </w:pPr>
    <w:rPr>
      <w:rFonts w:asciiTheme="minorHAnsi" w:eastAsiaTheme="minorHAnsi" w:hAnsiTheme="minorHAnsi" w:cstheme="minorBidi"/>
      <w:i/>
      <w:iCs/>
      <w:snapToGrid/>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A63130"/>
    <w:rPr>
      <w:i/>
      <w:iCs/>
      <w:color w:val="0F4761" w:themeColor="accent1" w:themeShade="BF"/>
    </w:rPr>
  </w:style>
  <w:style w:type="character" w:styleId="IntenseReference">
    <w:name w:val="Intense Reference"/>
    <w:basedOn w:val="DefaultParagraphFont"/>
    <w:uiPriority w:val="32"/>
    <w:qFormat/>
    <w:rsid w:val="00A63130"/>
    <w:rPr>
      <w:b/>
      <w:bCs/>
      <w:smallCaps/>
      <w:color w:val="0F4761" w:themeColor="accent1" w:themeShade="BF"/>
      <w:spacing w:val="5"/>
    </w:rPr>
  </w:style>
  <w:style w:type="paragraph" w:styleId="BodyText">
    <w:name w:val="Body Text"/>
    <w:basedOn w:val="Normal"/>
    <w:link w:val="BodyTextChar"/>
    <w:semiHidden/>
    <w:qFormat/>
    <w:rsid w:val="00A63130"/>
    <w:rPr>
      <w:rFonts w:ascii="Times New Roman" w:eastAsia="Times New Roman" w:hAnsi="Times New Roman" w:cs="Times New Roman"/>
      <w:sz w:val="19"/>
      <w:szCs w:val="19"/>
    </w:rPr>
  </w:style>
  <w:style w:type="character" w:customStyle="1" w:styleId="BodyTextChar">
    <w:name w:val="Body Text Char"/>
    <w:basedOn w:val="DefaultParagraphFont"/>
    <w:link w:val="BodyText"/>
    <w:semiHidden/>
    <w:rsid w:val="00A63130"/>
    <w:rPr>
      <w:rFonts w:ascii="Times New Roman" w:eastAsia="Times New Roman" w:hAnsi="Times New Roman" w:cs="Times New Roman"/>
      <w:snapToGrid w:val="0"/>
      <w:color w:val="000000"/>
      <w:kern w:val="0"/>
      <w:sz w:val="19"/>
      <w:szCs w:val="19"/>
      <w14:ligatures w14:val="none"/>
    </w:rPr>
  </w:style>
  <w:style w:type="paragraph" w:customStyle="1" w:styleId="MDPI42tablebody">
    <w:name w:val="MDPI_4.2_table_body"/>
    <w:qFormat/>
    <w:rsid w:val="00A63130"/>
    <w:pPr>
      <w:adjustRightInd w:val="0"/>
      <w:snapToGrid w:val="0"/>
      <w:spacing w:after="0" w:line="260" w:lineRule="atLeast"/>
      <w:jc w:val="center"/>
    </w:pPr>
    <w:rPr>
      <w:rFonts w:ascii="Palatino Linotype" w:eastAsia="Times New Roman" w:hAnsi="Palatino Linotype" w:cs="Times New Roman"/>
      <w:snapToGrid w:val="0"/>
      <w:color w:val="000000"/>
      <w:kern w:val="0"/>
      <w:sz w:val="20"/>
      <w:szCs w:val="20"/>
      <w:lang w:eastAsia="de-DE" w:bidi="en-US"/>
      <w14:ligatures w14:val="none"/>
    </w:rPr>
  </w:style>
  <w:style w:type="paragraph" w:customStyle="1" w:styleId="MDPI62BackMatter">
    <w:name w:val="MDPI_6.2_BackMatter"/>
    <w:qFormat/>
    <w:rsid w:val="00A63130"/>
    <w:pPr>
      <w:adjustRightInd w:val="0"/>
      <w:snapToGrid w:val="0"/>
      <w:spacing w:after="120" w:line="228" w:lineRule="auto"/>
      <w:ind w:left="2608"/>
      <w:jc w:val="both"/>
    </w:pPr>
    <w:rPr>
      <w:rFonts w:ascii="Palatino Linotype" w:eastAsia="Times New Roman" w:hAnsi="Palatino Linotype" w:cs="Times New Roman"/>
      <w:snapToGrid w:val="0"/>
      <w:color w:val="000000"/>
      <w:kern w:val="0"/>
      <w:sz w:val="18"/>
      <w:szCs w:val="20"/>
      <w:lang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270</Words>
  <Characters>1702</Characters>
  <Application>Microsoft Office Word</Application>
  <DocSecurity>0</DocSecurity>
  <Lines>58</Lines>
  <Paragraphs>42</Paragraphs>
  <ScaleCrop>false</ScaleCrop>
  <Company>Springer Nature</Company>
  <LinksUpToDate>false</LinksUpToDate>
  <CharactersWithSpaces>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2025-11-10T21:41:00Z</dcterms:created>
  <dcterms:modified xsi:type="dcterms:W3CDTF">2025-11-10T21:42:00Z</dcterms:modified>
</cp:coreProperties>
</file>