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79122" w14:textId="16EB6DD2" w:rsidR="008F4C33" w:rsidRDefault="008F4C33" w:rsidP="008F4C33">
      <w:pPr>
        <w:pStyle w:val="Heading1"/>
        <w:rPr>
          <w:sz w:val="20"/>
          <w:szCs w:val="20"/>
        </w:rPr>
      </w:pPr>
      <w:r>
        <w:t xml:space="preserve">Supplementary </w:t>
      </w:r>
      <w:r>
        <w:t>Material</w:t>
      </w:r>
    </w:p>
    <w:p w14:paraId="7B7772FB" w14:textId="77777777" w:rsidR="008F4C33" w:rsidRDefault="008F4C33" w:rsidP="008F4C33">
      <w:pPr>
        <w:jc w:val="both"/>
      </w:pPr>
      <w:r>
        <w:rPr>
          <w:b/>
        </w:rPr>
        <w:t>Table S1.</w:t>
      </w:r>
      <w:r>
        <w:t xml:space="preserve"> Codebook description.</w:t>
      </w:r>
    </w:p>
    <w:p w14:paraId="3082F8C7" w14:textId="77777777" w:rsidR="008F4C33" w:rsidRDefault="008F4C33" w:rsidP="008F4C33">
      <w:pPr>
        <w:jc w:val="both"/>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713"/>
        <w:gridCol w:w="2417"/>
        <w:gridCol w:w="1558"/>
        <w:gridCol w:w="2563"/>
      </w:tblGrid>
      <w:tr w:rsidR="008F4C33" w14:paraId="583FD2CB" w14:textId="77777777" w:rsidTr="00E735C2">
        <w:trPr>
          <w:trHeight w:val="320"/>
        </w:trPr>
        <w:tc>
          <w:tcPr>
            <w:tcW w:w="1243" w:type="dxa"/>
          </w:tcPr>
          <w:p w14:paraId="2B8EABDB" w14:textId="77777777" w:rsidR="008F4C33" w:rsidRDefault="008F4C33" w:rsidP="00E735C2">
            <w:pPr>
              <w:rPr>
                <w:b/>
                <w:color w:val="000000"/>
                <w:sz w:val="20"/>
                <w:szCs w:val="20"/>
              </w:rPr>
            </w:pPr>
            <w:r>
              <w:rPr>
                <w:b/>
                <w:sz w:val="20"/>
                <w:szCs w:val="20"/>
              </w:rPr>
              <w:t>Topic</w:t>
            </w:r>
          </w:p>
        </w:tc>
        <w:tc>
          <w:tcPr>
            <w:tcW w:w="1713" w:type="dxa"/>
          </w:tcPr>
          <w:p w14:paraId="1B63C7ED" w14:textId="77777777" w:rsidR="008F4C33" w:rsidRDefault="008F4C33" w:rsidP="00E735C2">
            <w:pPr>
              <w:rPr>
                <w:b/>
                <w:color w:val="000000"/>
                <w:sz w:val="20"/>
                <w:szCs w:val="20"/>
              </w:rPr>
            </w:pPr>
            <w:r>
              <w:rPr>
                <w:b/>
                <w:color w:val="000000"/>
                <w:sz w:val="20"/>
                <w:szCs w:val="20"/>
              </w:rPr>
              <w:t>Definition</w:t>
            </w:r>
          </w:p>
        </w:tc>
        <w:tc>
          <w:tcPr>
            <w:tcW w:w="2417" w:type="dxa"/>
          </w:tcPr>
          <w:p w14:paraId="5DF9A0FE" w14:textId="77777777" w:rsidR="008F4C33" w:rsidRDefault="008F4C33" w:rsidP="00E735C2">
            <w:pPr>
              <w:rPr>
                <w:b/>
                <w:color w:val="000000"/>
                <w:sz w:val="20"/>
                <w:szCs w:val="20"/>
              </w:rPr>
            </w:pPr>
            <w:r>
              <w:rPr>
                <w:b/>
                <w:color w:val="000000"/>
                <w:sz w:val="20"/>
                <w:szCs w:val="20"/>
              </w:rPr>
              <w:t>Inclusion criteria</w:t>
            </w:r>
          </w:p>
        </w:tc>
        <w:tc>
          <w:tcPr>
            <w:tcW w:w="1558" w:type="dxa"/>
          </w:tcPr>
          <w:p w14:paraId="4CA21E91" w14:textId="77777777" w:rsidR="008F4C33" w:rsidRDefault="008F4C33" w:rsidP="00E735C2">
            <w:pPr>
              <w:rPr>
                <w:b/>
                <w:color w:val="000000"/>
                <w:sz w:val="20"/>
                <w:szCs w:val="20"/>
              </w:rPr>
            </w:pPr>
            <w:r>
              <w:rPr>
                <w:b/>
                <w:color w:val="000000"/>
                <w:sz w:val="20"/>
                <w:szCs w:val="20"/>
              </w:rPr>
              <w:t>Exclusion criteria</w:t>
            </w:r>
          </w:p>
        </w:tc>
        <w:tc>
          <w:tcPr>
            <w:tcW w:w="2563" w:type="dxa"/>
          </w:tcPr>
          <w:p w14:paraId="027B88E8" w14:textId="77777777" w:rsidR="008F4C33" w:rsidRDefault="008F4C33" w:rsidP="00E735C2">
            <w:pPr>
              <w:rPr>
                <w:b/>
                <w:color w:val="000000"/>
                <w:sz w:val="20"/>
                <w:szCs w:val="20"/>
              </w:rPr>
            </w:pPr>
            <w:r>
              <w:rPr>
                <w:b/>
                <w:color w:val="000000"/>
                <w:sz w:val="20"/>
                <w:szCs w:val="20"/>
              </w:rPr>
              <w:t>Example</w:t>
            </w:r>
          </w:p>
        </w:tc>
      </w:tr>
      <w:tr w:rsidR="008F4C33" w14:paraId="4D83EDC0" w14:textId="77777777" w:rsidTr="00E735C2">
        <w:trPr>
          <w:trHeight w:val="1022"/>
        </w:trPr>
        <w:tc>
          <w:tcPr>
            <w:tcW w:w="1243" w:type="dxa"/>
          </w:tcPr>
          <w:p w14:paraId="23869D87" w14:textId="77777777" w:rsidR="008F4C33" w:rsidRDefault="008F4C33" w:rsidP="00E735C2">
            <w:pPr>
              <w:rPr>
                <w:color w:val="000000"/>
                <w:sz w:val="20"/>
                <w:szCs w:val="20"/>
              </w:rPr>
            </w:pPr>
            <w:r>
              <w:rPr>
                <w:color w:val="000000"/>
                <w:sz w:val="20"/>
                <w:szCs w:val="20"/>
              </w:rPr>
              <w:t>Actors</w:t>
            </w:r>
          </w:p>
        </w:tc>
        <w:tc>
          <w:tcPr>
            <w:tcW w:w="1713" w:type="dxa"/>
          </w:tcPr>
          <w:p w14:paraId="7E55FE1C" w14:textId="77777777" w:rsidR="008F4C33" w:rsidRDefault="008F4C33" w:rsidP="00E735C2">
            <w:pPr>
              <w:rPr>
                <w:color w:val="000000"/>
                <w:sz w:val="20"/>
                <w:szCs w:val="20"/>
              </w:rPr>
            </w:pPr>
            <w:r>
              <w:rPr>
                <w:color w:val="000000"/>
                <w:sz w:val="20"/>
                <w:szCs w:val="20"/>
              </w:rPr>
              <w:t>Statements that focus on governments, organizations or individuals as contributors to climate change mitigation</w:t>
            </w:r>
          </w:p>
        </w:tc>
        <w:tc>
          <w:tcPr>
            <w:tcW w:w="2417" w:type="dxa"/>
          </w:tcPr>
          <w:p w14:paraId="44026F9C" w14:textId="77777777" w:rsidR="008F4C33" w:rsidRDefault="008F4C33" w:rsidP="00E735C2">
            <w:pPr>
              <w:rPr>
                <w:color w:val="000000"/>
                <w:sz w:val="20"/>
                <w:szCs w:val="20"/>
              </w:rPr>
            </w:pPr>
            <w:r>
              <w:rPr>
                <w:color w:val="000000"/>
                <w:sz w:val="20"/>
                <w:szCs w:val="20"/>
              </w:rPr>
              <w:t>Statements that mention the UN, national governments, private companies, civil society organizations or individual people</w:t>
            </w:r>
          </w:p>
        </w:tc>
        <w:tc>
          <w:tcPr>
            <w:tcW w:w="1558" w:type="dxa"/>
          </w:tcPr>
          <w:p w14:paraId="2C807BAE" w14:textId="77777777" w:rsidR="008F4C33" w:rsidRDefault="008F4C33" w:rsidP="00E735C2">
            <w:pPr>
              <w:rPr>
                <w:color w:val="000000"/>
                <w:sz w:val="20"/>
                <w:szCs w:val="20"/>
              </w:rPr>
            </w:pPr>
            <w:r>
              <w:rPr>
                <w:color w:val="000000"/>
                <w:sz w:val="20"/>
                <w:szCs w:val="20"/>
              </w:rPr>
              <w:t>Statements that focus on the mitigation action rather than the actor</w:t>
            </w:r>
          </w:p>
        </w:tc>
        <w:tc>
          <w:tcPr>
            <w:tcW w:w="2563" w:type="dxa"/>
          </w:tcPr>
          <w:p w14:paraId="58158B0A" w14:textId="77777777" w:rsidR="008F4C33" w:rsidRDefault="008F4C33" w:rsidP="00E735C2">
            <w:pPr>
              <w:rPr>
                <w:color w:val="000000"/>
                <w:sz w:val="20"/>
                <w:szCs w:val="20"/>
              </w:rPr>
            </w:pPr>
            <w:r>
              <w:rPr>
                <w:color w:val="000000"/>
                <w:sz w:val="20"/>
                <w:szCs w:val="20"/>
              </w:rPr>
              <w:t xml:space="preserve">"Individuals with high socio-economic status contribute disproportionately to emissions and have the highest potential for emissions reductions, e.g., as citizens, investors, consumers, role models, and professionals" </w:t>
            </w:r>
          </w:p>
        </w:tc>
      </w:tr>
      <w:tr w:rsidR="008F4C33" w14:paraId="4B77A7ED" w14:textId="77777777" w:rsidTr="00E735C2">
        <w:trPr>
          <w:trHeight w:val="1022"/>
        </w:trPr>
        <w:tc>
          <w:tcPr>
            <w:tcW w:w="1243" w:type="dxa"/>
          </w:tcPr>
          <w:p w14:paraId="5944C6E6" w14:textId="77777777" w:rsidR="008F4C33" w:rsidRDefault="008F4C33" w:rsidP="00E735C2">
            <w:pPr>
              <w:rPr>
                <w:color w:val="000000"/>
                <w:sz w:val="20"/>
                <w:szCs w:val="20"/>
              </w:rPr>
            </w:pPr>
            <w:r>
              <w:rPr>
                <w:color w:val="000000"/>
                <w:sz w:val="20"/>
                <w:szCs w:val="20"/>
              </w:rPr>
              <w:t>Background information</w:t>
            </w:r>
          </w:p>
        </w:tc>
        <w:tc>
          <w:tcPr>
            <w:tcW w:w="1713" w:type="dxa"/>
          </w:tcPr>
          <w:p w14:paraId="3E8F51D4" w14:textId="77777777" w:rsidR="008F4C33" w:rsidRDefault="008F4C33" w:rsidP="00E735C2">
            <w:pPr>
              <w:rPr>
                <w:color w:val="000000"/>
                <w:sz w:val="20"/>
                <w:szCs w:val="20"/>
              </w:rPr>
            </w:pPr>
            <w:r>
              <w:rPr>
                <w:color w:val="000000"/>
                <w:sz w:val="20"/>
                <w:szCs w:val="20"/>
              </w:rPr>
              <w:t>Information about the past or definitions which sets the context for nearby statements</w:t>
            </w:r>
          </w:p>
        </w:tc>
        <w:tc>
          <w:tcPr>
            <w:tcW w:w="2417" w:type="dxa"/>
          </w:tcPr>
          <w:p w14:paraId="1B42F78D" w14:textId="77777777" w:rsidR="008F4C33" w:rsidRDefault="008F4C33" w:rsidP="00E735C2">
            <w:pPr>
              <w:rPr>
                <w:color w:val="000000"/>
                <w:sz w:val="20"/>
                <w:szCs w:val="20"/>
              </w:rPr>
            </w:pPr>
            <w:r>
              <w:rPr>
                <w:color w:val="000000"/>
                <w:sz w:val="20"/>
                <w:szCs w:val="20"/>
              </w:rPr>
              <w:t>Statements about the past possibly including quantitative data</w:t>
            </w:r>
          </w:p>
        </w:tc>
        <w:tc>
          <w:tcPr>
            <w:tcW w:w="1558" w:type="dxa"/>
          </w:tcPr>
          <w:p w14:paraId="731FA546" w14:textId="77777777" w:rsidR="008F4C33" w:rsidRDefault="008F4C33" w:rsidP="00E735C2">
            <w:pPr>
              <w:rPr>
                <w:color w:val="000000"/>
                <w:sz w:val="20"/>
                <w:szCs w:val="20"/>
              </w:rPr>
            </w:pPr>
            <w:r>
              <w:rPr>
                <w:color w:val="000000"/>
                <w:sz w:val="20"/>
                <w:szCs w:val="20"/>
              </w:rPr>
              <w:t>Statements about historic greenhouse gas emissions</w:t>
            </w:r>
          </w:p>
        </w:tc>
        <w:tc>
          <w:tcPr>
            <w:tcW w:w="2563" w:type="dxa"/>
          </w:tcPr>
          <w:p w14:paraId="20147275" w14:textId="77777777" w:rsidR="008F4C33" w:rsidRDefault="008F4C33" w:rsidP="00E735C2">
            <w:pPr>
              <w:rPr>
                <w:color w:val="000000"/>
                <w:sz w:val="20"/>
                <w:szCs w:val="20"/>
              </w:rPr>
            </w:pPr>
            <w:r>
              <w:rPr>
                <w:color w:val="000000"/>
                <w:sz w:val="20"/>
                <w:szCs w:val="20"/>
              </w:rPr>
              <w:t>"As of 2011, more than 52 % of the global population lives in urban areas."</w:t>
            </w:r>
          </w:p>
        </w:tc>
      </w:tr>
      <w:tr w:rsidR="008F4C33" w14:paraId="00E0B1C7" w14:textId="77777777" w:rsidTr="00E735C2">
        <w:trPr>
          <w:trHeight w:val="1363"/>
        </w:trPr>
        <w:tc>
          <w:tcPr>
            <w:tcW w:w="1243" w:type="dxa"/>
          </w:tcPr>
          <w:p w14:paraId="48721C7E" w14:textId="77777777" w:rsidR="008F4C33" w:rsidRDefault="008F4C33" w:rsidP="00E735C2">
            <w:pPr>
              <w:rPr>
                <w:color w:val="000000"/>
                <w:sz w:val="20"/>
                <w:szCs w:val="20"/>
              </w:rPr>
            </w:pPr>
            <w:r>
              <w:rPr>
                <w:color w:val="000000"/>
                <w:sz w:val="20"/>
                <w:szCs w:val="20"/>
              </w:rPr>
              <w:t>Barriers to mitigation</w:t>
            </w:r>
          </w:p>
        </w:tc>
        <w:tc>
          <w:tcPr>
            <w:tcW w:w="1713" w:type="dxa"/>
          </w:tcPr>
          <w:p w14:paraId="5CBBEF1B" w14:textId="77777777" w:rsidR="008F4C33" w:rsidRDefault="008F4C33" w:rsidP="00E735C2">
            <w:pPr>
              <w:rPr>
                <w:color w:val="000000"/>
                <w:sz w:val="20"/>
                <w:szCs w:val="20"/>
              </w:rPr>
            </w:pPr>
            <w:r>
              <w:rPr>
                <w:color w:val="000000"/>
                <w:sz w:val="20"/>
                <w:szCs w:val="20"/>
              </w:rPr>
              <w:t>Statements regarding the challenges which hinder climate change mitigation action</w:t>
            </w:r>
          </w:p>
        </w:tc>
        <w:tc>
          <w:tcPr>
            <w:tcW w:w="2417" w:type="dxa"/>
          </w:tcPr>
          <w:p w14:paraId="30D0B6C7" w14:textId="77777777" w:rsidR="008F4C33" w:rsidRDefault="008F4C33" w:rsidP="00E735C2">
            <w:pPr>
              <w:rPr>
                <w:color w:val="000000"/>
                <w:sz w:val="20"/>
                <w:szCs w:val="20"/>
              </w:rPr>
            </w:pPr>
            <w:r>
              <w:rPr>
                <w:color w:val="000000"/>
                <w:sz w:val="20"/>
                <w:szCs w:val="20"/>
              </w:rPr>
              <w:t>Statements about the risks associated with certain technologies and other barriers to mitigation</w:t>
            </w:r>
          </w:p>
        </w:tc>
        <w:tc>
          <w:tcPr>
            <w:tcW w:w="1558" w:type="dxa"/>
          </w:tcPr>
          <w:p w14:paraId="5200AD35" w14:textId="77777777" w:rsidR="008F4C33" w:rsidRDefault="008F4C33" w:rsidP="00E735C2">
            <w:pPr>
              <w:rPr>
                <w:color w:val="000000"/>
                <w:sz w:val="20"/>
                <w:szCs w:val="20"/>
              </w:rPr>
            </w:pPr>
            <w:r>
              <w:rPr>
                <w:color w:val="000000"/>
                <w:sz w:val="20"/>
                <w:szCs w:val="20"/>
              </w:rPr>
              <w:t>Statements about economic costs as barriers to mitigation. Statements about lock-in effects which hinder mitigation by driving emissions.</w:t>
            </w:r>
          </w:p>
        </w:tc>
        <w:tc>
          <w:tcPr>
            <w:tcW w:w="2563" w:type="dxa"/>
          </w:tcPr>
          <w:p w14:paraId="7F01BDF1" w14:textId="77777777" w:rsidR="008F4C33" w:rsidRDefault="008F4C33" w:rsidP="00E735C2">
            <w:pPr>
              <w:rPr>
                <w:color w:val="000000"/>
                <w:sz w:val="20"/>
                <w:szCs w:val="20"/>
              </w:rPr>
            </w:pPr>
            <w:r>
              <w:rPr>
                <w:color w:val="000000"/>
                <w:sz w:val="20"/>
                <w:szCs w:val="20"/>
              </w:rPr>
              <w:t>"Institutional, legal, financial and cultural barriers constrain low-carbon technology uptake and behavioural change."</w:t>
            </w:r>
          </w:p>
        </w:tc>
      </w:tr>
      <w:tr w:rsidR="008F4C33" w14:paraId="13D847C7" w14:textId="77777777" w:rsidTr="00E735C2">
        <w:trPr>
          <w:trHeight w:val="2385"/>
        </w:trPr>
        <w:tc>
          <w:tcPr>
            <w:tcW w:w="1243" w:type="dxa"/>
          </w:tcPr>
          <w:p w14:paraId="4710D012" w14:textId="77777777" w:rsidR="008F4C33" w:rsidRDefault="008F4C33" w:rsidP="00E735C2">
            <w:pPr>
              <w:rPr>
                <w:color w:val="000000"/>
                <w:sz w:val="20"/>
                <w:szCs w:val="20"/>
              </w:rPr>
            </w:pPr>
            <w:r>
              <w:rPr>
                <w:color w:val="000000"/>
                <w:sz w:val="20"/>
                <w:szCs w:val="20"/>
              </w:rPr>
              <w:t>Behavioural change strategies</w:t>
            </w:r>
          </w:p>
        </w:tc>
        <w:tc>
          <w:tcPr>
            <w:tcW w:w="1713" w:type="dxa"/>
          </w:tcPr>
          <w:p w14:paraId="6B0B25E5" w14:textId="77777777" w:rsidR="008F4C33" w:rsidRDefault="008F4C33" w:rsidP="00E735C2">
            <w:pPr>
              <w:rPr>
                <w:color w:val="000000"/>
                <w:sz w:val="20"/>
                <w:szCs w:val="20"/>
              </w:rPr>
            </w:pPr>
            <w:r>
              <w:rPr>
                <w:color w:val="000000"/>
                <w:sz w:val="20"/>
                <w:szCs w:val="20"/>
              </w:rPr>
              <w:t>Statements that outline approaches which lower the extent of human activity as a way of mitigation climate change</w:t>
            </w:r>
          </w:p>
        </w:tc>
        <w:tc>
          <w:tcPr>
            <w:tcW w:w="2417" w:type="dxa"/>
          </w:tcPr>
          <w:p w14:paraId="25B9A1F4" w14:textId="77777777" w:rsidR="008F4C33" w:rsidRDefault="008F4C33" w:rsidP="00E735C2">
            <w:pPr>
              <w:rPr>
                <w:color w:val="000000"/>
                <w:sz w:val="20"/>
                <w:szCs w:val="20"/>
              </w:rPr>
            </w:pPr>
            <w:r>
              <w:rPr>
                <w:color w:val="000000"/>
                <w:sz w:val="20"/>
                <w:szCs w:val="20"/>
              </w:rPr>
              <w:t>Statements that mention individual lifestyle choices change or organizational and policy change related to degrowth. Sentences that discuss the incentives for such behaviour change.</w:t>
            </w:r>
          </w:p>
        </w:tc>
        <w:tc>
          <w:tcPr>
            <w:tcW w:w="1558" w:type="dxa"/>
          </w:tcPr>
          <w:p w14:paraId="5D86C65C" w14:textId="77777777" w:rsidR="008F4C33" w:rsidRDefault="008F4C33" w:rsidP="00E735C2">
            <w:pPr>
              <w:rPr>
                <w:color w:val="000000"/>
                <w:sz w:val="20"/>
                <w:szCs w:val="20"/>
              </w:rPr>
            </w:pPr>
            <w:r>
              <w:rPr>
                <w:color w:val="000000"/>
                <w:sz w:val="20"/>
                <w:szCs w:val="20"/>
              </w:rPr>
              <w:t>Statements about behaviour change which would not decrease human activity as a way of mitigating climate change</w:t>
            </w:r>
          </w:p>
        </w:tc>
        <w:tc>
          <w:tcPr>
            <w:tcW w:w="2563" w:type="dxa"/>
          </w:tcPr>
          <w:p w14:paraId="1674A485" w14:textId="77777777" w:rsidR="008F4C33" w:rsidRDefault="008F4C33" w:rsidP="00E735C2">
            <w:pPr>
              <w:rPr>
                <w:color w:val="000000"/>
                <w:sz w:val="20"/>
                <w:szCs w:val="20"/>
              </w:rPr>
            </w:pPr>
            <w:r>
              <w:rPr>
                <w:color w:val="000000"/>
                <w:sz w:val="20"/>
                <w:szCs w:val="20"/>
              </w:rPr>
              <w:t>"Demand-side measures, such as changes in diet and reductions of losses in the food supply chain, have a significant, but uncertain, potential to reduce GHG emissions from food production"</w:t>
            </w:r>
          </w:p>
        </w:tc>
      </w:tr>
      <w:tr w:rsidR="008F4C33" w14:paraId="64DCAE57" w14:textId="77777777" w:rsidTr="00E735C2">
        <w:trPr>
          <w:trHeight w:val="2044"/>
        </w:trPr>
        <w:tc>
          <w:tcPr>
            <w:tcW w:w="1243" w:type="dxa"/>
          </w:tcPr>
          <w:p w14:paraId="6B465F61" w14:textId="77777777" w:rsidR="008F4C33" w:rsidRDefault="008F4C33" w:rsidP="00E735C2">
            <w:pPr>
              <w:rPr>
                <w:color w:val="000000"/>
                <w:sz w:val="20"/>
                <w:szCs w:val="20"/>
              </w:rPr>
            </w:pPr>
            <w:r>
              <w:rPr>
                <w:color w:val="000000"/>
                <w:sz w:val="20"/>
                <w:szCs w:val="20"/>
              </w:rPr>
              <w:t>Burden sharing</w:t>
            </w:r>
          </w:p>
        </w:tc>
        <w:tc>
          <w:tcPr>
            <w:tcW w:w="1713" w:type="dxa"/>
          </w:tcPr>
          <w:p w14:paraId="05C5EE06" w14:textId="77777777" w:rsidR="008F4C33" w:rsidRDefault="008F4C33" w:rsidP="00E735C2">
            <w:pPr>
              <w:rPr>
                <w:color w:val="000000"/>
                <w:sz w:val="20"/>
                <w:szCs w:val="20"/>
              </w:rPr>
            </w:pPr>
            <w:r>
              <w:rPr>
                <w:color w:val="000000"/>
                <w:sz w:val="20"/>
                <w:szCs w:val="20"/>
              </w:rPr>
              <w:t xml:space="preserve">Statements that outline the distribution of mitigation efforts across regions because of the variance of regional mitigation costs or other drivers of </w:t>
            </w:r>
            <w:r>
              <w:rPr>
                <w:color w:val="000000"/>
                <w:sz w:val="20"/>
                <w:szCs w:val="20"/>
              </w:rPr>
              <w:lastRenderedPageBreak/>
              <w:t>mitigation potential</w:t>
            </w:r>
          </w:p>
        </w:tc>
        <w:tc>
          <w:tcPr>
            <w:tcW w:w="2417" w:type="dxa"/>
          </w:tcPr>
          <w:p w14:paraId="1549114F" w14:textId="77777777" w:rsidR="008F4C33" w:rsidRDefault="008F4C33" w:rsidP="00E735C2">
            <w:pPr>
              <w:rPr>
                <w:color w:val="000000"/>
                <w:sz w:val="20"/>
                <w:szCs w:val="20"/>
              </w:rPr>
            </w:pPr>
            <w:r>
              <w:rPr>
                <w:color w:val="000000"/>
                <w:sz w:val="20"/>
                <w:szCs w:val="20"/>
              </w:rPr>
              <w:lastRenderedPageBreak/>
              <w:t>Statements about regional variance in mitigation costs and/or efforts and/or potential</w:t>
            </w:r>
          </w:p>
        </w:tc>
        <w:tc>
          <w:tcPr>
            <w:tcW w:w="1558" w:type="dxa"/>
          </w:tcPr>
          <w:p w14:paraId="2F29AEDC" w14:textId="77777777" w:rsidR="008F4C33" w:rsidRDefault="008F4C33" w:rsidP="00E735C2">
            <w:pPr>
              <w:rPr>
                <w:color w:val="000000"/>
                <w:sz w:val="20"/>
                <w:szCs w:val="20"/>
              </w:rPr>
            </w:pPr>
            <w:r>
              <w:rPr>
                <w:color w:val="000000"/>
                <w:sz w:val="20"/>
                <w:szCs w:val="20"/>
              </w:rPr>
              <w:t>Statements about the fairness of the distribution of mitigation efforts</w:t>
            </w:r>
          </w:p>
        </w:tc>
        <w:tc>
          <w:tcPr>
            <w:tcW w:w="2563" w:type="dxa"/>
          </w:tcPr>
          <w:p w14:paraId="6D25F95F" w14:textId="77777777" w:rsidR="008F4C33" w:rsidRDefault="008F4C33" w:rsidP="00E735C2">
            <w:pPr>
              <w:rPr>
                <w:color w:val="000000"/>
                <w:sz w:val="20"/>
                <w:szCs w:val="20"/>
              </w:rPr>
            </w:pPr>
            <w:r>
              <w:rPr>
                <w:color w:val="000000"/>
                <w:sz w:val="20"/>
                <w:szCs w:val="20"/>
              </w:rPr>
              <w:t>"Countries’ past and future contributions to the accumulation of GHGs in the atmosphere are different, and countries also face varying challenges and circumstances, and have different capacities to address mitigation and adaptation."</w:t>
            </w:r>
          </w:p>
        </w:tc>
      </w:tr>
      <w:tr w:rsidR="008F4C33" w14:paraId="43479570" w14:textId="77777777" w:rsidTr="00E735C2">
        <w:trPr>
          <w:trHeight w:val="1363"/>
        </w:trPr>
        <w:tc>
          <w:tcPr>
            <w:tcW w:w="1243" w:type="dxa"/>
          </w:tcPr>
          <w:p w14:paraId="011930FA" w14:textId="77777777" w:rsidR="008F4C33" w:rsidRDefault="008F4C33" w:rsidP="00E735C2">
            <w:pPr>
              <w:rPr>
                <w:color w:val="000000"/>
                <w:sz w:val="20"/>
                <w:szCs w:val="20"/>
              </w:rPr>
            </w:pPr>
            <w:r>
              <w:rPr>
                <w:color w:val="000000"/>
                <w:sz w:val="20"/>
                <w:szCs w:val="20"/>
              </w:rPr>
              <w:t>Co-benefits</w:t>
            </w:r>
          </w:p>
        </w:tc>
        <w:tc>
          <w:tcPr>
            <w:tcW w:w="1713" w:type="dxa"/>
          </w:tcPr>
          <w:p w14:paraId="3E78937A" w14:textId="77777777" w:rsidR="008F4C33" w:rsidRDefault="008F4C33" w:rsidP="00E735C2">
            <w:pPr>
              <w:rPr>
                <w:color w:val="000000"/>
                <w:sz w:val="20"/>
                <w:szCs w:val="20"/>
              </w:rPr>
            </w:pPr>
            <w:r>
              <w:rPr>
                <w:color w:val="000000"/>
                <w:sz w:val="20"/>
                <w:szCs w:val="20"/>
              </w:rPr>
              <w:t>Statements on positive (un)intended consequences of climate change mitigation</w:t>
            </w:r>
          </w:p>
        </w:tc>
        <w:tc>
          <w:tcPr>
            <w:tcW w:w="2417" w:type="dxa"/>
          </w:tcPr>
          <w:p w14:paraId="32BE930D" w14:textId="77777777" w:rsidR="008F4C33" w:rsidRDefault="008F4C33" w:rsidP="00E735C2">
            <w:pPr>
              <w:rPr>
                <w:color w:val="000000"/>
                <w:sz w:val="20"/>
                <w:szCs w:val="20"/>
              </w:rPr>
            </w:pPr>
            <w:r>
              <w:rPr>
                <w:color w:val="000000"/>
                <w:sz w:val="20"/>
                <w:szCs w:val="20"/>
              </w:rPr>
              <w:t>Statements about the effects on air pollution, energy security or the sustainable development goals</w:t>
            </w:r>
          </w:p>
        </w:tc>
        <w:tc>
          <w:tcPr>
            <w:tcW w:w="1558" w:type="dxa"/>
          </w:tcPr>
          <w:p w14:paraId="541C35F5" w14:textId="77777777" w:rsidR="008F4C33" w:rsidRDefault="008F4C33" w:rsidP="00E735C2">
            <w:pPr>
              <w:rPr>
                <w:color w:val="000000"/>
                <w:sz w:val="20"/>
                <w:szCs w:val="20"/>
              </w:rPr>
            </w:pPr>
            <w:r>
              <w:rPr>
                <w:color w:val="000000"/>
                <w:sz w:val="20"/>
                <w:szCs w:val="20"/>
              </w:rPr>
              <w:t>Statements that focus on co-benefits but also mention side effects.</w:t>
            </w:r>
          </w:p>
        </w:tc>
        <w:tc>
          <w:tcPr>
            <w:tcW w:w="2563" w:type="dxa"/>
          </w:tcPr>
          <w:p w14:paraId="594EE8D8" w14:textId="77777777" w:rsidR="008F4C33" w:rsidRDefault="008F4C33" w:rsidP="00E735C2">
            <w:pPr>
              <w:rPr>
                <w:color w:val="000000"/>
                <w:sz w:val="20"/>
                <w:szCs w:val="20"/>
              </w:rPr>
            </w:pPr>
            <w:r>
              <w:rPr>
                <w:color w:val="000000"/>
                <w:sz w:val="20"/>
                <w:szCs w:val="20"/>
              </w:rPr>
              <w:t>"Commercially available liquid and gaseous biofuels already provide co-benefits together with mitigation options that can be increased by technology advances"</w:t>
            </w:r>
          </w:p>
        </w:tc>
      </w:tr>
      <w:tr w:rsidR="008F4C33" w14:paraId="07F56B85" w14:textId="77777777" w:rsidTr="00E735C2">
        <w:trPr>
          <w:trHeight w:val="1363"/>
        </w:trPr>
        <w:tc>
          <w:tcPr>
            <w:tcW w:w="1243" w:type="dxa"/>
          </w:tcPr>
          <w:p w14:paraId="2C3CC3E7" w14:textId="77777777" w:rsidR="008F4C33" w:rsidRDefault="008F4C33" w:rsidP="00E735C2">
            <w:pPr>
              <w:rPr>
                <w:color w:val="000000"/>
                <w:sz w:val="20"/>
                <w:szCs w:val="20"/>
              </w:rPr>
            </w:pPr>
            <w:r>
              <w:rPr>
                <w:color w:val="000000"/>
                <w:sz w:val="20"/>
                <w:szCs w:val="20"/>
              </w:rPr>
              <w:t>Costs and cost-effectiveness</w:t>
            </w:r>
          </w:p>
        </w:tc>
        <w:tc>
          <w:tcPr>
            <w:tcW w:w="1713" w:type="dxa"/>
          </w:tcPr>
          <w:p w14:paraId="32344312" w14:textId="77777777" w:rsidR="008F4C33" w:rsidRDefault="008F4C33" w:rsidP="00E735C2">
            <w:pPr>
              <w:rPr>
                <w:color w:val="000000"/>
                <w:sz w:val="20"/>
                <w:szCs w:val="20"/>
              </w:rPr>
            </w:pPr>
            <w:r>
              <w:rPr>
                <w:color w:val="000000"/>
                <w:sz w:val="20"/>
                <w:szCs w:val="20"/>
              </w:rPr>
              <w:t>Statements about the costs and cost-effectiveness of climate change mitigation</w:t>
            </w:r>
          </w:p>
        </w:tc>
        <w:tc>
          <w:tcPr>
            <w:tcW w:w="2417" w:type="dxa"/>
          </w:tcPr>
          <w:p w14:paraId="19FDCE53" w14:textId="77777777" w:rsidR="008F4C33" w:rsidRDefault="008F4C33" w:rsidP="00E735C2">
            <w:pPr>
              <w:rPr>
                <w:color w:val="000000"/>
                <w:sz w:val="20"/>
                <w:szCs w:val="20"/>
              </w:rPr>
            </w:pPr>
            <w:r>
              <w:rPr>
                <w:color w:val="000000"/>
                <w:sz w:val="20"/>
                <w:szCs w:val="20"/>
              </w:rPr>
              <w:t>Statements that outline what the expected mitigation costs are or what the most cost-effective mitigation option is</w:t>
            </w:r>
          </w:p>
        </w:tc>
        <w:tc>
          <w:tcPr>
            <w:tcW w:w="1558" w:type="dxa"/>
          </w:tcPr>
          <w:p w14:paraId="38E11640" w14:textId="77777777" w:rsidR="008F4C33" w:rsidRDefault="008F4C33" w:rsidP="00E735C2">
            <w:pPr>
              <w:rPr>
                <w:color w:val="000000"/>
                <w:sz w:val="20"/>
                <w:szCs w:val="20"/>
              </w:rPr>
            </w:pPr>
            <w:r>
              <w:rPr>
                <w:color w:val="000000"/>
                <w:sz w:val="20"/>
                <w:szCs w:val="20"/>
              </w:rPr>
              <w:t xml:space="preserve">Statements that talk about costs or cost-effectiveness as barriers to mitigation </w:t>
            </w:r>
          </w:p>
        </w:tc>
        <w:tc>
          <w:tcPr>
            <w:tcW w:w="2563" w:type="dxa"/>
          </w:tcPr>
          <w:p w14:paraId="2E1F75C2" w14:textId="77777777" w:rsidR="008F4C33" w:rsidRDefault="008F4C33" w:rsidP="00E735C2">
            <w:pPr>
              <w:rPr>
                <w:color w:val="000000"/>
                <w:sz w:val="20"/>
                <w:szCs w:val="20"/>
              </w:rPr>
            </w:pPr>
            <w:r>
              <w:rPr>
                <w:color w:val="000000"/>
                <w:sz w:val="20"/>
                <w:szCs w:val="20"/>
              </w:rPr>
              <w:t xml:space="preserve">"Under the absence or limited availability of technologies, mitigation costs can increase substantially depending on the technology considered" </w:t>
            </w:r>
          </w:p>
        </w:tc>
      </w:tr>
      <w:tr w:rsidR="008F4C33" w14:paraId="2C0BD1A7" w14:textId="77777777" w:rsidTr="00E735C2">
        <w:trPr>
          <w:trHeight w:val="2044"/>
        </w:trPr>
        <w:tc>
          <w:tcPr>
            <w:tcW w:w="1243" w:type="dxa"/>
          </w:tcPr>
          <w:p w14:paraId="6D2A9133" w14:textId="77777777" w:rsidR="008F4C33" w:rsidRDefault="008F4C33" w:rsidP="00E735C2">
            <w:pPr>
              <w:rPr>
                <w:color w:val="000000"/>
                <w:sz w:val="20"/>
                <w:szCs w:val="20"/>
              </w:rPr>
            </w:pPr>
            <w:r>
              <w:rPr>
                <w:color w:val="000000"/>
                <w:sz w:val="20"/>
                <w:szCs w:val="20"/>
              </w:rPr>
              <w:t>Emissions drivers</w:t>
            </w:r>
          </w:p>
        </w:tc>
        <w:tc>
          <w:tcPr>
            <w:tcW w:w="1713" w:type="dxa"/>
          </w:tcPr>
          <w:p w14:paraId="15114119" w14:textId="77777777" w:rsidR="008F4C33" w:rsidRDefault="008F4C33" w:rsidP="00E735C2">
            <w:pPr>
              <w:rPr>
                <w:color w:val="000000"/>
                <w:sz w:val="20"/>
                <w:szCs w:val="20"/>
              </w:rPr>
            </w:pPr>
            <w:r>
              <w:rPr>
                <w:color w:val="000000"/>
                <w:sz w:val="20"/>
                <w:szCs w:val="20"/>
              </w:rPr>
              <w:t>Statements about the factors driving greenhouse gas emissions</w:t>
            </w:r>
          </w:p>
        </w:tc>
        <w:tc>
          <w:tcPr>
            <w:tcW w:w="2417" w:type="dxa"/>
          </w:tcPr>
          <w:p w14:paraId="51FB2164" w14:textId="77777777" w:rsidR="008F4C33" w:rsidRDefault="008F4C33" w:rsidP="00E735C2">
            <w:pPr>
              <w:rPr>
                <w:color w:val="000000"/>
                <w:sz w:val="20"/>
                <w:szCs w:val="20"/>
              </w:rPr>
            </w:pPr>
            <w:r>
              <w:rPr>
                <w:color w:val="000000"/>
                <w:sz w:val="20"/>
                <w:szCs w:val="20"/>
              </w:rPr>
              <w:t>Include statements about gross domestic product growth, population growth, urbanization, infrastructure lock-in or other factors driving greenhouse gas emissions</w:t>
            </w:r>
          </w:p>
        </w:tc>
        <w:tc>
          <w:tcPr>
            <w:tcW w:w="1558" w:type="dxa"/>
          </w:tcPr>
          <w:p w14:paraId="2A3CD3D8" w14:textId="77777777" w:rsidR="008F4C33" w:rsidRDefault="008F4C33" w:rsidP="00E735C2">
            <w:pPr>
              <w:rPr>
                <w:color w:val="000000"/>
                <w:sz w:val="20"/>
                <w:szCs w:val="20"/>
              </w:rPr>
            </w:pPr>
            <w:r>
              <w:rPr>
                <w:color w:val="000000"/>
                <w:sz w:val="20"/>
                <w:szCs w:val="20"/>
              </w:rPr>
              <w:t>Statements that discuss the distribution of emissions per sectors or technologies.</w:t>
            </w:r>
          </w:p>
        </w:tc>
        <w:tc>
          <w:tcPr>
            <w:tcW w:w="2563" w:type="dxa"/>
          </w:tcPr>
          <w:p w14:paraId="7A97C920" w14:textId="77777777" w:rsidR="008F4C33" w:rsidRDefault="008F4C33" w:rsidP="00E735C2">
            <w:pPr>
              <w:rPr>
                <w:color w:val="000000"/>
                <w:sz w:val="20"/>
                <w:szCs w:val="20"/>
              </w:rPr>
            </w:pPr>
            <w:r>
              <w:rPr>
                <w:color w:val="000000"/>
                <w:sz w:val="20"/>
                <w:szCs w:val="20"/>
              </w:rPr>
              <w:t>"Globally, economic and population growth continue to be the most important drivers of increases in CO2 emissions from fossil fuel combustion. "</w:t>
            </w:r>
          </w:p>
        </w:tc>
      </w:tr>
      <w:tr w:rsidR="008F4C33" w14:paraId="4AAEEEA6" w14:textId="77777777" w:rsidTr="00E735C2">
        <w:trPr>
          <w:trHeight w:val="2405"/>
        </w:trPr>
        <w:tc>
          <w:tcPr>
            <w:tcW w:w="1243" w:type="dxa"/>
          </w:tcPr>
          <w:p w14:paraId="5C76C543" w14:textId="77777777" w:rsidR="008F4C33" w:rsidRDefault="008F4C33" w:rsidP="00E735C2">
            <w:pPr>
              <w:rPr>
                <w:color w:val="000000"/>
                <w:sz w:val="20"/>
                <w:szCs w:val="20"/>
              </w:rPr>
            </w:pPr>
            <w:r>
              <w:rPr>
                <w:color w:val="000000"/>
                <w:sz w:val="20"/>
                <w:szCs w:val="20"/>
              </w:rPr>
              <w:t>Emissions projections</w:t>
            </w:r>
          </w:p>
        </w:tc>
        <w:tc>
          <w:tcPr>
            <w:tcW w:w="1713" w:type="dxa"/>
          </w:tcPr>
          <w:p w14:paraId="537A9420" w14:textId="77777777" w:rsidR="008F4C33" w:rsidRDefault="008F4C33" w:rsidP="00E735C2">
            <w:pPr>
              <w:rPr>
                <w:color w:val="000000"/>
                <w:sz w:val="20"/>
                <w:szCs w:val="20"/>
              </w:rPr>
            </w:pPr>
            <w:r>
              <w:rPr>
                <w:color w:val="000000"/>
                <w:sz w:val="20"/>
                <w:szCs w:val="20"/>
              </w:rPr>
              <w:t>Statements that explain how greenhouse gases emissions are likely to develop in the future based on current measures</w:t>
            </w:r>
          </w:p>
        </w:tc>
        <w:tc>
          <w:tcPr>
            <w:tcW w:w="2417" w:type="dxa"/>
          </w:tcPr>
          <w:p w14:paraId="209161F9" w14:textId="77777777" w:rsidR="008F4C33" w:rsidRDefault="008F4C33" w:rsidP="00E735C2">
            <w:pPr>
              <w:rPr>
                <w:color w:val="000000"/>
                <w:sz w:val="20"/>
                <w:szCs w:val="20"/>
              </w:rPr>
            </w:pPr>
            <w:r>
              <w:rPr>
                <w:color w:val="000000"/>
                <w:sz w:val="20"/>
                <w:szCs w:val="20"/>
              </w:rPr>
              <w:t>Sentences about baseline scenarios</w:t>
            </w:r>
          </w:p>
        </w:tc>
        <w:tc>
          <w:tcPr>
            <w:tcW w:w="1558" w:type="dxa"/>
          </w:tcPr>
          <w:p w14:paraId="046858D7" w14:textId="77777777" w:rsidR="008F4C33" w:rsidRDefault="008F4C33" w:rsidP="00E735C2">
            <w:pPr>
              <w:rPr>
                <w:color w:val="000000"/>
                <w:sz w:val="20"/>
                <w:szCs w:val="20"/>
              </w:rPr>
            </w:pPr>
            <w:r>
              <w:rPr>
                <w:color w:val="000000"/>
                <w:sz w:val="20"/>
                <w:szCs w:val="20"/>
              </w:rPr>
              <w:t>Statements about mitigation scenarios (as opposed to business-as-usual scenarios) and sentences who emphasize a particular policy target</w:t>
            </w:r>
          </w:p>
        </w:tc>
        <w:tc>
          <w:tcPr>
            <w:tcW w:w="2563" w:type="dxa"/>
          </w:tcPr>
          <w:p w14:paraId="3224D93E" w14:textId="77777777" w:rsidR="008F4C33" w:rsidRDefault="008F4C33" w:rsidP="00E735C2">
            <w:pPr>
              <w:rPr>
                <w:color w:val="000000"/>
                <w:sz w:val="20"/>
                <w:szCs w:val="20"/>
              </w:rPr>
            </w:pPr>
            <w:r>
              <w:rPr>
                <w:color w:val="000000"/>
                <w:sz w:val="20"/>
                <w:szCs w:val="20"/>
              </w:rPr>
              <w:t>"Baseline scenarios (scenarios without explicit additional efforts to constrain emissions) exceed 450 parts per million (ppm) CO2eq by 2030 and reach CO2eq concentration levels between 750 and more than 1300 ppm CO2eq by 2100."</w:t>
            </w:r>
          </w:p>
        </w:tc>
      </w:tr>
      <w:tr w:rsidR="008F4C33" w14:paraId="78850621" w14:textId="77777777" w:rsidTr="00E735C2">
        <w:trPr>
          <w:trHeight w:val="1363"/>
        </w:trPr>
        <w:tc>
          <w:tcPr>
            <w:tcW w:w="1243" w:type="dxa"/>
          </w:tcPr>
          <w:p w14:paraId="340628F4" w14:textId="77777777" w:rsidR="008F4C33" w:rsidRDefault="008F4C33" w:rsidP="00E735C2">
            <w:pPr>
              <w:rPr>
                <w:color w:val="000000"/>
                <w:sz w:val="20"/>
                <w:szCs w:val="20"/>
              </w:rPr>
            </w:pPr>
            <w:r>
              <w:rPr>
                <w:color w:val="000000"/>
                <w:sz w:val="20"/>
                <w:szCs w:val="20"/>
              </w:rPr>
              <w:t>Equity</w:t>
            </w:r>
          </w:p>
        </w:tc>
        <w:tc>
          <w:tcPr>
            <w:tcW w:w="1713" w:type="dxa"/>
          </w:tcPr>
          <w:p w14:paraId="6B5DD987" w14:textId="77777777" w:rsidR="008F4C33" w:rsidRDefault="008F4C33" w:rsidP="00E735C2">
            <w:pPr>
              <w:rPr>
                <w:color w:val="000000"/>
                <w:sz w:val="20"/>
                <w:szCs w:val="20"/>
              </w:rPr>
            </w:pPr>
            <w:r>
              <w:rPr>
                <w:color w:val="000000"/>
                <w:sz w:val="20"/>
                <w:szCs w:val="20"/>
              </w:rPr>
              <w:t>Statements about the fairness of climate change mitigation</w:t>
            </w:r>
          </w:p>
        </w:tc>
        <w:tc>
          <w:tcPr>
            <w:tcW w:w="2417" w:type="dxa"/>
          </w:tcPr>
          <w:p w14:paraId="0A6EF56D" w14:textId="77777777" w:rsidR="008F4C33" w:rsidRDefault="008F4C33" w:rsidP="00E735C2">
            <w:pPr>
              <w:rPr>
                <w:color w:val="000000"/>
                <w:sz w:val="20"/>
                <w:szCs w:val="20"/>
              </w:rPr>
            </w:pPr>
            <w:r>
              <w:rPr>
                <w:color w:val="000000"/>
                <w:sz w:val="20"/>
                <w:szCs w:val="20"/>
              </w:rPr>
              <w:t xml:space="preserve">Statements about what which groups of people stand to win or lose with mitigation and why that’s important </w:t>
            </w:r>
          </w:p>
        </w:tc>
        <w:tc>
          <w:tcPr>
            <w:tcW w:w="1558" w:type="dxa"/>
          </w:tcPr>
          <w:p w14:paraId="5DCA00EE" w14:textId="77777777" w:rsidR="008F4C33" w:rsidRDefault="008F4C33" w:rsidP="00E735C2">
            <w:pPr>
              <w:rPr>
                <w:color w:val="000000"/>
                <w:sz w:val="20"/>
                <w:szCs w:val="20"/>
              </w:rPr>
            </w:pPr>
            <w:r>
              <w:rPr>
                <w:color w:val="000000"/>
                <w:sz w:val="20"/>
                <w:szCs w:val="20"/>
              </w:rPr>
              <w:t>Statements which provide background context to an issue or mention something explicitly as a side effect of climate change mitigation.</w:t>
            </w:r>
          </w:p>
        </w:tc>
        <w:tc>
          <w:tcPr>
            <w:tcW w:w="2563" w:type="dxa"/>
          </w:tcPr>
          <w:p w14:paraId="29929C5B" w14:textId="77777777" w:rsidR="008F4C33" w:rsidRDefault="008F4C33" w:rsidP="00E735C2">
            <w:pPr>
              <w:rPr>
                <w:color w:val="000000"/>
                <w:sz w:val="20"/>
                <w:szCs w:val="20"/>
              </w:rPr>
            </w:pPr>
            <w:r>
              <w:rPr>
                <w:color w:val="000000"/>
                <w:sz w:val="20"/>
                <w:szCs w:val="20"/>
              </w:rPr>
              <w:t>"Consideration of climate justice can help to facilitate shifting development pathways towards sustainability, including through equitable sharing of benefits and burdens of mitigation, increasing resilience to the impacts of climate change, especially for vulnerable countries and communities, and equitably supporting those in need"</w:t>
            </w:r>
          </w:p>
        </w:tc>
      </w:tr>
      <w:tr w:rsidR="008F4C33" w14:paraId="13F09F0B" w14:textId="77777777" w:rsidTr="00E735C2">
        <w:trPr>
          <w:trHeight w:val="1363"/>
        </w:trPr>
        <w:tc>
          <w:tcPr>
            <w:tcW w:w="1243" w:type="dxa"/>
          </w:tcPr>
          <w:p w14:paraId="22490D3C" w14:textId="77777777" w:rsidR="008F4C33" w:rsidRDefault="008F4C33" w:rsidP="00E735C2">
            <w:pPr>
              <w:rPr>
                <w:color w:val="000000"/>
                <w:sz w:val="20"/>
                <w:szCs w:val="20"/>
              </w:rPr>
            </w:pPr>
            <w:r>
              <w:rPr>
                <w:color w:val="000000"/>
                <w:sz w:val="20"/>
                <w:szCs w:val="20"/>
              </w:rPr>
              <w:lastRenderedPageBreak/>
              <w:t>Historic emissions</w:t>
            </w:r>
          </w:p>
        </w:tc>
        <w:tc>
          <w:tcPr>
            <w:tcW w:w="1713" w:type="dxa"/>
          </w:tcPr>
          <w:p w14:paraId="678D8A31" w14:textId="77777777" w:rsidR="008F4C33" w:rsidRDefault="008F4C33" w:rsidP="00E735C2">
            <w:pPr>
              <w:rPr>
                <w:color w:val="000000"/>
                <w:sz w:val="20"/>
                <w:szCs w:val="20"/>
              </w:rPr>
            </w:pPr>
            <w:r>
              <w:rPr>
                <w:color w:val="000000"/>
                <w:sz w:val="20"/>
                <w:szCs w:val="20"/>
              </w:rPr>
              <w:t>Statements about past emissions as recorded in the greenhouse gases inventory</w:t>
            </w:r>
          </w:p>
        </w:tc>
        <w:tc>
          <w:tcPr>
            <w:tcW w:w="2417" w:type="dxa"/>
          </w:tcPr>
          <w:p w14:paraId="3BFB5A02" w14:textId="77777777" w:rsidR="008F4C33" w:rsidRDefault="008F4C33" w:rsidP="00E735C2">
            <w:pPr>
              <w:rPr>
                <w:color w:val="000000"/>
                <w:sz w:val="20"/>
                <w:szCs w:val="20"/>
              </w:rPr>
            </w:pPr>
            <w:r>
              <w:rPr>
                <w:color w:val="000000"/>
                <w:sz w:val="20"/>
                <w:szCs w:val="20"/>
              </w:rPr>
              <w:t>Statements with exact figures about greenhouse gases emitted or trends observed in the past</w:t>
            </w:r>
          </w:p>
        </w:tc>
        <w:tc>
          <w:tcPr>
            <w:tcW w:w="1558" w:type="dxa"/>
          </w:tcPr>
          <w:p w14:paraId="34B8E142" w14:textId="77777777" w:rsidR="008F4C33" w:rsidRDefault="008F4C33" w:rsidP="00E735C2">
            <w:pPr>
              <w:rPr>
                <w:color w:val="000000"/>
                <w:sz w:val="20"/>
                <w:szCs w:val="20"/>
              </w:rPr>
            </w:pPr>
            <w:r>
              <w:rPr>
                <w:color w:val="000000"/>
                <w:sz w:val="20"/>
                <w:szCs w:val="20"/>
              </w:rPr>
              <w:t>Statements about historic developments which do not mention emissions specifically</w:t>
            </w:r>
          </w:p>
        </w:tc>
        <w:tc>
          <w:tcPr>
            <w:tcW w:w="2563" w:type="dxa"/>
          </w:tcPr>
          <w:p w14:paraId="33A67559" w14:textId="77777777" w:rsidR="008F4C33" w:rsidRDefault="008F4C33" w:rsidP="00E735C2">
            <w:pPr>
              <w:rPr>
                <w:color w:val="000000"/>
                <w:sz w:val="20"/>
                <w:szCs w:val="20"/>
              </w:rPr>
            </w:pPr>
            <w:r>
              <w:rPr>
                <w:color w:val="000000"/>
                <w:sz w:val="20"/>
                <w:szCs w:val="20"/>
              </w:rPr>
              <w:t xml:space="preserve">"Total anthropogenic GHG emissions were the highest in human history from 2000 to 2010 and reached 49 (±4.5) GtCO2eq/yr in 2010" </w:t>
            </w:r>
          </w:p>
        </w:tc>
      </w:tr>
      <w:tr w:rsidR="008F4C33" w14:paraId="70867029" w14:textId="77777777" w:rsidTr="00E735C2">
        <w:trPr>
          <w:trHeight w:val="1363"/>
        </w:trPr>
        <w:tc>
          <w:tcPr>
            <w:tcW w:w="1243" w:type="dxa"/>
          </w:tcPr>
          <w:p w14:paraId="111215F5" w14:textId="77777777" w:rsidR="008F4C33" w:rsidRDefault="008F4C33" w:rsidP="00E735C2">
            <w:pPr>
              <w:rPr>
                <w:color w:val="000000"/>
                <w:sz w:val="20"/>
                <w:szCs w:val="20"/>
              </w:rPr>
            </w:pPr>
            <w:r>
              <w:rPr>
                <w:color w:val="000000"/>
                <w:sz w:val="20"/>
                <w:szCs w:val="20"/>
              </w:rPr>
              <w:t>International policy</w:t>
            </w:r>
          </w:p>
        </w:tc>
        <w:tc>
          <w:tcPr>
            <w:tcW w:w="1713" w:type="dxa"/>
          </w:tcPr>
          <w:p w14:paraId="7DE10AE0" w14:textId="77777777" w:rsidR="008F4C33" w:rsidRDefault="008F4C33" w:rsidP="00E735C2">
            <w:pPr>
              <w:rPr>
                <w:color w:val="000000"/>
                <w:sz w:val="20"/>
                <w:szCs w:val="20"/>
              </w:rPr>
            </w:pPr>
            <w:r>
              <w:rPr>
                <w:color w:val="000000"/>
                <w:sz w:val="20"/>
                <w:szCs w:val="20"/>
              </w:rPr>
              <w:t>Statements about initiatives or policies that can be or have been implemented internationally</w:t>
            </w:r>
          </w:p>
        </w:tc>
        <w:tc>
          <w:tcPr>
            <w:tcW w:w="2417" w:type="dxa"/>
          </w:tcPr>
          <w:p w14:paraId="3D6B4064" w14:textId="77777777" w:rsidR="008F4C33" w:rsidRDefault="008F4C33" w:rsidP="00E735C2">
            <w:pPr>
              <w:rPr>
                <w:color w:val="000000"/>
                <w:sz w:val="20"/>
                <w:szCs w:val="20"/>
              </w:rPr>
            </w:pPr>
            <w:r>
              <w:rPr>
                <w:color w:val="000000"/>
                <w:sz w:val="20"/>
                <w:szCs w:val="20"/>
              </w:rPr>
              <w:t>Statements about international policy initiatives or linkages of national policies</w:t>
            </w:r>
          </w:p>
        </w:tc>
        <w:tc>
          <w:tcPr>
            <w:tcW w:w="1558" w:type="dxa"/>
          </w:tcPr>
          <w:p w14:paraId="56921052" w14:textId="77777777" w:rsidR="008F4C33" w:rsidRDefault="008F4C33" w:rsidP="00E735C2">
            <w:pPr>
              <w:rPr>
                <w:color w:val="000000"/>
                <w:sz w:val="20"/>
                <w:szCs w:val="20"/>
              </w:rPr>
            </w:pPr>
            <w:r>
              <w:rPr>
                <w:color w:val="000000"/>
                <w:sz w:val="20"/>
                <w:szCs w:val="20"/>
              </w:rPr>
              <w:t>Statements that focus on actors like national governments or international organizations rather than policies.</w:t>
            </w:r>
          </w:p>
        </w:tc>
        <w:tc>
          <w:tcPr>
            <w:tcW w:w="2563" w:type="dxa"/>
          </w:tcPr>
          <w:p w14:paraId="3C890B62" w14:textId="77777777" w:rsidR="008F4C33" w:rsidRDefault="008F4C33" w:rsidP="00E735C2">
            <w:pPr>
              <w:rPr>
                <w:color w:val="000000"/>
                <w:sz w:val="20"/>
                <w:szCs w:val="20"/>
              </w:rPr>
            </w:pPr>
            <w:r>
              <w:rPr>
                <w:color w:val="000000"/>
                <w:sz w:val="20"/>
                <w:szCs w:val="20"/>
              </w:rPr>
              <w:t xml:space="preserve">"The Kyoto Protocol offers lessons towards achieving the ultimate objective of the UNFCCC, particularly with respect to participation, implementation, flexibility mechanisms, and environmental effectiveness" </w:t>
            </w:r>
          </w:p>
        </w:tc>
      </w:tr>
      <w:tr w:rsidR="008F4C33" w14:paraId="11D6B355" w14:textId="77777777" w:rsidTr="00E735C2">
        <w:trPr>
          <w:trHeight w:val="1363"/>
        </w:trPr>
        <w:tc>
          <w:tcPr>
            <w:tcW w:w="1243" w:type="dxa"/>
          </w:tcPr>
          <w:p w14:paraId="7089D29F" w14:textId="77777777" w:rsidR="008F4C33" w:rsidRDefault="008F4C33" w:rsidP="00E735C2">
            <w:pPr>
              <w:rPr>
                <w:color w:val="000000"/>
                <w:sz w:val="20"/>
                <w:szCs w:val="20"/>
              </w:rPr>
            </w:pPr>
            <w:r>
              <w:rPr>
                <w:color w:val="000000"/>
                <w:sz w:val="20"/>
                <w:szCs w:val="20"/>
              </w:rPr>
              <w:t>Introductory information</w:t>
            </w:r>
          </w:p>
        </w:tc>
        <w:tc>
          <w:tcPr>
            <w:tcW w:w="1713" w:type="dxa"/>
          </w:tcPr>
          <w:p w14:paraId="72621605" w14:textId="77777777" w:rsidR="008F4C33" w:rsidRDefault="008F4C33" w:rsidP="00E735C2">
            <w:pPr>
              <w:rPr>
                <w:color w:val="000000"/>
                <w:sz w:val="20"/>
                <w:szCs w:val="20"/>
              </w:rPr>
            </w:pPr>
            <w:r>
              <w:rPr>
                <w:color w:val="000000"/>
                <w:sz w:val="20"/>
                <w:szCs w:val="20"/>
              </w:rPr>
              <w:t>General statements which introduce the concept of climate change mitigation and call for climate change motivation</w:t>
            </w:r>
          </w:p>
        </w:tc>
        <w:tc>
          <w:tcPr>
            <w:tcW w:w="2417" w:type="dxa"/>
          </w:tcPr>
          <w:p w14:paraId="37F3AC30" w14:textId="77777777" w:rsidR="008F4C33" w:rsidRDefault="008F4C33" w:rsidP="00E735C2">
            <w:pPr>
              <w:rPr>
                <w:color w:val="000000"/>
                <w:sz w:val="20"/>
                <w:szCs w:val="20"/>
              </w:rPr>
            </w:pPr>
            <w:r>
              <w:rPr>
                <w:color w:val="000000"/>
                <w:sz w:val="20"/>
                <w:szCs w:val="20"/>
              </w:rPr>
              <w:t>Statements that define general concepts and motivational sentences for mitigation</w:t>
            </w:r>
          </w:p>
        </w:tc>
        <w:tc>
          <w:tcPr>
            <w:tcW w:w="1558" w:type="dxa"/>
          </w:tcPr>
          <w:p w14:paraId="1A217658" w14:textId="77777777" w:rsidR="008F4C33" w:rsidRDefault="008F4C33" w:rsidP="00E735C2">
            <w:pPr>
              <w:rPr>
                <w:color w:val="000000"/>
                <w:sz w:val="20"/>
                <w:szCs w:val="20"/>
              </w:rPr>
            </w:pPr>
            <w:r>
              <w:rPr>
                <w:color w:val="000000"/>
                <w:sz w:val="20"/>
                <w:szCs w:val="20"/>
              </w:rPr>
              <w:t>Statements that describe how the assessment report is structured, the writing process or similar methodological considerations</w:t>
            </w:r>
          </w:p>
        </w:tc>
        <w:tc>
          <w:tcPr>
            <w:tcW w:w="2563" w:type="dxa"/>
          </w:tcPr>
          <w:p w14:paraId="10C5DDB2" w14:textId="77777777" w:rsidR="008F4C33" w:rsidRDefault="008F4C33" w:rsidP="00E735C2">
            <w:pPr>
              <w:rPr>
                <w:color w:val="000000"/>
                <w:sz w:val="20"/>
                <w:szCs w:val="20"/>
              </w:rPr>
            </w:pPr>
            <w:r>
              <w:rPr>
                <w:color w:val="000000"/>
                <w:sz w:val="20"/>
                <w:szCs w:val="20"/>
              </w:rPr>
              <w:t xml:space="preserve">"Effective mitigation will not be achieved if individual agents advance their own interests independently." </w:t>
            </w:r>
          </w:p>
        </w:tc>
      </w:tr>
      <w:tr w:rsidR="008F4C33" w14:paraId="493D31F8" w14:textId="77777777" w:rsidTr="00E735C2">
        <w:trPr>
          <w:trHeight w:val="2044"/>
        </w:trPr>
        <w:tc>
          <w:tcPr>
            <w:tcW w:w="1243" w:type="dxa"/>
          </w:tcPr>
          <w:p w14:paraId="74AA8A29" w14:textId="77777777" w:rsidR="008F4C33" w:rsidRDefault="008F4C33" w:rsidP="00E735C2">
            <w:pPr>
              <w:rPr>
                <w:color w:val="000000"/>
                <w:sz w:val="20"/>
                <w:szCs w:val="20"/>
              </w:rPr>
            </w:pPr>
            <w:r>
              <w:rPr>
                <w:color w:val="000000"/>
                <w:sz w:val="20"/>
                <w:szCs w:val="20"/>
              </w:rPr>
              <w:t>Methodological considerations</w:t>
            </w:r>
          </w:p>
        </w:tc>
        <w:tc>
          <w:tcPr>
            <w:tcW w:w="1713" w:type="dxa"/>
          </w:tcPr>
          <w:p w14:paraId="4D832F45" w14:textId="77777777" w:rsidR="008F4C33" w:rsidRDefault="008F4C33" w:rsidP="00E735C2">
            <w:pPr>
              <w:rPr>
                <w:color w:val="000000"/>
                <w:sz w:val="20"/>
                <w:szCs w:val="20"/>
              </w:rPr>
            </w:pPr>
            <w:r>
              <w:rPr>
                <w:color w:val="000000"/>
                <w:sz w:val="20"/>
                <w:szCs w:val="20"/>
              </w:rPr>
              <w:t>Statements which outline methodological considerations about the way the scientific evidence was created, assessed and its limitations</w:t>
            </w:r>
          </w:p>
        </w:tc>
        <w:tc>
          <w:tcPr>
            <w:tcW w:w="2417" w:type="dxa"/>
          </w:tcPr>
          <w:p w14:paraId="3CB944F4" w14:textId="77777777" w:rsidR="008F4C33" w:rsidRDefault="008F4C33" w:rsidP="00E735C2">
            <w:pPr>
              <w:rPr>
                <w:color w:val="000000"/>
                <w:sz w:val="20"/>
                <w:szCs w:val="20"/>
              </w:rPr>
            </w:pPr>
            <w:r>
              <w:rPr>
                <w:color w:val="000000"/>
                <w:sz w:val="20"/>
                <w:szCs w:val="20"/>
              </w:rPr>
              <w:t>Statements about how the assessment report is structured, the assessment and writing process as well as nuances that relate to scientific findings</w:t>
            </w:r>
          </w:p>
        </w:tc>
        <w:tc>
          <w:tcPr>
            <w:tcW w:w="1558" w:type="dxa"/>
          </w:tcPr>
          <w:p w14:paraId="2A972B25" w14:textId="77777777" w:rsidR="008F4C33" w:rsidRDefault="008F4C33" w:rsidP="00E735C2">
            <w:pPr>
              <w:rPr>
                <w:color w:val="000000"/>
                <w:sz w:val="20"/>
                <w:szCs w:val="20"/>
              </w:rPr>
            </w:pPr>
            <w:r>
              <w:rPr>
                <w:color w:val="000000"/>
                <w:sz w:val="20"/>
                <w:szCs w:val="20"/>
              </w:rPr>
              <w:t>Statements that provide definitions of climate change, mitigation etc.</w:t>
            </w:r>
          </w:p>
        </w:tc>
        <w:tc>
          <w:tcPr>
            <w:tcW w:w="2563" w:type="dxa"/>
          </w:tcPr>
          <w:p w14:paraId="045EF081" w14:textId="77777777" w:rsidR="008F4C33" w:rsidRDefault="008F4C33" w:rsidP="00E735C2">
            <w:pPr>
              <w:rPr>
                <w:color w:val="000000"/>
                <w:sz w:val="20"/>
                <w:szCs w:val="20"/>
              </w:rPr>
            </w:pPr>
            <w:r>
              <w:rPr>
                <w:color w:val="000000"/>
                <w:sz w:val="20"/>
                <w:szCs w:val="20"/>
              </w:rPr>
              <w:t>"Many areas of climate policy-making involve value judgements and ethical considerations."</w:t>
            </w:r>
          </w:p>
        </w:tc>
      </w:tr>
      <w:tr w:rsidR="008F4C33" w14:paraId="4BE36B9D" w14:textId="77777777" w:rsidTr="00E735C2">
        <w:trPr>
          <w:trHeight w:val="2044"/>
        </w:trPr>
        <w:tc>
          <w:tcPr>
            <w:tcW w:w="1243" w:type="dxa"/>
          </w:tcPr>
          <w:p w14:paraId="4BB2DE45" w14:textId="77777777" w:rsidR="008F4C33" w:rsidRDefault="008F4C33" w:rsidP="00E735C2">
            <w:pPr>
              <w:rPr>
                <w:color w:val="000000"/>
                <w:sz w:val="20"/>
                <w:szCs w:val="20"/>
              </w:rPr>
            </w:pPr>
            <w:r>
              <w:rPr>
                <w:color w:val="000000"/>
                <w:sz w:val="20"/>
                <w:szCs w:val="20"/>
              </w:rPr>
              <w:t>Mitigation drivers</w:t>
            </w:r>
          </w:p>
        </w:tc>
        <w:tc>
          <w:tcPr>
            <w:tcW w:w="1713" w:type="dxa"/>
          </w:tcPr>
          <w:p w14:paraId="2805DB7A" w14:textId="77777777" w:rsidR="008F4C33" w:rsidRDefault="008F4C33" w:rsidP="00E735C2">
            <w:pPr>
              <w:rPr>
                <w:color w:val="000000"/>
                <w:sz w:val="20"/>
                <w:szCs w:val="20"/>
              </w:rPr>
            </w:pPr>
            <w:r>
              <w:rPr>
                <w:color w:val="000000"/>
                <w:sz w:val="20"/>
                <w:szCs w:val="20"/>
              </w:rPr>
              <w:t>Statements about factors driving greenhouse gas emissions reduction</w:t>
            </w:r>
          </w:p>
        </w:tc>
        <w:tc>
          <w:tcPr>
            <w:tcW w:w="2417" w:type="dxa"/>
          </w:tcPr>
          <w:p w14:paraId="03C1AC11" w14:textId="77777777" w:rsidR="008F4C33" w:rsidRDefault="008F4C33" w:rsidP="00E735C2">
            <w:pPr>
              <w:rPr>
                <w:color w:val="000000"/>
                <w:sz w:val="20"/>
                <w:szCs w:val="20"/>
              </w:rPr>
            </w:pPr>
            <w:r>
              <w:rPr>
                <w:color w:val="000000"/>
                <w:sz w:val="20"/>
                <w:szCs w:val="20"/>
              </w:rPr>
              <w:t>Statements about policy linkages, cooperation, financial investment or other factors clearly framed as drivers of mitigation</w:t>
            </w:r>
          </w:p>
        </w:tc>
        <w:tc>
          <w:tcPr>
            <w:tcW w:w="1558" w:type="dxa"/>
          </w:tcPr>
          <w:p w14:paraId="37F2CC5D" w14:textId="77777777" w:rsidR="008F4C33" w:rsidRDefault="008F4C33" w:rsidP="00E735C2">
            <w:pPr>
              <w:rPr>
                <w:color w:val="000000"/>
                <w:sz w:val="20"/>
                <w:szCs w:val="20"/>
              </w:rPr>
            </w:pPr>
            <w:r>
              <w:rPr>
                <w:color w:val="000000"/>
                <w:sz w:val="20"/>
                <w:szCs w:val="20"/>
              </w:rPr>
              <w:t>Statements about negative emissions, carbon tax or mitigation costs</w:t>
            </w:r>
          </w:p>
        </w:tc>
        <w:tc>
          <w:tcPr>
            <w:tcW w:w="2563" w:type="dxa"/>
          </w:tcPr>
          <w:p w14:paraId="7896CA7F" w14:textId="77777777" w:rsidR="008F4C33" w:rsidRDefault="008F4C33" w:rsidP="00E735C2">
            <w:pPr>
              <w:rPr>
                <w:color w:val="000000"/>
                <w:sz w:val="20"/>
                <w:szCs w:val="20"/>
              </w:rPr>
            </w:pPr>
            <w:r>
              <w:rPr>
                <w:color w:val="000000"/>
                <w:sz w:val="20"/>
                <w:szCs w:val="20"/>
              </w:rPr>
              <w:t>"Many climate policies can be more effective if implemented across geographical regions."</w:t>
            </w:r>
          </w:p>
        </w:tc>
      </w:tr>
      <w:tr w:rsidR="008F4C33" w14:paraId="1B02DD5F" w14:textId="77777777" w:rsidTr="00E735C2">
        <w:trPr>
          <w:trHeight w:val="1703"/>
        </w:trPr>
        <w:tc>
          <w:tcPr>
            <w:tcW w:w="1243" w:type="dxa"/>
          </w:tcPr>
          <w:p w14:paraId="6EA43B14" w14:textId="77777777" w:rsidR="008F4C33" w:rsidRDefault="008F4C33" w:rsidP="00E735C2">
            <w:pPr>
              <w:rPr>
                <w:color w:val="000000"/>
                <w:sz w:val="20"/>
                <w:szCs w:val="20"/>
              </w:rPr>
            </w:pPr>
            <w:r>
              <w:rPr>
                <w:color w:val="000000"/>
                <w:sz w:val="20"/>
                <w:szCs w:val="20"/>
              </w:rPr>
              <w:t>Negative emissions strategies</w:t>
            </w:r>
          </w:p>
        </w:tc>
        <w:tc>
          <w:tcPr>
            <w:tcW w:w="1713" w:type="dxa"/>
          </w:tcPr>
          <w:p w14:paraId="2D7B4E53" w14:textId="77777777" w:rsidR="008F4C33" w:rsidRDefault="008F4C33" w:rsidP="00E735C2">
            <w:pPr>
              <w:rPr>
                <w:color w:val="000000"/>
                <w:sz w:val="20"/>
                <w:szCs w:val="20"/>
              </w:rPr>
            </w:pPr>
            <w:r>
              <w:rPr>
                <w:color w:val="000000"/>
                <w:sz w:val="20"/>
                <w:szCs w:val="20"/>
              </w:rPr>
              <w:t>Statements that outline approaches which increase greenhouse gases capture and storage as a way of mitigation climate change</w:t>
            </w:r>
          </w:p>
        </w:tc>
        <w:tc>
          <w:tcPr>
            <w:tcW w:w="2417" w:type="dxa"/>
          </w:tcPr>
          <w:p w14:paraId="6E789ABE" w14:textId="77777777" w:rsidR="008F4C33" w:rsidRDefault="008F4C33" w:rsidP="00E735C2">
            <w:pPr>
              <w:rPr>
                <w:color w:val="000000"/>
                <w:sz w:val="20"/>
                <w:szCs w:val="20"/>
              </w:rPr>
            </w:pPr>
            <w:r>
              <w:rPr>
                <w:color w:val="000000"/>
                <w:sz w:val="20"/>
                <w:szCs w:val="20"/>
              </w:rPr>
              <w:t>Statements that mention CDR, CCS, BECCS, afforestation, reforestation or other negative emissions strategies</w:t>
            </w:r>
          </w:p>
        </w:tc>
        <w:tc>
          <w:tcPr>
            <w:tcW w:w="1558" w:type="dxa"/>
          </w:tcPr>
          <w:p w14:paraId="23D56E00" w14:textId="77777777" w:rsidR="008F4C33" w:rsidRDefault="008F4C33" w:rsidP="00E735C2">
            <w:pPr>
              <w:rPr>
                <w:color w:val="000000"/>
                <w:sz w:val="20"/>
                <w:szCs w:val="20"/>
              </w:rPr>
            </w:pPr>
            <w:r>
              <w:rPr>
                <w:color w:val="000000"/>
                <w:sz w:val="20"/>
                <w:szCs w:val="20"/>
              </w:rPr>
              <w:t>Statements that talk about bioenergy</w:t>
            </w:r>
          </w:p>
        </w:tc>
        <w:tc>
          <w:tcPr>
            <w:tcW w:w="2563" w:type="dxa"/>
          </w:tcPr>
          <w:p w14:paraId="4DE9BCF5" w14:textId="77777777" w:rsidR="008F4C33" w:rsidRDefault="008F4C33" w:rsidP="00E735C2">
            <w:pPr>
              <w:rPr>
                <w:color w:val="000000"/>
                <w:sz w:val="20"/>
                <w:szCs w:val="20"/>
              </w:rPr>
            </w:pPr>
            <w:r>
              <w:rPr>
                <w:color w:val="000000"/>
                <w:sz w:val="20"/>
                <w:szCs w:val="20"/>
              </w:rPr>
              <w:t>"Depending on the level of the overshoot, overshoot scenarios typically rely on the availability and wide- spread deployment of BECCS and afforestation in the second half of the century."</w:t>
            </w:r>
          </w:p>
        </w:tc>
      </w:tr>
      <w:tr w:rsidR="008F4C33" w14:paraId="5C535A6B" w14:textId="77777777" w:rsidTr="00E735C2">
        <w:trPr>
          <w:trHeight w:val="1022"/>
        </w:trPr>
        <w:tc>
          <w:tcPr>
            <w:tcW w:w="1243" w:type="dxa"/>
          </w:tcPr>
          <w:p w14:paraId="57F33B3C" w14:textId="77777777" w:rsidR="008F4C33" w:rsidRDefault="008F4C33" w:rsidP="00E735C2">
            <w:pPr>
              <w:rPr>
                <w:color w:val="000000"/>
                <w:sz w:val="20"/>
                <w:szCs w:val="20"/>
              </w:rPr>
            </w:pPr>
            <w:r>
              <w:rPr>
                <w:color w:val="000000"/>
                <w:sz w:val="20"/>
                <w:szCs w:val="20"/>
              </w:rPr>
              <w:t>Policy outcome</w:t>
            </w:r>
          </w:p>
        </w:tc>
        <w:tc>
          <w:tcPr>
            <w:tcW w:w="1713" w:type="dxa"/>
          </w:tcPr>
          <w:p w14:paraId="29344FB4" w14:textId="77777777" w:rsidR="008F4C33" w:rsidRDefault="008F4C33" w:rsidP="00E735C2">
            <w:pPr>
              <w:rPr>
                <w:color w:val="000000"/>
                <w:sz w:val="20"/>
                <w:szCs w:val="20"/>
              </w:rPr>
            </w:pPr>
            <w:r>
              <w:rPr>
                <w:color w:val="000000"/>
                <w:sz w:val="20"/>
                <w:szCs w:val="20"/>
              </w:rPr>
              <w:t xml:space="preserve">Statements that describe the outcome of implemented climate change </w:t>
            </w:r>
            <w:r>
              <w:rPr>
                <w:color w:val="000000"/>
                <w:sz w:val="20"/>
                <w:szCs w:val="20"/>
              </w:rPr>
              <w:lastRenderedPageBreak/>
              <w:t>mitigation measures</w:t>
            </w:r>
          </w:p>
        </w:tc>
        <w:tc>
          <w:tcPr>
            <w:tcW w:w="2417" w:type="dxa"/>
          </w:tcPr>
          <w:p w14:paraId="56E27D3D" w14:textId="77777777" w:rsidR="008F4C33" w:rsidRDefault="008F4C33" w:rsidP="00E735C2">
            <w:pPr>
              <w:rPr>
                <w:color w:val="000000"/>
                <w:sz w:val="20"/>
                <w:szCs w:val="20"/>
              </w:rPr>
            </w:pPr>
            <w:r>
              <w:rPr>
                <w:color w:val="000000"/>
                <w:sz w:val="20"/>
                <w:szCs w:val="20"/>
              </w:rPr>
              <w:lastRenderedPageBreak/>
              <w:t xml:space="preserve">Statements about initiative and policies already implemented which have or are expected to </w:t>
            </w:r>
            <w:r>
              <w:rPr>
                <w:color w:val="000000"/>
                <w:sz w:val="20"/>
                <w:szCs w:val="20"/>
              </w:rPr>
              <w:lastRenderedPageBreak/>
              <w:t>contribute to climate change mitigation</w:t>
            </w:r>
          </w:p>
        </w:tc>
        <w:tc>
          <w:tcPr>
            <w:tcW w:w="1558" w:type="dxa"/>
          </w:tcPr>
          <w:p w14:paraId="49EB66A0" w14:textId="77777777" w:rsidR="008F4C33" w:rsidRDefault="008F4C33" w:rsidP="00E735C2">
            <w:pPr>
              <w:rPr>
                <w:color w:val="000000"/>
                <w:sz w:val="20"/>
                <w:szCs w:val="20"/>
              </w:rPr>
            </w:pPr>
            <w:r>
              <w:rPr>
                <w:color w:val="000000"/>
                <w:sz w:val="20"/>
                <w:szCs w:val="20"/>
              </w:rPr>
              <w:lastRenderedPageBreak/>
              <w:t xml:space="preserve">Statements about specific policy measures for which it is not explicitly </w:t>
            </w:r>
            <w:r>
              <w:rPr>
                <w:color w:val="000000"/>
                <w:sz w:val="20"/>
                <w:szCs w:val="20"/>
              </w:rPr>
              <w:lastRenderedPageBreak/>
              <w:t>mentioned that they have been implemented.</w:t>
            </w:r>
          </w:p>
        </w:tc>
        <w:tc>
          <w:tcPr>
            <w:tcW w:w="2563" w:type="dxa"/>
          </w:tcPr>
          <w:p w14:paraId="66CCDD51" w14:textId="77777777" w:rsidR="008F4C33" w:rsidRDefault="008F4C33" w:rsidP="00E735C2">
            <w:pPr>
              <w:rPr>
                <w:color w:val="000000"/>
                <w:sz w:val="20"/>
                <w:szCs w:val="20"/>
              </w:rPr>
            </w:pPr>
            <w:r>
              <w:rPr>
                <w:color w:val="000000"/>
                <w:sz w:val="20"/>
                <w:szCs w:val="20"/>
              </w:rPr>
              <w:lastRenderedPageBreak/>
              <w:t>"Methane-based fuels are already increasing their share for road vehicles</w:t>
            </w:r>
            <w:r>
              <w:rPr>
                <w:color w:val="000000"/>
                <w:sz w:val="20"/>
                <w:szCs w:val="20"/>
              </w:rPr>
              <w:br/>
              <w:t>and waterborne craft. "</w:t>
            </w:r>
          </w:p>
        </w:tc>
      </w:tr>
      <w:tr w:rsidR="008F4C33" w14:paraId="4D747853" w14:textId="77777777" w:rsidTr="00E735C2">
        <w:trPr>
          <w:trHeight w:val="1363"/>
        </w:trPr>
        <w:tc>
          <w:tcPr>
            <w:tcW w:w="1243" w:type="dxa"/>
          </w:tcPr>
          <w:p w14:paraId="04C0AD97" w14:textId="77777777" w:rsidR="008F4C33" w:rsidRDefault="008F4C33" w:rsidP="00E735C2">
            <w:pPr>
              <w:rPr>
                <w:color w:val="000000"/>
                <w:sz w:val="20"/>
                <w:szCs w:val="20"/>
              </w:rPr>
            </w:pPr>
            <w:r>
              <w:rPr>
                <w:color w:val="000000"/>
                <w:sz w:val="20"/>
                <w:szCs w:val="20"/>
              </w:rPr>
              <w:t>Public policy</w:t>
            </w:r>
          </w:p>
        </w:tc>
        <w:tc>
          <w:tcPr>
            <w:tcW w:w="1713" w:type="dxa"/>
          </w:tcPr>
          <w:p w14:paraId="6ED030DA" w14:textId="77777777" w:rsidR="008F4C33" w:rsidRDefault="008F4C33" w:rsidP="00E735C2">
            <w:pPr>
              <w:rPr>
                <w:color w:val="000000"/>
                <w:sz w:val="20"/>
                <w:szCs w:val="20"/>
              </w:rPr>
            </w:pPr>
            <w:r>
              <w:rPr>
                <w:color w:val="000000"/>
                <w:sz w:val="20"/>
                <w:szCs w:val="20"/>
              </w:rPr>
              <w:t>Statements about policies that can be implemented on a national or local level</w:t>
            </w:r>
          </w:p>
        </w:tc>
        <w:tc>
          <w:tcPr>
            <w:tcW w:w="2417" w:type="dxa"/>
          </w:tcPr>
          <w:p w14:paraId="43EF0179" w14:textId="77777777" w:rsidR="008F4C33" w:rsidRDefault="008F4C33" w:rsidP="00E735C2">
            <w:pPr>
              <w:rPr>
                <w:color w:val="000000"/>
                <w:sz w:val="20"/>
                <w:szCs w:val="20"/>
              </w:rPr>
            </w:pPr>
            <w:r>
              <w:rPr>
                <w:color w:val="000000"/>
                <w:sz w:val="20"/>
                <w:szCs w:val="20"/>
              </w:rPr>
              <w:t>Statements about specific public policy measures</w:t>
            </w:r>
          </w:p>
        </w:tc>
        <w:tc>
          <w:tcPr>
            <w:tcW w:w="1558" w:type="dxa"/>
          </w:tcPr>
          <w:p w14:paraId="4318568C" w14:textId="77777777" w:rsidR="008F4C33" w:rsidRDefault="008F4C33" w:rsidP="00E735C2">
            <w:pPr>
              <w:rPr>
                <w:color w:val="000000"/>
                <w:sz w:val="20"/>
                <w:szCs w:val="20"/>
              </w:rPr>
            </w:pPr>
            <w:r>
              <w:rPr>
                <w:color w:val="000000"/>
                <w:sz w:val="20"/>
                <w:szCs w:val="20"/>
              </w:rPr>
              <w:t>Statements which outline policy outcomes, e.g. lower fertilizer use, rather than measures.</w:t>
            </w:r>
          </w:p>
        </w:tc>
        <w:tc>
          <w:tcPr>
            <w:tcW w:w="2563" w:type="dxa"/>
          </w:tcPr>
          <w:p w14:paraId="17BD1FAA" w14:textId="77777777" w:rsidR="008F4C33" w:rsidRDefault="008F4C33" w:rsidP="00E735C2">
            <w:pPr>
              <w:rPr>
                <w:color w:val="000000"/>
                <w:sz w:val="20"/>
                <w:szCs w:val="20"/>
              </w:rPr>
            </w:pPr>
            <w:r>
              <w:rPr>
                <w:color w:val="000000"/>
                <w:sz w:val="20"/>
                <w:szCs w:val="20"/>
              </w:rPr>
              <w:t>"In principle, a cap-and-trade system can achieve mitigation in a cost-effective way; its implementation depends on national circumstances."</w:t>
            </w:r>
          </w:p>
        </w:tc>
      </w:tr>
      <w:tr w:rsidR="008F4C33" w14:paraId="634FCEC9" w14:textId="77777777" w:rsidTr="00E735C2">
        <w:trPr>
          <w:trHeight w:val="1363"/>
        </w:trPr>
        <w:tc>
          <w:tcPr>
            <w:tcW w:w="1243" w:type="dxa"/>
          </w:tcPr>
          <w:p w14:paraId="0838F181" w14:textId="77777777" w:rsidR="008F4C33" w:rsidRDefault="008F4C33" w:rsidP="00E735C2">
            <w:pPr>
              <w:rPr>
                <w:color w:val="000000"/>
                <w:sz w:val="20"/>
                <w:szCs w:val="20"/>
              </w:rPr>
            </w:pPr>
            <w:r>
              <w:rPr>
                <w:color w:val="000000"/>
                <w:sz w:val="20"/>
                <w:szCs w:val="20"/>
              </w:rPr>
              <w:t>Side effects</w:t>
            </w:r>
          </w:p>
        </w:tc>
        <w:tc>
          <w:tcPr>
            <w:tcW w:w="1713" w:type="dxa"/>
          </w:tcPr>
          <w:p w14:paraId="0B95A42E" w14:textId="77777777" w:rsidR="008F4C33" w:rsidRDefault="008F4C33" w:rsidP="00E735C2">
            <w:pPr>
              <w:rPr>
                <w:color w:val="000000"/>
                <w:sz w:val="20"/>
                <w:szCs w:val="20"/>
              </w:rPr>
            </w:pPr>
            <w:r>
              <w:rPr>
                <w:color w:val="000000"/>
                <w:sz w:val="20"/>
                <w:szCs w:val="20"/>
              </w:rPr>
              <w:t>Statements on negative (un)intended consequences of climate change mitigation</w:t>
            </w:r>
          </w:p>
        </w:tc>
        <w:tc>
          <w:tcPr>
            <w:tcW w:w="2417" w:type="dxa"/>
          </w:tcPr>
          <w:p w14:paraId="06C822AD" w14:textId="77777777" w:rsidR="008F4C33" w:rsidRDefault="008F4C33" w:rsidP="00E735C2">
            <w:pPr>
              <w:rPr>
                <w:color w:val="000000"/>
                <w:sz w:val="20"/>
                <w:szCs w:val="20"/>
              </w:rPr>
            </w:pPr>
            <w:r>
              <w:rPr>
                <w:color w:val="000000"/>
                <w:sz w:val="20"/>
                <w:szCs w:val="20"/>
              </w:rPr>
              <w:t>Statements about food affordability, biodiversity loss and other side effects</w:t>
            </w:r>
          </w:p>
        </w:tc>
        <w:tc>
          <w:tcPr>
            <w:tcW w:w="1558" w:type="dxa"/>
          </w:tcPr>
          <w:p w14:paraId="46E6EF89" w14:textId="77777777" w:rsidR="008F4C33" w:rsidRDefault="008F4C33" w:rsidP="00E735C2">
            <w:pPr>
              <w:rPr>
                <w:color w:val="000000"/>
                <w:sz w:val="20"/>
                <w:szCs w:val="20"/>
              </w:rPr>
            </w:pPr>
            <w:r>
              <w:rPr>
                <w:color w:val="000000"/>
                <w:sz w:val="20"/>
                <w:szCs w:val="20"/>
              </w:rPr>
              <w:t>Statements that focus on side effects, but also mention co-benefits.</w:t>
            </w:r>
          </w:p>
        </w:tc>
        <w:tc>
          <w:tcPr>
            <w:tcW w:w="2563" w:type="dxa"/>
          </w:tcPr>
          <w:p w14:paraId="24802673" w14:textId="77777777" w:rsidR="008F4C33" w:rsidRDefault="008F4C33" w:rsidP="00E735C2">
            <w:pPr>
              <w:rPr>
                <w:color w:val="000000"/>
                <w:sz w:val="20"/>
                <w:szCs w:val="20"/>
              </w:rPr>
            </w:pPr>
            <w:r>
              <w:rPr>
                <w:color w:val="000000"/>
                <w:sz w:val="20"/>
                <w:szCs w:val="20"/>
              </w:rPr>
              <w:t>"Whether or not side-effects materialize, and to what extent side-effects materialize, will be case- and site-specific, as they will depend on local circumstances and the scale, scope, and pace of implementation. "</w:t>
            </w:r>
          </w:p>
        </w:tc>
      </w:tr>
      <w:tr w:rsidR="008F4C33" w14:paraId="481DF7BC" w14:textId="77777777" w:rsidTr="00E735C2">
        <w:trPr>
          <w:trHeight w:val="1723"/>
        </w:trPr>
        <w:tc>
          <w:tcPr>
            <w:tcW w:w="1243" w:type="dxa"/>
          </w:tcPr>
          <w:p w14:paraId="07BCDA07" w14:textId="77777777" w:rsidR="008F4C33" w:rsidRDefault="008F4C33" w:rsidP="00E735C2">
            <w:pPr>
              <w:rPr>
                <w:color w:val="000000"/>
                <w:sz w:val="20"/>
                <w:szCs w:val="20"/>
              </w:rPr>
            </w:pPr>
            <w:r>
              <w:rPr>
                <w:color w:val="000000"/>
                <w:sz w:val="20"/>
                <w:szCs w:val="20"/>
              </w:rPr>
              <w:t>Targets</w:t>
            </w:r>
          </w:p>
        </w:tc>
        <w:tc>
          <w:tcPr>
            <w:tcW w:w="1713" w:type="dxa"/>
          </w:tcPr>
          <w:p w14:paraId="7304EC52" w14:textId="77777777" w:rsidR="008F4C33" w:rsidRDefault="008F4C33" w:rsidP="00E735C2">
            <w:pPr>
              <w:rPr>
                <w:color w:val="000000"/>
                <w:sz w:val="20"/>
                <w:szCs w:val="20"/>
              </w:rPr>
            </w:pPr>
            <w:r>
              <w:rPr>
                <w:color w:val="000000"/>
                <w:sz w:val="20"/>
                <w:szCs w:val="20"/>
              </w:rPr>
              <w:t>Statements which focus on feasible or necessary climate change mitigation policy targets</w:t>
            </w:r>
          </w:p>
        </w:tc>
        <w:tc>
          <w:tcPr>
            <w:tcW w:w="2417" w:type="dxa"/>
          </w:tcPr>
          <w:p w14:paraId="1EEB0552" w14:textId="77777777" w:rsidR="008F4C33" w:rsidRDefault="008F4C33" w:rsidP="00E735C2">
            <w:pPr>
              <w:rPr>
                <w:color w:val="000000"/>
                <w:sz w:val="20"/>
                <w:szCs w:val="20"/>
              </w:rPr>
            </w:pPr>
            <w:r>
              <w:rPr>
                <w:color w:val="000000"/>
                <w:sz w:val="20"/>
                <w:szCs w:val="20"/>
              </w:rPr>
              <w:t>Statements about demand reduction, emission reduction, energy intensity reduction, temperature change and investment targets</w:t>
            </w:r>
          </w:p>
        </w:tc>
        <w:tc>
          <w:tcPr>
            <w:tcW w:w="1558" w:type="dxa"/>
          </w:tcPr>
          <w:p w14:paraId="3937D41C" w14:textId="77777777" w:rsidR="008F4C33" w:rsidRDefault="008F4C33" w:rsidP="00E735C2">
            <w:pPr>
              <w:rPr>
                <w:color w:val="000000"/>
                <w:sz w:val="20"/>
                <w:szCs w:val="20"/>
              </w:rPr>
            </w:pPr>
            <w:r>
              <w:rPr>
                <w:color w:val="000000"/>
                <w:sz w:val="20"/>
                <w:szCs w:val="20"/>
              </w:rPr>
              <w:t>Statements that focus on past targets or developments</w:t>
            </w:r>
          </w:p>
        </w:tc>
        <w:tc>
          <w:tcPr>
            <w:tcW w:w="2563" w:type="dxa"/>
          </w:tcPr>
          <w:p w14:paraId="2DD10E4A" w14:textId="77777777" w:rsidR="008F4C33" w:rsidRDefault="008F4C33" w:rsidP="00E735C2">
            <w:pPr>
              <w:rPr>
                <w:color w:val="000000"/>
                <w:sz w:val="20"/>
                <w:szCs w:val="20"/>
              </w:rPr>
            </w:pPr>
            <w:r>
              <w:rPr>
                <w:color w:val="000000"/>
                <w:sz w:val="20"/>
                <w:szCs w:val="20"/>
              </w:rPr>
              <w:t xml:space="preserve">"In scenarios reaching about 550 ppm CO2eq, emissions in 2050 are from 5 % above 2010 levels to 45 % below 2010 levels globally." </w:t>
            </w:r>
          </w:p>
        </w:tc>
      </w:tr>
      <w:tr w:rsidR="008F4C33" w14:paraId="5E1EE16B" w14:textId="77777777" w:rsidTr="00E735C2">
        <w:trPr>
          <w:trHeight w:val="1723"/>
        </w:trPr>
        <w:tc>
          <w:tcPr>
            <w:tcW w:w="1243" w:type="dxa"/>
          </w:tcPr>
          <w:p w14:paraId="40B5D2BF" w14:textId="77777777" w:rsidR="008F4C33" w:rsidRDefault="008F4C33" w:rsidP="00E735C2">
            <w:pPr>
              <w:rPr>
                <w:color w:val="000000"/>
                <w:sz w:val="20"/>
                <w:szCs w:val="20"/>
              </w:rPr>
            </w:pPr>
            <w:r>
              <w:rPr>
                <w:color w:val="000000"/>
                <w:sz w:val="20"/>
                <w:szCs w:val="20"/>
              </w:rPr>
              <w:t>Technological change strategies</w:t>
            </w:r>
          </w:p>
        </w:tc>
        <w:tc>
          <w:tcPr>
            <w:tcW w:w="1713" w:type="dxa"/>
          </w:tcPr>
          <w:p w14:paraId="1A62AEFF" w14:textId="77777777" w:rsidR="008F4C33" w:rsidRDefault="008F4C33" w:rsidP="00E735C2">
            <w:pPr>
              <w:rPr>
                <w:color w:val="000000"/>
                <w:sz w:val="20"/>
                <w:szCs w:val="20"/>
              </w:rPr>
            </w:pPr>
            <w:r>
              <w:rPr>
                <w:color w:val="000000"/>
                <w:sz w:val="20"/>
                <w:szCs w:val="20"/>
              </w:rPr>
              <w:t>Statements that outline technological change approaches which decarbonize energy sources and carriers or increase the efficiency of human activity</w:t>
            </w:r>
          </w:p>
        </w:tc>
        <w:tc>
          <w:tcPr>
            <w:tcW w:w="2417" w:type="dxa"/>
          </w:tcPr>
          <w:p w14:paraId="56E03CA9" w14:textId="77777777" w:rsidR="008F4C33" w:rsidRDefault="008F4C33" w:rsidP="00E735C2">
            <w:pPr>
              <w:rPr>
                <w:color w:val="000000"/>
                <w:sz w:val="20"/>
                <w:szCs w:val="20"/>
              </w:rPr>
            </w:pPr>
            <w:r>
              <w:rPr>
                <w:color w:val="000000"/>
                <w:sz w:val="20"/>
                <w:szCs w:val="20"/>
              </w:rPr>
              <w:t>Statements that talk about energy sources, carriers and their decarbonization or those that mention technology and standard improvements that lead to higher efficiency of economic activities</w:t>
            </w:r>
          </w:p>
        </w:tc>
        <w:tc>
          <w:tcPr>
            <w:tcW w:w="1558" w:type="dxa"/>
          </w:tcPr>
          <w:p w14:paraId="7383F8EE" w14:textId="77777777" w:rsidR="008F4C33" w:rsidRDefault="008F4C33" w:rsidP="00E735C2">
            <w:pPr>
              <w:rPr>
                <w:color w:val="000000"/>
                <w:sz w:val="20"/>
                <w:szCs w:val="20"/>
              </w:rPr>
            </w:pPr>
            <w:r>
              <w:rPr>
                <w:color w:val="000000"/>
                <w:sz w:val="20"/>
                <w:szCs w:val="20"/>
              </w:rPr>
              <w:t>Statements about the barriers to decarbonizing certain energy sources and carriers. Statements which outline good practices or methodological considerations. Statements that mention changes which would increase efficiency but also require significant behavioural change, e.g. recycling.</w:t>
            </w:r>
          </w:p>
        </w:tc>
        <w:tc>
          <w:tcPr>
            <w:tcW w:w="2563" w:type="dxa"/>
          </w:tcPr>
          <w:p w14:paraId="28F1C4FD" w14:textId="77777777" w:rsidR="008F4C33" w:rsidRDefault="008F4C33" w:rsidP="00E735C2">
            <w:pPr>
              <w:rPr>
                <w:color w:val="000000"/>
                <w:sz w:val="20"/>
                <w:szCs w:val="20"/>
              </w:rPr>
            </w:pPr>
            <w:r>
              <w:rPr>
                <w:color w:val="000000"/>
                <w:sz w:val="20"/>
                <w:szCs w:val="20"/>
              </w:rPr>
              <w:t xml:space="preserve">"Hydrogen fuels from low-carbon sources constitute longer-term options" </w:t>
            </w:r>
          </w:p>
        </w:tc>
      </w:tr>
      <w:tr w:rsidR="008F4C33" w14:paraId="76BD8BF7" w14:textId="77777777" w:rsidTr="00E735C2">
        <w:trPr>
          <w:trHeight w:val="1022"/>
        </w:trPr>
        <w:tc>
          <w:tcPr>
            <w:tcW w:w="1243" w:type="dxa"/>
          </w:tcPr>
          <w:p w14:paraId="61BAB8F6" w14:textId="77777777" w:rsidR="008F4C33" w:rsidRDefault="008F4C33" w:rsidP="00E735C2">
            <w:pPr>
              <w:rPr>
                <w:color w:val="000000"/>
                <w:sz w:val="20"/>
                <w:szCs w:val="20"/>
              </w:rPr>
            </w:pPr>
            <w:r>
              <w:rPr>
                <w:color w:val="000000"/>
                <w:sz w:val="20"/>
                <w:szCs w:val="20"/>
              </w:rPr>
              <w:t>Timeline</w:t>
            </w:r>
          </w:p>
        </w:tc>
        <w:tc>
          <w:tcPr>
            <w:tcW w:w="1713" w:type="dxa"/>
          </w:tcPr>
          <w:p w14:paraId="53568F35" w14:textId="77777777" w:rsidR="008F4C33" w:rsidRDefault="008F4C33" w:rsidP="00E735C2">
            <w:pPr>
              <w:rPr>
                <w:color w:val="000000"/>
                <w:sz w:val="20"/>
                <w:szCs w:val="20"/>
              </w:rPr>
            </w:pPr>
            <w:r>
              <w:rPr>
                <w:color w:val="000000"/>
                <w:sz w:val="20"/>
                <w:szCs w:val="20"/>
              </w:rPr>
              <w:t>Statements about the timeline of climate change mitigation policy</w:t>
            </w:r>
          </w:p>
        </w:tc>
        <w:tc>
          <w:tcPr>
            <w:tcW w:w="2417" w:type="dxa"/>
          </w:tcPr>
          <w:p w14:paraId="3AC0B5ED" w14:textId="77777777" w:rsidR="008F4C33" w:rsidRDefault="008F4C33" w:rsidP="00E735C2">
            <w:pPr>
              <w:rPr>
                <w:color w:val="000000"/>
                <w:sz w:val="20"/>
                <w:szCs w:val="20"/>
              </w:rPr>
            </w:pPr>
            <w:r>
              <w:rPr>
                <w:color w:val="000000"/>
                <w:sz w:val="20"/>
                <w:szCs w:val="20"/>
              </w:rPr>
              <w:t>Statements about early or delayed mitigation and the pace of mitigation</w:t>
            </w:r>
          </w:p>
        </w:tc>
        <w:tc>
          <w:tcPr>
            <w:tcW w:w="1558" w:type="dxa"/>
          </w:tcPr>
          <w:p w14:paraId="0E101E7E" w14:textId="77777777" w:rsidR="008F4C33" w:rsidRDefault="008F4C33" w:rsidP="00E735C2">
            <w:pPr>
              <w:rPr>
                <w:color w:val="000000"/>
                <w:sz w:val="20"/>
                <w:szCs w:val="20"/>
              </w:rPr>
            </w:pPr>
            <w:r>
              <w:rPr>
                <w:color w:val="000000"/>
                <w:sz w:val="20"/>
                <w:szCs w:val="20"/>
              </w:rPr>
              <w:t>Statements that mention specific years as targets</w:t>
            </w:r>
          </w:p>
        </w:tc>
        <w:tc>
          <w:tcPr>
            <w:tcW w:w="2563" w:type="dxa"/>
          </w:tcPr>
          <w:p w14:paraId="1B6E6FA3" w14:textId="77777777" w:rsidR="008F4C33" w:rsidRDefault="008F4C33" w:rsidP="00E735C2">
            <w:pPr>
              <w:rPr>
                <w:color w:val="000000"/>
                <w:sz w:val="20"/>
                <w:szCs w:val="20"/>
              </w:rPr>
            </w:pPr>
            <w:r>
              <w:rPr>
                <w:color w:val="000000"/>
                <w:sz w:val="20"/>
                <w:szCs w:val="20"/>
              </w:rPr>
              <w:t xml:space="preserve">"On the other hand, scenarios reaching lower concentrations require these changes on a faster timescale." </w:t>
            </w:r>
          </w:p>
        </w:tc>
      </w:tr>
      <w:tr w:rsidR="008F4C33" w14:paraId="1F8E3673" w14:textId="77777777" w:rsidTr="00E735C2">
        <w:trPr>
          <w:trHeight w:val="1363"/>
        </w:trPr>
        <w:tc>
          <w:tcPr>
            <w:tcW w:w="1243" w:type="dxa"/>
          </w:tcPr>
          <w:p w14:paraId="60AF7512" w14:textId="77777777" w:rsidR="008F4C33" w:rsidRDefault="008F4C33" w:rsidP="00E735C2">
            <w:pPr>
              <w:rPr>
                <w:color w:val="000000"/>
                <w:sz w:val="20"/>
                <w:szCs w:val="20"/>
              </w:rPr>
            </w:pPr>
            <w:r>
              <w:rPr>
                <w:color w:val="000000"/>
                <w:sz w:val="20"/>
                <w:szCs w:val="20"/>
              </w:rPr>
              <w:lastRenderedPageBreak/>
              <w:t>Undefined effects</w:t>
            </w:r>
          </w:p>
        </w:tc>
        <w:tc>
          <w:tcPr>
            <w:tcW w:w="1713" w:type="dxa"/>
          </w:tcPr>
          <w:p w14:paraId="462B146C" w14:textId="77777777" w:rsidR="008F4C33" w:rsidRDefault="008F4C33" w:rsidP="00E735C2">
            <w:pPr>
              <w:rPr>
                <w:color w:val="000000"/>
                <w:sz w:val="20"/>
                <w:szCs w:val="20"/>
              </w:rPr>
            </w:pPr>
            <w:r>
              <w:rPr>
                <w:color w:val="000000"/>
                <w:sz w:val="20"/>
                <w:szCs w:val="20"/>
              </w:rPr>
              <w:t>Statements on both positive and negative (un)intended consequences of climate change mitigation</w:t>
            </w:r>
          </w:p>
        </w:tc>
        <w:tc>
          <w:tcPr>
            <w:tcW w:w="2417" w:type="dxa"/>
          </w:tcPr>
          <w:p w14:paraId="7DBB47C0" w14:textId="77777777" w:rsidR="008F4C33" w:rsidRDefault="008F4C33" w:rsidP="00E735C2">
            <w:pPr>
              <w:rPr>
                <w:color w:val="000000"/>
                <w:sz w:val="20"/>
                <w:szCs w:val="20"/>
              </w:rPr>
            </w:pPr>
            <w:r>
              <w:rPr>
                <w:color w:val="000000"/>
                <w:sz w:val="20"/>
                <w:szCs w:val="20"/>
              </w:rPr>
              <w:t>Statements which mention both co-benefits and side effects</w:t>
            </w:r>
          </w:p>
        </w:tc>
        <w:tc>
          <w:tcPr>
            <w:tcW w:w="1558" w:type="dxa"/>
          </w:tcPr>
          <w:p w14:paraId="14BC8CC2" w14:textId="77777777" w:rsidR="008F4C33" w:rsidRDefault="008F4C33" w:rsidP="00E735C2">
            <w:pPr>
              <w:rPr>
                <w:color w:val="000000"/>
                <w:sz w:val="20"/>
                <w:szCs w:val="20"/>
              </w:rPr>
            </w:pPr>
            <w:r>
              <w:rPr>
                <w:color w:val="000000"/>
                <w:sz w:val="20"/>
                <w:szCs w:val="20"/>
              </w:rPr>
              <w:t>Statements that outline the effects of baseline scenarios.</w:t>
            </w:r>
          </w:p>
        </w:tc>
        <w:tc>
          <w:tcPr>
            <w:tcW w:w="2563" w:type="dxa"/>
          </w:tcPr>
          <w:p w14:paraId="2070B9A2" w14:textId="77777777" w:rsidR="008F4C33" w:rsidRDefault="008F4C33" w:rsidP="00E735C2">
            <w:pPr>
              <w:rPr>
                <w:color w:val="000000"/>
                <w:sz w:val="20"/>
                <w:szCs w:val="20"/>
              </w:rPr>
            </w:pPr>
            <w:r>
              <w:rPr>
                <w:color w:val="000000"/>
                <w:sz w:val="20"/>
                <w:szCs w:val="20"/>
              </w:rPr>
              <w:t>"There is a wide range of possible adverse side-effects as well as co-benefits and spillovers from climate policy that have not been well-quantified"</w:t>
            </w:r>
          </w:p>
        </w:tc>
      </w:tr>
      <w:tr w:rsidR="008F4C33" w14:paraId="68C7A003" w14:textId="77777777" w:rsidTr="00E735C2">
        <w:trPr>
          <w:trHeight w:val="2044"/>
        </w:trPr>
        <w:tc>
          <w:tcPr>
            <w:tcW w:w="1243" w:type="dxa"/>
          </w:tcPr>
          <w:p w14:paraId="2DCB8EE7" w14:textId="77777777" w:rsidR="008F4C33" w:rsidRDefault="008F4C33" w:rsidP="00E735C2">
            <w:pPr>
              <w:rPr>
                <w:color w:val="000000"/>
                <w:sz w:val="20"/>
                <w:szCs w:val="20"/>
              </w:rPr>
            </w:pPr>
            <w:r>
              <w:rPr>
                <w:color w:val="000000"/>
                <w:sz w:val="20"/>
                <w:szCs w:val="20"/>
              </w:rPr>
              <w:t>Undefined strategies</w:t>
            </w:r>
          </w:p>
        </w:tc>
        <w:tc>
          <w:tcPr>
            <w:tcW w:w="1713" w:type="dxa"/>
          </w:tcPr>
          <w:p w14:paraId="75360570" w14:textId="77777777" w:rsidR="008F4C33" w:rsidRDefault="008F4C33" w:rsidP="00E735C2">
            <w:pPr>
              <w:rPr>
                <w:color w:val="000000"/>
                <w:sz w:val="20"/>
                <w:szCs w:val="20"/>
              </w:rPr>
            </w:pPr>
            <w:r>
              <w:rPr>
                <w:color w:val="000000"/>
                <w:sz w:val="20"/>
                <w:szCs w:val="20"/>
              </w:rPr>
              <w:t>General statements about mitigation strategies</w:t>
            </w:r>
          </w:p>
        </w:tc>
        <w:tc>
          <w:tcPr>
            <w:tcW w:w="2417" w:type="dxa"/>
          </w:tcPr>
          <w:p w14:paraId="347B8B81" w14:textId="77777777" w:rsidR="008F4C33" w:rsidRDefault="008F4C33" w:rsidP="00E735C2">
            <w:pPr>
              <w:rPr>
                <w:color w:val="000000"/>
                <w:sz w:val="20"/>
                <w:szCs w:val="20"/>
              </w:rPr>
            </w:pPr>
            <w:r>
              <w:rPr>
                <w:color w:val="000000"/>
                <w:sz w:val="20"/>
                <w:szCs w:val="20"/>
              </w:rPr>
              <w:t>Statements that mention any combination of behavioural change, negative emissions or technological change mitigation strategies</w:t>
            </w:r>
          </w:p>
        </w:tc>
        <w:tc>
          <w:tcPr>
            <w:tcW w:w="1558" w:type="dxa"/>
          </w:tcPr>
          <w:p w14:paraId="02A3AA69" w14:textId="77777777" w:rsidR="008F4C33" w:rsidRDefault="008F4C33" w:rsidP="00E735C2">
            <w:pPr>
              <w:rPr>
                <w:color w:val="000000"/>
                <w:sz w:val="20"/>
                <w:szCs w:val="20"/>
              </w:rPr>
            </w:pPr>
            <w:r>
              <w:rPr>
                <w:color w:val="000000"/>
                <w:sz w:val="20"/>
                <w:szCs w:val="20"/>
              </w:rPr>
              <w:t>Statements about behavioural change, negative emissions or technological change mitigation strategies specifically</w:t>
            </w:r>
          </w:p>
        </w:tc>
        <w:tc>
          <w:tcPr>
            <w:tcW w:w="2563" w:type="dxa"/>
          </w:tcPr>
          <w:p w14:paraId="5BCD29C0" w14:textId="77777777" w:rsidR="008F4C33" w:rsidRDefault="008F4C33" w:rsidP="00E735C2">
            <w:pPr>
              <w:rPr>
                <w:color w:val="000000"/>
                <w:sz w:val="20"/>
                <w:szCs w:val="20"/>
              </w:rPr>
            </w:pPr>
            <w:r>
              <w:rPr>
                <w:color w:val="000000"/>
                <w:sz w:val="20"/>
                <w:szCs w:val="20"/>
              </w:rPr>
              <w:t>"Scenarios associated with the limited number of published studies exploring this goal are characterized by (1) immediate mitigation action; (2) the rapid upscaling of the full portfolio of mitigation technologies; and (3) development along a low-energy demand trajectory"</w:t>
            </w:r>
          </w:p>
        </w:tc>
      </w:tr>
    </w:tbl>
    <w:p w14:paraId="4D528E32" w14:textId="77777777" w:rsidR="008F4C33" w:rsidRDefault="008F4C33" w:rsidP="008F4C33">
      <w:pPr>
        <w:sectPr w:rsidR="008F4C33" w:rsidSect="008F4C33">
          <w:headerReference w:type="default" r:id="rId4"/>
          <w:footerReference w:type="default" r:id="rId5"/>
          <w:pgSz w:w="12240" w:h="15840"/>
          <w:pgMar w:top="1440" w:right="1440" w:bottom="1440" w:left="1440" w:header="708" w:footer="708" w:gutter="0"/>
          <w:pgNumType w:start="1"/>
          <w:cols w:space="720"/>
        </w:sectPr>
      </w:pPr>
    </w:p>
    <w:p w14:paraId="7325FEB6" w14:textId="77777777" w:rsidR="008F4C33" w:rsidRDefault="008F4C33" w:rsidP="008F4C33">
      <w:pPr>
        <w:jc w:val="both"/>
      </w:pPr>
      <w:r>
        <w:rPr>
          <w:b/>
        </w:rPr>
        <w:lastRenderedPageBreak/>
        <w:t>Table S2.</w:t>
      </w:r>
      <w:r>
        <w:t xml:space="preserve"> Frequency of topics omitted from analysis. </w:t>
      </w:r>
    </w:p>
    <w:p w14:paraId="13A97133" w14:textId="77777777" w:rsidR="008F4C33" w:rsidRDefault="008F4C33" w:rsidP="008F4C33"/>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843"/>
        <w:gridCol w:w="2692"/>
        <w:gridCol w:w="1843"/>
      </w:tblGrid>
      <w:tr w:rsidR="008F4C33" w14:paraId="6C215027" w14:textId="77777777" w:rsidTr="00E735C2">
        <w:trPr>
          <w:trHeight w:val="320"/>
        </w:trPr>
        <w:tc>
          <w:tcPr>
            <w:tcW w:w="2972" w:type="dxa"/>
          </w:tcPr>
          <w:p w14:paraId="6668665A" w14:textId="77777777" w:rsidR="008F4C33" w:rsidRDefault="008F4C33" w:rsidP="00E735C2">
            <w:pPr>
              <w:rPr>
                <w:color w:val="000000"/>
                <w:sz w:val="20"/>
                <w:szCs w:val="20"/>
              </w:rPr>
            </w:pPr>
            <w:r>
              <w:rPr>
                <w:sz w:val="20"/>
                <w:szCs w:val="20"/>
              </w:rPr>
              <w:t>Topic</w:t>
            </w:r>
          </w:p>
        </w:tc>
        <w:tc>
          <w:tcPr>
            <w:tcW w:w="1843" w:type="dxa"/>
          </w:tcPr>
          <w:p w14:paraId="4E2B66B5" w14:textId="77777777" w:rsidR="008F4C33" w:rsidRDefault="008F4C33" w:rsidP="00E735C2">
            <w:pPr>
              <w:rPr>
                <w:color w:val="000000"/>
                <w:sz w:val="20"/>
                <w:szCs w:val="20"/>
              </w:rPr>
            </w:pPr>
            <w:r>
              <w:rPr>
                <w:color w:val="000000"/>
                <w:sz w:val="20"/>
                <w:szCs w:val="20"/>
              </w:rPr>
              <w:t>Assessment cycle</w:t>
            </w:r>
          </w:p>
        </w:tc>
        <w:tc>
          <w:tcPr>
            <w:tcW w:w="2692" w:type="dxa"/>
          </w:tcPr>
          <w:p w14:paraId="721009B0" w14:textId="77777777" w:rsidR="008F4C33" w:rsidRDefault="008F4C33" w:rsidP="00E735C2">
            <w:pPr>
              <w:rPr>
                <w:color w:val="000000"/>
                <w:sz w:val="20"/>
                <w:szCs w:val="20"/>
              </w:rPr>
            </w:pPr>
            <w:r>
              <w:rPr>
                <w:color w:val="000000"/>
                <w:sz w:val="20"/>
                <w:szCs w:val="20"/>
              </w:rPr>
              <w:t>Number of SPM statements</w:t>
            </w:r>
          </w:p>
        </w:tc>
        <w:tc>
          <w:tcPr>
            <w:tcW w:w="1843" w:type="dxa"/>
          </w:tcPr>
          <w:p w14:paraId="6C50A044" w14:textId="77777777" w:rsidR="008F4C33" w:rsidRDefault="008F4C33" w:rsidP="00E735C2">
            <w:pPr>
              <w:rPr>
                <w:color w:val="000000"/>
                <w:sz w:val="20"/>
                <w:szCs w:val="20"/>
              </w:rPr>
            </w:pPr>
            <w:r>
              <w:rPr>
                <w:color w:val="000000"/>
                <w:sz w:val="20"/>
                <w:szCs w:val="20"/>
              </w:rPr>
              <w:t xml:space="preserve">Share of SPM </w:t>
            </w:r>
          </w:p>
        </w:tc>
      </w:tr>
      <w:tr w:rsidR="008F4C33" w14:paraId="0B3CC64C" w14:textId="77777777" w:rsidTr="00E735C2">
        <w:trPr>
          <w:trHeight w:val="320"/>
        </w:trPr>
        <w:tc>
          <w:tcPr>
            <w:tcW w:w="2972" w:type="dxa"/>
          </w:tcPr>
          <w:p w14:paraId="550CE752" w14:textId="77777777" w:rsidR="008F4C33" w:rsidRDefault="008F4C33" w:rsidP="00E735C2">
            <w:pPr>
              <w:rPr>
                <w:color w:val="000000"/>
                <w:sz w:val="20"/>
                <w:szCs w:val="20"/>
              </w:rPr>
            </w:pPr>
            <w:r>
              <w:rPr>
                <w:color w:val="000000"/>
                <w:sz w:val="20"/>
                <w:szCs w:val="20"/>
              </w:rPr>
              <w:t>Introductory information</w:t>
            </w:r>
          </w:p>
        </w:tc>
        <w:tc>
          <w:tcPr>
            <w:tcW w:w="1843" w:type="dxa"/>
          </w:tcPr>
          <w:p w14:paraId="6B131811" w14:textId="77777777" w:rsidR="008F4C33" w:rsidRDefault="008F4C33" w:rsidP="00E735C2">
            <w:pPr>
              <w:rPr>
                <w:color w:val="000000"/>
                <w:sz w:val="20"/>
                <w:szCs w:val="20"/>
              </w:rPr>
            </w:pPr>
            <w:r>
              <w:rPr>
                <w:color w:val="000000"/>
                <w:sz w:val="20"/>
                <w:szCs w:val="20"/>
              </w:rPr>
              <w:t>AR3</w:t>
            </w:r>
          </w:p>
        </w:tc>
        <w:tc>
          <w:tcPr>
            <w:tcW w:w="2692" w:type="dxa"/>
          </w:tcPr>
          <w:p w14:paraId="568F37DD" w14:textId="77777777" w:rsidR="008F4C33" w:rsidRDefault="008F4C33" w:rsidP="00E735C2">
            <w:pPr>
              <w:rPr>
                <w:color w:val="000000"/>
                <w:sz w:val="20"/>
                <w:szCs w:val="20"/>
              </w:rPr>
            </w:pPr>
            <w:r>
              <w:rPr>
                <w:color w:val="000000"/>
                <w:sz w:val="20"/>
                <w:szCs w:val="20"/>
              </w:rPr>
              <w:t>6</w:t>
            </w:r>
          </w:p>
        </w:tc>
        <w:tc>
          <w:tcPr>
            <w:tcW w:w="1843" w:type="dxa"/>
          </w:tcPr>
          <w:p w14:paraId="4F5F0482" w14:textId="77777777" w:rsidR="008F4C33" w:rsidRDefault="008F4C33" w:rsidP="00E735C2">
            <w:pPr>
              <w:rPr>
                <w:color w:val="000000"/>
                <w:sz w:val="20"/>
                <w:szCs w:val="20"/>
              </w:rPr>
            </w:pPr>
            <w:r>
              <w:rPr>
                <w:color w:val="000000"/>
                <w:sz w:val="20"/>
                <w:szCs w:val="20"/>
              </w:rPr>
              <w:t>3%</w:t>
            </w:r>
          </w:p>
        </w:tc>
      </w:tr>
      <w:tr w:rsidR="008F4C33" w14:paraId="6C13CA13" w14:textId="77777777" w:rsidTr="00E735C2">
        <w:trPr>
          <w:trHeight w:val="320"/>
        </w:trPr>
        <w:tc>
          <w:tcPr>
            <w:tcW w:w="2972" w:type="dxa"/>
          </w:tcPr>
          <w:p w14:paraId="359007A2" w14:textId="77777777" w:rsidR="008F4C33" w:rsidRDefault="008F4C33" w:rsidP="00E735C2">
            <w:pPr>
              <w:rPr>
                <w:color w:val="000000"/>
                <w:sz w:val="20"/>
                <w:szCs w:val="20"/>
              </w:rPr>
            </w:pPr>
            <w:r>
              <w:rPr>
                <w:color w:val="000000"/>
                <w:sz w:val="20"/>
                <w:szCs w:val="20"/>
              </w:rPr>
              <w:t>Background information</w:t>
            </w:r>
          </w:p>
        </w:tc>
        <w:tc>
          <w:tcPr>
            <w:tcW w:w="1843" w:type="dxa"/>
          </w:tcPr>
          <w:p w14:paraId="7181AA44" w14:textId="77777777" w:rsidR="008F4C33" w:rsidRDefault="008F4C33" w:rsidP="00E735C2">
            <w:pPr>
              <w:rPr>
                <w:color w:val="000000"/>
                <w:sz w:val="20"/>
                <w:szCs w:val="20"/>
              </w:rPr>
            </w:pPr>
            <w:r>
              <w:rPr>
                <w:color w:val="000000"/>
                <w:sz w:val="20"/>
                <w:szCs w:val="20"/>
              </w:rPr>
              <w:t>AR3</w:t>
            </w:r>
          </w:p>
        </w:tc>
        <w:tc>
          <w:tcPr>
            <w:tcW w:w="2692" w:type="dxa"/>
          </w:tcPr>
          <w:p w14:paraId="166DD96F" w14:textId="77777777" w:rsidR="008F4C33" w:rsidRDefault="008F4C33" w:rsidP="00E735C2">
            <w:pPr>
              <w:rPr>
                <w:color w:val="000000"/>
                <w:sz w:val="20"/>
                <w:szCs w:val="20"/>
              </w:rPr>
            </w:pPr>
            <w:r>
              <w:rPr>
                <w:color w:val="000000"/>
                <w:sz w:val="20"/>
                <w:szCs w:val="20"/>
              </w:rPr>
              <w:t>2</w:t>
            </w:r>
          </w:p>
        </w:tc>
        <w:tc>
          <w:tcPr>
            <w:tcW w:w="1843" w:type="dxa"/>
          </w:tcPr>
          <w:p w14:paraId="0F3B2C01" w14:textId="77777777" w:rsidR="008F4C33" w:rsidRDefault="008F4C33" w:rsidP="00E735C2">
            <w:pPr>
              <w:rPr>
                <w:color w:val="000000"/>
                <w:sz w:val="20"/>
                <w:szCs w:val="20"/>
              </w:rPr>
            </w:pPr>
            <w:r>
              <w:rPr>
                <w:color w:val="000000"/>
                <w:sz w:val="20"/>
                <w:szCs w:val="20"/>
              </w:rPr>
              <w:t>1%</w:t>
            </w:r>
          </w:p>
        </w:tc>
      </w:tr>
      <w:tr w:rsidR="008F4C33" w14:paraId="087A18F1" w14:textId="77777777" w:rsidTr="00E735C2">
        <w:trPr>
          <w:trHeight w:val="320"/>
        </w:trPr>
        <w:tc>
          <w:tcPr>
            <w:tcW w:w="2972" w:type="dxa"/>
          </w:tcPr>
          <w:p w14:paraId="4E3C1F15" w14:textId="77777777" w:rsidR="008F4C33" w:rsidRDefault="008F4C33" w:rsidP="00E735C2">
            <w:pPr>
              <w:rPr>
                <w:color w:val="000000"/>
                <w:sz w:val="20"/>
                <w:szCs w:val="20"/>
              </w:rPr>
            </w:pPr>
            <w:r>
              <w:rPr>
                <w:color w:val="000000"/>
                <w:sz w:val="20"/>
                <w:szCs w:val="20"/>
              </w:rPr>
              <w:t>Methodological considerations</w:t>
            </w:r>
          </w:p>
        </w:tc>
        <w:tc>
          <w:tcPr>
            <w:tcW w:w="1843" w:type="dxa"/>
          </w:tcPr>
          <w:p w14:paraId="73813CEC" w14:textId="77777777" w:rsidR="008F4C33" w:rsidRDefault="008F4C33" w:rsidP="00E735C2">
            <w:pPr>
              <w:rPr>
                <w:color w:val="000000"/>
                <w:sz w:val="20"/>
                <w:szCs w:val="20"/>
              </w:rPr>
            </w:pPr>
            <w:r>
              <w:rPr>
                <w:color w:val="000000"/>
                <w:sz w:val="20"/>
                <w:szCs w:val="20"/>
              </w:rPr>
              <w:t>AR3</w:t>
            </w:r>
          </w:p>
        </w:tc>
        <w:tc>
          <w:tcPr>
            <w:tcW w:w="2692" w:type="dxa"/>
          </w:tcPr>
          <w:p w14:paraId="400B10D6" w14:textId="77777777" w:rsidR="008F4C33" w:rsidRDefault="008F4C33" w:rsidP="00E735C2">
            <w:pPr>
              <w:rPr>
                <w:color w:val="000000"/>
                <w:sz w:val="20"/>
                <w:szCs w:val="20"/>
              </w:rPr>
            </w:pPr>
            <w:r>
              <w:rPr>
                <w:color w:val="000000"/>
                <w:sz w:val="20"/>
                <w:szCs w:val="20"/>
              </w:rPr>
              <w:t>36</w:t>
            </w:r>
          </w:p>
        </w:tc>
        <w:tc>
          <w:tcPr>
            <w:tcW w:w="1843" w:type="dxa"/>
          </w:tcPr>
          <w:p w14:paraId="0391B930" w14:textId="77777777" w:rsidR="008F4C33" w:rsidRDefault="008F4C33" w:rsidP="00E735C2">
            <w:pPr>
              <w:rPr>
                <w:color w:val="000000"/>
                <w:sz w:val="20"/>
                <w:szCs w:val="20"/>
              </w:rPr>
            </w:pPr>
            <w:r>
              <w:rPr>
                <w:color w:val="000000"/>
                <w:sz w:val="20"/>
                <w:szCs w:val="20"/>
              </w:rPr>
              <w:t>18%</w:t>
            </w:r>
          </w:p>
        </w:tc>
      </w:tr>
      <w:tr w:rsidR="008F4C33" w14:paraId="3B4B44BA" w14:textId="77777777" w:rsidTr="00E735C2">
        <w:trPr>
          <w:trHeight w:val="320"/>
        </w:trPr>
        <w:tc>
          <w:tcPr>
            <w:tcW w:w="2972" w:type="dxa"/>
          </w:tcPr>
          <w:p w14:paraId="4F1B995C" w14:textId="77777777" w:rsidR="008F4C33" w:rsidRDefault="008F4C33" w:rsidP="00E735C2">
            <w:pPr>
              <w:rPr>
                <w:color w:val="000000"/>
                <w:sz w:val="20"/>
                <w:szCs w:val="20"/>
              </w:rPr>
            </w:pPr>
            <w:r>
              <w:rPr>
                <w:color w:val="000000"/>
                <w:sz w:val="20"/>
                <w:szCs w:val="20"/>
              </w:rPr>
              <w:t>Introductory information</w:t>
            </w:r>
          </w:p>
        </w:tc>
        <w:tc>
          <w:tcPr>
            <w:tcW w:w="1843" w:type="dxa"/>
          </w:tcPr>
          <w:p w14:paraId="70D74705" w14:textId="77777777" w:rsidR="008F4C33" w:rsidRDefault="008F4C33" w:rsidP="00E735C2">
            <w:pPr>
              <w:rPr>
                <w:color w:val="000000"/>
                <w:sz w:val="20"/>
                <w:szCs w:val="20"/>
              </w:rPr>
            </w:pPr>
            <w:r>
              <w:rPr>
                <w:color w:val="000000"/>
                <w:sz w:val="20"/>
                <w:szCs w:val="20"/>
              </w:rPr>
              <w:t>AR4</w:t>
            </w:r>
          </w:p>
        </w:tc>
        <w:tc>
          <w:tcPr>
            <w:tcW w:w="2692" w:type="dxa"/>
          </w:tcPr>
          <w:p w14:paraId="0DCC7A8A" w14:textId="77777777" w:rsidR="008F4C33" w:rsidRDefault="008F4C33" w:rsidP="00E735C2">
            <w:pPr>
              <w:rPr>
                <w:color w:val="000000"/>
                <w:sz w:val="20"/>
                <w:szCs w:val="20"/>
              </w:rPr>
            </w:pPr>
            <w:r>
              <w:rPr>
                <w:color w:val="000000"/>
                <w:sz w:val="20"/>
                <w:szCs w:val="20"/>
              </w:rPr>
              <w:t>5</w:t>
            </w:r>
          </w:p>
        </w:tc>
        <w:tc>
          <w:tcPr>
            <w:tcW w:w="1843" w:type="dxa"/>
          </w:tcPr>
          <w:p w14:paraId="7885AD03" w14:textId="77777777" w:rsidR="008F4C33" w:rsidRDefault="008F4C33" w:rsidP="00E735C2">
            <w:pPr>
              <w:rPr>
                <w:color w:val="000000"/>
                <w:sz w:val="20"/>
                <w:szCs w:val="20"/>
              </w:rPr>
            </w:pPr>
            <w:r>
              <w:rPr>
                <w:color w:val="000000"/>
                <w:sz w:val="20"/>
                <w:szCs w:val="20"/>
              </w:rPr>
              <w:t>2.09%</w:t>
            </w:r>
          </w:p>
        </w:tc>
      </w:tr>
      <w:tr w:rsidR="008F4C33" w14:paraId="63BA44E3" w14:textId="77777777" w:rsidTr="00E735C2">
        <w:trPr>
          <w:trHeight w:val="320"/>
        </w:trPr>
        <w:tc>
          <w:tcPr>
            <w:tcW w:w="2972" w:type="dxa"/>
          </w:tcPr>
          <w:p w14:paraId="519857FB" w14:textId="77777777" w:rsidR="008F4C33" w:rsidRDefault="008F4C33" w:rsidP="00E735C2">
            <w:pPr>
              <w:rPr>
                <w:color w:val="000000"/>
                <w:sz w:val="20"/>
                <w:szCs w:val="20"/>
              </w:rPr>
            </w:pPr>
            <w:r>
              <w:rPr>
                <w:color w:val="000000"/>
                <w:sz w:val="20"/>
                <w:szCs w:val="20"/>
              </w:rPr>
              <w:t>Background information</w:t>
            </w:r>
          </w:p>
        </w:tc>
        <w:tc>
          <w:tcPr>
            <w:tcW w:w="1843" w:type="dxa"/>
          </w:tcPr>
          <w:p w14:paraId="5C740BCD" w14:textId="77777777" w:rsidR="008F4C33" w:rsidRDefault="008F4C33" w:rsidP="00E735C2">
            <w:pPr>
              <w:rPr>
                <w:color w:val="000000"/>
                <w:sz w:val="20"/>
                <w:szCs w:val="20"/>
              </w:rPr>
            </w:pPr>
            <w:r>
              <w:rPr>
                <w:color w:val="000000"/>
                <w:sz w:val="20"/>
                <w:szCs w:val="20"/>
              </w:rPr>
              <w:t>AR4</w:t>
            </w:r>
          </w:p>
        </w:tc>
        <w:tc>
          <w:tcPr>
            <w:tcW w:w="2692" w:type="dxa"/>
          </w:tcPr>
          <w:p w14:paraId="6AF5AC95" w14:textId="77777777" w:rsidR="008F4C33" w:rsidRDefault="008F4C33" w:rsidP="00E735C2">
            <w:pPr>
              <w:rPr>
                <w:color w:val="000000"/>
                <w:sz w:val="20"/>
                <w:szCs w:val="20"/>
              </w:rPr>
            </w:pPr>
            <w:r>
              <w:rPr>
                <w:color w:val="000000"/>
                <w:sz w:val="20"/>
                <w:szCs w:val="20"/>
              </w:rPr>
              <w:t>5</w:t>
            </w:r>
          </w:p>
        </w:tc>
        <w:tc>
          <w:tcPr>
            <w:tcW w:w="1843" w:type="dxa"/>
          </w:tcPr>
          <w:p w14:paraId="6DEACCA8" w14:textId="77777777" w:rsidR="008F4C33" w:rsidRDefault="008F4C33" w:rsidP="00E735C2">
            <w:pPr>
              <w:rPr>
                <w:color w:val="000000"/>
                <w:sz w:val="20"/>
                <w:szCs w:val="20"/>
              </w:rPr>
            </w:pPr>
            <w:r>
              <w:rPr>
                <w:color w:val="000000"/>
                <w:sz w:val="20"/>
                <w:szCs w:val="20"/>
              </w:rPr>
              <w:t>2.09%</w:t>
            </w:r>
          </w:p>
        </w:tc>
      </w:tr>
      <w:tr w:rsidR="008F4C33" w14:paraId="20DA6038" w14:textId="77777777" w:rsidTr="00E735C2">
        <w:trPr>
          <w:trHeight w:val="320"/>
        </w:trPr>
        <w:tc>
          <w:tcPr>
            <w:tcW w:w="2972" w:type="dxa"/>
          </w:tcPr>
          <w:p w14:paraId="7BF19C0B" w14:textId="77777777" w:rsidR="008F4C33" w:rsidRDefault="008F4C33" w:rsidP="00E735C2">
            <w:pPr>
              <w:rPr>
                <w:color w:val="000000"/>
                <w:sz w:val="20"/>
                <w:szCs w:val="20"/>
              </w:rPr>
            </w:pPr>
            <w:r>
              <w:rPr>
                <w:color w:val="000000"/>
                <w:sz w:val="20"/>
                <w:szCs w:val="20"/>
              </w:rPr>
              <w:t>Methodological considerations</w:t>
            </w:r>
          </w:p>
        </w:tc>
        <w:tc>
          <w:tcPr>
            <w:tcW w:w="1843" w:type="dxa"/>
          </w:tcPr>
          <w:p w14:paraId="7EFC3B31" w14:textId="77777777" w:rsidR="008F4C33" w:rsidRDefault="008F4C33" w:rsidP="00E735C2">
            <w:pPr>
              <w:rPr>
                <w:color w:val="000000"/>
                <w:sz w:val="20"/>
                <w:szCs w:val="20"/>
              </w:rPr>
            </w:pPr>
            <w:r>
              <w:rPr>
                <w:color w:val="000000"/>
                <w:sz w:val="20"/>
                <w:szCs w:val="20"/>
              </w:rPr>
              <w:t>AR4</w:t>
            </w:r>
          </w:p>
        </w:tc>
        <w:tc>
          <w:tcPr>
            <w:tcW w:w="2692" w:type="dxa"/>
          </w:tcPr>
          <w:p w14:paraId="2D77C7E7" w14:textId="77777777" w:rsidR="008F4C33" w:rsidRDefault="008F4C33" w:rsidP="00E735C2">
            <w:pPr>
              <w:rPr>
                <w:color w:val="000000"/>
                <w:sz w:val="20"/>
                <w:szCs w:val="20"/>
              </w:rPr>
            </w:pPr>
            <w:r>
              <w:rPr>
                <w:color w:val="000000"/>
                <w:sz w:val="20"/>
                <w:szCs w:val="20"/>
              </w:rPr>
              <w:t>32</w:t>
            </w:r>
          </w:p>
        </w:tc>
        <w:tc>
          <w:tcPr>
            <w:tcW w:w="1843" w:type="dxa"/>
          </w:tcPr>
          <w:p w14:paraId="673CC18E" w14:textId="77777777" w:rsidR="008F4C33" w:rsidRDefault="008F4C33" w:rsidP="00E735C2">
            <w:pPr>
              <w:rPr>
                <w:color w:val="000000"/>
                <w:sz w:val="20"/>
                <w:szCs w:val="20"/>
              </w:rPr>
            </w:pPr>
            <w:r>
              <w:rPr>
                <w:color w:val="000000"/>
                <w:sz w:val="20"/>
                <w:szCs w:val="20"/>
              </w:rPr>
              <w:t>13.39%</w:t>
            </w:r>
          </w:p>
        </w:tc>
      </w:tr>
      <w:tr w:rsidR="008F4C33" w14:paraId="347DAAB8" w14:textId="77777777" w:rsidTr="00E735C2">
        <w:trPr>
          <w:trHeight w:val="320"/>
        </w:trPr>
        <w:tc>
          <w:tcPr>
            <w:tcW w:w="2972" w:type="dxa"/>
          </w:tcPr>
          <w:p w14:paraId="74AA12F1" w14:textId="77777777" w:rsidR="008F4C33" w:rsidRDefault="008F4C33" w:rsidP="00E735C2">
            <w:pPr>
              <w:rPr>
                <w:color w:val="000000"/>
                <w:sz w:val="20"/>
                <w:szCs w:val="20"/>
              </w:rPr>
            </w:pPr>
            <w:r>
              <w:rPr>
                <w:color w:val="000000"/>
                <w:sz w:val="20"/>
                <w:szCs w:val="20"/>
              </w:rPr>
              <w:t>Introductory information</w:t>
            </w:r>
          </w:p>
        </w:tc>
        <w:tc>
          <w:tcPr>
            <w:tcW w:w="1843" w:type="dxa"/>
          </w:tcPr>
          <w:p w14:paraId="3BA59625" w14:textId="77777777" w:rsidR="008F4C33" w:rsidRDefault="008F4C33" w:rsidP="00E735C2">
            <w:pPr>
              <w:rPr>
                <w:color w:val="000000"/>
                <w:sz w:val="20"/>
                <w:szCs w:val="20"/>
              </w:rPr>
            </w:pPr>
            <w:r>
              <w:rPr>
                <w:color w:val="000000"/>
                <w:sz w:val="20"/>
                <w:szCs w:val="20"/>
              </w:rPr>
              <w:t>AR5</w:t>
            </w:r>
          </w:p>
        </w:tc>
        <w:tc>
          <w:tcPr>
            <w:tcW w:w="2692" w:type="dxa"/>
          </w:tcPr>
          <w:p w14:paraId="5A7DE72D" w14:textId="77777777" w:rsidR="008F4C33" w:rsidRDefault="008F4C33" w:rsidP="00E735C2">
            <w:pPr>
              <w:rPr>
                <w:color w:val="000000"/>
                <w:sz w:val="20"/>
                <w:szCs w:val="20"/>
              </w:rPr>
            </w:pPr>
            <w:r>
              <w:rPr>
                <w:color w:val="000000"/>
                <w:sz w:val="20"/>
                <w:szCs w:val="20"/>
              </w:rPr>
              <w:t>10</w:t>
            </w:r>
          </w:p>
        </w:tc>
        <w:tc>
          <w:tcPr>
            <w:tcW w:w="1843" w:type="dxa"/>
          </w:tcPr>
          <w:p w14:paraId="2B1A8C1B" w14:textId="77777777" w:rsidR="008F4C33" w:rsidRDefault="008F4C33" w:rsidP="00E735C2">
            <w:pPr>
              <w:rPr>
                <w:color w:val="000000"/>
                <w:sz w:val="20"/>
                <w:szCs w:val="20"/>
              </w:rPr>
            </w:pPr>
            <w:r>
              <w:rPr>
                <w:color w:val="000000"/>
                <w:sz w:val="20"/>
                <w:szCs w:val="20"/>
              </w:rPr>
              <w:t>2.79%</w:t>
            </w:r>
          </w:p>
        </w:tc>
      </w:tr>
      <w:tr w:rsidR="008F4C33" w14:paraId="0A962A51" w14:textId="77777777" w:rsidTr="00E735C2">
        <w:trPr>
          <w:trHeight w:val="320"/>
        </w:trPr>
        <w:tc>
          <w:tcPr>
            <w:tcW w:w="2972" w:type="dxa"/>
          </w:tcPr>
          <w:p w14:paraId="540B368D" w14:textId="77777777" w:rsidR="008F4C33" w:rsidRDefault="008F4C33" w:rsidP="00E735C2">
            <w:pPr>
              <w:rPr>
                <w:color w:val="000000"/>
                <w:sz w:val="20"/>
                <w:szCs w:val="20"/>
              </w:rPr>
            </w:pPr>
            <w:r>
              <w:rPr>
                <w:color w:val="000000"/>
                <w:sz w:val="20"/>
                <w:szCs w:val="20"/>
              </w:rPr>
              <w:t>Background information</w:t>
            </w:r>
          </w:p>
        </w:tc>
        <w:tc>
          <w:tcPr>
            <w:tcW w:w="1843" w:type="dxa"/>
          </w:tcPr>
          <w:p w14:paraId="4D3893AB" w14:textId="77777777" w:rsidR="008F4C33" w:rsidRDefault="008F4C33" w:rsidP="00E735C2">
            <w:pPr>
              <w:rPr>
                <w:color w:val="000000"/>
                <w:sz w:val="20"/>
                <w:szCs w:val="20"/>
              </w:rPr>
            </w:pPr>
            <w:r>
              <w:rPr>
                <w:color w:val="000000"/>
                <w:sz w:val="20"/>
                <w:szCs w:val="20"/>
              </w:rPr>
              <w:t>AR5</w:t>
            </w:r>
          </w:p>
        </w:tc>
        <w:tc>
          <w:tcPr>
            <w:tcW w:w="2692" w:type="dxa"/>
          </w:tcPr>
          <w:p w14:paraId="0E85D5CD" w14:textId="77777777" w:rsidR="008F4C33" w:rsidRDefault="008F4C33" w:rsidP="00E735C2">
            <w:pPr>
              <w:rPr>
                <w:color w:val="000000"/>
                <w:sz w:val="20"/>
                <w:szCs w:val="20"/>
              </w:rPr>
            </w:pPr>
            <w:r>
              <w:rPr>
                <w:color w:val="000000"/>
                <w:sz w:val="20"/>
                <w:szCs w:val="20"/>
              </w:rPr>
              <w:t>12</w:t>
            </w:r>
          </w:p>
        </w:tc>
        <w:tc>
          <w:tcPr>
            <w:tcW w:w="1843" w:type="dxa"/>
          </w:tcPr>
          <w:p w14:paraId="3F67C24F" w14:textId="77777777" w:rsidR="008F4C33" w:rsidRDefault="008F4C33" w:rsidP="00E735C2">
            <w:pPr>
              <w:rPr>
                <w:color w:val="000000"/>
                <w:sz w:val="20"/>
                <w:szCs w:val="20"/>
              </w:rPr>
            </w:pPr>
            <w:r>
              <w:rPr>
                <w:color w:val="000000"/>
                <w:sz w:val="20"/>
                <w:szCs w:val="20"/>
              </w:rPr>
              <w:t>3.35%</w:t>
            </w:r>
          </w:p>
        </w:tc>
      </w:tr>
      <w:tr w:rsidR="008F4C33" w14:paraId="0C37E60C" w14:textId="77777777" w:rsidTr="00E735C2">
        <w:trPr>
          <w:trHeight w:val="320"/>
        </w:trPr>
        <w:tc>
          <w:tcPr>
            <w:tcW w:w="2972" w:type="dxa"/>
          </w:tcPr>
          <w:p w14:paraId="3DE22231" w14:textId="77777777" w:rsidR="008F4C33" w:rsidRDefault="008F4C33" w:rsidP="00E735C2">
            <w:pPr>
              <w:rPr>
                <w:color w:val="000000"/>
                <w:sz w:val="20"/>
                <w:szCs w:val="20"/>
              </w:rPr>
            </w:pPr>
            <w:r>
              <w:rPr>
                <w:color w:val="000000"/>
                <w:sz w:val="20"/>
                <w:szCs w:val="20"/>
              </w:rPr>
              <w:t>Methodological considerations</w:t>
            </w:r>
          </w:p>
        </w:tc>
        <w:tc>
          <w:tcPr>
            <w:tcW w:w="1843" w:type="dxa"/>
          </w:tcPr>
          <w:p w14:paraId="2746978E" w14:textId="77777777" w:rsidR="008F4C33" w:rsidRDefault="008F4C33" w:rsidP="00E735C2">
            <w:pPr>
              <w:rPr>
                <w:color w:val="000000"/>
                <w:sz w:val="20"/>
                <w:szCs w:val="20"/>
              </w:rPr>
            </w:pPr>
            <w:r>
              <w:rPr>
                <w:color w:val="000000"/>
                <w:sz w:val="20"/>
                <w:szCs w:val="20"/>
              </w:rPr>
              <w:t>AR5</w:t>
            </w:r>
          </w:p>
        </w:tc>
        <w:tc>
          <w:tcPr>
            <w:tcW w:w="2692" w:type="dxa"/>
          </w:tcPr>
          <w:p w14:paraId="5A30EFB0" w14:textId="77777777" w:rsidR="008F4C33" w:rsidRDefault="008F4C33" w:rsidP="00E735C2">
            <w:pPr>
              <w:rPr>
                <w:color w:val="000000"/>
                <w:sz w:val="20"/>
                <w:szCs w:val="20"/>
              </w:rPr>
            </w:pPr>
            <w:r>
              <w:rPr>
                <w:color w:val="000000"/>
                <w:sz w:val="20"/>
                <w:szCs w:val="20"/>
              </w:rPr>
              <w:t>54</w:t>
            </w:r>
          </w:p>
        </w:tc>
        <w:tc>
          <w:tcPr>
            <w:tcW w:w="1843" w:type="dxa"/>
          </w:tcPr>
          <w:p w14:paraId="22680942" w14:textId="77777777" w:rsidR="008F4C33" w:rsidRDefault="008F4C33" w:rsidP="00E735C2">
            <w:pPr>
              <w:rPr>
                <w:color w:val="000000"/>
                <w:sz w:val="20"/>
                <w:szCs w:val="20"/>
              </w:rPr>
            </w:pPr>
            <w:r>
              <w:rPr>
                <w:color w:val="000000"/>
                <w:sz w:val="20"/>
                <w:szCs w:val="20"/>
              </w:rPr>
              <w:t>15.08%</w:t>
            </w:r>
          </w:p>
        </w:tc>
      </w:tr>
      <w:tr w:rsidR="008F4C33" w14:paraId="30F1B06C" w14:textId="77777777" w:rsidTr="00E735C2">
        <w:trPr>
          <w:trHeight w:val="320"/>
        </w:trPr>
        <w:tc>
          <w:tcPr>
            <w:tcW w:w="2972" w:type="dxa"/>
          </w:tcPr>
          <w:p w14:paraId="57810F42" w14:textId="77777777" w:rsidR="008F4C33" w:rsidRDefault="008F4C33" w:rsidP="00E735C2">
            <w:pPr>
              <w:rPr>
                <w:color w:val="000000"/>
                <w:sz w:val="20"/>
                <w:szCs w:val="20"/>
              </w:rPr>
            </w:pPr>
            <w:r>
              <w:rPr>
                <w:color w:val="000000"/>
                <w:sz w:val="20"/>
                <w:szCs w:val="20"/>
              </w:rPr>
              <w:t>Introductory information</w:t>
            </w:r>
          </w:p>
        </w:tc>
        <w:tc>
          <w:tcPr>
            <w:tcW w:w="1843" w:type="dxa"/>
          </w:tcPr>
          <w:p w14:paraId="0D3339F6" w14:textId="77777777" w:rsidR="008F4C33" w:rsidRDefault="008F4C33" w:rsidP="00E735C2">
            <w:pPr>
              <w:rPr>
                <w:color w:val="000000"/>
                <w:sz w:val="20"/>
                <w:szCs w:val="20"/>
              </w:rPr>
            </w:pPr>
            <w:r>
              <w:rPr>
                <w:color w:val="000000"/>
                <w:sz w:val="20"/>
                <w:szCs w:val="20"/>
              </w:rPr>
              <w:t>AR6</w:t>
            </w:r>
          </w:p>
        </w:tc>
        <w:tc>
          <w:tcPr>
            <w:tcW w:w="2692" w:type="dxa"/>
          </w:tcPr>
          <w:p w14:paraId="014343D3" w14:textId="77777777" w:rsidR="008F4C33" w:rsidRDefault="008F4C33" w:rsidP="00E735C2">
            <w:pPr>
              <w:rPr>
                <w:color w:val="000000"/>
                <w:sz w:val="20"/>
                <w:szCs w:val="20"/>
              </w:rPr>
            </w:pPr>
            <w:r>
              <w:rPr>
                <w:color w:val="000000"/>
                <w:sz w:val="20"/>
                <w:szCs w:val="20"/>
              </w:rPr>
              <w:t>2</w:t>
            </w:r>
          </w:p>
        </w:tc>
        <w:tc>
          <w:tcPr>
            <w:tcW w:w="1843" w:type="dxa"/>
          </w:tcPr>
          <w:p w14:paraId="0C8DA4A3" w14:textId="77777777" w:rsidR="008F4C33" w:rsidRDefault="008F4C33" w:rsidP="00E735C2">
            <w:pPr>
              <w:rPr>
                <w:color w:val="000000"/>
                <w:sz w:val="20"/>
                <w:szCs w:val="20"/>
              </w:rPr>
            </w:pPr>
            <w:r>
              <w:rPr>
                <w:color w:val="000000"/>
                <w:sz w:val="20"/>
                <w:szCs w:val="20"/>
              </w:rPr>
              <w:t>0.35%</w:t>
            </w:r>
          </w:p>
        </w:tc>
      </w:tr>
      <w:tr w:rsidR="008F4C33" w14:paraId="00F28B29" w14:textId="77777777" w:rsidTr="00E735C2">
        <w:trPr>
          <w:trHeight w:val="320"/>
        </w:trPr>
        <w:tc>
          <w:tcPr>
            <w:tcW w:w="2972" w:type="dxa"/>
          </w:tcPr>
          <w:p w14:paraId="4309EED9" w14:textId="77777777" w:rsidR="008F4C33" w:rsidRDefault="008F4C33" w:rsidP="00E735C2">
            <w:pPr>
              <w:rPr>
                <w:color w:val="000000"/>
                <w:sz w:val="20"/>
                <w:szCs w:val="20"/>
              </w:rPr>
            </w:pPr>
            <w:r>
              <w:rPr>
                <w:color w:val="000000"/>
                <w:sz w:val="20"/>
                <w:szCs w:val="20"/>
              </w:rPr>
              <w:t>Background information</w:t>
            </w:r>
          </w:p>
        </w:tc>
        <w:tc>
          <w:tcPr>
            <w:tcW w:w="1843" w:type="dxa"/>
          </w:tcPr>
          <w:p w14:paraId="6F1CC13A" w14:textId="77777777" w:rsidR="008F4C33" w:rsidRDefault="008F4C33" w:rsidP="00E735C2">
            <w:pPr>
              <w:rPr>
                <w:color w:val="000000"/>
                <w:sz w:val="20"/>
                <w:szCs w:val="20"/>
              </w:rPr>
            </w:pPr>
            <w:r>
              <w:rPr>
                <w:color w:val="000000"/>
                <w:sz w:val="20"/>
                <w:szCs w:val="20"/>
              </w:rPr>
              <w:t>AR6</w:t>
            </w:r>
          </w:p>
        </w:tc>
        <w:tc>
          <w:tcPr>
            <w:tcW w:w="2692" w:type="dxa"/>
          </w:tcPr>
          <w:p w14:paraId="3D2DADC1" w14:textId="77777777" w:rsidR="008F4C33" w:rsidRDefault="008F4C33" w:rsidP="00E735C2">
            <w:pPr>
              <w:rPr>
                <w:color w:val="000000"/>
                <w:sz w:val="20"/>
                <w:szCs w:val="20"/>
              </w:rPr>
            </w:pPr>
            <w:r>
              <w:rPr>
                <w:color w:val="000000"/>
                <w:sz w:val="20"/>
                <w:szCs w:val="20"/>
              </w:rPr>
              <w:t>5</w:t>
            </w:r>
          </w:p>
        </w:tc>
        <w:tc>
          <w:tcPr>
            <w:tcW w:w="1843" w:type="dxa"/>
          </w:tcPr>
          <w:p w14:paraId="1C6F9D4E" w14:textId="77777777" w:rsidR="008F4C33" w:rsidRDefault="008F4C33" w:rsidP="00E735C2">
            <w:pPr>
              <w:rPr>
                <w:color w:val="000000"/>
                <w:sz w:val="20"/>
                <w:szCs w:val="20"/>
              </w:rPr>
            </w:pPr>
            <w:r>
              <w:rPr>
                <w:color w:val="000000"/>
                <w:sz w:val="20"/>
                <w:szCs w:val="20"/>
              </w:rPr>
              <w:t>0.88%</w:t>
            </w:r>
          </w:p>
        </w:tc>
      </w:tr>
      <w:tr w:rsidR="008F4C33" w14:paraId="6B36FDD6" w14:textId="77777777" w:rsidTr="00E735C2">
        <w:trPr>
          <w:trHeight w:val="320"/>
        </w:trPr>
        <w:tc>
          <w:tcPr>
            <w:tcW w:w="2972" w:type="dxa"/>
          </w:tcPr>
          <w:p w14:paraId="73D164DB" w14:textId="77777777" w:rsidR="008F4C33" w:rsidRDefault="008F4C33" w:rsidP="00E735C2">
            <w:pPr>
              <w:rPr>
                <w:color w:val="000000"/>
                <w:sz w:val="20"/>
                <w:szCs w:val="20"/>
              </w:rPr>
            </w:pPr>
            <w:r>
              <w:rPr>
                <w:color w:val="000000"/>
                <w:sz w:val="20"/>
                <w:szCs w:val="20"/>
              </w:rPr>
              <w:t>Methodological considerations</w:t>
            </w:r>
          </w:p>
        </w:tc>
        <w:tc>
          <w:tcPr>
            <w:tcW w:w="1843" w:type="dxa"/>
          </w:tcPr>
          <w:p w14:paraId="431711E8" w14:textId="77777777" w:rsidR="008F4C33" w:rsidRDefault="008F4C33" w:rsidP="00E735C2">
            <w:pPr>
              <w:rPr>
                <w:color w:val="000000"/>
                <w:sz w:val="20"/>
                <w:szCs w:val="20"/>
              </w:rPr>
            </w:pPr>
            <w:r>
              <w:rPr>
                <w:color w:val="000000"/>
                <w:sz w:val="20"/>
                <w:szCs w:val="20"/>
              </w:rPr>
              <w:t>AR6</w:t>
            </w:r>
          </w:p>
        </w:tc>
        <w:tc>
          <w:tcPr>
            <w:tcW w:w="2692" w:type="dxa"/>
          </w:tcPr>
          <w:p w14:paraId="6716C952" w14:textId="77777777" w:rsidR="008F4C33" w:rsidRDefault="008F4C33" w:rsidP="00E735C2">
            <w:pPr>
              <w:rPr>
                <w:color w:val="000000"/>
                <w:sz w:val="20"/>
                <w:szCs w:val="20"/>
              </w:rPr>
            </w:pPr>
            <w:r>
              <w:rPr>
                <w:color w:val="000000"/>
                <w:sz w:val="20"/>
                <w:szCs w:val="20"/>
              </w:rPr>
              <w:t>38</w:t>
            </w:r>
          </w:p>
        </w:tc>
        <w:tc>
          <w:tcPr>
            <w:tcW w:w="1843" w:type="dxa"/>
          </w:tcPr>
          <w:p w14:paraId="70363909" w14:textId="77777777" w:rsidR="008F4C33" w:rsidRDefault="008F4C33" w:rsidP="00E735C2">
            <w:pPr>
              <w:rPr>
                <w:color w:val="000000"/>
                <w:sz w:val="20"/>
                <w:szCs w:val="20"/>
              </w:rPr>
            </w:pPr>
            <w:r>
              <w:rPr>
                <w:color w:val="000000"/>
                <w:sz w:val="20"/>
                <w:szCs w:val="20"/>
              </w:rPr>
              <w:t>6.73%</w:t>
            </w:r>
          </w:p>
        </w:tc>
      </w:tr>
    </w:tbl>
    <w:p w14:paraId="37B4E66A" w14:textId="77777777" w:rsidR="008F4C33" w:rsidRDefault="008F4C33" w:rsidP="008F4C33">
      <w:pPr>
        <w:rPr>
          <w:b/>
        </w:rPr>
      </w:pPr>
    </w:p>
    <w:p w14:paraId="31F84B19" w14:textId="77777777" w:rsidR="008F4C33" w:rsidRDefault="008F4C33" w:rsidP="008F4C33">
      <w:pPr>
        <w:rPr>
          <w:b/>
        </w:rPr>
      </w:pPr>
      <w:r>
        <w:br w:type="page"/>
      </w:r>
    </w:p>
    <w:p w14:paraId="1D65C8B7" w14:textId="77777777" w:rsidR="008F4C33" w:rsidRDefault="008F4C33" w:rsidP="008F4C33">
      <w:r>
        <w:rPr>
          <w:b/>
        </w:rPr>
        <w:lastRenderedPageBreak/>
        <w:t>Table S3.</w:t>
      </w:r>
      <w:r>
        <w:t xml:space="preserve"> Content distribution of the SPMs, averaged across all SPMs and rounded to two decimal points. The sum of distribution values for topics may not equal 100% because they are rounded to integer values and averaged across all SPMs.  </w:t>
      </w:r>
    </w:p>
    <w:p w14:paraId="64D1C4A8" w14:textId="77777777" w:rsidR="008F4C33" w:rsidRDefault="008F4C33" w:rsidP="008F4C33"/>
    <w:tbl>
      <w:tblPr>
        <w:tblW w:w="5700" w:type="dxa"/>
        <w:tblLayout w:type="fixed"/>
        <w:tblLook w:val="0400" w:firstRow="0" w:lastRow="0" w:firstColumn="0" w:lastColumn="0" w:noHBand="0" w:noVBand="1"/>
      </w:tblPr>
      <w:tblGrid>
        <w:gridCol w:w="2940"/>
        <w:gridCol w:w="2760"/>
      </w:tblGrid>
      <w:tr w:rsidR="008F4C33" w14:paraId="6C4EC276" w14:textId="77777777" w:rsidTr="00E735C2">
        <w:trPr>
          <w:trHeight w:val="340"/>
        </w:trPr>
        <w:tc>
          <w:tcPr>
            <w:tcW w:w="2940" w:type="dxa"/>
            <w:tcBorders>
              <w:top w:val="single" w:sz="8" w:space="0" w:color="000000"/>
              <w:left w:val="single" w:sz="8" w:space="0" w:color="000000"/>
              <w:bottom w:val="single" w:sz="8" w:space="0" w:color="000000"/>
              <w:right w:val="single" w:sz="8" w:space="0" w:color="000000"/>
            </w:tcBorders>
            <w:vAlign w:val="center"/>
          </w:tcPr>
          <w:p w14:paraId="5E72595D" w14:textId="77777777" w:rsidR="008F4C33" w:rsidRDefault="008F4C33" w:rsidP="00E735C2">
            <w:pPr>
              <w:rPr>
                <w:color w:val="000000"/>
                <w:sz w:val="20"/>
                <w:szCs w:val="20"/>
              </w:rPr>
            </w:pPr>
            <w:r>
              <w:rPr>
                <w:sz w:val="20"/>
                <w:szCs w:val="20"/>
              </w:rPr>
              <w:t>Topic</w:t>
            </w:r>
          </w:p>
        </w:tc>
        <w:tc>
          <w:tcPr>
            <w:tcW w:w="2760" w:type="dxa"/>
            <w:tcBorders>
              <w:top w:val="single" w:sz="8" w:space="0" w:color="000000"/>
              <w:left w:val="nil"/>
              <w:bottom w:val="single" w:sz="8" w:space="0" w:color="000000"/>
              <w:right w:val="single" w:sz="8" w:space="0" w:color="000000"/>
            </w:tcBorders>
            <w:vAlign w:val="center"/>
          </w:tcPr>
          <w:p w14:paraId="63DB3A0C" w14:textId="77777777" w:rsidR="008F4C33" w:rsidRDefault="008F4C33" w:rsidP="00E735C2">
            <w:pPr>
              <w:rPr>
                <w:color w:val="000000"/>
                <w:sz w:val="20"/>
                <w:szCs w:val="20"/>
              </w:rPr>
            </w:pPr>
            <w:r>
              <w:rPr>
                <w:color w:val="000000"/>
                <w:sz w:val="20"/>
                <w:szCs w:val="20"/>
              </w:rPr>
              <w:t>Average coverage across SPMs</w:t>
            </w:r>
          </w:p>
        </w:tc>
      </w:tr>
      <w:tr w:rsidR="008F4C33" w14:paraId="6D81783E"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24871C7C" w14:textId="77777777" w:rsidR="008F4C33" w:rsidRDefault="008F4C33" w:rsidP="00E735C2">
            <w:pPr>
              <w:rPr>
                <w:color w:val="000000"/>
                <w:sz w:val="20"/>
                <w:szCs w:val="20"/>
              </w:rPr>
            </w:pPr>
            <w:r>
              <w:rPr>
                <w:color w:val="000000"/>
                <w:sz w:val="20"/>
                <w:szCs w:val="20"/>
              </w:rPr>
              <w:t>Actors</w:t>
            </w:r>
          </w:p>
        </w:tc>
        <w:tc>
          <w:tcPr>
            <w:tcW w:w="2760" w:type="dxa"/>
            <w:tcBorders>
              <w:top w:val="nil"/>
              <w:left w:val="nil"/>
              <w:bottom w:val="single" w:sz="8" w:space="0" w:color="000000"/>
              <w:right w:val="single" w:sz="8" w:space="0" w:color="000000"/>
            </w:tcBorders>
            <w:vAlign w:val="center"/>
          </w:tcPr>
          <w:p w14:paraId="6E5C7F03" w14:textId="77777777" w:rsidR="008F4C33" w:rsidRDefault="008F4C33" w:rsidP="00E735C2">
            <w:pPr>
              <w:rPr>
                <w:color w:val="000000"/>
                <w:sz w:val="20"/>
                <w:szCs w:val="20"/>
              </w:rPr>
            </w:pPr>
            <w:r>
              <w:rPr>
                <w:color w:val="000000"/>
                <w:sz w:val="20"/>
                <w:szCs w:val="20"/>
              </w:rPr>
              <w:t>6%</w:t>
            </w:r>
          </w:p>
        </w:tc>
      </w:tr>
      <w:tr w:rsidR="008F4C33" w14:paraId="706A01A0"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1AEEE0C8" w14:textId="77777777" w:rsidR="008F4C33" w:rsidRDefault="008F4C33" w:rsidP="00E735C2">
            <w:pPr>
              <w:rPr>
                <w:color w:val="000000"/>
                <w:sz w:val="20"/>
                <w:szCs w:val="20"/>
              </w:rPr>
            </w:pPr>
            <w:r>
              <w:rPr>
                <w:color w:val="000000"/>
                <w:sz w:val="20"/>
                <w:szCs w:val="20"/>
              </w:rPr>
              <w:t>Argumentative knowledge</w:t>
            </w:r>
          </w:p>
        </w:tc>
        <w:tc>
          <w:tcPr>
            <w:tcW w:w="2760" w:type="dxa"/>
            <w:tcBorders>
              <w:top w:val="nil"/>
              <w:left w:val="nil"/>
              <w:bottom w:val="single" w:sz="8" w:space="0" w:color="000000"/>
              <w:right w:val="single" w:sz="8" w:space="0" w:color="000000"/>
            </w:tcBorders>
            <w:vAlign w:val="center"/>
          </w:tcPr>
          <w:p w14:paraId="59320EAE" w14:textId="77777777" w:rsidR="008F4C33" w:rsidRDefault="008F4C33" w:rsidP="00E735C2">
            <w:pPr>
              <w:rPr>
                <w:color w:val="000000"/>
                <w:sz w:val="20"/>
                <w:szCs w:val="20"/>
              </w:rPr>
            </w:pPr>
            <w:r>
              <w:rPr>
                <w:color w:val="000000"/>
                <w:sz w:val="20"/>
                <w:szCs w:val="20"/>
              </w:rPr>
              <w:t>36%</w:t>
            </w:r>
          </w:p>
        </w:tc>
      </w:tr>
      <w:tr w:rsidR="008F4C33" w14:paraId="3BB15EDF"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2DCD3DDA" w14:textId="77777777" w:rsidR="008F4C33" w:rsidRDefault="008F4C33" w:rsidP="00E735C2">
            <w:pPr>
              <w:rPr>
                <w:color w:val="000000"/>
                <w:sz w:val="20"/>
                <w:szCs w:val="20"/>
              </w:rPr>
            </w:pPr>
            <w:r>
              <w:rPr>
                <w:color w:val="000000"/>
                <w:sz w:val="20"/>
                <w:szCs w:val="20"/>
              </w:rPr>
              <w:t>Barriers to mitigation</w:t>
            </w:r>
          </w:p>
        </w:tc>
        <w:tc>
          <w:tcPr>
            <w:tcW w:w="2760" w:type="dxa"/>
            <w:tcBorders>
              <w:top w:val="nil"/>
              <w:left w:val="nil"/>
              <w:bottom w:val="single" w:sz="8" w:space="0" w:color="000000"/>
              <w:right w:val="single" w:sz="8" w:space="0" w:color="000000"/>
            </w:tcBorders>
            <w:vAlign w:val="center"/>
          </w:tcPr>
          <w:p w14:paraId="35CAAF3C" w14:textId="77777777" w:rsidR="008F4C33" w:rsidRDefault="008F4C33" w:rsidP="00E735C2">
            <w:pPr>
              <w:rPr>
                <w:color w:val="000000"/>
                <w:sz w:val="20"/>
                <w:szCs w:val="20"/>
              </w:rPr>
            </w:pPr>
            <w:r>
              <w:rPr>
                <w:color w:val="000000"/>
                <w:sz w:val="20"/>
                <w:szCs w:val="20"/>
              </w:rPr>
              <w:t>7%</w:t>
            </w:r>
          </w:p>
        </w:tc>
      </w:tr>
      <w:tr w:rsidR="008F4C33" w14:paraId="1E7F78F4"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1E917531" w14:textId="77777777" w:rsidR="008F4C33" w:rsidRDefault="008F4C33" w:rsidP="00E735C2">
            <w:pPr>
              <w:rPr>
                <w:color w:val="000000"/>
                <w:sz w:val="20"/>
                <w:szCs w:val="20"/>
              </w:rPr>
            </w:pPr>
            <w:r>
              <w:rPr>
                <w:color w:val="000000"/>
                <w:sz w:val="20"/>
                <w:szCs w:val="20"/>
              </w:rPr>
              <w:t>Behavioural change strategies</w:t>
            </w:r>
          </w:p>
        </w:tc>
        <w:tc>
          <w:tcPr>
            <w:tcW w:w="2760" w:type="dxa"/>
            <w:tcBorders>
              <w:top w:val="nil"/>
              <w:left w:val="nil"/>
              <w:bottom w:val="single" w:sz="8" w:space="0" w:color="000000"/>
              <w:right w:val="single" w:sz="8" w:space="0" w:color="000000"/>
            </w:tcBorders>
            <w:vAlign w:val="center"/>
          </w:tcPr>
          <w:p w14:paraId="4D49AD05" w14:textId="77777777" w:rsidR="008F4C33" w:rsidRDefault="008F4C33" w:rsidP="00E735C2">
            <w:pPr>
              <w:rPr>
                <w:color w:val="000000"/>
                <w:sz w:val="20"/>
                <w:szCs w:val="20"/>
              </w:rPr>
            </w:pPr>
            <w:r>
              <w:rPr>
                <w:color w:val="000000"/>
                <w:sz w:val="20"/>
                <w:szCs w:val="20"/>
              </w:rPr>
              <w:t>3%</w:t>
            </w:r>
          </w:p>
        </w:tc>
      </w:tr>
      <w:tr w:rsidR="008F4C33" w14:paraId="75C009E9"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1B4FDDD8" w14:textId="77777777" w:rsidR="008F4C33" w:rsidRDefault="008F4C33" w:rsidP="00E735C2">
            <w:pPr>
              <w:rPr>
                <w:color w:val="000000"/>
                <w:sz w:val="20"/>
                <w:szCs w:val="20"/>
              </w:rPr>
            </w:pPr>
            <w:r>
              <w:rPr>
                <w:color w:val="000000"/>
                <w:sz w:val="20"/>
                <w:szCs w:val="20"/>
              </w:rPr>
              <w:t>Burden sharing</w:t>
            </w:r>
          </w:p>
        </w:tc>
        <w:tc>
          <w:tcPr>
            <w:tcW w:w="2760" w:type="dxa"/>
            <w:tcBorders>
              <w:top w:val="nil"/>
              <w:left w:val="nil"/>
              <w:bottom w:val="single" w:sz="8" w:space="0" w:color="000000"/>
              <w:right w:val="single" w:sz="8" w:space="0" w:color="000000"/>
            </w:tcBorders>
            <w:vAlign w:val="center"/>
          </w:tcPr>
          <w:p w14:paraId="61FE5998" w14:textId="77777777" w:rsidR="008F4C33" w:rsidRDefault="008F4C33" w:rsidP="00E735C2">
            <w:pPr>
              <w:rPr>
                <w:color w:val="000000"/>
                <w:sz w:val="20"/>
                <w:szCs w:val="20"/>
              </w:rPr>
            </w:pPr>
            <w:r>
              <w:rPr>
                <w:color w:val="000000"/>
                <w:sz w:val="20"/>
                <w:szCs w:val="20"/>
              </w:rPr>
              <w:t>2%</w:t>
            </w:r>
          </w:p>
        </w:tc>
      </w:tr>
      <w:tr w:rsidR="008F4C33" w14:paraId="0787A780"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63492CD9" w14:textId="77777777" w:rsidR="008F4C33" w:rsidRDefault="008F4C33" w:rsidP="00E735C2">
            <w:pPr>
              <w:rPr>
                <w:color w:val="000000"/>
                <w:sz w:val="20"/>
                <w:szCs w:val="20"/>
              </w:rPr>
            </w:pPr>
            <w:r>
              <w:rPr>
                <w:color w:val="000000"/>
                <w:sz w:val="20"/>
                <w:szCs w:val="20"/>
              </w:rPr>
              <w:t>Co-benefits</w:t>
            </w:r>
          </w:p>
        </w:tc>
        <w:tc>
          <w:tcPr>
            <w:tcW w:w="2760" w:type="dxa"/>
            <w:tcBorders>
              <w:top w:val="nil"/>
              <w:left w:val="nil"/>
              <w:bottom w:val="single" w:sz="8" w:space="0" w:color="000000"/>
              <w:right w:val="single" w:sz="8" w:space="0" w:color="000000"/>
            </w:tcBorders>
            <w:vAlign w:val="center"/>
          </w:tcPr>
          <w:p w14:paraId="094A6EC1" w14:textId="77777777" w:rsidR="008F4C33" w:rsidRDefault="008F4C33" w:rsidP="00E735C2">
            <w:pPr>
              <w:rPr>
                <w:color w:val="000000"/>
                <w:sz w:val="20"/>
                <w:szCs w:val="20"/>
              </w:rPr>
            </w:pPr>
            <w:r>
              <w:rPr>
                <w:color w:val="000000"/>
                <w:sz w:val="20"/>
                <w:szCs w:val="20"/>
              </w:rPr>
              <w:t>8%</w:t>
            </w:r>
          </w:p>
        </w:tc>
      </w:tr>
      <w:tr w:rsidR="008F4C33" w14:paraId="5C650002"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7A31949D" w14:textId="77777777" w:rsidR="008F4C33" w:rsidRDefault="008F4C33" w:rsidP="00E735C2">
            <w:pPr>
              <w:rPr>
                <w:color w:val="000000"/>
                <w:sz w:val="20"/>
                <w:szCs w:val="20"/>
              </w:rPr>
            </w:pPr>
            <w:r>
              <w:rPr>
                <w:color w:val="000000"/>
                <w:sz w:val="20"/>
                <w:szCs w:val="20"/>
              </w:rPr>
              <w:t>Costs and cost-effectiveness</w:t>
            </w:r>
          </w:p>
        </w:tc>
        <w:tc>
          <w:tcPr>
            <w:tcW w:w="2760" w:type="dxa"/>
            <w:tcBorders>
              <w:top w:val="nil"/>
              <w:left w:val="nil"/>
              <w:bottom w:val="single" w:sz="8" w:space="0" w:color="000000"/>
              <w:right w:val="single" w:sz="8" w:space="0" w:color="000000"/>
            </w:tcBorders>
            <w:vAlign w:val="center"/>
          </w:tcPr>
          <w:p w14:paraId="5B1F574D" w14:textId="77777777" w:rsidR="008F4C33" w:rsidRDefault="008F4C33" w:rsidP="00E735C2">
            <w:pPr>
              <w:rPr>
                <w:color w:val="000000"/>
                <w:sz w:val="20"/>
                <w:szCs w:val="20"/>
              </w:rPr>
            </w:pPr>
            <w:r>
              <w:rPr>
                <w:color w:val="000000"/>
                <w:sz w:val="20"/>
                <w:szCs w:val="20"/>
              </w:rPr>
              <w:t>7%</w:t>
            </w:r>
          </w:p>
        </w:tc>
      </w:tr>
      <w:tr w:rsidR="008F4C33" w14:paraId="056DB8E9"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29BE412B" w14:textId="77777777" w:rsidR="008F4C33" w:rsidRDefault="008F4C33" w:rsidP="00E735C2">
            <w:pPr>
              <w:rPr>
                <w:color w:val="000000"/>
                <w:sz w:val="20"/>
                <w:szCs w:val="20"/>
              </w:rPr>
            </w:pPr>
            <w:r>
              <w:rPr>
                <w:color w:val="000000"/>
                <w:sz w:val="20"/>
                <w:szCs w:val="20"/>
              </w:rPr>
              <w:t>Emissions drivers</w:t>
            </w:r>
          </w:p>
        </w:tc>
        <w:tc>
          <w:tcPr>
            <w:tcW w:w="2760" w:type="dxa"/>
            <w:tcBorders>
              <w:top w:val="nil"/>
              <w:left w:val="nil"/>
              <w:bottom w:val="single" w:sz="8" w:space="0" w:color="000000"/>
              <w:right w:val="single" w:sz="8" w:space="0" w:color="000000"/>
            </w:tcBorders>
            <w:vAlign w:val="center"/>
          </w:tcPr>
          <w:p w14:paraId="02D6CC71" w14:textId="77777777" w:rsidR="008F4C33" w:rsidRDefault="008F4C33" w:rsidP="00E735C2">
            <w:pPr>
              <w:rPr>
                <w:color w:val="000000"/>
                <w:sz w:val="20"/>
                <w:szCs w:val="20"/>
              </w:rPr>
            </w:pPr>
            <w:r>
              <w:rPr>
                <w:color w:val="000000"/>
                <w:sz w:val="20"/>
                <w:szCs w:val="20"/>
              </w:rPr>
              <w:t>3%</w:t>
            </w:r>
          </w:p>
        </w:tc>
      </w:tr>
      <w:tr w:rsidR="008F4C33" w14:paraId="17873753"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5D5B7C6A" w14:textId="77777777" w:rsidR="008F4C33" w:rsidRDefault="008F4C33" w:rsidP="00E735C2">
            <w:pPr>
              <w:rPr>
                <w:color w:val="000000"/>
                <w:sz w:val="20"/>
                <w:szCs w:val="20"/>
              </w:rPr>
            </w:pPr>
            <w:r>
              <w:rPr>
                <w:color w:val="000000"/>
                <w:sz w:val="20"/>
                <w:szCs w:val="20"/>
              </w:rPr>
              <w:t>Emissions projections</w:t>
            </w:r>
          </w:p>
        </w:tc>
        <w:tc>
          <w:tcPr>
            <w:tcW w:w="2760" w:type="dxa"/>
            <w:tcBorders>
              <w:top w:val="nil"/>
              <w:left w:val="nil"/>
              <w:bottom w:val="single" w:sz="8" w:space="0" w:color="000000"/>
              <w:right w:val="single" w:sz="8" w:space="0" w:color="000000"/>
            </w:tcBorders>
            <w:vAlign w:val="center"/>
          </w:tcPr>
          <w:p w14:paraId="19C0E112" w14:textId="77777777" w:rsidR="008F4C33" w:rsidRDefault="008F4C33" w:rsidP="00E735C2">
            <w:pPr>
              <w:rPr>
                <w:color w:val="000000"/>
                <w:sz w:val="20"/>
                <w:szCs w:val="20"/>
              </w:rPr>
            </w:pPr>
            <w:r>
              <w:rPr>
                <w:color w:val="000000"/>
                <w:sz w:val="20"/>
                <w:szCs w:val="20"/>
              </w:rPr>
              <w:t>5%</w:t>
            </w:r>
          </w:p>
        </w:tc>
      </w:tr>
      <w:tr w:rsidR="008F4C33" w14:paraId="6940F1A0"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39621F14" w14:textId="77777777" w:rsidR="008F4C33" w:rsidRDefault="008F4C33" w:rsidP="00E735C2">
            <w:pPr>
              <w:rPr>
                <w:color w:val="000000"/>
                <w:sz w:val="20"/>
                <w:szCs w:val="20"/>
              </w:rPr>
            </w:pPr>
            <w:r>
              <w:rPr>
                <w:color w:val="000000"/>
                <w:sz w:val="20"/>
                <w:szCs w:val="20"/>
              </w:rPr>
              <w:t>Equity</w:t>
            </w:r>
          </w:p>
        </w:tc>
        <w:tc>
          <w:tcPr>
            <w:tcW w:w="2760" w:type="dxa"/>
            <w:tcBorders>
              <w:top w:val="nil"/>
              <w:left w:val="nil"/>
              <w:bottom w:val="single" w:sz="8" w:space="0" w:color="000000"/>
              <w:right w:val="single" w:sz="8" w:space="0" w:color="000000"/>
            </w:tcBorders>
            <w:vAlign w:val="center"/>
          </w:tcPr>
          <w:p w14:paraId="044F1763" w14:textId="77777777" w:rsidR="008F4C33" w:rsidRDefault="008F4C33" w:rsidP="00E735C2">
            <w:pPr>
              <w:rPr>
                <w:color w:val="000000"/>
                <w:sz w:val="20"/>
                <w:szCs w:val="20"/>
              </w:rPr>
            </w:pPr>
            <w:r>
              <w:rPr>
                <w:color w:val="000000"/>
                <w:sz w:val="20"/>
                <w:szCs w:val="20"/>
              </w:rPr>
              <w:t>3%</w:t>
            </w:r>
          </w:p>
        </w:tc>
      </w:tr>
      <w:tr w:rsidR="008F4C33" w14:paraId="70841D91"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7B827DF5" w14:textId="77777777" w:rsidR="008F4C33" w:rsidRDefault="008F4C33" w:rsidP="00E735C2">
            <w:pPr>
              <w:rPr>
                <w:color w:val="000000"/>
                <w:sz w:val="20"/>
                <w:szCs w:val="20"/>
              </w:rPr>
            </w:pPr>
            <w:r>
              <w:rPr>
                <w:color w:val="000000"/>
                <w:sz w:val="20"/>
                <w:szCs w:val="20"/>
              </w:rPr>
              <w:t>Historic emissions</w:t>
            </w:r>
          </w:p>
        </w:tc>
        <w:tc>
          <w:tcPr>
            <w:tcW w:w="2760" w:type="dxa"/>
            <w:tcBorders>
              <w:top w:val="nil"/>
              <w:left w:val="nil"/>
              <w:bottom w:val="single" w:sz="8" w:space="0" w:color="000000"/>
              <w:right w:val="single" w:sz="8" w:space="0" w:color="000000"/>
            </w:tcBorders>
            <w:vAlign w:val="center"/>
          </w:tcPr>
          <w:p w14:paraId="5827235A" w14:textId="77777777" w:rsidR="008F4C33" w:rsidRDefault="008F4C33" w:rsidP="00E735C2">
            <w:pPr>
              <w:rPr>
                <w:color w:val="000000"/>
                <w:sz w:val="20"/>
                <w:szCs w:val="20"/>
              </w:rPr>
            </w:pPr>
            <w:r>
              <w:rPr>
                <w:color w:val="000000"/>
                <w:sz w:val="20"/>
                <w:szCs w:val="20"/>
              </w:rPr>
              <w:t>7%</w:t>
            </w:r>
          </w:p>
        </w:tc>
      </w:tr>
      <w:tr w:rsidR="008F4C33" w14:paraId="090A92AC"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176F36C5" w14:textId="77777777" w:rsidR="008F4C33" w:rsidRDefault="008F4C33" w:rsidP="00E735C2">
            <w:pPr>
              <w:rPr>
                <w:color w:val="000000"/>
                <w:sz w:val="20"/>
                <w:szCs w:val="20"/>
              </w:rPr>
            </w:pPr>
            <w:r>
              <w:rPr>
                <w:color w:val="000000"/>
                <w:sz w:val="20"/>
                <w:szCs w:val="20"/>
              </w:rPr>
              <w:t>International policy</w:t>
            </w:r>
          </w:p>
        </w:tc>
        <w:tc>
          <w:tcPr>
            <w:tcW w:w="2760" w:type="dxa"/>
            <w:tcBorders>
              <w:top w:val="nil"/>
              <w:left w:val="nil"/>
              <w:bottom w:val="single" w:sz="8" w:space="0" w:color="000000"/>
              <w:right w:val="single" w:sz="8" w:space="0" w:color="000000"/>
            </w:tcBorders>
            <w:vAlign w:val="center"/>
          </w:tcPr>
          <w:p w14:paraId="2094D70B" w14:textId="77777777" w:rsidR="008F4C33" w:rsidRDefault="008F4C33" w:rsidP="00E735C2">
            <w:pPr>
              <w:rPr>
                <w:color w:val="000000"/>
                <w:sz w:val="20"/>
                <w:szCs w:val="20"/>
              </w:rPr>
            </w:pPr>
            <w:r>
              <w:rPr>
                <w:color w:val="000000"/>
                <w:sz w:val="20"/>
                <w:szCs w:val="20"/>
              </w:rPr>
              <w:t>2%</w:t>
            </w:r>
          </w:p>
        </w:tc>
      </w:tr>
      <w:tr w:rsidR="008F4C33" w14:paraId="0B3D4BAF"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75A98382" w14:textId="77777777" w:rsidR="008F4C33" w:rsidRDefault="008F4C33" w:rsidP="00E735C2">
            <w:pPr>
              <w:rPr>
                <w:color w:val="000000"/>
                <w:sz w:val="20"/>
                <w:szCs w:val="20"/>
              </w:rPr>
            </w:pPr>
            <w:r>
              <w:rPr>
                <w:color w:val="000000"/>
                <w:sz w:val="20"/>
                <w:szCs w:val="20"/>
              </w:rPr>
              <w:t>Mitigation drivers</w:t>
            </w:r>
          </w:p>
        </w:tc>
        <w:tc>
          <w:tcPr>
            <w:tcW w:w="2760" w:type="dxa"/>
            <w:tcBorders>
              <w:top w:val="nil"/>
              <w:left w:val="nil"/>
              <w:bottom w:val="single" w:sz="8" w:space="0" w:color="000000"/>
              <w:right w:val="single" w:sz="8" w:space="0" w:color="000000"/>
            </w:tcBorders>
            <w:vAlign w:val="center"/>
          </w:tcPr>
          <w:p w14:paraId="032706D2" w14:textId="77777777" w:rsidR="008F4C33" w:rsidRDefault="008F4C33" w:rsidP="00E735C2">
            <w:pPr>
              <w:rPr>
                <w:color w:val="000000"/>
                <w:sz w:val="20"/>
                <w:szCs w:val="20"/>
              </w:rPr>
            </w:pPr>
            <w:r>
              <w:rPr>
                <w:color w:val="000000"/>
                <w:sz w:val="20"/>
                <w:szCs w:val="20"/>
              </w:rPr>
              <w:t>7%</w:t>
            </w:r>
          </w:p>
        </w:tc>
      </w:tr>
      <w:tr w:rsidR="008F4C33" w14:paraId="40745298"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498D1E31" w14:textId="77777777" w:rsidR="008F4C33" w:rsidRDefault="008F4C33" w:rsidP="00E735C2">
            <w:pPr>
              <w:rPr>
                <w:color w:val="000000"/>
                <w:sz w:val="20"/>
                <w:szCs w:val="20"/>
              </w:rPr>
            </w:pPr>
            <w:r>
              <w:rPr>
                <w:color w:val="000000"/>
                <w:sz w:val="20"/>
                <w:szCs w:val="20"/>
              </w:rPr>
              <w:t>Negative emissions strategies</w:t>
            </w:r>
          </w:p>
        </w:tc>
        <w:tc>
          <w:tcPr>
            <w:tcW w:w="2760" w:type="dxa"/>
            <w:tcBorders>
              <w:top w:val="nil"/>
              <w:left w:val="nil"/>
              <w:bottom w:val="single" w:sz="8" w:space="0" w:color="000000"/>
              <w:right w:val="single" w:sz="8" w:space="0" w:color="000000"/>
            </w:tcBorders>
            <w:vAlign w:val="center"/>
          </w:tcPr>
          <w:p w14:paraId="45CC0F50" w14:textId="77777777" w:rsidR="008F4C33" w:rsidRDefault="008F4C33" w:rsidP="00E735C2">
            <w:pPr>
              <w:rPr>
                <w:color w:val="000000"/>
                <w:sz w:val="20"/>
                <w:szCs w:val="20"/>
              </w:rPr>
            </w:pPr>
            <w:r>
              <w:rPr>
                <w:color w:val="000000"/>
                <w:sz w:val="20"/>
                <w:szCs w:val="20"/>
              </w:rPr>
              <w:t>4%</w:t>
            </w:r>
          </w:p>
        </w:tc>
      </w:tr>
      <w:tr w:rsidR="008F4C33" w14:paraId="2E287CA2"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49916596" w14:textId="77777777" w:rsidR="008F4C33" w:rsidRDefault="008F4C33" w:rsidP="00E735C2">
            <w:pPr>
              <w:rPr>
                <w:color w:val="000000"/>
                <w:sz w:val="20"/>
                <w:szCs w:val="20"/>
              </w:rPr>
            </w:pPr>
            <w:r>
              <w:rPr>
                <w:color w:val="000000"/>
                <w:sz w:val="20"/>
                <w:szCs w:val="20"/>
              </w:rPr>
              <w:t>Policy outcome</w:t>
            </w:r>
          </w:p>
        </w:tc>
        <w:tc>
          <w:tcPr>
            <w:tcW w:w="2760" w:type="dxa"/>
            <w:tcBorders>
              <w:top w:val="nil"/>
              <w:left w:val="nil"/>
              <w:bottom w:val="single" w:sz="8" w:space="0" w:color="000000"/>
              <w:right w:val="single" w:sz="8" w:space="0" w:color="000000"/>
            </w:tcBorders>
            <w:vAlign w:val="center"/>
          </w:tcPr>
          <w:p w14:paraId="69F3198F" w14:textId="77777777" w:rsidR="008F4C33" w:rsidRDefault="008F4C33" w:rsidP="00E735C2">
            <w:pPr>
              <w:rPr>
                <w:color w:val="000000"/>
                <w:sz w:val="20"/>
                <w:szCs w:val="20"/>
              </w:rPr>
            </w:pPr>
            <w:r>
              <w:rPr>
                <w:color w:val="000000"/>
                <w:sz w:val="20"/>
                <w:szCs w:val="20"/>
              </w:rPr>
              <w:t>3%</w:t>
            </w:r>
          </w:p>
        </w:tc>
      </w:tr>
      <w:tr w:rsidR="008F4C33" w14:paraId="31A401B9"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62422C17" w14:textId="77777777" w:rsidR="008F4C33" w:rsidRDefault="008F4C33" w:rsidP="00E735C2">
            <w:pPr>
              <w:rPr>
                <w:color w:val="000000"/>
                <w:sz w:val="20"/>
                <w:szCs w:val="20"/>
              </w:rPr>
            </w:pPr>
            <w:r>
              <w:rPr>
                <w:color w:val="000000"/>
                <w:sz w:val="20"/>
                <w:szCs w:val="20"/>
              </w:rPr>
              <w:t>Practical knowledge</w:t>
            </w:r>
          </w:p>
        </w:tc>
        <w:tc>
          <w:tcPr>
            <w:tcW w:w="2760" w:type="dxa"/>
            <w:tcBorders>
              <w:top w:val="nil"/>
              <w:left w:val="nil"/>
              <w:bottom w:val="single" w:sz="8" w:space="0" w:color="000000"/>
              <w:right w:val="single" w:sz="8" w:space="0" w:color="000000"/>
            </w:tcBorders>
            <w:vAlign w:val="center"/>
          </w:tcPr>
          <w:p w14:paraId="1FA25502" w14:textId="77777777" w:rsidR="008F4C33" w:rsidRDefault="008F4C33" w:rsidP="00E735C2">
            <w:pPr>
              <w:rPr>
                <w:color w:val="000000"/>
                <w:sz w:val="20"/>
                <w:szCs w:val="20"/>
              </w:rPr>
            </w:pPr>
            <w:r>
              <w:rPr>
                <w:color w:val="000000"/>
                <w:sz w:val="20"/>
                <w:szCs w:val="20"/>
              </w:rPr>
              <w:t>27%</w:t>
            </w:r>
          </w:p>
        </w:tc>
      </w:tr>
      <w:tr w:rsidR="008F4C33" w14:paraId="7B8D39B0"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7BE2E16F" w14:textId="77777777" w:rsidR="008F4C33" w:rsidRDefault="008F4C33" w:rsidP="00E735C2">
            <w:pPr>
              <w:rPr>
                <w:color w:val="000000"/>
                <w:sz w:val="20"/>
                <w:szCs w:val="20"/>
              </w:rPr>
            </w:pPr>
            <w:r>
              <w:rPr>
                <w:color w:val="000000"/>
                <w:sz w:val="20"/>
                <w:szCs w:val="20"/>
              </w:rPr>
              <w:t>Public policy</w:t>
            </w:r>
          </w:p>
        </w:tc>
        <w:tc>
          <w:tcPr>
            <w:tcW w:w="2760" w:type="dxa"/>
            <w:tcBorders>
              <w:top w:val="nil"/>
              <w:left w:val="nil"/>
              <w:bottom w:val="single" w:sz="8" w:space="0" w:color="000000"/>
              <w:right w:val="single" w:sz="8" w:space="0" w:color="000000"/>
            </w:tcBorders>
            <w:vAlign w:val="center"/>
          </w:tcPr>
          <w:p w14:paraId="49EF4740" w14:textId="77777777" w:rsidR="008F4C33" w:rsidRDefault="008F4C33" w:rsidP="00E735C2">
            <w:pPr>
              <w:rPr>
                <w:color w:val="000000"/>
                <w:sz w:val="20"/>
                <w:szCs w:val="20"/>
              </w:rPr>
            </w:pPr>
            <w:r>
              <w:rPr>
                <w:color w:val="000000"/>
                <w:sz w:val="20"/>
                <w:szCs w:val="20"/>
              </w:rPr>
              <w:t>10%</w:t>
            </w:r>
          </w:p>
        </w:tc>
      </w:tr>
      <w:tr w:rsidR="008F4C33" w14:paraId="484C59A3"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73EB142A" w14:textId="77777777" w:rsidR="008F4C33" w:rsidRDefault="008F4C33" w:rsidP="00E735C2">
            <w:pPr>
              <w:rPr>
                <w:color w:val="000000"/>
                <w:sz w:val="20"/>
                <w:szCs w:val="20"/>
              </w:rPr>
            </w:pPr>
            <w:r>
              <w:rPr>
                <w:color w:val="000000"/>
                <w:sz w:val="20"/>
                <w:szCs w:val="20"/>
              </w:rPr>
              <w:t>Side effects</w:t>
            </w:r>
          </w:p>
        </w:tc>
        <w:tc>
          <w:tcPr>
            <w:tcW w:w="2760" w:type="dxa"/>
            <w:tcBorders>
              <w:top w:val="nil"/>
              <w:left w:val="nil"/>
              <w:bottom w:val="single" w:sz="8" w:space="0" w:color="000000"/>
              <w:right w:val="single" w:sz="8" w:space="0" w:color="000000"/>
            </w:tcBorders>
            <w:vAlign w:val="center"/>
          </w:tcPr>
          <w:p w14:paraId="1C71796F" w14:textId="77777777" w:rsidR="008F4C33" w:rsidRDefault="008F4C33" w:rsidP="00E735C2">
            <w:pPr>
              <w:rPr>
                <w:color w:val="000000"/>
                <w:sz w:val="20"/>
                <w:szCs w:val="20"/>
              </w:rPr>
            </w:pPr>
            <w:r>
              <w:rPr>
                <w:color w:val="000000"/>
                <w:sz w:val="20"/>
                <w:szCs w:val="20"/>
              </w:rPr>
              <w:t>4%</w:t>
            </w:r>
          </w:p>
        </w:tc>
      </w:tr>
      <w:tr w:rsidR="008F4C33" w14:paraId="2A17E1C1"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3417928A" w14:textId="77777777" w:rsidR="008F4C33" w:rsidRDefault="008F4C33" w:rsidP="00E735C2">
            <w:pPr>
              <w:rPr>
                <w:color w:val="000000"/>
                <w:sz w:val="20"/>
                <w:szCs w:val="20"/>
              </w:rPr>
            </w:pPr>
            <w:r>
              <w:rPr>
                <w:color w:val="000000"/>
                <w:sz w:val="20"/>
                <w:szCs w:val="20"/>
              </w:rPr>
              <w:t>Strategic knowledge</w:t>
            </w:r>
          </w:p>
        </w:tc>
        <w:tc>
          <w:tcPr>
            <w:tcW w:w="2760" w:type="dxa"/>
            <w:tcBorders>
              <w:top w:val="nil"/>
              <w:left w:val="nil"/>
              <w:bottom w:val="single" w:sz="8" w:space="0" w:color="000000"/>
              <w:right w:val="single" w:sz="8" w:space="0" w:color="000000"/>
            </w:tcBorders>
            <w:vAlign w:val="center"/>
          </w:tcPr>
          <w:p w14:paraId="075D8730" w14:textId="77777777" w:rsidR="008F4C33" w:rsidRDefault="008F4C33" w:rsidP="00E735C2">
            <w:pPr>
              <w:rPr>
                <w:color w:val="000000"/>
                <w:sz w:val="20"/>
                <w:szCs w:val="20"/>
              </w:rPr>
            </w:pPr>
            <w:r>
              <w:rPr>
                <w:color w:val="000000"/>
                <w:sz w:val="20"/>
                <w:szCs w:val="20"/>
              </w:rPr>
              <w:t>38%</w:t>
            </w:r>
          </w:p>
        </w:tc>
      </w:tr>
      <w:tr w:rsidR="008F4C33" w14:paraId="229A84DA"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713C6E1F" w14:textId="77777777" w:rsidR="008F4C33" w:rsidRDefault="008F4C33" w:rsidP="00E735C2">
            <w:pPr>
              <w:rPr>
                <w:color w:val="000000"/>
                <w:sz w:val="20"/>
                <w:szCs w:val="20"/>
              </w:rPr>
            </w:pPr>
            <w:r>
              <w:rPr>
                <w:color w:val="000000"/>
                <w:sz w:val="20"/>
                <w:szCs w:val="20"/>
              </w:rPr>
              <w:t>Targets</w:t>
            </w:r>
          </w:p>
        </w:tc>
        <w:tc>
          <w:tcPr>
            <w:tcW w:w="2760" w:type="dxa"/>
            <w:tcBorders>
              <w:top w:val="nil"/>
              <w:left w:val="nil"/>
              <w:bottom w:val="single" w:sz="8" w:space="0" w:color="000000"/>
              <w:right w:val="single" w:sz="8" w:space="0" w:color="000000"/>
            </w:tcBorders>
            <w:vAlign w:val="center"/>
          </w:tcPr>
          <w:p w14:paraId="36598044" w14:textId="77777777" w:rsidR="008F4C33" w:rsidRDefault="008F4C33" w:rsidP="00E735C2">
            <w:pPr>
              <w:rPr>
                <w:color w:val="000000"/>
                <w:sz w:val="20"/>
                <w:szCs w:val="20"/>
              </w:rPr>
            </w:pPr>
            <w:r>
              <w:rPr>
                <w:color w:val="000000"/>
                <w:sz w:val="20"/>
                <w:szCs w:val="20"/>
              </w:rPr>
              <w:t>4%</w:t>
            </w:r>
          </w:p>
        </w:tc>
      </w:tr>
      <w:tr w:rsidR="008F4C33" w14:paraId="7957B8E7"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1CE75200" w14:textId="77777777" w:rsidR="008F4C33" w:rsidRDefault="008F4C33" w:rsidP="00E735C2">
            <w:pPr>
              <w:rPr>
                <w:color w:val="000000"/>
                <w:sz w:val="20"/>
                <w:szCs w:val="20"/>
              </w:rPr>
            </w:pPr>
            <w:r>
              <w:rPr>
                <w:color w:val="000000"/>
                <w:sz w:val="20"/>
                <w:szCs w:val="20"/>
              </w:rPr>
              <w:t>Technological change strategies</w:t>
            </w:r>
          </w:p>
        </w:tc>
        <w:tc>
          <w:tcPr>
            <w:tcW w:w="2760" w:type="dxa"/>
            <w:tcBorders>
              <w:top w:val="nil"/>
              <w:left w:val="nil"/>
              <w:bottom w:val="single" w:sz="8" w:space="0" w:color="000000"/>
              <w:right w:val="single" w:sz="8" w:space="0" w:color="000000"/>
            </w:tcBorders>
            <w:vAlign w:val="center"/>
          </w:tcPr>
          <w:p w14:paraId="71418351" w14:textId="77777777" w:rsidR="008F4C33" w:rsidRDefault="008F4C33" w:rsidP="00E735C2">
            <w:pPr>
              <w:rPr>
                <w:color w:val="000000"/>
                <w:sz w:val="20"/>
                <w:szCs w:val="20"/>
              </w:rPr>
            </w:pPr>
            <w:r>
              <w:rPr>
                <w:color w:val="000000"/>
                <w:sz w:val="20"/>
                <w:szCs w:val="20"/>
              </w:rPr>
              <w:t>6%</w:t>
            </w:r>
          </w:p>
        </w:tc>
      </w:tr>
      <w:tr w:rsidR="008F4C33" w14:paraId="518C53F3"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355D6723" w14:textId="77777777" w:rsidR="008F4C33" w:rsidRDefault="008F4C33" w:rsidP="00E735C2">
            <w:pPr>
              <w:rPr>
                <w:color w:val="000000"/>
                <w:sz w:val="20"/>
                <w:szCs w:val="20"/>
              </w:rPr>
            </w:pPr>
            <w:r>
              <w:rPr>
                <w:color w:val="000000"/>
                <w:sz w:val="20"/>
                <w:szCs w:val="20"/>
              </w:rPr>
              <w:t>Timeline</w:t>
            </w:r>
          </w:p>
        </w:tc>
        <w:tc>
          <w:tcPr>
            <w:tcW w:w="2760" w:type="dxa"/>
            <w:tcBorders>
              <w:top w:val="nil"/>
              <w:left w:val="nil"/>
              <w:bottom w:val="single" w:sz="8" w:space="0" w:color="000000"/>
              <w:right w:val="single" w:sz="8" w:space="0" w:color="000000"/>
            </w:tcBorders>
            <w:vAlign w:val="center"/>
          </w:tcPr>
          <w:p w14:paraId="5B4A6EDF" w14:textId="77777777" w:rsidR="008F4C33" w:rsidRDefault="008F4C33" w:rsidP="00E735C2">
            <w:pPr>
              <w:rPr>
                <w:color w:val="000000"/>
                <w:sz w:val="20"/>
                <w:szCs w:val="20"/>
              </w:rPr>
            </w:pPr>
            <w:r>
              <w:rPr>
                <w:color w:val="000000"/>
                <w:sz w:val="20"/>
                <w:szCs w:val="20"/>
              </w:rPr>
              <w:t>4%</w:t>
            </w:r>
          </w:p>
        </w:tc>
      </w:tr>
      <w:tr w:rsidR="008F4C33" w14:paraId="066FA5CA"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0F7D838C" w14:textId="77777777" w:rsidR="008F4C33" w:rsidRDefault="008F4C33" w:rsidP="00E735C2">
            <w:pPr>
              <w:rPr>
                <w:color w:val="000000"/>
                <w:sz w:val="20"/>
                <w:szCs w:val="20"/>
              </w:rPr>
            </w:pPr>
            <w:r>
              <w:rPr>
                <w:color w:val="000000"/>
                <w:sz w:val="20"/>
                <w:szCs w:val="20"/>
              </w:rPr>
              <w:t>Undefined effects</w:t>
            </w:r>
          </w:p>
        </w:tc>
        <w:tc>
          <w:tcPr>
            <w:tcW w:w="2760" w:type="dxa"/>
            <w:tcBorders>
              <w:top w:val="nil"/>
              <w:left w:val="nil"/>
              <w:bottom w:val="single" w:sz="8" w:space="0" w:color="000000"/>
              <w:right w:val="single" w:sz="8" w:space="0" w:color="000000"/>
            </w:tcBorders>
            <w:vAlign w:val="center"/>
          </w:tcPr>
          <w:p w14:paraId="5D2C4569" w14:textId="77777777" w:rsidR="008F4C33" w:rsidRDefault="008F4C33" w:rsidP="00E735C2">
            <w:pPr>
              <w:rPr>
                <w:color w:val="000000"/>
                <w:sz w:val="20"/>
                <w:szCs w:val="20"/>
              </w:rPr>
            </w:pPr>
            <w:r>
              <w:rPr>
                <w:color w:val="000000"/>
                <w:sz w:val="20"/>
                <w:szCs w:val="20"/>
              </w:rPr>
              <w:t>4%</w:t>
            </w:r>
          </w:p>
        </w:tc>
      </w:tr>
      <w:tr w:rsidR="008F4C33" w14:paraId="6DBF5B46" w14:textId="77777777" w:rsidTr="00E735C2">
        <w:trPr>
          <w:trHeight w:val="340"/>
        </w:trPr>
        <w:tc>
          <w:tcPr>
            <w:tcW w:w="2940" w:type="dxa"/>
            <w:tcBorders>
              <w:top w:val="nil"/>
              <w:left w:val="single" w:sz="8" w:space="0" w:color="000000"/>
              <w:bottom w:val="single" w:sz="8" w:space="0" w:color="000000"/>
              <w:right w:val="single" w:sz="8" w:space="0" w:color="000000"/>
            </w:tcBorders>
            <w:vAlign w:val="center"/>
          </w:tcPr>
          <w:p w14:paraId="0437E54B" w14:textId="77777777" w:rsidR="008F4C33" w:rsidRDefault="008F4C33" w:rsidP="00E735C2">
            <w:pPr>
              <w:rPr>
                <w:color w:val="000000"/>
                <w:sz w:val="20"/>
                <w:szCs w:val="20"/>
              </w:rPr>
            </w:pPr>
            <w:r>
              <w:rPr>
                <w:color w:val="000000"/>
                <w:sz w:val="20"/>
                <w:szCs w:val="20"/>
              </w:rPr>
              <w:t>Undefined strategies</w:t>
            </w:r>
          </w:p>
        </w:tc>
        <w:tc>
          <w:tcPr>
            <w:tcW w:w="2760" w:type="dxa"/>
            <w:tcBorders>
              <w:top w:val="nil"/>
              <w:left w:val="nil"/>
              <w:bottom w:val="single" w:sz="8" w:space="0" w:color="000000"/>
              <w:right w:val="single" w:sz="8" w:space="0" w:color="000000"/>
            </w:tcBorders>
            <w:vAlign w:val="center"/>
          </w:tcPr>
          <w:p w14:paraId="6F64167B" w14:textId="77777777" w:rsidR="008F4C33" w:rsidRDefault="008F4C33" w:rsidP="00E735C2">
            <w:pPr>
              <w:rPr>
                <w:color w:val="000000"/>
                <w:sz w:val="20"/>
                <w:szCs w:val="20"/>
              </w:rPr>
            </w:pPr>
            <w:r>
              <w:rPr>
                <w:color w:val="000000"/>
                <w:sz w:val="20"/>
                <w:szCs w:val="20"/>
              </w:rPr>
              <w:t>5%</w:t>
            </w:r>
          </w:p>
        </w:tc>
      </w:tr>
    </w:tbl>
    <w:p w14:paraId="611D9087" w14:textId="77777777" w:rsidR="008F4C33" w:rsidRDefault="008F4C33" w:rsidP="008F4C33"/>
    <w:p w14:paraId="463E6DE0" w14:textId="77777777" w:rsidR="008F4C33" w:rsidRDefault="008F4C33" w:rsidP="008F4C33">
      <w:r>
        <w:t xml:space="preserve"> </w:t>
      </w:r>
    </w:p>
    <w:p w14:paraId="6409F441" w14:textId="77777777" w:rsidR="008F4C33" w:rsidRDefault="008F4C33" w:rsidP="008F4C33">
      <w:r>
        <w:br w:type="page"/>
      </w:r>
    </w:p>
    <w:p w14:paraId="6CEC3F32" w14:textId="77777777" w:rsidR="008F4C33" w:rsidRDefault="008F4C33" w:rsidP="008F4C33">
      <w:r>
        <w:rPr>
          <w:b/>
        </w:rPr>
        <w:lastRenderedPageBreak/>
        <w:t>Table S4.</w:t>
      </w:r>
      <w:r>
        <w:t xml:space="preserve"> Linear regression model details for all topics</w:t>
      </w:r>
    </w:p>
    <w:tbl>
      <w:tblPr>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0"/>
        <w:gridCol w:w="1300"/>
        <w:gridCol w:w="1300"/>
        <w:gridCol w:w="1835"/>
      </w:tblGrid>
      <w:tr w:rsidR="008F4C33" w14:paraId="308940B8" w14:textId="77777777" w:rsidTr="00E735C2">
        <w:trPr>
          <w:trHeight w:val="320"/>
        </w:trPr>
        <w:tc>
          <w:tcPr>
            <w:tcW w:w="3640" w:type="dxa"/>
          </w:tcPr>
          <w:p w14:paraId="3E415C59" w14:textId="77777777" w:rsidR="008F4C33" w:rsidRDefault="008F4C33" w:rsidP="00E735C2">
            <w:pPr>
              <w:rPr>
                <w:color w:val="000000"/>
                <w:sz w:val="20"/>
                <w:szCs w:val="20"/>
              </w:rPr>
            </w:pPr>
            <w:r>
              <w:rPr>
                <w:sz w:val="20"/>
                <w:szCs w:val="20"/>
              </w:rPr>
              <w:t>Topic</w:t>
            </w:r>
          </w:p>
        </w:tc>
        <w:tc>
          <w:tcPr>
            <w:tcW w:w="1300" w:type="dxa"/>
          </w:tcPr>
          <w:p w14:paraId="6C808D7C" w14:textId="77777777" w:rsidR="008F4C33" w:rsidRDefault="008F4C33" w:rsidP="00E735C2">
            <w:pPr>
              <w:jc w:val="right"/>
              <w:rPr>
                <w:color w:val="000000"/>
                <w:sz w:val="20"/>
                <w:szCs w:val="20"/>
              </w:rPr>
            </w:pPr>
            <w:r>
              <w:rPr>
                <w:color w:val="000000"/>
                <w:sz w:val="20"/>
                <w:szCs w:val="20"/>
              </w:rPr>
              <w:t>Slope</w:t>
            </w:r>
          </w:p>
        </w:tc>
        <w:tc>
          <w:tcPr>
            <w:tcW w:w="1300" w:type="dxa"/>
          </w:tcPr>
          <w:p w14:paraId="1AC0AF02" w14:textId="77777777" w:rsidR="008F4C33" w:rsidRDefault="008F4C33" w:rsidP="00E735C2">
            <w:pPr>
              <w:jc w:val="right"/>
              <w:rPr>
                <w:color w:val="000000"/>
                <w:sz w:val="20"/>
                <w:szCs w:val="20"/>
              </w:rPr>
            </w:pPr>
            <w:r>
              <w:rPr>
                <w:color w:val="000000"/>
                <w:sz w:val="20"/>
                <w:szCs w:val="20"/>
              </w:rPr>
              <w:t>R²</w:t>
            </w:r>
          </w:p>
        </w:tc>
        <w:tc>
          <w:tcPr>
            <w:tcW w:w="1835" w:type="dxa"/>
          </w:tcPr>
          <w:p w14:paraId="6D0694D9" w14:textId="77777777" w:rsidR="008F4C33" w:rsidRDefault="008F4C33" w:rsidP="00E735C2">
            <w:pPr>
              <w:jc w:val="right"/>
              <w:rPr>
                <w:color w:val="000000"/>
                <w:sz w:val="20"/>
                <w:szCs w:val="20"/>
              </w:rPr>
            </w:pPr>
            <w:r>
              <w:rPr>
                <w:color w:val="000000"/>
                <w:sz w:val="20"/>
                <w:szCs w:val="20"/>
              </w:rPr>
              <w:t>Change per SPM</w:t>
            </w:r>
          </w:p>
        </w:tc>
      </w:tr>
      <w:tr w:rsidR="008F4C33" w14:paraId="26DE2BB9" w14:textId="77777777" w:rsidTr="00E735C2">
        <w:trPr>
          <w:trHeight w:val="320"/>
        </w:trPr>
        <w:tc>
          <w:tcPr>
            <w:tcW w:w="3640" w:type="dxa"/>
          </w:tcPr>
          <w:p w14:paraId="1C849E4D" w14:textId="77777777" w:rsidR="008F4C33" w:rsidRDefault="008F4C33" w:rsidP="00E735C2">
            <w:pPr>
              <w:rPr>
                <w:color w:val="000000"/>
                <w:sz w:val="20"/>
                <w:szCs w:val="20"/>
              </w:rPr>
            </w:pPr>
            <w:r>
              <w:rPr>
                <w:color w:val="000000"/>
                <w:sz w:val="20"/>
                <w:szCs w:val="20"/>
              </w:rPr>
              <w:t>Actors</w:t>
            </w:r>
          </w:p>
        </w:tc>
        <w:tc>
          <w:tcPr>
            <w:tcW w:w="1300" w:type="dxa"/>
          </w:tcPr>
          <w:p w14:paraId="26B9A014" w14:textId="77777777" w:rsidR="008F4C33" w:rsidRDefault="008F4C33" w:rsidP="00E735C2">
            <w:pPr>
              <w:jc w:val="right"/>
              <w:rPr>
                <w:color w:val="000000"/>
                <w:sz w:val="20"/>
                <w:szCs w:val="20"/>
              </w:rPr>
            </w:pPr>
            <w:r>
              <w:rPr>
                <w:color w:val="000000"/>
                <w:sz w:val="20"/>
                <w:szCs w:val="20"/>
              </w:rPr>
              <w:t>-0.01069</w:t>
            </w:r>
          </w:p>
        </w:tc>
        <w:tc>
          <w:tcPr>
            <w:tcW w:w="1300" w:type="dxa"/>
          </w:tcPr>
          <w:p w14:paraId="3A3EEA45" w14:textId="77777777" w:rsidR="008F4C33" w:rsidRDefault="008F4C33" w:rsidP="00E735C2">
            <w:pPr>
              <w:jc w:val="right"/>
              <w:rPr>
                <w:color w:val="000000"/>
                <w:sz w:val="20"/>
                <w:szCs w:val="20"/>
              </w:rPr>
            </w:pPr>
            <w:r>
              <w:rPr>
                <w:color w:val="000000"/>
                <w:sz w:val="20"/>
                <w:szCs w:val="20"/>
              </w:rPr>
              <w:t>0.411836</w:t>
            </w:r>
          </w:p>
        </w:tc>
        <w:tc>
          <w:tcPr>
            <w:tcW w:w="1835" w:type="dxa"/>
          </w:tcPr>
          <w:p w14:paraId="1AAE2C17" w14:textId="77777777" w:rsidR="008F4C33" w:rsidRDefault="008F4C33" w:rsidP="00E735C2">
            <w:pPr>
              <w:jc w:val="right"/>
              <w:rPr>
                <w:color w:val="000000"/>
                <w:sz w:val="20"/>
                <w:szCs w:val="20"/>
              </w:rPr>
            </w:pPr>
            <w:r>
              <w:rPr>
                <w:color w:val="000000"/>
                <w:sz w:val="20"/>
                <w:szCs w:val="20"/>
              </w:rPr>
              <w:t>-0.0107</w:t>
            </w:r>
          </w:p>
        </w:tc>
      </w:tr>
      <w:tr w:rsidR="008F4C33" w14:paraId="625A32D8" w14:textId="77777777" w:rsidTr="00E735C2">
        <w:trPr>
          <w:trHeight w:val="320"/>
        </w:trPr>
        <w:tc>
          <w:tcPr>
            <w:tcW w:w="3640" w:type="dxa"/>
          </w:tcPr>
          <w:p w14:paraId="344028FB" w14:textId="77777777" w:rsidR="008F4C33" w:rsidRDefault="008F4C33" w:rsidP="00E735C2">
            <w:pPr>
              <w:rPr>
                <w:color w:val="000000"/>
                <w:sz w:val="20"/>
                <w:szCs w:val="20"/>
              </w:rPr>
            </w:pPr>
            <w:r>
              <w:rPr>
                <w:color w:val="000000"/>
                <w:sz w:val="20"/>
                <w:szCs w:val="20"/>
              </w:rPr>
              <w:t>Barriers to mitigation</w:t>
            </w:r>
          </w:p>
        </w:tc>
        <w:tc>
          <w:tcPr>
            <w:tcW w:w="1300" w:type="dxa"/>
          </w:tcPr>
          <w:p w14:paraId="1C70F7AF" w14:textId="77777777" w:rsidR="008F4C33" w:rsidRDefault="008F4C33" w:rsidP="00E735C2">
            <w:pPr>
              <w:jc w:val="right"/>
              <w:rPr>
                <w:color w:val="000000"/>
                <w:sz w:val="20"/>
                <w:szCs w:val="20"/>
              </w:rPr>
            </w:pPr>
            <w:r>
              <w:rPr>
                <w:color w:val="000000"/>
                <w:sz w:val="20"/>
                <w:szCs w:val="20"/>
              </w:rPr>
              <w:t>0.00476</w:t>
            </w:r>
          </w:p>
        </w:tc>
        <w:tc>
          <w:tcPr>
            <w:tcW w:w="1300" w:type="dxa"/>
          </w:tcPr>
          <w:p w14:paraId="34DAA787" w14:textId="77777777" w:rsidR="008F4C33" w:rsidRDefault="008F4C33" w:rsidP="00E735C2">
            <w:pPr>
              <w:jc w:val="right"/>
              <w:rPr>
                <w:color w:val="000000"/>
                <w:sz w:val="20"/>
                <w:szCs w:val="20"/>
              </w:rPr>
            </w:pPr>
            <w:r>
              <w:rPr>
                <w:color w:val="000000"/>
                <w:sz w:val="20"/>
                <w:szCs w:val="20"/>
              </w:rPr>
              <w:t>0.324194</w:t>
            </w:r>
          </w:p>
        </w:tc>
        <w:tc>
          <w:tcPr>
            <w:tcW w:w="1835" w:type="dxa"/>
          </w:tcPr>
          <w:p w14:paraId="4359AD4D" w14:textId="77777777" w:rsidR="008F4C33" w:rsidRDefault="008F4C33" w:rsidP="00E735C2">
            <w:pPr>
              <w:jc w:val="right"/>
              <w:rPr>
                <w:color w:val="000000"/>
                <w:sz w:val="20"/>
                <w:szCs w:val="20"/>
              </w:rPr>
            </w:pPr>
            <w:r>
              <w:rPr>
                <w:color w:val="000000"/>
                <w:sz w:val="20"/>
                <w:szCs w:val="20"/>
              </w:rPr>
              <w:t>0.0048</w:t>
            </w:r>
          </w:p>
        </w:tc>
      </w:tr>
      <w:tr w:rsidR="008F4C33" w14:paraId="37CE3F03" w14:textId="77777777" w:rsidTr="00E735C2">
        <w:trPr>
          <w:trHeight w:val="320"/>
        </w:trPr>
        <w:tc>
          <w:tcPr>
            <w:tcW w:w="3640" w:type="dxa"/>
          </w:tcPr>
          <w:p w14:paraId="395D7A6F" w14:textId="77777777" w:rsidR="008F4C33" w:rsidRDefault="008F4C33" w:rsidP="00E735C2">
            <w:pPr>
              <w:rPr>
                <w:color w:val="000000"/>
                <w:sz w:val="20"/>
                <w:szCs w:val="20"/>
              </w:rPr>
            </w:pPr>
            <w:r>
              <w:rPr>
                <w:color w:val="000000"/>
                <w:sz w:val="20"/>
                <w:szCs w:val="20"/>
              </w:rPr>
              <w:t>Behavioural change strategies</w:t>
            </w:r>
          </w:p>
        </w:tc>
        <w:tc>
          <w:tcPr>
            <w:tcW w:w="1300" w:type="dxa"/>
          </w:tcPr>
          <w:p w14:paraId="522ED8BA" w14:textId="77777777" w:rsidR="008F4C33" w:rsidRDefault="008F4C33" w:rsidP="00E735C2">
            <w:pPr>
              <w:jc w:val="right"/>
              <w:rPr>
                <w:color w:val="000000"/>
                <w:sz w:val="20"/>
                <w:szCs w:val="20"/>
              </w:rPr>
            </w:pPr>
            <w:r>
              <w:rPr>
                <w:color w:val="000000"/>
                <w:sz w:val="20"/>
                <w:szCs w:val="20"/>
              </w:rPr>
              <w:t>-0.00751</w:t>
            </w:r>
          </w:p>
        </w:tc>
        <w:tc>
          <w:tcPr>
            <w:tcW w:w="1300" w:type="dxa"/>
          </w:tcPr>
          <w:p w14:paraId="6A3D40B1" w14:textId="77777777" w:rsidR="008F4C33" w:rsidRDefault="008F4C33" w:rsidP="00E735C2">
            <w:pPr>
              <w:jc w:val="right"/>
              <w:rPr>
                <w:color w:val="000000"/>
                <w:sz w:val="20"/>
                <w:szCs w:val="20"/>
              </w:rPr>
            </w:pPr>
            <w:r>
              <w:rPr>
                <w:color w:val="000000"/>
                <w:sz w:val="20"/>
                <w:szCs w:val="20"/>
              </w:rPr>
              <w:t>0.660948</w:t>
            </w:r>
          </w:p>
        </w:tc>
        <w:tc>
          <w:tcPr>
            <w:tcW w:w="1835" w:type="dxa"/>
          </w:tcPr>
          <w:p w14:paraId="4AE7C06F" w14:textId="77777777" w:rsidR="008F4C33" w:rsidRDefault="008F4C33" w:rsidP="00E735C2">
            <w:pPr>
              <w:jc w:val="right"/>
              <w:rPr>
                <w:color w:val="000000"/>
                <w:sz w:val="20"/>
                <w:szCs w:val="20"/>
              </w:rPr>
            </w:pPr>
            <w:r>
              <w:rPr>
                <w:color w:val="000000"/>
                <w:sz w:val="20"/>
                <w:szCs w:val="20"/>
              </w:rPr>
              <w:t>-0.0075</w:t>
            </w:r>
          </w:p>
        </w:tc>
      </w:tr>
      <w:tr w:rsidR="008F4C33" w14:paraId="377BB818" w14:textId="77777777" w:rsidTr="00E735C2">
        <w:trPr>
          <w:trHeight w:val="320"/>
        </w:trPr>
        <w:tc>
          <w:tcPr>
            <w:tcW w:w="3640" w:type="dxa"/>
          </w:tcPr>
          <w:p w14:paraId="7E542403" w14:textId="77777777" w:rsidR="008F4C33" w:rsidRDefault="008F4C33" w:rsidP="00E735C2">
            <w:pPr>
              <w:rPr>
                <w:color w:val="000000"/>
                <w:sz w:val="20"/>
                <w:szCs w:val="20"/>
              </w:rPr>
            </w:pPr>
            <w:r>
              <w:rPr>
                <w:color w:val="000000"/>
                <w:sz w:val="20"/>
                <w:szCs w:val="20"/>
              </w:rPr>
              <w:t>Burden sharing</w:t>
            </w:r>
          </w:p>
        </w:tc>
        <w:tc>
          <w:tcPr>
            <w:tcW w:w="1300" w:type="dxa"/>
          </w:tcPr>
          <w:p w14:paraId="7CF683B1" w14:textId="77777777" w:rsidR="008F4C33" w:rsidRDefault="008F4C33" w:rsidP="00E735C2">
            <w:pPr>
              <w:jc w:val="right"/>
              <w:rPr>
                <w:color w:val="000000"/>
                <w:sz w:val="20"/>
                <w:szCs w:val="20"/>
              </w:rPr>
            </w:pPr>
            <w:r>
              <w:rPr>
                <w:color w:val="000000"/>
                <w:sz w:val="20"/>
                <w:szCs w:val="20"/>
              </w:rPr>
              <w:t>-0.00791</w:t>
            </w:r>
          </w:p>
        </w:tc>
        <w:tc>
          <w:tcPr>
            <w:tcW w:w="1300" w:type="dxa"/>
          </w:tcPr>
          <w:p w14:paraId="18272034" w14:textId="77777777" w:rsidR="008F4C33" w:rsidRDefault="008F4C33" w:rsidP="00E735C2">
            <w:pPr>
              <w:jc w:val="right"/>
              <w:rPr>
                <w:color w:val="000000"/>
                <w:sz w:val="20"/>
                <w:szCs w:val="20"/>
              </w:rPr>
            </w:pPr>
            <w:r>
              <w:rPr>
                <w:color w:val="000000"/>
                <w:sz w:val="20"/>
                <w:szCs w:val="20"/>
              </w:rPr>
              <w:t>0.954306</w:t>
            </w:r>
          </w:p>
        </w:tc>
        <w:tc>
          <w:tcPr>
            <w:tcW w:w="1835" w:type="dxa"/>
          </w:tcPr>
          <w:p w14:paraId="300B2AF5" w14:textId="77777777" w:rsidR="008F4C33" w:rsidRDefault="008F4C33" w:rsidP="00E735C2">
            <w:pPr>
              <w:jc w:val="right"/>
              <w:rPr>
                <w:color w:val="000000"/>
                <w:sz w:val="20"/>
                <w:szCs w:val="20"/>
              </w:rPr>
            </w:pPr>
            <w:r>
              <w:rPr>
                <w:color w:val="000000"/>
                <w:sz w:val="20"/>
                <w:szCs w:val="20"/>
              </w:rPr>
              <w:t>-0.0079</w:t>
            </w:r>
          </w:p>
        </w:tc>
      </w:tr>
      <w:tr w:rsidR="008F4C33" w14:paraId="5A09795F" w14:textId="77777777" w:rsidTr="00E735C2">
        <w:trPr>
          <w:trHeight w:val="320"/>
        </w:trPr>
        <w:tc>
          <w:tcPr>
            <w:tcW w:w="3640" w:type="dxa"/>
          </w:tcPr>
          <w:p w14:paraId="20524850" w14:textId="77777777" w:rsidR="008F4C33" w:rsidRDefault="008F4C33" w:rsidP="00E735C2">
            <w:pPr>
              <w:rPr>
                <w:color w:val="000000"/>
                <w:sz w:val="20"/>
                <w:szCs w:val="20"/>
              </w:rPr>
            </w:pPr>
            <w:r>
              <w:rPr>
                <w:color w:val="000000"/>
                <w:sz w:val="20"/>
                <w:szCs w:val="20"/>
              </w:rPr>
              <w:t>Co-benefits</w:t>
            </w:r>
          </w:p>
        </w:tc>
        <w:tc>
          <w:tcPr>
            <w:tcW w:w="1300" w:type="dxa"/>
          </w:tcPr>
          <w:p w14:paraId="0FACE581" w14:textId="77777777" w:rsidR="008F4C33" w:rsidRDefault="008F4C33" w:rsidP="00E735C2">
            <w:pPr>
              <w:jc w:val="right"/>
              <w:rPr>
                <w:color w:val="000000"/>
                <w:sz w:val="20"/>
                <w:szCs w:val="20"/>
              </w:rPr>
            </w:pPr>
            <w:r>
              <w:rPr>
                <w:color w:val="000000"/>
                <w:sz w:val="20"/>
                <w:szCs w:val="20"/>
              </w:rPr>
              <w:t>-0.00781</w:t>
            </w:r>
          </w:p>
        </w:tc>
        <w:tc>
          <w:tcPr>
            <w:tcW w:w="1300" w:type="dxa"/>
          </w:tcPr>
          <w:p w14:paraId="76ED416E" w14:textId="77777777" w:rsidR="008F4C33" w:rsidRDefault="008F4C33" w:rsidP="00E735C2">
            <w:pPr>
              <w:jc w:val="right"/>
              <w:rPr>
                <w:color w:val="000000"/>
                <w:sz w:val="20"/>
                <w:szCs w:val="20"/>
              </w:rPr>
            </w:pPr>
            <w:r>
              <w:rPr>
                <w:color w:val="000000"/>
                <w:sz w:val="20"/>
                <w:szCs w:val="20"/>
              </w:rPr>
              <w:t>0.318555</w:t>
            </w:r>
          </w:p>
        </w:tc>
        <w:tc>
          <w:tcPr>
            <w:tcW w:w="1835" w:type="dxa"/>
          </w:tcPr>
          <w:p w14:paraId="06F40250" w14:textId="77777777" w:rsidR="008F4C33" w:rsidRDefault="008F4C33" w:rsidP="00E735C2">
            <w:pPr>
              <w:jc w:val="right"/>
              <w:rPr>
                <w:color w:val="000000"/>
                <w:sz w:val="20"/>
                <w:szCs w:val="20"/>
              </w:rPr>
            </w:pPr>
            <w:r>
              <w:rPr>
                <w:color w:val="000000"/>
                <w:sz w:val="20"/>
                <w:szCs w:val="20"/>
              </w:rPr>
              <w:t>-0.0078</w:t>
            </w:r>
          </w:p>
        </w:tc>
      </w:tr>
      <w:tr w:rsidR="008F4C33" w14:paraId="1534AE3E" w14:textId="77777777" w:rsidTr="00E735C2">
        <w:trPr>
          <w:trHeight w:val="320"/>
        </w:trPr>
        <w:tc>
          <w:tcPr>
            <w:tcW w:w="3640" w:type="dxa"/>
          </w:tcPr>
          <w:p w14:paraId="38822833" w14:textId="77777777" w:rsidR="008F4C33" w:rsidRDefault="008F4C33" w:rsidP="00E735C2">
            <w:pPr>
              <w:rPr>
                <w:color w:val="000000"/>
                <w:sz w:val="20"/>
                <w:szCs w:val="20"/>
              </w:rPr>
            </w:pPr>
            <w:r>
              <w:rPr>
                <w:color w:val="000000"/>
                <w:sz w:val="20"/>
                <w:szCs w:val="20"/>
              </w:rPr>
              <w:t>Costs and cost-effectiveness</w:t>
            </w:r>
          </w:p>
        </w:tc>
        <w:tc>
          <w:tcPr>
            <w:tcW w:w="1300" w:type="dxa"/>
          </w:tcPr>
          <w:p w14:paraId="744CFB93" w14:textId="77777777" w:rsidR="008F4C33" w:rsidRDefault="008F4C33" w:rsidP="00E735C2">
            <w:pPr>
              <w:jc w:val="right"/>
              <w:rPr>
                <w:color w:val="000000"/>
                <w:sz w:val="20"/>
                <w:szCs w:val="20"/>
              </w:rPr>
            </w:pPr>
            <w:r>
              <w:rPr>
                <w:color w:val="000000"/>
                <w:sz w:val="20"/>
                <w:szCs w:val="20"/>
              </w:rPr>
              <w:t>-0.02659</w:t>
            </w:r>
          </w:p>
        </w:tc>
        <w:tc>
          <w:tcPr>
            <w:tcW w:w="1300" w:type="dxa"/>
          </w:tcPr>
          <w:p w14:paraId="485C2871" w14:textId="77777777" w:rsidR="008F4C33" w:rsidRDefault="008F4C33" w:rsidP="00E735C2">
            <w:pPr>
              <w:jc w:val="right"/>
              <w:rPr>
                <w:color w:val="000000"/>
                <w:sz w:val="20"/>
                <w:szCs w:val="20"/>
              </w:rPr>
            </w:pPr>
            <w:r>
              <w:rPr>
                <w:color w:val="000000"/>
                <w:sz w:val="20"/>
                <w:szCs w:val="20"/>
              </w:rPr>
              <w:t>0.678173</w:t>
            </w:r>
          </w:p>
        </w:tc>
        <w:tc>
          <w:tcPr>
            <w:tcW w:w="1835" w:type="dxa"/>
          </w:tcPr>
          <w:p w14:paraId="1288626D" w14:textId="77777777" w:rsidR="008F4C33" w:rsidRDefault="008F4C33" w:rsidP="00E735C2">
            <w:pPr>
              <w:jc w:val="right"/>
              <w:rPr>
                <w:color w:val="000000"/>
                <w:sz w:val="20"/>
                <w:szCs w:val="20"/>
              </w:rPr>
            </w:pPr>
            <w:r>
              <w:rPr>
                <w:color w:val="000000"/>
                <w:sz w:val="20"/>
                <w:szCs w:val="20"/>
              </w:rPr>
              <w:t>-0.0266</w:t>
            </w:r>
          </w:p>
        </w:tc>
      </w:tr>
      <w:tr w:rsidR="008F4C33" w14:paraId="7447D2A7" w14:textId="77777777" w:rsidTr="00E735C2">
        <w:trPr>
          <w:trHeight w:val="320"/>
        </w:trPr>
        <w:tc>
          <w:tcPr>
            <w:tcW w:w="3640" w:type="dxa"/>
          </w:tcPr>
          <w:p w14:paraId="210D2E4F" w14:textId="77777777" w:rsidR="008F4C33" w:rsidRDefault="008F4C33" w:rsidP="00E735C2">
            <w:pPr>
              <w:rPr>
                <w:color w:val="000000"/>
                <w:sz w:val="20"/>
                <w:szCs w:val="20"/>
              </w:rPr>
            </w:pPr>
            <w:r>
              <w:rPr>
                <w:color w:val="000000"/>
                <w:sz w:val="20"/>
                <w:szCs w:val="20"/>
              </w:rPr>
              <w:t>Emissions drivers</w:t>
            </w:r>
          </w:p>
        </w:tc>
        <w:tc>
          <w:tcPr>
            <w:tcW w:w="1300" w:type="dxa"/>
          </w:tcPr>
          <w:p w14:paraId="11B63F81" w14:textId="77777777" w:rsidR="008F4C33" w:rsidRDefault="008F4C33" w:rsidP="00E735C2">
            <w:pPr>
              <w:jc w:val="right"/>
              <w:rPr>
                <w:color w:val="000000"/>
                <w:sz w:val="20"/>
                <w:szCs w:val="20"/>
              </w:rPr>
            </w:pPr>
            <w:r>
              <w:rPr>
                <w:color w:val="000000"/>
                <w:sz w:val="20"/>
                <w:szCs w:val="20"/>
              </w:rPr>
              <w:t>-0.00423</w:t>
            </w:r>
          </w:p>
        </w:tc>
        <w:tc>
          <w:tcPr>
            <w:tcW w:w="1300" w:type="dxa"/>
          </w:tcPr>
          <w:p w14:paraId="17AEF130" w14:textId="77777777" w:rsidR="008F4C33" w:rsidRDefault="008F4C33" w:rsidP="00E735C2">
            <w:pPr>
              <w:jc w:val="right"/>
              <w:rPr>
                <w:color w:val="000000"/>
                <w:sz w:val="20"/>
                <w:szCs w:val="20"/>
              </w:rPr>
            </w:pPr>
            <w:r>
              <w:rPr>
                <w:color w:val="000000"/>
                <w:sz w:val="20"/>
                <w:szCs w:val="20"/>
              </w:rPr>
              <w:t>0.060264</w:t>
            </w:r>
          </w:p>
        </w:tc>
        <w:tc>
          <w:tcPr>
            <w:tcW w:w="1835" w:type="dxa"/>
          </w:tcPr>
          <w:p w14:paraId="2D677031" w14:textId="77777777" w:rsidR="008F4C33" w:rsidRDefault="008F4C33" w:rsidP="00E735C2">
            <w:pPr>
              <w:jc w:val="right"/>
              <w:rPr>
                <w:color w:val="000000"/>
                <w:sz w:val="20"/>
                <w:szCs w:val="20"/>
              </w:rPr>
            </w:pPr>
            <w:r>
              <w:rPr>
                <w:color w:val="000000"/>
                <w:sz w:val="20"/>
                <w:szCs w:val="20"/>
              </w:rPr>
              <w:t>-0.0042</w:t>
            </w:r>
          </w:p>
        </w:tc>
      </w:tr>
      <w:tr w:rsidR="008F4C33" w14:paraId="42A27CD7" w14:textId="77777777" w:rsidTr="00E735C2">
        <w:trPr>
          <w:trHeight w:val="320"/>
        </w:trPr>
        <w:tc>
          <w:tcPr>
            <w:tcW w:w="3640" w:type="dxa"/>
          </w:tcPr>
          <w:p w14:paraId="02693C1F" w14:textId="77777777" w:rsidR="008F4C33" w:rsidRDefault="008F4C33" w:rsidP="00E735C2">
            <w:pPr>
              <w:rPr>
                <w:color w:val="000000"/>
                <w:sz w:val="20"/>
                <w:szCs w:val="20"/>
              </w:rPr>
            </w:pPr>
            <w:r>
              <w:rPr>
                <w:color w:val="000000"/>
                <w:sz w:val="20"/>
                <w:szCs w:val="20"/>
              </w:rPr>
              <w:t>Emissions projections</w:t>
            </w:r>
          </w:p>
        </w:tc>
        <w:tc>
          <w:tcPr>
            <w:tcW w:w="1300" w:type="dxa"/>
          </w:tcPr>
          <w:p w14:paraId="1A341082" w14:textId="77777777" w:rsidR="008F4C33" w:rsidRDefault="008F4C33" w:rsidP="00E735C2">
            <w:pPr>
              <w:jc w:val="right"/>
              <w:rPr>
                <w:color w:val="000000"/>
                <w:sz w:val="20"/>
                <w:szCs w:val="20"/>
              </w:rPr>
            </w:pPr>
            <w:r>
              <w:rPr>
                <w:color w:val="000000"/>
                <w:sz w:val="20"/>
                <w:szCs w:val="20"/>
              </w:rPr>
              <w:t>0.026742</w:t>
            </w:r>
          </w:p>
        </w:tc>
        <w:tc>
          <w:tcPr>
            <w:tcW w:w="1300" w:type="dxa"/>
          </w:tcPr>
          <w:p w14:paraId="5A6A1B40" w14:textId="77777777" w:rsidR="008F4C33" w:rsidRDefault="008F4C33" w:rsidP="00E735C2">
            <w:pPr>
              <w:jc w:val="right"/>
              <w:rPr>
                <w:color w:val="000000"/>
                <w:sz w:val="20"/>
                <w:szCs w:val="20"/>
              </w:rPr>
            </w:pPr>
            <w:r>
              <w:rPr>
                <w:color w:val="000000"/>
                <w:sz w:val="20"/>
                <w:szCs w:val="20"/>
              </w:rPr>
              <w:t>0.923692</w:t>
            </w:r>
          </w:p>
        </w:tc>
        <w:tc>
          <w:tcPr>
            <w:tcW w:w="1835" w:type="dxa"/>
          </w:tcPr>
          <w:p w14:paraId="33A456CB" w14:textId="77777777" w:rsidR="008F4C33" w:rsidRDefault="008F4C33" w:rsidP="00E735C2">
            <w:pPr>
              <w:jc w:val="right"/>
              <w:rPr>
                <w:color w:val="000000"/>
                <w:sz w:val="20"/>
                <w:szCs w:val="20"/>
              </w:rPr>
            </w:pPr>
            <w:r>
              <w:rPr>
                <w:color w:val="000000"/>
                <w:sz w:val="20"/>
                <w:szCs w:val="20"/>
              </w:rPr>
              <w:t>0.0267</w:t>
            </w:r>
          </w:p>
        </w:tc>
      </w:tr>
      <w:tr w:rsidR="008F4C33" w14:paraId="66BBB320" w14:textId="77777777" w:rsidTr="00E735C2">
        <w:trPr>
          <w:trHeight w:val="320"/>
        </w:trPr>
        <w:tc>
          <w:tcPr>
            <w:tcW w:w="3640" w:type="dxa"/>
          </w:tcPr>
          <w:p w14:paraId="6E9C2ECD" w14:textId="77777777" w:rsidR="008F4C33" w:rsidRDefault="008F4C33" w:rsidP="00E735C2">
            <w:pPr>
              <w:rPr>
                <w:color w:val="000000"/>
                <w:sz w:val="20"/>
                <w:szCs w:val="20"/>
              </w:rPr>
            </w:pPr>
            <w:r>
              <w:rPr>
                <w:color w:val="000000"/>
                <w:sz w:val="20"/>
                <w:szCs w:val="20"/>
              </w:rPr>
              <w:t>Equity</w:t>
            </w:r>
          </w:p>
        </w:tc>
        <w:tc>
          <w:tcPr>
            <w:tcW w:w="1300" w:type="dxa"/>
          </w:tcPr>
          <w:p w14:paraId="78BC617C" w14:textId="77777777" w:rsidR="008F4C33" w:rsidRDefault="008F4C33" w:rsidP="00E735C2">
            <w:pPr>
              <w:jc w:val="right"/>
              <w:rPr>
                <w:color w:val="000000"/>
                <w:sz w:val="20"/>
                <w:szCs w:val="20"/>
              </w:rPr>
            </w:pPr>
            <w:r>
              <w:rPr>
                <w:color w:val="000000"/>
                <w:sz w:val="20"/>
                <w:szCs w:val="20"/>
              </w:rPr>
              <w:t>0.005496</w:t>
            </w:r>
          </w:p>
        </w:tc>
        <w:tc>
          <w:tcPr>
            <w:tcW w:w="1300" w:type="dxa"/>
          </w:tcPr>
          <w:p w14:paraId="6DF4CB5A" w14:textId="77777777" w:rsidR="008F4C33" w:rsidRDefault="008F4C33" w:rsidP="00E735C2">
            <w:pPr>
              <w:jc w:val="right"/>
              <w:rPr>
                <w:color w:val="000000"/>
                <w:sz w:val="20"/>
                <w:szCs w:val="20"/>
              </w:rPr>
            </w:pPr>
            <w:r>
              <w:rPr>
                <w:color w:val="000000"/>
                <w:sz w:val="20"/>
                <w:szCs w:val="20"/>
              </w:rPr>
              <w:t>0.159536</w:t>
            </w:r>
          </w:p>
        </w:tc>
        <w:tc>
          <w:tcPr>
            <w:tcW w:w="1835" w:type="dxa"/>
          </w:tcPr>
          <w:p w14:paraId="632A3EE5" w14:textId="77777777" w:rsidR="008F4C33" w:rsidRDefault="008F4C33" w:rsidP="00E735C2">
            <w:pPr>
              <w:jc w:val="right"/>
              <w:rPr>
                <w:color w:val="000000"/>
                <w:sz w:val="20"/>
                <w:szCs w:val="20"/>
              </w:rPr>
            </w:pPr>
            <w:r>
              <w:rPr>
                <w:color w:val="000000"/>
                <w:sz w:val="20"/>
                <w:szCs w:val="20"/>
              </w:rPr>
              <w:t>0.0055</w:t>
            </w:r>
          </w:p>
        </w:tc>
      </w:tr>
      <w:tr w:rsidR="008F4C33" w14:paraId="15C00ACB" w14:textId="77777777" w:rsidTr="00E735C2">
        <w:trPr>
          <w:trHeight w:val="320"/>
        </w:trPr>
        <w:tc>
          <w:tcPr>
            <w:tcW w:w="3640" w:type="dxa"/>
          </w:tcPr>
          <w:p w14:paraId="49D3CDF5" w14:textId="77777777" w:rsidR="008F4C33" w:rsidRDefault="008F4C33" w:rsidP="00E735C2">
            <w:pPr>
              <w:rPr>
                <w:color w:val="000000"/>
                <w:sz w:val="20"/>
                <w:szCs w:val="20"/>
              </w:rPr>
            </w:pPr>
            <w:r>
              <w:rPr>
                <w:color w:val="000000"/>
                <w:sz w:val="20"/>
                <w:szCs w:val="20"/>
              </w:rPr>
              <w:t>Historic emissions</w:t>
            </w:r>
          </w:p>
        </w:tc>
        <w:tc>
          <w:tcPr>
            <w:tcW w:w="1300" w:type="dxa"/>
          </w:tcPr>
          <w:p w14:paraId="5D910918" w14:textId="77777777" w:rsidR="008F4C33" w:rsidRDefault="008F4C33" w:rsidP="00E735C2">
            <w:pPr>
              <w:jc w:val="right"/>
              <w:rPr>
                <w:color w:val="000000"/>
                <w:sz w:val="20"/>
                <w:szCs w:val="20"/>
              </w:rPr>
            </w:pPr>
            <w:r>
              <w:rPr>
                <w:color w:val="000000"/>
                <w:sz w:val="20"/>
                <w:szCs w:val="20"/>
              </w:rPr>
              <w:t>0.01535</w:t>
            </w:r>
          </w:p>
        </w:tc>
        <w:tc>
          <w:tcPr>
            <w:tcW w:w="1300" w:type="dxa"/>
          </w:tcPr>
          <w:p w14:paraId="2016B670" w14:textId="77777777" w:rsidR="008F4C33" w:rsidRDefault="008F4C33" w:rsidP="00E735C2">
            <w:pPr>
              <w:jc w:val="right"/>
              <w:rPr>
                <w:color w:val="000000"/>
                <w:sz w:val="20"/>
                <w:szCs w:val="20"/>
              </w:rPr>
            </w:pPr>
            <w:r>
              <w:rPr>
                <w:color w:val="000000"/>
                <w:sz w:val="20"/>
                <w:szCs w:val="20"/>
              </w:rPr>
              <w:t>0.985009</w:t>
            </w:r>
          </w:p>
        </w:tc>
        <w:tc>
          <w:tcPr>
            <w:tcW w:w="1835" w:type="dxa"/>
          </w:tcPr>
          <w:p w14:paraId="22619C90" w14:textId="77777777" w:rsidR="008F4C33" w:rsidRDefault="008F4C33" w:rsidP="00E735C2">
            <w:pPr>
              <w:jc w:val="right"/>
              <w:rPr>
                <w:color w:val="000000"/>
                <w:sz w:val="20"/>
                <w:szCs w:val="20"/>
              </w:rPr>
            </w:pPr>
            <w:r>
              <w:rPr>
                <w:color w:val="000000"/>
                <w:sz w:val="20"/>
                <w:szCs w:val="20"/>
              </w:rPr>
              <w:t>0.0154</w:t>
            </w:r>
          </w:p>
        </w:tc>
      </w:tr>
      <w:tr w:rsidR="008F4C33" w14:paraId="47073B4A" w14:textId="77777777" w:rsidTr="00E735C2">
        <w:trPr>
          <w:trHeight w:val="320"/>
        </w:trPr>
        <w:tc>
          <w:tcPr>
            <w:tcW w:w="3640" w:type="dxa"/>
          </w:tcPr>
          <w:p w14:paraId="036AD65B" w14:textId="77777777" w:rsidR="008F4C33" w:rsidRDefault="008F4C33" w:rsidP="00E735C2">
            <w:pPr>
              <w:rPr>
                <w:color w:val="000000"/>
                <w:sz w:val="20"/>
                <w:szCs w:val="20"/>
              </w:rPr>
            </w:pPr>
            <w:r>
              <w:rPr>
                <w:color w:val="000000"/>
                <w:sz w:val="20"/>
                <w:szCs w:val="20"/>
              </w:rPr>
              <w:t>International policy</w:t>
            </w:r>
          </w:p>
        </w:tc>
        <w:tc>
          <w:tcPr>
            <w:tcW w:w="1300" w:type="dxa"/>
          </w:tcPr>
          <w:p w14:paraId="34AE14E9" w14:textId="77777777" w:rsidR="008F4C33" w:rsidRDefault="008F4C33" w:rsidP="00E735C2">
            <w:pPr>
              <w:jc w:val="right"/>
              <w:rPr>
                <w:color w:val="000000"/>
                <w:sz w:val="20"/>
                <w:szCs w:val="20"/>
              </w:rPr>
            </w:pPr>
            <w:r>
              <w:rPr>
                <w:color w:val="000000"/>
                <w:sz w:val="20"/>
                <w:szCs w:val="20"/>
              </w:rPr>
              <w:t>0.005646</w:t>
            </w:r>
          </w:p>
        </w:tc>
        <w:tc>
          <w:tcPr>
            <w:tcW w:w="1300" w:type="dxa"/>
          </w:tcPr>
          <w:p w14:paraId="1564FCCC" w14:textId="77777777" w:rsidR="008F4C33" w:rsidRDefault="008F4C33" w:rsidP="00E735C2">
            <w:pPr>
              <w:jc w:val="right"/>
              <w:rPr>
                <w:color w:val="000000"/>
                <w:sz w:val="20"/>
                <w:szCs w:val="20"/>
              </w:rPr>
            </w:pPr>
            <w:r>
              <w:rPr>
                <w:color w:val="000000"/>
                <w:sz w:val="20"/>
                <w:szCs w:val="20"/>
              </w:rPr>
              <w:t>1</w:t>
            </w:r>
          </w:p>
        </w:tc>
        <w:tc>
          <w:tcPr>
            <w:tcW w:w="1835" w:type="dxa"/>
          </w:tcPr>
          <w:p w14:paraId="5E42E2E4" w14:textId="77777777" w:rsidR="008F4C33" w:rsidRDefault="008F4C33" w:rsidP="00E735C2">
            <w:pPr>
              <w:jc w:val="right"/>
              <w:rPr>
                <w:color w:val="000000"/>
                <w:sz w:val="20"/>
                <w:szCs w:val="20"/>
              </w:rPr>
            </w:pPr>
            <w:r>
              <w:rPr>
                <w:color w:val="000000"/>
                <w:sz w:val="20"/>
                <w:szCs w:val="20"/>
              </w:rPr>
              <w:t>0.0056</w:t>
            </w:r>
          </w:p>
        </w:tc>
      </w:tr>
      <w:tr w:rsidR="008F4C33" w14:paraId="13912D78" w14:textId="77777777" w:rsidTr="00E735C2">
        <w:trPr>
          <w:trHeight w:val="330"/>
        </w:trPr>
        <w:tc>
          <w:tcPr>
            <w:tcW w:w="3640" w:type="dxa"/>
          </w:tcPr>
          <w:p w14:paraId="7B7A6663" w14:textId="77777777" w:rsidR="008F4C33" w:rsidRDefault="008F4C33" w:rsidP="00E735C2">
            <w:pPr>
              <w:rPr>
                <w:color w:val="000000"/>
                <w:sz w:val="20"/>
                <w:szCs w:val="20"/>
              </w:rPr>
            </w:pPr>
            <w:r>
              <w:rPr>
                <w:color w:val="000000"/>
                <w:sz w:val="20"/>
                <w:szCs w:val="20"/>
              </w:rPr>
              <w:t>Mitigation drivers</w:t>
            </w:r>
          </w:p>
        </w:tc>
        <w:tc>
          <w:tcPr>
            <w:tcW w:w="1300" w:type="dxa"/>
          </w:tcPr>
          <w:p w14:paraId="21B6E25F" w14:textId="77777777" w:rsidR="008F4C33" w:rsidRDefault="008F4C33" w:rsidP="00E735C2">
            <w:pPr>
              <w:jc w:val="right"/>
              <w:rPr>
                <w:color w:val="000000"/>
                <w:sz w:val="20"/>
                <w:szCs w:val="20"/>
              </w:rPr>
            </w:pPr>
            <w:r>
              <w:rPr>
                <w:color w:val="000000"/>
                <w:sz w:val="20"/>
                <w:szCs w:val="20"/>
              </w:rPr>
              <w:t>0.004427</w:t>
            </w:r>
          </w:p>
        </w:tc>
        <w:tc>
          <w:tcPr>
            <w:tcW w:w="1300" w:type="dxa"/>
          </w:tcPr>
          <w:p w14:paraId="00171A7A" w14:textId="77777777" w:rsidR="008F4C33" w:rsidRDefault="008F4C33" w:rsidP="00E735C2">
            <w:pPr>
              <w:jc w:val="right"/>
              <w:rPr>
                <w:color w:val="000000"/>
                <w:sz w:val="20"/>
                <w:szCs w:val="20"/>
              </w:rPr>
            </w:pPr>
            <w:r>
              <w:rPr>
                <w:color w:val="000000"/>
                <w:sz w:val="20"/>
                <w:szCs w:val="20"/>
              </w:rPr>
              <w:t>0.218113</w:t>
            </w:r>
          </w:p>
        </w:tc>
        <w:tc>
          <w:tcPr>
            <w:tcW w:w="1835" w:type="dxa"/>
          </w:tcPr>
          <w:p w14:paraId="115F6422" w14:textId="77777777" w:rsidR="008F4C33" w:rsidRDefault="008F4C33" w:rsidP="00E735C2">
            <w:pPr>
              <w:jc w:val="right"/>
              <w:rPr>
                <w:color w:val="000000"/>
                <w:sz w:val="20"/>
                <w:szCs w:val="20"/>
              </w:rPr>
            </w:pPr>
            <w:r>
              <w:rPr>
                <w:color w:val="000000"/>
                <w:sz w:val="20"/>
                <w:szCs w:val="20"/>
              </w:rPr>
              <w:t>0.0044</w:t>
            </w:r>
          </w:p>
        </w:tc>
      </w:tr>
      <w:tr w:rsidR="008F4C33" w14:paraId="595165C5" w14:textId="77777777" w:rsidTr="00E735C2">
        <w:trPr>
          <w:trHeight w:val="320"/>
        </w:trPr>
        <w:tc>
          <w:tcPr>
            <w:tcW w:w="3640" w:type="dxa"/>
          </w:tcPr>
          <w:p w14:paraId="438A0FCE" w14:textId="77777777" w:rsidR="008F4C33" w:rsidRDefault="008F4C33" w:rsidP="00E735C2">
            <w:pPr>
              <w:rPr>
                <w:color w:val="000000"/>
                <w:sz w:val="20"/>
                <w:szCs w:val="20"/>
              </w:rPr>
            </w:pPr>
            <w:r>
              <w:rPr>
                <w:color w:val="000000"/>
                <w:sz w:val="20"/>
                <w:szCs w:val="20"/>
              </w:rPr>
              <w:t>Negative emissions strategies</w:t>
            </w:r>
          </w:p>
        </w:tc>
        <w:tc>
          <w:tcPr>
            <w:tcW w:w="1300" w:type="dxa"/>
          </w:tcPr>
          <w:p w14:paraId="228D36DC" w14:textId="77777777" w:rsidR="008F4C33" w:rsidRDefault="008F4C33" w:rsidP="00E735C2">
            <w:pPr>
              <w:jc w:val="right"/>
              <w:rPr>
                <w:color w:val="000000"/>
                <w:sz w:val="20"/>
                <w:szCs w:val="20"/>
              </w:rPr>
            </w:pPr>
            <w:r>
              <w:rPr>
                <w:color w:val="000000"/>
                <w:sz w:val="20"/>
                <w:szCs w:val="20"/>
              </w:rPr>
              <w:t>0.004755</w:t>
            </w:r>
          </w:p>
        </w:tc>
        <w:tc>
          <w:tcPr>
            <w:tcW w:w="1300" w:type="dxa"/>
          </w:tcPr>
          <w:p w14:paraId="1E7E6234" w14:textId="77777777" w:rsidR="008F4C33" w:rsidRDefault="008F4C33" w:rsidP="00E735C2">
            <w:pPr>
              <w:jc w:val="right"/>
              <w:rPr>
                <w:color w:val="000000"/>
                <w:sz w:val="20"/>
                <w:szCs w:val="20"/>
              </w:rPr>
            </w:pPr>
            <w:r>
              <w:rPr>
                <w:color w:val="000000"/>
                <w:sz w:val="20"/>
                <w:szCs w:val="20"/>
              </w:rPr>
              <w:t>0.278128</w:t>
            </w:r>
          </w:p>
        </w:tc>
        <w:tc>
          <w:tcPr>
            <w:tcW w:w="1835" w:type="dxa"/>
          </w:tcPr>
          <w:p w14:paraId="718A14EB" w14:textId="77777777" w:rsidR="008F4C33" w:rsidRDefault="008F4C33" w:rsidP="00E735C2">
            <w:pPr>
              <w:jc w:val="right"/>
              <w:rPr>
                <w:color w:val="000000"/>
                <w:sz w:val="20"/>
                <w:szCs w:val="20"/>
              </w:rPr>
            </w:pPr>
            <w:r>
              <w:rPr>
                <w:color w:val="000000"/>
                <w:sz w:val="20"/>
                <w:szCs w:val="20"/>
              </w:rPr>
              <w:t>0.0048</w:t>
            </w:r>
          </w:p>
        </w:tc>
      </w:tr>
      <w:tr w:rsidR="008F4C33" w14:paraId="69374251" w14:textId="77777777" w:rsidTr="00E735C2">
        <w:trPr>
          <w:trHeight w:val="320"/>
        </w:trPr>
        <w:tc>
          <w:tcPr>
            <w:tcW w:w="3640" w:type="dxa"/>
          </w:tcPr>
          <w:p w14:paraId="22BA0DB6" w14:textId="77777777" w:rsidR="008F4C33" w:rsidRDefault="008F4C33" w:rsidP="00E735C2">
            <w:pPr>
              <w:rPr>
                <w:color w:val="000000"/>
                <w:sz w:val="20"/>
                <w:szCs w:val="20"/>
              </w:rPr>
            </w:pPr>
            <w:r>
              <w:rPr>
                <w:color w:val="000000"/>
                <w:sz w:val="20"/>
                <w:szCs w:val="20"/>
              </w:rPr>
              <w:t>Policy outcome</w:t>
            </w:r>
          </w:p>
        </w:tc>
        <w:tc>
          <w:tcPr>
            <w:tcW w:w="1300" w:type="dxa"/>
          </w:tcPr>
          <w:p w14:paraId="56ACBC1C" w14:textId="77777777" w:rsidR="008F4C33" w:rsidRDefault="008F4C33" w:rsidP="00E735C2">
            <w:pPr>
              <w:jc w:val="right"/>
              <w:rPr>
                <w:color w:val="000000"/>
                <w:sz w:val="20"/>
                <w:szCs w:val="20"/>
              </w:rPr>
            </w:pPr>
            <w:r>
              <w:rPr>
                <w:color w:val="000000"/>
                <w:sz w:val="20"/>
                <w:szCs w:val="20"/>
              </w:rPr>
              <w:t>0.011894</w:t>
            </w:r>
          </w:p>
        </w:tc>
        <w:tc>
          <w:tcPr>
            <w:tcW w:w="1300" w:type="dxa"/>
          </w:tcPr>
          <w:p w14:paraId="3BB95277" w14:textId="77777777" w:rsidR="008F4C33" w:rsidRDefault="008F4C33" w:rsidP="00E735C2">
            <w:pPr>
              <w:jc w:val="right"/>
              <w:rPr>
                <w:color w:val="000000"/>
                <w:sz w:val="20"/>
                <w:szCs w:val="20"/>
              </w:rPr>
            </w:pPr>
            <w:r>
              <w:rPr>
                <w:color w:val="000000"/>
                <w:sz w:val="20"/>
                <w:szCs w:val="20"/>
              </w:rPr>
              <w:t>0.711408</w:t>
            </w:r>
          </w:p>
        </w:tc>
        <w:tc>
          <w:tcPr>
            <w:tcW w:w="1835" w:type="dxa"/>
          </w:tcPr>
          <w:p w14:paraId="4F9D8655" w14:textId="77777777" w:rsidR="008F4C33" w:rsidRDefault="008F4C33" w:rsidP="00E735C2">
            <w:pPr>
              <w:jc w:val="right"/>
              <w:rPr>
                <w:color w:val="000000"/>
                <w:sz w:val="20"/>
                <w:szCs w:val="20"/>
              </w:rPr>
            </w:pPr>
            <w:r>
              <w:rPr>
                <w:color w:val="000000"/>
                <w:sz w:val="20"/>
                <w:szCs w:val="20"/>
              </w:rPr>
              <w:t>0.0119</w:t>
            </w:r>
          </w:p>
        </w:tc>
      </w:tr>
      <w:tr w:rsidR="008F4C33" w14:paraId="3C45566B" w14:textId="77777777" w:rsidTr="00E735C2">
        <w:trPr>
          <w:trHeight w:val="320"/>
        </w:trPr>
        <w:tc>
          <w:tcPr>
            <w:tcW w:w="3640" w:type="dxa"/>
          </w:tcPr>
          <w:p w14:paraId="07F81CA8" w14:textId="77777777" w:rsidR="008F4C33" w:rsidRDefault="008F4C33" w:rsidP="00E735C2">
            <w:pPr>
              <w:rPr>
                <w:color w:val="000000"/>
                <w:sz w:val="20"/>
                <w:szCs w:val="20"/>
              </w:rPr>
            </w:pPr>
            <w:r>
              <w:rPr>
                <w:color w:val="000000"/>
                <w:sz w:val="20"/>
                <w:szCs w:val="20"/>
              </w:rPr>
              <w:t>Public policy</w:t>
            </w:r>
          </w:p>
        </w:tc>
        <w:tc>
          <w:tcPr>
            <w:tcW w:w="1300" w:type="dxa"/>
          </w:tcPr>
          <w:p w14:paraId="54701CD7" w14:textId="77777777" w:rsidR="008F4C33" w:rsidRDefault="008F4C33" w:rsidP="00E735C2">
            <w:pPr>
              <w:jc w:val="right"/>
              <w:rPr>
                <w:color w:val="000000"/>
                <w:sz w:val="20"/>
                <w:szCs w:val="20"/>
              </w:rPr>
            </w:pPr>
            <w:r>
              <w:rPr>
                <w:color w:val="000000"/>
                <w:sz w:val="20"/>
                <w:szCs w:val="20"/>
              </w:rPr>
              <w:t>-0.00312</w:t>
            </w:r>
          </w:p>
        </w:tc>
        <w:tc>
          <w:tcPr>
            <w:tcW w:w="1300" w:type="dxa"/>
          </w:tcPr>
          <w:p w14:paraId="6C0F4CB4" w14:textId="77777777" w:rsidR="008F4C33" w:rsidRDefault="008F4C33" w:rsidP="00E735C2">
            <w:pPr>
              <w:jc w:val="right"/>
              <w:rPr>
                <w:color w:val="000000"/>
                <w:sz w:val="20"/>
                <w:szCs w:val="20"/>
              </w:rPr>
            </w:pPr>
            <w:r>
              <w:rPr>
                <w:color w:val="000000"/>
                <w:sz w:val="20"/>
                <w:szCs w:val="20"/>
              </w:rPr>
              <w:t>0.011752</w:t>
            </w:r>
          </w:p>
        </w:tc>
        <w:tc>
          <w:tcPr>
            <w:tcW w:w="1835" w:type="dxa"/>
          </w:tcPr>
          <w:p w14:paraId="21FE851C" w14:textId="77777777" w:rsidR="008F4C33" w:rsidRDefault="008F4C33" w:rsidP="00E735C2">
            <w:pPr>
              <w:jc w:val="right"/>
              <w:rPr>
                <w:color w:val="000000"/>
                <w:sz w:val="20"/>
                <w:szCs w:val="20"/>
              </w:rPr>
            </w:pPr>
            <w:r>
              <w:rPr>
                <w:color w:val="000000"/>
                <w:sz w:val="20"/>
                <w:szCs w:val="20"/>
              </w:rPr>
              <w:t>-0.0031</w:t>
            </w:r>
          </w:p>
        </w:tc>
      </w:tr>
      <w:tr w:rsidR="008F4C33" w14:paraId="31C44504" w14:textId="77777777" w:rsidTr="00E735C2">
        <w:trPr>
          <w:trHeight w:val="320"/>
        </w:trPr>
        <w:tc>
          <w:tcPr>
            <w:tcW w:w="3640" w:type="dxa"/>
          </w:tcPr>
          <w:p w14:paraId="4B111924" w14:textId="77777777" w:rsidR="008F4C33" w:rsidRDefault="008F4C33" w:rsidP="00E735C2">
            <w:pPr>
              <w:rPr>
                <w:color w:val="000000"/>
                <w:sz w:val="20"/>
                <w:szCs w:val="20"/>
              </w:rPr>
            </w:pPr>
            <w:r>
              <w:rPr>
                <w:color w:val="000000"/>
                <w:sz w:val="20"/>
                <w:szCs w:val="20"/>
              </w:rPr>
              <w:t>Side effects</w:t>
            </w:r>
          </w:p>
        </w:tc>
        <w:tc>
          <w:tcPr>
            <w:tcW w:w="1300" w:type="dxa"/>
          </w:tcPr>
          <w:p w14:paraId="69FE64D9" w14:textId="77777777" w:rsidR="008F4C33" w:rsidRDefault="008F4C33" w:rsidP="00E735C2">
            <w:pPr>
              <w:jc w:val="right"/>
              <w:rPr>
                <w:color w:val="000000"/>
                <w:sz w:val="20"/>
                <w:szCs w:val="20"/>
              </w:rPr>
            </w:pPr>
            <w:r>
              <w:rPr>
                <w:color w:val="000000"/>
                <w:sz w:val="20"/>
                <w:szCs w:val="20"/>
              </w:rPr>
              <w:t>-0.00507</w:t>
            </w:r>
          </w:p>
        </w:tc>
        <w:tc>
          <w:tcPr>
            <w:tcW w:w="1300" w:type="dxa"/>
          </w:tcPr>
          <w:p w14:paraId="5F6FD2D0" w14:textId="77777777" w:rsidR="008F4C33" w:rsidRDefault="008F4C33" w:rsidP="00E735C2">
            <w:pPr>
              <w:jc w:val="right"/>
              <w:rPr>
                <w:color w:val="000000"/>
                <w:sz w:val="20"/>
                <w:szCs w:val="20"/>
              </w:rPr>
            </w:pPr>
            <w:r>
              <w:rPr>
                <w:color w:val="000000"/>
                <w:sz w:val="20"/>
                <w:szCs w:val="20"/>
              </w:rPr>
              <w:t>0.079338</w:t>
            </w:r>
          </w:p>
        </w:tc>
        <w:tc>
          <w:tcPr>
            <w:tcW w:w="1835" w:type="dxa"/>
          </w:tcPr>
          <w:p w14:paraId="5FF76AAC" w14:textId="77777777" w:rsidR="008F4C33" w:rsidRDefault="008F4C33" w:rsidP="00E735C2">
            <w:pPr>
              <w:jc w:val="right"/>
              <w:rPr>
                <w:color w:val="000000"/>
                <w:sz w:val="20"/>
                <w:szCs w:val="20"/>
              </w:rPr>
            </w:pPr>
            <w:r>
              <w:rPr>
                <w:color w:val="000000"/>
                <w:sz w:val="20"/>
                <w:szCs w:val="20"/>
              </w:rPr>
              <w:t>-0.0051</w:t>
            </w:r>
          </w:p>
        </w:tc>
      </w:tr>
      <w:tr w:rsidR="008F4C33" w14:paraId="5181B187" w14:textId="77777777" w:rsidTr="00E735C2">
        <w:trPr>
          <w:trHeight w:val="320"/>
        </w:trPr>
        <w:tc>
          <w:tcPr>
            <w:tcW w:w="3640" w:type="dxa"/>
          </w:tcPr>
          <w:p w14:paraId="51987FF2" w14:textId="77777777" w:rsidR="008F4C33" w:rsidRDefault="008F4C33" w:rsidP="00E735C2">
            <w:pPr>
              <w:rPr>
                <w:color w:val="000000"/>
                <w:sz w:val="20"/>
                <w:szCs w:val="20"/>
              </w:rPr>
            </w:pPr>
            <w:r>
              <w:rPr>
                <w:color w:val="000000"/>
                <w:sz w:val="20"/>
                <w:szCs w:val="20"/>
              </w:rPr>
              <w:t>Targets</w:t>
            </w:r>
          </w:p>
        </w:tc>
        <w:tc>
          <w:tcPr>
            <w:tcW w:w="1300" w:type="dxa"/>
          </w:tcPr>
          <w:p w14:paraId="62714A6B" w14:textId="77777777" w:rsidR="008F4C33" w:rsidRDefault="008F4C33" w:rsidP="00E735C2">
            <w:pPr>
              <w:jc w:val="right"/>
              <w:rPr>
                <w:color w:val="000000"/>
                <w:sz w:val="20"/>
                <w:szCs w:val="20"/>
              </w:rPr>
            </w:pPr>
            <w:r>
              <w:rPr>
                <w:color w:val="000000"/>
                <w:sz w:val="20"/>
                <w:szCs w:val="20"/>
              </w:rPr>
              <w:t>0.01264</w:t>
            </w:r>
          </w:p>
        </w:tc>
        <w:tc>
          <w:tcPr>
            <w:tcW w:w="1300" w:type="dxa"/>
          </w:tcPr>
          <w:p w14:paraId="2F40CD1A" w14:textId="77777777" w:rsidR="008F4C33" w:rsidRDefault="008F4C33" w:rsidP="00E735C2">
            <w:pPr>
              <w:jc w:val="right"/>
              <w:rPr>
                <w:color w:val="000000"/>
                <w:sz w:val="20"/>
                <w:szCs w:val="20"/>
              </w:rPr>
            </w:pPr>
            <w:r>
              <w:rPr>
                <w:color w:val="000000"/>
                <w:sz w:val="20"/>
                <w:szCs w:val="20"/>
              </w:rPr>
              <w:t>0.298181</w:t>
            </w:r>
          </w:p>
        </w:tc>
        <w:tc>
          <w:tcPr>
            <w:tcW w:w="1835" w:type="dxa"/>
          </w:tcPr>
          <w:p w14:paraId="64093D4D" w14:textId="77777777" w:rsidR="008F4C33" w:rsidRDefault="008F4C33" w:rsidP="00E735C2">
            <w:pPr>
              <w:jc w:val="right"/>
              <w:rPr>
                <w:color w:val="000000"/>
                <w:sz w:val="20"/>
                <w:szCs w:val="20"/>
              </w:rPr>
            </w:pPr>
            <w:r>
              <w:rPr>
                <w:color w:val="000000"/>
                <w:sz w:val="20"/>
                <w:szCs w:val="20"/>
              </w:rPr>
              <w:t>0.0126</w:t>
            </w:r>
          </w:p>
        </w:tc>
      </w:tr>
      <w:tr w:rsidR="008F4C33" w14:paraId="7D168B9C" w14:textId="77777777" w:rsidTr="00E735C2">
        <w:trPr>
          <w:trHeight w:val="320"/>
        </w:trPr>
        <w:tc>
          <w:tcPr>
            <w:tcW w:w="3640" w:type="dxa"/>
          </w:tcPr>
          <w:p w14:paraId="778459DD" w14:textId="77777777" w:rsidR="008F4C33" w:rsidRDefault="008F4C33" w:rsidP="00E735C2">
            <w:pPr>
              <w:rPr>
                <w:color w:val="000000"/>
                <w:sz w:val="20"/>
                <w:szCs w:val="20"/>
              </w:rPr>
            </w:pPr>
            <w:r>
              <w:rPr>
                <w:color w:val="000000"/>
                <w:sz w:val="20"/>
                <w:szCs w:val="20"/>
              </w:rPr>
              <w:t>Technological change strategies</w:t>
            </w:r>
          </w:p>
        </w:tc>
        <w:tc>
          <w:tcPr>
            <w:tcW w:w="1300" w:type="dxa"/>
          </w:tcPr>
          <w:p w14:paraId="2B785A9D" w14:textId="77777777" w:rsidR="008F4C33" w:rsidRDefault="008F4C33" w:rsidP="00E735C2">
            <w:pPr>
              <w:jc w:val="right"/>
              <w:rPr>
                <w:color w:val="000000"/>
                <w:sz w:val="20"/>
                <w:szCs w:val="20"/>
              </w:rPr>
            </w:pPr>
            <w:r>
              <w:rPr>
                <w:color w:val="000000"/>
                <w:sz w:val="20"/>
                <w:szCs w:val="20"/>
              </w:rPr>
              <w:t>-0.00555</w:t>
            </w:r>
          </w:p>
        </w:tc>
        <w:tc>
          <w:tcPr>
            <w:tcW w:w="1300" w:type="dxa"/>
          </w:tcPr>
          <w:p w14:paraId="4338FF18" w14:textId="77777777" w:rsidR="008F4C33" w:rsidRDefault="008F4C33" w:rsidP="00E735C2">
            <w:pPr>
              <w:jc w:val="right"/>
              <w:rPr>
                <w:color w:val="000000"/>
                <w:sz w:val="20"/>
                <w:szCs w:val="20"/>
              </w:rPr>
            </w:pPr>
            <w:r>
              <w:rPr>
                <w:color w:val="000000"/>
                <w:sz w:val="20"/>
                <w:szCs w:val="20"/>
              </w:rPr>
              <w:t>0.1465</w:t>
            </w:r>
          </w:p>
        </w:tc>
        <w:tc>
          <w:tcPr>
            <w:tcW w:w="1835" w:type="dxa"/>
          </w:tcPr>
          <w:p w14:paraId="7C9F0F2F" w14:textId="77777777" w:rsidR="008F4C33" w:rsidRDefault="008F4C33" w:rsidP="00E735C2">
            <w:pPr>
              <w:jc w:val="right"/>
              <w:rPr>
                <w:color w:val="000000"/>
                <w:sz w:val="20"/>
                <w:szCs w:val="20"/>
              </w:rPr>
            </w:pPr>
            <w:r>
              <w:rPr>
                <w:color w:val="000000"/>
                <w:sz w:val="20"/>
                <w:szCs w:val="20"/>
              </w:rPr>
              <w:t>-0.0055</w:t>
            </w:r>
          </w:p>
        </w:tc>
      </w:tr>
      <w:tr w:rsidR="008F4C33" w14:paraId="6C34ADBA" w14:textId="77777777" w:rsidTr="00E735C2">
        <w:trPr>
          <w:trHeight w:val="320"/>
        </w:trPr>
        <w:tc>
          <w:tcPr>
            <w:tcW w:w="3640" w:type="dxa"/>
          </w:tcPr>
          <w:p w14:paraId="64F6E485" w14:textId="77777777" w:rsidR="008F4C33" w:rsidRDefault="008F4C33" w:rsidP="00E735C2">
            <w:pPr>
              <w:rPr>
                <w:color w:val="000000"/>
                <w:sz w:val="20"/>
                <w:szCs w:val="20"/>
              </w:rPr>
            </w:pPr>
            <w:r>
              <w:rPr>
                <w:color w:val="000000"/>
                <w:sz w:val="20"/>
                <w:szCs w:val="20"/>
              </w:rPr>
              <w:t>Timeline</w:t>
            </w:r>
          </w:p>
        </w:tc>
        <w:tc>
          <w:tcPr>
            <w:tcW w:w="1300" w:type="dxa"/>
          </w:tcPr>
          <w:p w14:paraId="6EA99E1A" w14:textId="77777777" w:rsidR="008F4C33" w:rsidRDefault="008F4C33" w:rsidP="00E735C2">
            <w:pPr>
              <w:jc w:val="right"/>
              <w:rPr>
                <w:color w:val="000000"/>
                <w:sz w:val="20"/>
                <w:szCs w:val="20"/>
              </w:rPr>
            </w:pPr>
            <w:r>
              <w:rPr>
                <w:color w:val="000000"/>
                <w:sz w:val="20"/>
                <w:szCs w:val="20"/>
              </w:rPr>
              <w:t>-0.00277</w:t>
            </w:r>
          </w:p>
        </w:tc>
        <w:tc>
          <w:tcPr>
            <w:tcW w:w="1300" w:type="dxa"/>
          </w:tcPr>
          <w:p w14:paraId="7C2338D6" w14:textId="77777777" w:rsidR="008F4C33" w:rsidRDefault="008F4C33" w:rsidP="00E735C2">
            <w:pPr>
              <w:jc w:val="right"/>
              <w:rPr>
                <w:color w:val="000000"/>
                <w:sz w:val="20"/>
                <w:szCs w:val="20"/>
              </w:rPr>
            </w:pPr>
            <w:r>
              <w:rPr>
                <w:color w:val="000000"/>
                <w:sz w:val="20"/>
                <w:szCs w:val="20"/>
              </w:rPr>
              <w:t>0.12234</w:t>
            </w:r>
          </w:p>
        </w:tc>
        <w:tc>
          <w:tcPr>
            <w:tcW w:w="1835" w:type="dxa"/>
          </w:tcPr>
          <w:p w14:paraId="6E48716F" w14:textId="77777777" w:rsidR="008F4C33" w:rsidRDefault="008F4C33" w:rsidP="00E735C2">
            <w:pPr>
              <w:jc w:val="right"/>
              <w:rPr>
                <w:color w:val="000000"/>
                <w:sz w:val="20"/>
                <w:szCs w:val="20"/>
              </w:rPr>
            </w:pPr>
            <w:r>
              <w:rPr>
                <w:color w:val="000000"/>
                <w:sz w:val="20"/>
                <w:szCs w:val="20"/>
              </w:rPr>
              <w:t>-0.0028</w:t>
            </w:r>
          </w:p>
        </w:tc>
      </w:tr>
      <w:tr w:rsidR="008F4C33" w14:paraId="10227ACE" w14:textId="77777777" w:rsidTr="00E735C2">
        <w:trPr>
          <w:trHeight w:val="320"/>
        </w:trPr>
        <w:tc>
          <w:tcPr>
            <w:tcW w:w="3640" w:type="dxa"/>
          </w:tcPr>
          <w:p w14:paraId="3BF9A2E5" w14:textId="77777777" w:rsidR="008F4C33" w:rsidRDefault="008F4C33" w:rsidP="00E735C2">
            <w:pPr>
              <w:rPr>
                <w:color w:val="000000"/>
                <w:sz w:val="20"/>
                <w:szCs w:val="20"/>
              </w:rPr>
            </w:pPr>
            <w:r>
              <w:rPr>
                <w:color w:val="000000"/>
                <w:sz w:val="20"/>
                <w:szCs w:val="20"/>
              </w:rPr>
              <w:t>Undefined effects</w:t>
            </w:r>
          </w:p>
        </w:tc>
        <w:tc>
          <w:tcPr>
            <w:tcW w:w="1300" w:type="dxa"/>
          </w:tcPr>
          <w:p w14:paraId="72EAFB70" w14:textId="77777777" w:rsidR="008F4C33" w:rsidRDefault="008F4C33" w:rsidP="00E735C2">
            <w:pPr>
              <w:jc w:val="right"/>
              <w:rPr>
                <w:color w:val="000000"/>
                <w:sz w:val="20"/>
                <w:szCs w:val="20"/>
              </w:rPr>
            </w:pPr>
            <w:r>
              <w:rPr>
                <w:color w:val="000000"/>
                <w:sz w:val="20"/>
                <w:szCs w:val="20"/>
              </w:rPr>
              <w:t>-0.01127</w:t>
            </w:r>
          </w:p>
        </w:tc>
        <w:tc>
          <w:tcPr>
            <w:tcW w:w="1300" w:type="dxa"/>
          </w:tcPr>
          <w:p w14:paraId="3BBCE622" w14:textId="77777777" w:rsidR="008F4C33" w:rsidRDefault="008F4C33" w:rsidP="00E735C2">
            <w:pPr>
              <w:jc w:val="right"/>
              <w:rPr>
                <w:color w:val="000000"/>
                <w:sz w:val="20"/>
                <w:szCs w:val="20"/>
              </w:rPr>
            </w:pPr>
            <w:r>
              <w:rPr>
                <w:color w:val="000000"/>
                <w:sz w:val="20"/>
                <w:szCs w:val="20"/>
              </w:rPr>
              <w:t>0.490433</w:t>
            </w:r>
          </w:p>
        </w:tc>
        <w:tc>
          <w:tcPr>
            <w:tcW w:w="1835" w:type="dxa"/>
          </w:tcPr>
          <w:p w14:paraId="58D57626" w14:textId="77777777" w:rsidR="008F4C33" w:rsidRDefault="008F4C33" w:rsidP="00E735C2">
            <w:pPr>
              <w:jc w:val="right"/>
              <w:rPr>
                <w:color w:val="000000"/>
                <w:sz w:val="20"/>
                <w:szCs w:val="20"/>
              </w:rPr>
            </w:pPr>
            <w:r>
              <w:rPr>
                <w:color w:val="000000"/>
                <w:sz w:val="20"/>
                <w:szCs w:val="20"/>
              </w:rPr>
              <w:t>-0.0113</w:t>
            </w:r>
          </w:p>
        </w:tc>
      </w:tr>
      <w:tr w:rsidR="008F4C33" w14:paraId="096CC856" w14:textId="77777777" w:rsidTr="00E735C2">
        <w:trPr>
          <w:trHeight w:val="320"/>
        </w:trPr>
        <w:tc>
          <w:tcPr>
            <w:tcW w:w="3640" w:type="dxa"/>
          </w:tcPr>
          <w:p w14:paraId="15CDF300" w14:textId="77777777" w:rsidR="008F4C33" w:rsidRDefault="008F4C33" w:rsidP="00E735C2">
            <w:pPr>
              <w:rPr>
                <w:color w:val="000000"/>
                <w:sz w:val="20"/>
                <w:szCs w:val="20"/>
              </w:rPr>
            </w:pPr>
            <w:r>
              <w:rPr>
                <w:color w:val="000000"/>
                <w:sz w:val="20"/>
                <w:szCs w:val="20"/>
              </w:rPr>
              <w:t>Undefined strategies</w:t>
            </w:r>
          </w:p>
        </w:tc>
        <w:tc>
          <w:tcPr>
            <w:tcW w:w="1300" w:type="dxa"/>
          </w:tcPr>
          <w:p w14:paraId="18F00964" w14:textId="77777777" w:rsidR="008F4C33" w:rsidRDefault="008F4C33" w:rsidP="00E735C2">
            <w:pPr>
              <w:jc w:val="right"/>
              <w:rPr>
                <w:color w:val="000000"/>
                <w:sz w:val="20"/>
                <w:szCs w:val="20"/>
              </w:rPr>
            </w:pPr>
            <w:r>
              <w:rPr>
                <w:color w:val="000000"/>
                <w:sz w:val="20"/>
                <w:szCs w:val="20"/>
              </w:rPr>
              <w:t>-0.01622</w:t>
            </w:r>
          </w:p>
        </w:tc>
        <w:tc>
          <w:tcPr>
            <w:tcW w:w="1300" w:type="dxa"/>
          </w:tcPr>
          <w:p w14:paraId="4BA4F242" w14:textId="77777777" w:rsidR="008F4C33" w:rsidRDefault="008F4C33" w:rsidP="00E735C2">
            <w:pPr>
              <w:jc w:val="right"/>
              <w:rPr>
                <w:color w:val="000000"/>
                <w:sz w:val="20"/>
                <w:szCs w:val="20"/>
              </w:rPr>
            </w:pPr>
            <w:r>
              <w:rPr>
                <w:color w:val="000000"/>
                <w:sz w:val="20"/>
                <w:szCs w:val="20"/>
              </w:rPr>
              <w:t>0.493063</w:t>
            </w:r>
          </w:p>
        </w:tc>
        <w:tc>
          <w:tcPr>
            <w:tcW w:w="1835" w:type="dxa"/>
          </w:tcPr>
          <w:p w14:paraId="11EE98E8" w14:textId="77777777" w:rsidR="008F4C33" w:rsidRDefault="008F4C33" w:rsidP="00E735C2">
            <w:pPr>
              <w:jc w:val="right"/>
              <w:rPr>
                <w:color w:val="000000"/>
                <w:sz w:val="20"/>
                <w:szCs w:val="20"/>
              </w:rPr>
            </w:pPr>
            <w:r>
              <w:rPr>
                <w:color w:val="000000"/>
                <w:sz w:val="20"/>
                <w:szCs w:val="20"/>
              </w:rPr>
              <w:t>-0.0162</w:t>
            </w:r>
          </w:p>
        </w:tc>
      </w:tr>
    </w:tbl>
    <w:p w14:paraId="2D4E4CBB" w14:textId="77777777" w:rsidR="008F4C33" w:rsidRDefault="008F4C33" w:rsidP="008F4C33"/>
    <w:p w14:paraId="2FE27255" w14:textId="77777777" w:rsidR="008F4C33" w:rsidRDefault="008F4C33" w:rsidP="008F4C33">
      <w:pPr>
        <w:jc w:val="both"/>
      </w:pPr>
      <w:r>
        <w:br w:type="page"/>
      </w:r>
      <w:r>
        <w:rPr>
          <w:b/>
        </w:rPr>
        <w:lastRenderedPageBreak/>
        <w:t>Figure S1.</w:t>
      </w:r>
      <w:r>
        <w:t xml:space="preserve"> Distribution of strategy and public policy topics in AR5 and AR6. </w:t>
      </w:r>
    </w:p>
    <w:p w14:paraId="1D48FCE6" w14:textId="77777777" w:rsidR="008F4C33" w:rsidRDefault="008F4C33" w:rsidP="008F4C33">
      <w:pPr>
        <w:jc w:val="both"/>
        <w:rPr>
          <w:b/>
        </w:rPr>
      </w:pPr>
      <w:r>
        <w:rPr>
          <w:b/>
          <w:noProof/>
        </w:rPr>
        <w:drawing>
          <wp:inline distT="0" distB="0" distL="0" distR="0" wp14:anchorId="1DF58B2F" wp14:editId="622A77FD">
            <wp:extent cx="5943600" cy="3566160"/>
            <wp:effectExtent l="0" t="0" r="0" b="0"/>
            <wp:docPr id="13" name="image12.png" descr="A graph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12.png" descr="A graph with different colored bars&#10;&#10;AI-generated content may be incorrect."/>
                    <pic:cNvPicPr preferRelativeResize="0"/>
                  </pic:nvPicPr>
                  <pic:blipFill>
                    <a:blip r:embed="rId6"/>
                    <a:srcRect/>
                    <a:stretch>
                      <a:fillRect/>
                    </a:stretch>
                  </pic:blipFill>
                  <pic:spPr>
                    <a:xfrm>
                      <a:off x="0" y="0"/>
                      <a:ext cx="5943600" cy="3566160"/>
                    </a:xfrm>
                    <a:prstGeom prst="rect">
                      <a:avLst/>
                    </a:prstGeom>
                    <a:ln/>
                  </pic:spPr>
                </pic:pic>
              </a:graphicData>
            </a:graphic>
          </wp:inline>
        </w:drawing>
      </w:r>
    </w:p>
    <w:p w14:paraId="141ACB1D" w14:textId="77777777" w:rsidR="008F4C33" w:rsidRDefault="008F4C33" w:rsidP="008F4C33">
      <w:r>
        <w:br w:type="page"/>
      </w:r>
      <w:r>
        <w:rPr>
          <w:b/>
        </w:rPr>
        <w:lastRenderedPageBreak/>
        <w:t>Note S1.</w:t>
      </w:r>
      <w:r>
        <w:t xml:space="preserve"> Sensitivity analysis of topic classification into knowledge type themes</w:t>
      </w:r>
    </w:p>
    <w:p w14:paraId="62EEDCEB" w14:textId="77777777" w:rsidR="008F4C33" w:rsidRDefault="008F4C33" w:rsidP="008F4C33"/>
    <w:p w14:paraId="009E04DB" w14:textId="77777777" w:rsidR="008F4C33" w:rsidRDefault="008F4C33" w:rsidP="008F4C33">
      <w:pPr>
        <w:jc w:val="both"/>
      </w:pPr>
      <w:r>
        <w:t>Our analysis reveals that theme distribution across assessment cycles is</w:t>
      </w:r>
      <w:r>
        <w:rPr>
          <w:i/>
        </w:rPr>
        <w:t xml:space="preserve"> insensitive</w:t>
      </w:r>
      <w:r>
        <w:t xml:space="preserve"> to how we classify topics. We alternated our original topic classification (see Figure 1) in four additional plausible ways (see Figures 2a-5a). But, the ranking of themes and consistency across assessment cycles remained the same (see Figures 2b-5b). </w:t>
      </w:r>
    </w:p>
    <w:p w14:paraId="492D0519" w14:textId="77777777" w:rsidR="008F4C33" w:rsidRDefault="008F4C33" w:rsidP="008F4C33">
      <w:pPr>
        <w:keepNext/>
        <w:jc w:val="both"/>
        <w:rPr>
          <w:rFonts w:ascii="Aptos" w:eastAsia="Aptos" w:hAnsi="Aptos" w:cs="Aptos"/>
        </w:rPr>
      </w:pPr>
      <w:r>
        <w:rPr>
          <w:rFonts w:ascii="Aptos" w:eastAsia="Aptos" w:hAnsi="Aptos" w:cs="Aptos"/>
          <w:noProof/>
        </w:rPr>
        <w:drawing>
          <wp:inline distT="0" distB="0" distL="0" distR="0" wp14:anchorId="6571B349" wp14:editId="124A153B">
            <wp:extent cx="2391736" cy="2318400"/>
            <wp:effectExtent l="0" t="0" r="0" b="0"/>
            <wp:docPr id="16" name="image13.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13.png" descr="A diagram of a diagram&#10;&#10;AI-generated content may be incorrect."/>
                    <pic:cNvPicPr preferRelativeResize="0"/>
                  </pic:nvPicPr>
                  <pic:blipFill>
                    <a:blip r:embed="rId7"/>
                    <a:srcRect/>
                    <a:stretch>
                      <a:fillRect/>
                    </a:stretch>
                  </pic:blipFill>
                  <pic:spPr>
                    <a:xfrm>
                      <a:off x="0" y="0"/>
                      <a:ext cx="2391736" cy="2318400"/>
                    </a:xfrm>
                    <a:prstGeom prst="rect">
                      <a:avLst/>
                    </a:prstGeom>
                    <a:ln/>
                  </pic:spPr>
                </pic:pic>
              </a:graphicData>
            </a:graphic>
          </wp:inline>
        </w:drawing>
      </w:r>
      <w:r>
        <w:rPr>
          <w:rFonts w:ascii="Aptos" w:eastAsia="Aptos" w:hAnsi="Aptos" w:cs="Aptos"/>
          <w:noProof/>
        </w:rPr>
        <w:drawing>
          <wp:inline distT="0" distB="0" distL="0" distR="0" wp14:anchorId="20A2F706" wp14:editId="3F1D36A0">
            <wp:extent cx="3466800" cy="2077606"/>
            <wp:effectExtent l="0" t="0" r="0" b="0"/>
            <wp:docPr id="15" name="image3.png" descr="A chart with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3.png" descr="A chart with different colored squares&#10;&#10;AI-generated content may be incorrect."/>
                    <pic:cNvPicPr preferRelativeResize="0"/>
                  </pic:nvPicPr>
                  <pic:blipFill>
                    <a:blip r:embed="rId8"/>
                    <a:srcRect b="20094"/>
                    <a:stretch>
                      <a:fillRect/>
                    </a:stretch>
                  </pic:blipFill>
                  <pic:spPr>
                    <a:xfrm>
                      <a:off x="0" y="0"/>
                      <a:ext cx="3466800" cy="2077606"/>
                    </a:xfrm>
                    <a:prstGeom prst="rect">
                      <a:avLst/>
                    </a:prstGeom>
                    <a:ln/>
                  </pic:spPr>
                </pic:pic>
              </a:graphicData>
            </a:graphic>
          </wp:inline>
        </w:drawing>
      </w:r>
    </w:p>
    <w:p w14:paraId="5F296B1F" w14:textId="77777777" w:rsidR="008F4C33" w:rsidRDefault="008F4C33" w:rsidP="008F4C33">
      <w:pPr>
        <w:pBdr>
          <w:top w:val="nil"/>
          <w:left w:val="nil"/>
          <w:bottom w:val="nil"/>
          <w:right w:val="nil"/>
          <w:between w:val="nil"/>
        </w:pBdr>
        <w:spacing w:after="200"/>
        <w:rPr>
          <w:rFonts w:ascii="Aptos" w:eastAsia="Aptos" w:hAnsi="Aptos" w:cs="Aptos"/>
          <w:i/>
          <w:color w:val="0E2841"/>
          <w:sz w:val="18"/>
          <w:szCs w:val="18"/>
        </w:rPr>
      </w:pPr>
      <w:r>
        <w:rPr>
          <w:rFonts w:ascii="Aptos" w:eastAsia="Aptos" w:hAnsi="Aptos" w:cs="Aptos"/>
          <w:i/>
          <w:color w:val="0E2841"/>
          <w:sz w:val="18"/>
          <w:szCs w:val="18"/>
        </w:rPr>
        <w:t>Figure 1. Original topic classification (a) and distribution of themes (b)</w:t>
      </w:r>
    </w:p>
    <w:p w14:paraId="52FF5DCD" w14:textId="77777777" w:rsidR="008F4C33" w:rsidRDefault="008F4C33" w:rsidP="008F4C33">
      <w:pPr>
        <w:jc w:val="both"/>
      </w:pPr>
      <w:r>
        <w:t>‘Timeline’ represents statements on when it is desirable to undertake mitigation, discussing the differences between early and delayed mitigation action. We consider this to be ‘Strategic knowledge’ because  it informs policymakers on when mitigation policy is appropriate but lacks the specificity of actionable timing detail. If we re-classify ‘Timeline’ as ‘Practical knowledge’ (see Figure 2a), then the bottom-rank of ‘Practical knowledge’ remains (see Figure 2b).</w:t>
      </w:r>
    </w:p>
    <w:p w14:paraId="29BE5DA3" w14:textId="77777777" w:rsidR="008F4C33" w:rsidRDefault="008F4C33" w:rsidP="008F4C33">
      <w:pPr>
        <w:keepNext/>
        <w:rPr>
          <w:rFonts w:ascii="Aptos" w:eastAsia="Aptos" w:hAnsi="Aptos" w:cs="Aptos"/>
        </w:rPr>
      </w:pPr>
      <w:r>
        <w:rPr>
          <w:rFonts w:ascii="Aptos" w:eastAsia="Aptos" w:hAnsi="Aptos" w:cs="Aptos"/>
          <w:noProof/>
        </w:rPr>
        <w:drawing>
          <wp:inline distT="0" distB="0" distL="0" distR="0" wp14:anchorId="31C18D2A" wp14:editId="5EC568D2">
            <wp:extent cx="2370314" cy="2318400"/>
            <wp:effectExtent l="0" t="0" r="0" b="0"/>
            <wp:docPr id="17" name="image15.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15.png" descr="A diagram of a diagram&#10;&#10;AI-generated content may be incorrect."/>
                    <pic:cNvPicPr preferRelativeResize="0"/>
                  </pic:nvPicPr>
                  <pic:blipFill>
                    <a:blip r:embed="rId9"/>
                    <a:srcRect/>
                    <a:stretch>
                      <a:fillRect/>
                    </a:stretch>
                  </pic:blipFill>
                  <pic:spPr>
                    <a:xfrm>
                      <a:off x="0" y="0"/>
                      <a:ext cx="2370314" cy="2318400"/>
                    </a:xfrm>
                    <a:prstGeom prst="rect">
                      <a:avLst/>
                    </a:prstGeom>
                    <a:ln/>
                  </pic:spPr>
                </pic:pic>
              </a:graphicData>
            </a:graphic>
          </wp:inline>
        </w:drawing>
      </w:r>
      <w:r>
        <w:rPr>
          <w:rFonts w:ascii="Aptos" w:eastAsia="Aptos" w:hAnsi="Aptos" w:cs="Aptos"/>
          <w:noProof/>
        </w:rPr>
        <w:drawing>
          <wp:inline distT="0" distB="0" distL="0" distR="0" wp14:anchorId="6ECAD6D3" wp14:editId="5653322E">
            <wp:extent cx="3466800" cy="2092834"/>
            <wp:effectExtent l="0" t="0" r="0" b="0"/>
            <wp:docPr id="1" name="image7.png" descr="A chart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7.png" descr="A chart of different colored squares&#10;&#10;AI-generated content may be incorrect."/>
                    <pic:cNvPicPr preferRelativeResize="0"/>
                  </pic:nvPicPr>
                  <pic:blipFill>
                    <a:blip r:embed="rId10"/>
                    <a:srcRect b="19509"/>
                    <a:stretch>
                      <a:fillRect/>
                    </a:stretch>
                  </pic:blipFill>
                  <pic:spPr>
                    <a:xfrm>
                      <a:off x="0" y="0"/>
                      <a:ext cx="3466800" cy="2092834"/>
                    </a:xfrm>
                    <a:prstGeom prst="rect">
                      <a:avLst/>
                    </a:prstGeom>
                    <a:ln/>
                  </pic:spPr>
                </pic:pic>
              </a:graphicData>
            </a:graphic>
          </wp:inline>
        </w:drawing>
      </w:r>
    </w:p>
    <w:p w14:paraId="071AF9BB" w14:textId="77777777" w:rsidR="008F4C33" w:rsidRDefault="008F4C33" w:rsidP="008F4C33">
      <w:pPr>
        <w:pBdr>
          <w:top w:val="nil"/>
          <w:left w:val="nil"/>
          <w:bottom w:val="nil"/>
          <w:right w:val="nil"/>
          <w:between w:val="nil"/>
        </w:pBdr>
        <w:spacing w:after="200"/>
        <w:rPr>
          <w:rFonts w:ascii="Aptos" w:eastAsia="Aptos" w:hAnsi="Aptos" w:cs="Aptos"/>
          <w:i/>
          <w:color w:val="0E2841"/>
          <w:sz w:val="18"/>
          <w:szCs w:val="18"/>
        </w:rPr>
      </w:pPr>
      <w:r>
        <w:rPr>
          <w:rFonts w:ascii="Aptos" w:eastAsia="Aptos" w:hAnsi="Aptos" w:cs="Aptos"/>
          <w:i/>
          <w:color w:val="0E2841"/>
          <w:sz w:val="18"/>
          <w:szCs w:val="18"/>
        </w:rPr>
        <w:t>Figure 2. Altered topic classification (a) and distribution of themes (b)</w:t>
      </w:r>
    </w:p>
    <w:p w14:paraId="30EB214C" w14:textId="77777777" w:rsidR="008F4C33" w:rsidRDefault="008F4C33" w:rsidP="008F4C33">
      <w:pPr>
        <w:jc w:val="both"/>
      </w:pPr>
      <w:r>
        <w:t>‘Targets’ covers statements on expected emissions reductions in line with additional mitigation. Since these calculations are based on global scenarios, this information cannot directly inform the development of national or local policy. Hence we classify it as ‘Strategic knowledge’. However, it may inform the development of international policy in which case it can be considered as ‘Practical knowledge’. We test this re-classification (see Figure 3a) and see that it does not change the bottom ranking of ‘Practical knowledge’ (see Figure 3b).</w:t>
      </w:r>
    </w:p>
    <w:p w14:paraId="47693A73" w14:textId="77777777" w:rsidR="008F4C33" w:rsidRDefault="008F4C33" w:rsidP="008F4C33">
      <w:pPr>
        <w:keepNext/>
        <w:rPr>
          <w:rFonts w:ascii="Aptos" w:eastAsia="Aptos" w:hAnsi="Aptos" w:cs="Aptos"/>
        </w:rPr>
      </w:pPr>
      <w:r>
        <w:rPr>
          <w:rFonts w:ascii="Aptos" w:eastAsia="Aptos" w:hAnsi="Aptos" w:cs="Aptos"/>
          <w:noProof/>
        </w:rPr>
        <w:lastRenderedPageBreak/>
        <w:drawing>
          <wp:inline distT="0" distB="0" distL="0" distR="0" wp14:anchorId="7EF4E7E0" wp14:editId="50B8EC25">
            <wp:extent cx="2370314" cy="2318400"/>
            <wp:effectExtent l="0" t="0" r="0" b="0"/>
            <wp:docPr id="2" name="image5.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5.png" descr="A diagram of a diagram&#10;&#10;AI-generated content may be incorrect."/>
                    <pic:cNvPicPr preferRelativeResize="0"/>
                  </pic:nvPicPr>
                  <pic:blipFill>
                    <a:blip r:embed="rId11"/>
                    <a:srcRect/>
                    <a:stretch>
                      <a:fillRect/>
                    </a:stretch>
                  </pic:blipFill>
                  <pic:spPr>
                    <a:xfrm>
                      <a:off x="0" y="0"/>
                      <a:ext cx="2370314" cy="2318400"/>
                    </a:xfrm>
                    <a:prstGeom prst="rect">
                      <a:avLst/>
                    </a:prstGeom>
                    <a:ln/>
                  </pic:spPr>
                </pic:pic>
              </a:graphicData>
            </a:graphic>
          </wp:inline>
        </w:drawing>
      </w:r>
      <w:r>
        <w:rPr>
          <w:rFonts w:ascii="Aptos" w:eastAsia="Aptos" w:hAnsi="Aptos" w:cs="Aptos"/>
          <w:noProof/>
        </w:rPr>
        <w:drawing>
          <wp:inline distT="0" distB="0" distL="0" distR="0" wp14:anchorId="3800E730" wp14:editId="614834AF">
            <wp:extent cx="3456000" cy="2068976"/>
            <wp:effectExtent l="0" t="0" r="0" b="0"/>
            <wp:docPr id="3" name="image4.png" descr="A chart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4.png" descr="A chart of different colored squares&#10;&#10;AI-generated content may be incorrect."/>
                    <pic:cNvPicPr preferRelativeResize="0"/>
                  </pic:nvPicPr>
                  <pic:blipFill>
                    <a:blip r:embed="rId12"/>
                    <a:srcRect b="20178"/>
                    <a:stretch>
                      <a:fillRect/>
                    </a:stretch>
                  </pic:blipFill>
                  <pic:spPr>
                    <a:xfrm>
                      <a:off x="0" y="0"/>
                      <a:ext cx="3456000" cy="2068976"/>
                    </a:xfrm>
                    <a:prstGeom prst="rect">
                      <a:avLst/>
                    </a:prstGeom>
                    <a:ln/>
                  </pic:spPr>
                </pic:pic>
              </a:graphicData>
            </a:graphic>
          </wp:inline>
        </w:drawing>
      </w:r>
    </w:p>
    <w:p w14:paraId="2AF41F73" w14:textId="77777777" w:rsidR="008F4C33" w:rsidRDefault="008F4C33" w:rsidP="008F4C33">
      <w:pPr>
        <w:pBdr>
          <w:top w:val="nil"/>
          <w:left w:val="nil"/>
          <w:bottom w:val="nil"/>
          <w:right w:val="nil"/>
          <w:between w:val="nil"/>
        </w:pBdr>
        <w:spacing w:after="200"/>
        <w:rPr>
          <w:rFonts w:ascii="Aptos" w:eastAsia="Aptos" w:hAnsi="Aptos" w:cs="Aptos"/>
          <w:i/>
          <w:color w:val="0E2841"/>
          <w:sz w:val="18"/>
          <w:szCs w:val="18"/>
        </w:rPr>
      </w:pPr>
      <w:r>
        <w:rPr>
          <w:rFonts w:ascii="Aptos" w:eastAsia="Aptos" w:hAnsi="Aptos" w:cs="Aptos"/>
          <w:i/>
          <w:color w:val="0E2841"/>
          <w:sz w:val="18"/>
          <w:szCs w:val="18"/>
        </w:rPr>
        <w:t>Figure 3. Altered topic classification (a) and distribution of themes (b)</w:t>
      </w:r>
    </w:p>
    <w:p w14:paraId="7267582A" w14:textId="77777777" w:rsidR="008F4C33" w:rsidRDefault="008F4C33" w:rsidP="008F4C33">
      <w:pPr>
        <w:pBdr>
          <w:top w:val="nil"/>
          <w:left w:val="nil"/>
          <w:bottom w:val="nil"/>
          <w:right w:val="nil"/>
          <w:between w:val="nil"/>
        </w:pBdr>
        <w:spacing w:after="200"/>
        <w:jc w:val="both"/>
        <w:rPr>
          <w:color w:val="000000"/>
        </w:rPr>
      </w:pPr>
      <w:r>
        <w:rPr>
          <w:color w:val="000000"/>
        </w:rPr>
        <w:t>‘Costs and cost-effectiveness’ refers to statements that outline the economic costs of mitigation in a high-level way. Thus, we categorize this as ‘Argumentative knowledge’ because it can justify the need for mitigation, but not directly inform the development of public policy because it lacks the specificity and context of real-world policy. However, some high-level insights on costs can inform policy development by screening out costly policy ideas. Given the re-classification of ‘Costs and cost-effectiveness’ to ‘Practical knowledge’ (see Figure 4a), we see no change in theme ranking (see Figure 4b).</w:t>
      </w:r>
    </w:p>
    <w:p w14:paraId="01AE37DA" w14:textId="77777777" w:rsidR="008F4C33" w:rsidRDefault="008F4C33" w:rsidP="008F4C33">
      <w:pPr>
        <w:pBdr>
          <w:top w:val="nil"/>
          <w:left w:val="nil"/>
          <w:bottom w:val="nil"/>
          <w:right w:val="nil"/>
          <w:between w:val="nil"/>
        </w:pBdr>
        <w:spacing w:after="200"/>
        <w:jc w:val="both"/>
        <w:rPr>
          <w:color w:val="0E2841"/>
        </w:rPr>
      </w:pPr>
      <w:r>
        <w:rPr>
          <w:noProof/>
          <w:color w:val="0E2841"/>
        </w:rPr>
        <w:drawing>
          <wp:inline distT="0" distB="0" distL="0" distR="0" wp14:anchorId="682AA8FD" wp14:editId="2A1A1756">
            <wp:extent cx="2454221" cy="2318400"/>
            <wp:effectExtent l="0" t="0" r="0" b="0"/>
            <wp:docPr id="4"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png" descr="A diagram of a diagram&#10;&#10;AI-generated content may be incorrect."/>
                    <pic:cNvPicPr preferRelativeResize="0"/>
                  </pic:nvPicPr>
                  <pic:blipFill>
                    <a:blip r:embed="rId13"/>
                    <a:srcRect/>
                    <a:stretch>
                      <a:fillRect/>
                    </a:stretch>
                  </pic:blipFill>
                  <pic:spPr>
                    <a:xfrm>
                      <a:off x="0" y="0"/>
                      <a:ext cx="2454221" cy="2318400"/>
                    </a:xfrm>
                    <a:prstGeom prst="rect">
                      <a:avLst/>
                    </a:prstGeom>
                    <a:ln/>
                  </pic:spPr>
                </pic:pic>
              </a:graphicData>
            </a:graphic>
          </wp:inline>
        </w:drawing>
      </w:r>
      <w:r>
        <w:rPr>
          <w:noProof/>
          <w:color w:val="0E2841"/>
        </w:rPr>
        <w:drawing>
          <wp:inline distT="0" distB="0" distL="0" distR="0" wp14:anchorId="26B8E36A" wp14:editId="45FDF816">
            <wp:extent cx="3456000" cy="2103652"/>
            <wp:effectExtent l="0" t="0" r="0" b="0"/>
            <wp:docPr id="5" name="image16.png" descr="A chart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6.png" descr="A chart of different colored squares&#10;&#10;AI-generated content may be incorrect."/>
                    <pic:cNvPicPr preferRelativeResize="0"/>
                  </pic:nvPicPr>
                  <pic:blipFill>
                    <a:blip r:embed="rId14"/>
                    <a:srcRect b="18840"/>
                    <a:stretch>
                      <a:fillRect/>
                    </a:stretch>
                  </pic:blipFill>
                  <pic:spPr>
                    <a:xfrm>
                      <a:off x="0" y="0"/>
                      <a:ext cx="3456000" cy="2103652"/>
                    </a:xfrm>
                    <a:prstGeom prst="rect">
                      <a:avLst/>
                    </a:prstGeom>
                    <a:ln/>
                  </pic:spPr>
                </pic:pic>
              </a:graphicData>
            </a:graphic>
          </wp:inline>
        </w:drawing>
      </w:r>
    </w:p>
    <w:p w14:paraId="13A14B96" w14:textId="77777777" w:rsidR="008F4C33" w:rsidRDefault="008F4C33" w:rsidP="008F4C33">
      <w:pPr>
        <w:pBdr>
          <w:top w:val="nil"/>
          <w:left w:val="nil"/>
          <w:bottom w:val="nil"/>
          <w:right w:val="nil"/>
          <w:between w:val="nil"/>
        </w:pBdr>
        <w:spacing w:after="200"/>
        <w:rPr>
          <w:rFonts w:ascii="Aptos" w:eastAsia="Aptos" w:hAnsi="Aptos" w:cs="Aptos"/>
          <w:i/>
          <w:color w:val="0E2841"/>
          <w:sz w:val="18"/>
          <w:szCs w:val="18"/>
        </w:rPr>
      </w:pPr>
      <w:r>
        <w:rPr>
          <w:rFonts w:ascii="Aptos" w:eastAsia="Aptos" w:hAnsi="Aptos" w:cs="Aptos"/>
          <w:i/>
          <w:color w:val="0E2841"/>
          <w:sz w:val="18"/>
          <w:szCs w:val="18"/>
        </w:rPr>
        <w:t>Figure 4. Altered topic classification (a) and distribution of themes (b)</w:t>
      </w:r>
    </w:p>
    <w:p w14:paraId="2DDD8579" w14:textId="77777777" w:rsidR="008F4C33" w:rsidRDefault="008F4C33" w:rsidP="008F4C33">
      <w:pPr>
        <w:pBdr>
          <w:top w:val="nil"/>
          <w:left w:val="nil"/>
          <w:bottom w:val="nil"/>
          <w:right w:val="nil"/>
          <w:between w:val="nil"/>
        </w:pBdr>
        <w:spacing w:after="200"/>
        <w:jc w:val="both"/>
        <w:rPr>
          <w:color w:val="000000"/>
        </w:rPr>
      </w:pPr>
      <w:r>
        <w:rPr>
          <w:color w:val="000000"/>
        </w:rPr>
        <w:t xml:space="preserve">‘Actors’ characterizes statements where international organizations, national governments, private organizations or individuals take center stage. We categorize these statements as ‘Strategic knowledge’ because shedding light on who is to undertake mitigation is strategic information that guides policy. However, it is also plausible that this is considered “Practical knowledge’ since it may help get the right actors on the table when developing policy. If we re-classify the </w:t>
      </w:r>
      <w:r>
        <w:t>topic</w:t>
      </w:r>
      <w:r>
        <w:rPr>
          <w:color w:val="000000"/>
        </w:rPr>
        <w:t xml:space="preserve">s in this way (see Figure 5a), then theme distribution and ranking remains the same (see Figure 5b). </w:t>
      </w:r>
    </w:p>
    <w:p w14:paraId="2656447B" w14:textId="77777777" w:rsidR="008F4C33" w:rsidRDefault="008F4C33" w:rsidP="008F4C33">
      <w:r>
        <w:rPr>
          <w:noProof/>
        </w:rPr>
        <w:lastRenderedPageBreak/>
        <w:drawing>
          <wp:inline distT="0" distB="0" distL="0" distR="0" wp14:anchorId="77964427" wp14:editId="3B234686">
            <wp:extent cx="2434398" cy="2318400"/>
            <wp:effectExtent l="0" t="0" r="0" b="0"/>
            <wp:docPr id="6" name="image9.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9.png" descr="A diagram of a diagram&#10;&#10;AI-generated content may be incorrect."/>
                    <pic:cNvPicPr preferRelativeResize="0"/>
                  </pic:nvPicPr>
                  <pic:blipFill>
                    <a:blip r:embed="rId15"/>
                    <a:srcRect/>
                    <a:stretch>
                      <a:fillRect/>
                    </a:stretch>
                  </pic:blipFill>
                  <pic:spPr>
                    <a:xfrm>
                      <a:off x="0" y="0"/>
                      <a:ext cx="2434398" cy="2318400"/>
                    </a:xfrm>
                    <a:prstGeom prst="rect">
                      <a:avLst/>
                    </a:prstGeom>
                    <a:ln/>
                  </pic:spPr>
                </pic:pic>
              </a:graphicData>
            </a:graphic>
          </wp:inline>
        </w:drawing>
      </w:r>
      <w:r>
        <w:rPr>
          <w:noProof/>
        </w:rPr>
        <w:drawing>
          <wp:inline distT="0" distB="0" distL="0" distR="0" wp14:anchorId="4EFF0100" wp14:editId="5355570C">
            <wp:extent cx="3456000" cy="2107555"/>
            <wp:effectExtent l="0" t="0" r="0" b="0"/>
            <wp:docPr id="7" name="image6.png" descr="A chart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6.png" descr="A chart of different colored squares&#10;&#10;AI-generated content may be incorrect."/>
                    <pic:cNvPicPr preferRelativeResize="0"/>
                  </pic:nvPicPr>
                  <pic:blipFill>
                    <a:blip r:embed="rId16"/>
                    <a:srcRect b="18690"/>
                    <a:stretch>
                      <a:fillRect/>
                    </a:stretch>
                  </pic:blipFill>
                  <pic:spPr>
                    <a:xfrm>
                      <a:off x="0" y="0"/>
                      <a:ext cx="3456000" cy="2107555"/>
                    </a:xfrm>
                    <a:prstGeom prst="rect">
                      <a:avLst/>
                    </a:prstGeom>
                    <a:ln/>
                  </pic:spPr>
                </pic:pic>
              </a:graphicData>
            </a:graphic>
          </wp:inline>
        </w:drawing>
      </w:r>
    </w:p>
    <w:p w14:paraId="568DEE23" w14:textId="77777777" w:rsidR="008F4C33" w:rsidRDefault="008F4C33" w:rsidP="008F4C33">
      <w:pPr>
        <w:pBdr>
          <w:top w:val="nil"/>
          <w:left w:val="nil"/>
          <w:bottom w:val="nil"/>
          <w:right w:val="nil"/>
          <w:between w:val="nil"/>
        </w:pBdr>
        <w:spacing w:after="200"/>
        <w:rPr>
          <w:rFonts w:ascii="Aptos" w:eastAsia="Aptos" w:hAnsi="Aptos" w:cs="Aptos"/>
          <w:i/>
          <w:color w:val="0E2841"/>
          <w:sz w:val="18"/>
          <w:szCs w:val="18"/>
        </w:rPr>
      </w:pPr>
      <w:r>
        <w:rPr>
          <w:rFonts w:ascii="Aptos" w:eastAsia="Aptos" w:hAnsi="Aptos" w:cs="Aptos"/>
          <w:i/>
          <w:color w:val="0E2841"/>
          <w:sz w:val="18"/>
          <w:szCs w:val="18"/>
        </w:rPr>
        <w:t>Figure 5. Altered topic classification (a) and distribution of themes (b)</w:t>
      </w:r>
    </w:p>
    <w:p w14:paraId="6A1F4627" w14:textId="77777777" w:rsidR="00615215" w:rsidRDefault="00615215"/>
    <w:sectPr w:rsidR="0061521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3B50" w14:textId="77777777" w:rsidR="008F4C33" w:rsidRDefault="008F4C33"/>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6FDA" w14:textId="77777777" w:rsidR="008F4C33" w:rsidRDefault="008F4C3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C33"/>
    <w:rsid w:val="001E7254"/>
    <w:rsid w:val="003E0F3F"/>
    <w:rsid w:val="00594B6D"/>
    <w:rsid w:val="00615215"/>
    <w:rsid w:val="00626AD3"/>
    <w:rsid w:val="008F4C33"/>
    <w:rsid w:val="00AA6CF5"/>
    <w:rsid w:val="00C70BE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70613E4B"/>
  <w15:chartTrackingRefBased/>
  <w15:docId w15:val="{1F688B42-5719-944E-956C-D13D11531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C33"/>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8F4C33"/>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8F4C33"/>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8F4C33"/>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F4C33"/>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8F4C33"/>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8F4C33"/>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8F4C33"/>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8F4C33"/>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8F4C33"/>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C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4C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4C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4C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4C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4C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4C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4C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4C33"/>
    <w:rPr>
      <w:rFonts w:eastAsiaTheme="majorEastAsia" w:cstheme="majorBidi"/>
      <w:color w:val="272727" w:themeColor="text1" w:themeTint="D8"/>
    </w:rPr>
  </w:style>
  <w:style w:type="paragraph" w:styleId="Title">
    <w:name w:val="Title"/>
    <w:basedOn w:val="Normal"/>
    <w:next w:val="Normal"/>
    <w:link w:val="TitleChar"/>
    <w:uiPriority w:val="10"/>
    <w:qFormat/>
    <w:rsid w:val="008F4C3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F4C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4C33"/>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F4C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4C33"/>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8F4C33"/>
    <w:rPr>
      <w:i/>
      <w:iCs/>
      <w:color w:val="404040" w:themeColor="text1" w:themeTint="BF"/>
    </w:rPr>
  </w:style>
  <w:style w:type="paragraph" w:styleId="ListParagraph">
    <w:name w:val="List Paragraph"/>
    <w:basedOn w:val="Normal"/>
    <w:uiPriority w:val="34"/>
    <w:qFormat/>
    <w:rsid w:val="008F4C33"/>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8F4C33"/>
    <w:rPr>
      <w:i/>
      <w:iCs/>
      <w:color w:val="0F4761" w:themeColor="accent1" w:themeShade="BF"/>
    </w:rPr>
  </w:style>
  <w:style w:type="paragraph" w:styleId="IntenseQuote">
    <w:name w:val="Intense Quote"/>
    <w:basedOn w:val="Normal"/>
    <w:next w:val="Normal"/>
    <w:link w:val="IntenseQuoteChar"/>
    <w:uiPriority w:val="30"/>
    <w:qFormat/>
    <w:rsid w:val="008F4C3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8F4C33"/>
    <w:rPr>
      <w:i/>
      <w:iCs/>
      <w:color w:val="0F4761" w:themeColor="accent1" w:themeShade="BF"/>
    </w:rPr>
  </w:style>
  <w:style w:type="character" w:styleId="IntenseReference">
    <w:name w:val="Intense Reference"/>
    <w:basedOn w:val="DefaultParagraphFont"/>
    <w:uiPriority w:val="32"/>
    <w:qFormat/>
    <w:rsid w:val="008F4C3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eader" Target="header1.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2550</Words>
  <Characters>14541</Characters>
  <Application>Microsoft Office Word</Application>
  <DocSecurity>0</DocSecurity>
  <Lines>121</Lines>
  <Paragraphs>34</Paragraphs>
  <ScaleCrop>false</ScaleCrop>
  <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 Gusheva</dc:creator>
  <cp:keywords/>
  <dc:description/>
  <cp:lastModifiedBy>Ema Gusheva</cp:lastModifiedBy>
  <cp:revision>1</cp:revision>
  <dcterms:created xsi:type="dcterms:W3CDTF">2025-09-09T14:12:00Z</dcterms:created>
  <dcterms:modified xsi:type="dcterms:W3CDTF">2025-09-09T14:12:00Z</dcterms:modified>
</cp:coreProperties>
</file>