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E3EE4A" w14:textId="474145CD" w:rsidR="00B719E6" w:rsidRPr="00527B7F" w:rsidRDefault="09D895D4" w:rsidP="09D895D4">
      <w:pPr>
        <w:jc w:val="center"/>
        <w:rPr>
          <w:rFonts w:ascii="Times New Roman" w:eastAsia="Times New Roman" w:hAnsi="Times New Roman" w:cs="Times New Roman"/>
          <w:b/>
          <w:bCs/>
          <w:color w:val="000000" w:themeColor="text1"/>
          <w:sz w:val="28"/>
          <w:szCs w:val="28"/>
          <w:lang w:eastAsia="de-AT"/>
        </w:rPr>
      </w:pPr>
      <w:r w:rsidRPr="09D895D4">
        <w:rPr>
          <w:rFonts w:ascii="Times New Roman" w:eastAsia="Times New Roman" w:hAnsi="Times New Roman" w:cs="Times New Roman"/>
          <w:b/>
          <w:bCs/>
          <w:color w:val="000000" w:themeColor="text1"/>
          <w:sz w:val="28"/>
          <w:szCs w:val="28"/>
          <w:lang w:eastAsia="de-AT"/>
        </w:rPr>
        <w:t>Supporting Information</w:t>
      </w:r>
    </w:p>
    <w:p w14:paraId="70862E62" w14:textId="77777777" w:rsidR="002535E2" w:rsidRPr="00D02078" w:rsidRDefault="002535E2" w:rsidP="002535E2">
      <w:pPr>
        <w:rPr>
          <w:b/>
          <w:bCs/>
        </w:rPr>
      </w:pPr>
      <w:r w:rsidRPr="00D02078">
        <w:rPr>
          <w:b/>
          <w:bCs/>
        </w:rPr>
        <w:t xml:space="preserve">Hybrid MXene Coatings: Unlocking Synergistic Lubrication Properties of </w:t>
      </w:r>
      <w:proofErr w:type="spellStart"/>
      <w:r w:rsidRPr="00D02078">
        <w:rPr>
          <w:b/>
          <w:bCs/>
        </w:rPr>
        <w:t>Ti</w:t>
      </w:r>
      <w:r w:rsidRPr="00D02078">
        <w:rPr>
          <w:rFonts w:ascii="Cambria Math" w:hAnsi="Cambria Math" w:cs="Cambria Math"/>
          <w:b/>
          <w:bCs/>
        </w:rPr>
        <w:t>₃</w:t>
      </w:r>
      <w:r w:rsidRPr="00D02078">
        <w:rPr>
          <w:b/>
          <w:bCs/>
        </w:rPr>
        <w:t>C</w:t>
      </w:r>
      <w:r w:rsidRPr="00D02078">
        <w:rPr>
          <w:rFonts w:ascii="Cambria Math" w:hAnsi="Cambria Math" w:cs="Cambria Math"/>
          <w:b/>
          <w:bCs/>
        </w:rPr>
        <w:t>₂</w:t>
      </w:r>
      <w:r w:rsidRPr="00D02078">
        <w:rPr>
          <w:b/>
          <w:bCs/>
        </w:rPr>
        <w:t>T</w:t>
      </w:r>
      <w:proofErr w:type="spellEnd"/>
      <w:r w:rsidRPr="00D02078">
        <w:rPr>
          <w:b/>
          <w:bCs/>
        </w:rPr>
        <w:t>ₓ and Nb</w:t>
      </w:r>
      <w:r w:rsidRPr="00D02078">
        <w:rPr>
          <w:rFonts w:ascii="Cambria Math" w:hAnsi="Cambria Math" w:cs="Cambria Math"/>
          <w:b/>
          <w:bCs/>
          <w:vertAlign w:val="subscript"/>
        </w:rPr>
        <w:t>2</w:t>
      </w:r>
      <w:r w:rsidRPr="00D02078">
        <w:rPr>
          <w:b/>
          <w:bCs/>
        </w:rPr>
        <w:t>CT</w:t>
      </w:r>
      <w:r w:rsidRPr="00D02078">
        <w:rPr>
          <w:b/>
          <w:bCs/>
          <w:vertAlign w:val="subscript"/>
        </w:rPr>
        <w:t xml:space="preserve">x </w:t>
      </w:r>
      <w:r w:rsidRPr="00D02078">
        <w:rPr>
          <w:b/>
          <w:bCs/>
        </w:rPr>
        <w:t>MXenes</w:t>
      </w:r>
      <w:r w:rsidRPr="00D02078">
        <w:rPr>
          <w:b/>
          <w:bCs/>
          <w:vertAlign w:val="superscript"/>
        </w:rPr>
        <w:t xml:space="preserve"> </w:t>
      </w:r>
      <w:r w:rsidRPr="00D02078">
        <w:rPr>
          <w:b/>
          <w:bCs/>
        </w:rPr>
        <w:t>for Improved Tribological Performance</w:t>
      </w:r>
    </w:p>
    <w:p w14:paraId="66AE4ECD" w14:textId="053C284D" w:rsidR="002535E2" w:rsidRPr="00D02078" w:rsidRDefault="002535E2" w:rsidP="002535E2">
      <w:pPr>
        <w:rPr>
          <w:rFonts w:eastAsia="Arial" w:cs="Arial"/>
          <w:color w:val="000000" w:themeColor="text1"/>
          <w:sz w:val="17"/>
          <w:szCs w:val="17"/>
        </w:rPr>
      </w:pPr>
      <w:r w:rsidRPr="00D02078">
        <w:rPr>
          <w:rFonts w:eastAsia="Arial" w:cs="Arial"/>
          <w:color w:val="000000" w:themeColor="text1"/>
          <w:sz w:val="22"/>
        </w:rPr>
        <w:t>Christina Danecker</w:t>
      </w:r>
      <w:r w:rsidRPr="00D02078">
        <w:rPr>
          <w:rFonts w:eastAsia="Arial" w:cs="Arial"/>
          <w:color w:val="000000" w:themeColor="text1"/>
          <w:sz w:val="22"/>
          <w:vertAlign w:val="superscript"/>
        </w:rPr>
        <w:t>1</w:t>
      </w:r>
      <w:r w:rsidRPr="00D02078">
        <w:rPr>
          <w:rFonts w:eastAsia="Arial" w:cs="Arial"/>
          <w:color w:val="000000" w:themeColor="text1"/>
          <w:sz w:val="22"/>
        </w:rPr>
        <w:t>, Sabine Schwarz</w:t>
      </w:r>
      <w:r w:rsidRPr="00D02078">
        <w:rPr>
          <w:rFonts w:eastAsia="Arial" w:cs="Arial"/>
          <w:color w:val="000000" w:themeColor="text1"/>
          <w:sz w:val="22"/>
          <w:vertAlign w:val="superscript"/>
        </w:rPr>
        <w:t>2</w:t>
      </w:r>
      <w:r w:rsidRPr="00D02078">
        <w:rPr>
          <w:rFonts w:eastAsia="Arial" w:cs="Arial"/>
          <w:color w:val="000000" w:themeColor="text1"/>
          <w:sz w:val="22"/>
        </w:rPr>
        <w:t>, Marko Piljevic</w:t>
      </w:r>
      <w:r w:rsidRPr="00D02078">
        <w:rPr>
          <w:rFonts w:eastAsia="Arial" w:cs="Arial"/>
          <w:color w:val="000000" w:themeColor="text1"/>
          <w:sz w:val="22"/>
          <w:vertAlign w:val="superscript"/>
        </w:rPr>
        <w:t>3</w:t>
      </w:r>
      <w:r w:rsidRPr="00D02078">
        <w:rPr>
          <w:rFonts w:eastAsia="Arial" w:cs="Arial"/>
          <w:color w:val="000000" w:themeColor="text1"/>
          <w:szCs w:val="24"/>
        </w:rPr>
        <w:t>,</w:t>
      </w:r>
      <w:r w:rsidRPr="00D02078">
        <w:rPr>
          <w:rFonts w:eastAsia="Arial" w:cs="Arial"/>
          <w:color w:val="000000" w:themeColor="text1"/>
          <w:sz w:val="22"/>
        </w:rPr>
        <w:t xml:space="preserve"> Jakob Rath</w:t>
      </w:r>
      <w:r w:rsidRPr="00D02078">
        <w:rPr>
          <w:rFonts w:eastAsia="Arial" w:cs="Arial"/>
          <w:color w:val="000000" w:themeColor="text1"/>
          <w:sz w:val="22"/>
          <w:vertAlign w:val="superscript"/>
        </w:rPr>
        <w:t>4</w:t>
      </w:r>
      <w:r w:rsidRPr="00D02078">
        <w:rPr>
          <w:rFonts w:eastAsia="Arial" w:cs="Arial"/>
          <w:color w:val="000000" w:themeColor="text1"/>
          <w:szCs w:val="24"/>
        </w:rPr>
        <w:t xml:space="preserve">, </w:t>
      </w:r>
      <w:r w:rsidRPr="00D02078">
        <w:rPr>
          <w:rFonts w:eastAsia="Arial" w:cs="Arial"/>
          <w:color w:val="000000" w:themeColor="text1"/>
          <w:sz w:val="22"/>
        </w:rPr>
        <w:t>Martin Nastran</w:t>
      </w:r>
      <w:r w:rsidRPr="00D02078">
        <w:rPr>
          <w:rFonts w:eastAsia="Arial" w:cs="Arial"/>
          <w:color w:val="000000" w:themeColor="text1"/>
          <w:sz w:val="22"/>
          <w:vertAlign w:val="superscript"/>
        </w:rPr>
        <w:t>1, 5</w:t>
      </w:r>
      <w:r w:rsidRPr="00D02078">
        <w:rPr>
          <w:rFonts w:eastAsia="Arial" w:cs="Arial"/>
          <w:color w:val="000000" w:themeColor="text1"/>
          <w:szCs w:val="24"/>
        </w:rPr>
        <w:t xml:space="preserve"> </w:t>
      </w:r>
      <w:r w:rsidRPr="002D637F">
        <w:rPr>
          <w:rFonts w:eastAsia="Arial" w:cs="Arial"/>
          <w:color w:val="000000" w:themeColor="text1"/>
          <w:sz w:val="22"/>
        </w:rPr>
        <w:t>Bernhard Bayer-Skoff</w:t>
      </w:r>
      <w:r w:rsidRPr="00AB77DA">
        <w:rPr>
          <w:rFonts w:eastAsia="Arial" w:cs="Arial"/>
          <w:color w:val="000000" w:themeColor="text1"/>
          <w:sz w:val="22"/>
          <w:vertAlign w:val="superscript"/>
        </w:rPr>
        <w:t>5</w:t>
      </w:r>
      <w:r w:rsidRPr="00AB77DA">
        <w:rPr>
          <w:rFonts w:eastAsia="Arial" w:cs="Arial"/>
          <w:color w:val="000000" w:themeColor="text1"/>
          <w:szCs w:val="24"/>
        </w:rPr>
        <w:t xml:space="preserve">, </w:t>
      </w:r>
      <w:r w:rsidRPr="002D637F">
        <w:rPr>
          <w:rFonts w:eastAsia="Arial" w:cs="Arial"/>
          <w:color w:val="000000" w:themeColor="text1"/>
          <w:sz w:val="22"/>
        </w:rPr>
        <w:t>Michael Naguib</w:t>
      </w:r>
      <w:r w:rsidRPr="00AB77DA">
        <w:rPr>
          <w:rFonts w:eastAsia="Arial" w:cs="Arial"/>
          <w:color w:val="000000" w:themeColor="text1"/>
          <w:sz w:val="22"/>
          <w:vertAlign w:val="superscript"/>
        </w:rPr>
        <w:t>6</w:t>
      </w:r>
      <w:r w:rsidRPr="00AB77DA">
        <w:rPr>
          <w:rFonts w:eastAsia="Arial" w:cs="Arial"/>
          <w:color w:val="000000" w:themeColor="text1"/>
          <w:szCs w:val="24"/>
        </w:rPr>
        <w:t xml:space="preserve">, </w:t>
      </w:r>
      <w:r w:rsidRPr="002D637F">
        <w:rPr>
          <w:rFonts w:eastAsia="Arial" w:cs="Arial"/>
          <w:color w:val="000000" w:themeColor="text1"/>
          <w:sz w:val="22"/>
        </w:rPr>
        <w:t>Ahmad Majed</w:t>
      </w:r>
      <w:r w:rsidRPr="00AB77DA">
        <w:rPr>
          <w:rFonts w:eastAsia="Arial" w:cs="Arial"/>
          <w:color w:val="000000" w:themeColor="text1"/>
          <w:sz w:val="22"/>
          <w:vertAlign w:val="superscript"/>
        </w:rPr>
        <w:t>6</w:t>
      </w:r>
      <w:r w:rsidRPr="00AB77DA">
        <w:rPr>
          <w:rFonts w:eastAsia="Arial" w:cs="Arial"/>
          <w:color w:val="000000" w:themeColor="text1"/>
          <w:szCs w:val="24"/>
        </w:rPr>
        <w:t>,</w:t>
      </w:r>
      <w:r w:rsidRPr="00AB77DA">
        <w:rPr>
          <w:rFonts w:eastAsia="Arial" w:cs="Arial"/>
          <w:color w:val="000000" w:themeColor="text1"/>
          <w:sz w:val="22"/>
        </w:rPr>
        <w:t xml:space="preserve"> Karamullah Eisawi</w:t>
      </w:r>
      <w:r w:rsidRPr="00AB77DA">
        <w:rPr>
          <w:rFonts w:eastAsia="Arial" w:cs="Arial"/>
          <w:color w:val="000000" w:themeColor="text1"/>
          <w:sz w:val="22"/>
          <w:vertAlign w:val="superscript"/>
        </w:rPr>
        <w:t>6</w:t>
      </w:r>
      <w:r w:rsidRPr="00AB77DA">
        <w:rPr>
          <w:rFonts w:eastAsia="Arial" w:cs="Arial"/>
          <w:color w:val="000000" w:themeColor="text1"/>
          <w:sz w:val="22"/>
        </w:rPr>
        <w:t>,</w:t>
      </w:r>
      <w:r w:rsidRPr="00D02078">
        <w:rPr>
          <w:rFonts w:eastAsia="Arial" w:cs="Arial"/>
          <w:color w:val="000000" w:themeColor="text1"/>
          <w:sz w:val="22"/>
        </w:rPr>
        <w:t xml:space="preserve"> Pierluigi Bilotto</w:t>
      </w:r>
      <w:r w:rsidRPr="00D02078">
        <w:rPr>
          <w:rFonts w:eastAsia="Arial" w:cs="Arial"/>
          <w:color w:val="000000" w:themeColor="text1"/>
          <w:sz w:val="22"/>
          <w:vertAlign w:val="superscript"/>
        </w:rPr>
        <w:t>1</w:t>
      </w:r>
      <w:r w:rsidR="2C06010C" w:rsidRPr="2C06010C">
        <w:rPr>
          <w:rFonts w:eastAsia="Arial" w:cs="Arial"/>
          <w:color w:val="000000" w:themeColor="text1"/>
          <w:sz w:val="22"/>
          <w:vertAlign w:val="superscript"/>
        </w:rPr>
        <w:t>*</w:t>
      </w:r>
      <w:r w:rsidRPr="00D02078">
        <w:rPr>
          <w:rFonts w:eastAsia="Arial" w:cs="Arial"/>
          <w:color w:val="000000" w:themeColor="text1"/>
          <w:sz w:val="22"/>
          <w:vertAlign w:val="superscript"/>
        </w:rPr>
        <w:t xml:space="preserve"> </w:t>
      </w:r>
      <w:r w:rsidRPr="00D02078">
        <w:rPr>
          <w:rFonts w:eastAsia="Arial" w:cs="Arial"/>
          <w:color w:val="000000" w:themeColor="text1"/>
          <w:sz w:val="22"/>
        </w:rPr>
        <w:t>and Carsten Gachot</w:t>
      </w:r>
      <w:r w:rsidRPr="00D02078">
        <w:rPr>
          <w:rFonts w:eastAsia="Arial" w:cs="Arial"/>
          <w:color w:val="000000" w:themeColor="text1"/>
          <w:sz w:val="22"/>
          <w:vertAlign w:val="superscript"/>
        </w:rPr>
        <w:t>1*</w:t>
      </w:r>
    </w:p>
    <w:p w14:paraId="4811E936" w14:textId="77777777" w:rsidR="002535E2" w:rsidRPr="00D02078" w:rsidRDefault="002535E2" w:rsidP="002535E2">
      <w:pPr>
        <w:rPr>
          <w:rFonts w:eastAsia="Arial" w:cs="Arial"/>
          <w:color w:val="000000" w:themeColor="text1"/>
          <w:sz w:val="22"/>
        </w:rPr>
      </w:pPr>
    </w:p>
    <w:p w14:paraId="722C952E" w14:textId="77777777" w:rsidR="002535E2" w:rsidRPr="00D02078" w:rsidRDefault="002535E2" w:rsidP="002535E2">
      <w:pPr>
        <w:pStyle w:val="Addresses"/>
        <w:spacing w:line="360" w:lineRule="auto"/>
        <w:jc w:val="both"/>
        <w:rPr>
          <w:rFonts w:ascii="Arial" w:eastAsia="Arial" w:hAnsi="Arial" w:cs="Arial"/>
          <w:color w:val="000000" w:themeColor="text1"/>
          <w:lang w:val="en-GB"/>
        </w:rPr>
      </w:pPr>
      <w:r w:rsidRPr="00D02078">
        <w:rPr>
          <w:rFonts w:ascii="Arial" w:eastAsia="Arial" w:hAnsi="Arial" w:cs="Arial"/>
          <w:color w:val="000000" w:themeColor="text1"/>
          <w:vertAlign w:val="superscript"/>
          <w:lang w:val="en-GB"/>
        </w:rPr>
        <w:t xml:space="preserve">1 </w:t>
      </w:r>
      <w:r w:rsidRPr="00D02078">
        <w:rPr>
          <w:rFonts w:ascii="Arial" w:eastAsia="Arial" w:hAnsi="Arial" w:cs="Arial"/>
          <w:color w:val="000000" w:themeColor="text1"/>
          <w:lang w:val="en-GB"/>
        </w:rPr>
        <w:t xml:space="preserve">Institute of Engineering Design and Product Development, Research Unit Tribology, TU Wien, </w:t>
      </w:r>
      <w:proofErr w:type="spellStart"/>
      <w:r w:rsidRPr="00D02078">
        <w:rPr>
          <w:rFonts w:ascii="Arial" w:eastAsia="Arial" w:hAnsi="Arial" w:cs="Arial"/>
          <w:color w:val="000000" w:themeColor="text1"/>
          <w:lang w:val="en-GB"/>
        </w:rPr>
        <w:t>Lehargasse</w:t>
      </w:r>
      <w:proofErr w:type="spellEnd"/>
      <w:r w:rsidRPr="00D02078">
        <w:rPr>
          <w:rFonts w:ascii="Arial" w:eastAsia="Arial" w:hAnsi="Arial" w:cs="Arial"/>
          <w:color w:val="000000" w:themeColor="text1"/>
          <w:lang w:val="en-GB"/>
        </w:rPr>
        <w:t xml:space="preserve"> 6, Building BA, 9th floor 1060, Austria</w:t>
      </w:r>
    </w:p>
    <w:p w14:paraId="3363FA60" w14:textId="77777777" w:rsidR="002535E2" w:rsidRPr="00D02078" w:rsidRDefault="002535E2" w:rsidP="002535E2">
      <w:pPr>
        <w:rPr>
          <w:rFonts w:eastAsia="Arial" w:cs="Arial"/>
          <w:color w:val="000000" w:themeColor="text1"/>
          <w:szCs w:val="24"/>
        </w:rPr>
      </w:pPr>
      <w:r w:rsidRPr="00D02078">
        <w:rPr>
          <w:rFonts w:eastAsia="Arial" w:cs="Arial"/>
          <w:color w:val="000000" w:themeColor="text1"/>
          <w:szCs w:val="24"/>
          <w:vertAlign w:val="superscript"/>
        </w:rPr>
        <w:t xml:space="preserve">2 </w:t>
      </w:r>
      <w:r w:rsidRPr="00D02078">
        <w:rPr>
          <w:rFonts w:eastAsia="Arial" w:cs="Arial"/>
          <w:color w:val="000000" w:themeColor="text1"/>
          <w:szCs w:val="24"/>
        </w:rPr>
        <w:t xml:space="preserve">University Service Center for TEM, TU Wien, </w:t>
      </w:r>
      <w:proofErr w:type="spellStart"/>
      <w:r w:rsidRPr="00D02078">
        <w:rPr>
          <w:rFonts w:eastAsia="Arial" w:cs="Arial"/>
          <w:color w:val="000000" w:themeColor="text1"/>
          <w:szCs w:val="24"/>
        </w:rPr>
        <w:t>Stadionallee</w:t>
      </w:r>
      <w:proofErr w:type="spellEnd"/>
      <w:r w:rsidRPr="00D02078">
        <w:rPr>
          <w:rFonts w:eastAsia="Arial" w:cs="Arial"/>
          <w:color w:val="000000" w:themeColor="text1"/>
          <w:szCs w:val="24"/>
        </w:rPr>
        <w:t xml:space="preserve"> 2, 1020, Vienna, Austria</w:t>
      </w:r>
    </w:p>
    <w:p w14:paraId="1D8907AC" w14:textId="77777777" w:rsidR="002535E2" w:rsidRPr="00D83A90" w:rsidRDefault="002535E2" w:rsidP="002535E2">
      <w:pPr>
        <w:rPr>
          <w:rFonts w:eastAsia="Arial" w:cs="Arial"/>
          <w:color w:val="000000" w:themeColor="text1"/>
          <w:szCs w:val="24"/>
        </w:rPr>
      </w:pPr>
      <w:r w:rsidRPr="00D83A90">
        <w:rPr>
          <w:rFonts w:eastAsia="Arial" w:cs="Arial"/>
          <w:color w:val="000000" w:themeColor="text1"/>
          <w:szCs w:val="24"/>
          <w:vertAlign w:val="superscript"/>
        </w:rPr>
        <w:t xml:space="preserve">3 </w:t>
      </w:r>
      <w:r w:rsidRPr="00D83A90">
        <w:rPr>
          <w:rFonts w:eastAsia="Arial" w:cs="Arial"/>
          <w:color w:val="000000" w:themeColor="text1"/>
          <w:szCs w:val="24"/>
        </w:rPr>
        <w:t>AC2T research GmbH, Viktor-Kaplan-</w:t>
      </w:r>
      <w:proofErr w:type="spellStart"/>
      <w:r w:rsidRPr="00D83A90">
        <w:rPr>
          <w:rFonts w:eastAsia="Arial" w:cs="Arial"/>
          <w:color w:val="000000" w:themeColor="text1"/>
          <w:szCs w:val="24"/>
        </w:rPr>
        <w:t>Straße</w:t>
      </w:r>
      <w:proofErr w:type="spellEnd"/>
      <w:r w:rsidRPr="00D83A90">
        <w:rPr>
          <w:rFonts w:eastAsia="Arial" w:cs="Arial"/>
          <w:color w:val="000000" w:themeColor="text1"/>
          <w:szCs w:val="24"/>
        </w:rPr>
        <w:t xml:space="preserve"> 2/C, Wiener Neustadt, 2700, Austria</w:t>
      </w:r>
    </w:p>
    <w:p w14:paraId="2CF8204F" w14:textId="77777777" w:rsidR="002535E2" w:rsidRPr="00D02078" w:rsidRDefault="002535E2" w:rsidP="002535E2">
      <w:pPr>
        <w:rPr>
          <w:rFonts w:eastAsia="Arial" w:cs="Arial"/>
          <w:color w:val="000000" w:themeColor="text1"/>
          <w:szCs w:val="24"/>
        </w:rPr>
      </w:pPr>
      <w:r w:rsidRPr="00D02078">
        <w:rPr>
          <w:rFonts w:eastAsia="Arial" w:cs="Arial"/>
          <w:color w:val="000000" w:themeColor="text1"/>
          <w:szCs w:val="24"/>
          <w:vertAlign w:val="superscript"/>
        </w:rPr>
        <w:t xml:space="preserve">4 </w:t>
      </w:r>
      <w:r w:rsidRPr="00D02078">
        <w:rPr>
          <w:rFonts w:eastAsia="Arial" w:cs="Arial"/>
          <w:color w:val="000000" w:themeColor="text1"/>
          <w:szCs w:val="24"/>
        </w:rPr>
        <w:t xml:space="preserve">Analytical Instrumentation Center, TU Wien, </w:t>
      </w:r>
      <w:proofErr w:type="spellStart"/>
      <w:r w:rsidRPr="00D02078">
        <w:rPr>
          <w:rFonts w:eastAsia="Arial" w:cs="Arial"/>
          <w:color w:val="000000" w:themeColor="text1"/>
          <w:szCs w:val="24"/>
        </w:rPr>
        <w:t>Lehargasse</w:t>
      </w:r>
      <w:proofErr w:type="spellEnd"/>
      <w:r w:rsidRPr="00D02078">
        <w:rPr>
          <w:rFonts w:eastAsia="Arial" w:cs="Arial"/>
          <w:color w:val="000000" w:themeColor="text1"/>
          <w:szCs w:val="24"/>
        </w:rPr>
        <w:t xml:space="preserve"> 6, 1060, Vienna, Austria</w:t>
      </w:r>
    </w:p>
    <w:p w14:paraId="45FC53D6" w14:textId="77777777" w:rsidR="002535E2" w:rsidRPr="00D02078" w:rsidRDefault="002535E2" w:rsidP="002535E2">
      <w:pPr>
        <w:rPr>
          <w:rFonts w:eastAsia="Arial" w:cs="Arial"/>
          <w:color w:val="000000" w:themeColor="text1"/>
          <w:szCs w:val="24"/>
        </w:rPr>
      </w:pPr>
      <w:r w:rsidRPr="00D02078">
        <w:rPr>
          <w:rFonts w:eastAsia="Arial" w:cs="Arial"/>
          <w:color w:val="000000" w:themeColor="text1"/>
          <w:szCs w:val="24"/>
          <w:vertAlign w:val="superscript"/>
        </w:rPr>
        <w:t xml:space="preserve">5 </w:t>
      </w:r>
      <w:r>
        <w:rPr>
          <w:rFonts w:eastAsia="Arial" w:cs="Arial"/>
          <w:color w:val="000000" w:themeColor="text1"/>
          <w:szCs w:val="24"/>
        </w:rPr>
        <w:t xml:space="preserve">Tulane University, School of Science and Engineering, </w:t>
      </w:r>
      <w:r w:rsidRPr="00623F2B">
        <w:rPr>
          <w:rFonts w:eastAsia="Arial" w:cs="Arial"/>
          <w:color w:val="000000" w:themeColor="text1"/>
          <w:szCs w:val="24"/>
        </w:rPr>
        <w:t>208 Stanley Thomas Hall</w:t>
      </w:r>
      <w:r>
        <w:rPr>
          <w:rFonts w:eastAsia="Arial" w:cs="Arial"/>
          <w:color w:val="000000" w:themeColor="text1"/>
          <w:szCs w:val="24"/>
        </w:rPr>
        <w:t xml:space="preserve"> (US)</w:t>
      </w:r>
    </w:p>
    <w:p w14:paraId="7C290A1C" w14:textId="77777777" w:rsidR="002535E2" w:rsidRPr="00D02078" w:rsidRDefault="002535E2" w:rsidP="002535E2">
      <w:pPr>
        <w:rPr>
          <w:rFonts w:eastAsia="Arial" w:cs="Arial"/>
          <w:color w:val="000000" w:themeColor="text1"/>
          <w:szCs w:val="24"/>
        </w:rPr>
      </w:pPr>
      <w:r w:rsidRPr="00D02078">
        <w:rPr>
          <w:rFonts w:eastAsia="Arial" w:cs="Arial"/>
          <w:color w:val="000000" w:themeColor="text1"/>
          <w:szCs w:val="24"/>
          <w:vertAlign w:val="superscript"/>
        </w:rPr>
        <w:t xml:space="preserve">6 </w:t>
      </w:r>
      <w:r w:rsidRPr="00D02078">
        <w:rPr>
          <w:rFonts w:eastAsia="Arial" w:cs="Arial"/>
          <w:color w:val="000000" w:themeColor="text1"/>
          <w:szCs w:val="24"/>
        </w:rPr>
        <w:t xml:space="preserve">Institute of Materials Chemistry, TU Wien, </w:t>
      </w:r>
      <w:proofErr w:type="spellStart"/>
      <w:r w:rsidRPr="00D02078">
        <w:rPr>
          <w:rFonts w:eastAsia="Arial" w:cs="Arial"/>
          <w:color w:val="000000" w:themeColor="text1"/>
          <w:szCs w:val="24"/>
        </w:rPr>
        <w:t>Getreidemarkt</w:t>
      </w:r>
      <w:proofErr w:type="spellEnd"/>
      <w:r w:rsidRPr="00D02078">
        <w:rPr>
          <w:rFonts w:eastAsia="Arial" w:cs="Arial"/>
          <w:color w:val="000000" w:themeColor="text1"/>
          <w:szCs w:val="24"/>
        </w:rPr>
        <w:t xml:space="preserve"> 9, 1060 Vienna, Austria</w:t>
      </w:r>
    </w:p>
    <w:p w14:paraId="4D75DE6A" w14:textId="77777777" w:rsidR="002535E2" w:rsidRPr="00D02078" w:rsidRDefault="002535E2" w:rsidP="002535E2">
      <w:pPr>
        <w:rPr>
          <w:rFonts w:eastAsia="Arial" w:cs="Arial"/>
          <w:color w:val="000000" w:themeColor="text1"/>
          <w:szCs w:val="24"/>
        </w:rPr>
      </w:pPr>
    </w:p>
    <w:p w14:paraId="3DE2674B" w14:textId="77777777" w:rsidR="002535E2" w:rsidRPr="00D02078" w:rsidRDefault="002535E2" w:rsidP="002535E2">
      <w:pPr>
        <w:rPr>
          <w:b/>
          <w:bCs/>
        </w:rPr>
      </w:pPr>
      <w:r w:rsidRPr="00D02078">
        <w:rPr>
          <w:b/>
          <w:bCs/>
        </w:rPr>
        <w:t>*Corresponding Author</w:t>
      </w:r>
    </w:p>
    <w:p w14:paraId="31A17978" w14:textId="77777777" w:rsidR="002535E2" w:rsidRDefault="002535E2" w:rsidP="002535E2">
      <w:pPr>
        <w:rPr>
          <w:lang w:val="it-IT"/>
        </w:rPr>
      </w:pPr>
      <w:r w:rsidRPr="00625B2B">
        <w:rPr>
          <w:lang w:val="it-IT"/>
        </w:rPr>
        <w:t xml:space="preserve">E-Mail: </w:t>
      </w:r>
      <w:hyperlink r:id="rId8" w:history="1">
        <w:r w:rsidRPr="0067007B">
          <w:rPr>
            <w:rStyle w:val="Hyperlink"/>
            <w:lang w:val="it-IT"/>
          </w:rPr>
          <w:t>carsten.gachot@tuwien.ac.at</w:t>
        </w:r>
      </w:hyperlink>
      <w:r>
        <w:rPr>
          <w:lang w:val="it-IT"/>
        </w:rPr>
        <w:t xml:space="preserve">, </w:t>
      </w:r>
      <w:hyperlink r:id="rId9" w:history="1">
        <w:r w:rsidRPr="0067007B">
          <w:rPr>
            <w:rStyle w:val="Hyperlink"/>
            <w:lang w:val="it-IT"/>
          </w:rPr>
          <w:t>pierluigi.bilotto@tuwien.ac.at</w:t>
        </w:r>
      </w:hyperlink>
      <w:r>
        <w:rPr>
          <w:lang w:val="it-IT"/>
        </w:rPr>
        <w:t xml:space="preserve"> </w:t>
      </w:r>
    </w:p>
    <w:p w14:paraId="3799B41C" w14:textId="0AA4FC51" w:rsidR="00E3568D" w:rsidRPr="002535E2" w:rsidRDefault="00E3568D" w:rsidP="00527B7F">
      <w:pPr>
        <w:rPr>
          <w:rFonts w:ascii="Times New Roman" w:eastAsia="Times New Roman" w:hAnsi="Times New Roman" w:cs="Times New Roman"/>
          <w:color w:val="000000"/>
          <w:szCs w:val="24"/>
          <w:lang w:val="it-IT" w:eastAsia="de-AT"/>
        </w:rPr>
      </w:pPr>
    </w:p>
    <w:p w14:paraId="37665C2F" w14:textId="6CEB5B1A" w:rsidR="0010062B" w:rsidRPr="002535E2" w:rsidRDefault="0010062B">
      <w:pPr>
        <w:jc w:val="center"/>
        <w:rPr>
          <w:rFonts w:ascii="Times New Roman" w:eastAsia="Times New Roman" w:hAnsi="Times New Roman" w:cs="Times New Roman"/>
          <w:color w:val="000000"/>
          <w:szCs w:val="24"/>
          <w:lang w:val="it-IT" w:eastAsia="de-AT"/>
        </w:rPr>
      </w:pPr>
      <w:r w:rsidRPr="002535E2">
        <w:rPr>
          <w:rFonts w:ascii="Times New Roman" w:eastAsia="Times New Roman" w:hAnsi="Times New Roman" w:cs="Times New Roman"/>
          <w:color w:val="000000"/>
          <w:szCs w:val="24"/>
          <w:lang w:val="it-IT" w:eastAsia="de-AT"/>
        </w:rPr>
        <w:br w:type="page"/>
      </w:r>
    </w:p>
    <w:p w14:paraId="23595E97" w14:textId="7E8BAD76" w:rsidR="00863355" w:rsidRDefault="00E602BC" w:rsidP="00E602BC">
      <w:pPr>
        <w:keepNext/>
        <w:jc w:val="center"/>
      </w:pPr>
      <w:r>
        <w:rPr>
          <w:noProof/>
        </w:rPr>
        <w:drawing>
          <wp:inline distT="0" distB="0" distL="0" distR="0" wp14:anchorId="4F8A8718" wp14:editId="54C65907">
            <wp:extent cx="5760720" cy="6850380"/>
            <wp:effectExtent l="0" t="0" r="0" b="7620"/>
            <wp:docPr id="60725063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50639" name="Grafik 607250639"/>
                    <pic:cNvPicPr/>
                  </pic:nvPicPr>
                  <pic:blipFill>
                    <a:blip r:embed="rId10" cstate="print">
                      <a:extLst>
                        <a:ext uri="{28A0092B-C50C-407E-A947-70E740481C1C}">
                          <a14:useLocalDpi xmlns:a14="http://schemas.microsoft.com/office/drawing/2010/main"/>
                        </a:ext>
                      </a:extLst>
                    </a:blip>
                    <a:stretch>
                      <a:fillRect/>
                    </a:stretch>
                  </pic:blipFill>
                  <pic:spPr>
                    <a:xfrm>
                      <a:off x="0" y="0"/>
                      <a:ext cx="5760720" cy="6850380"/>
                    </a:xfrm>
                    <a:prstGeom prst="rect">
                      <a:avLst/>
                    </a:prstGeom>
                  </pic:spPr>
                </pic:pic>
              </a:graphicData>
            </a:graphic>
          </wp:inline>
        </w:drawing>
      </w:r>
    </w:p>
    <w:p w14:paraId="56CDC6CA" w14:textId="44D25128" w:rsidR="00863355" w:rsidRPr="00863355" w:rsidRDefault="09D895D4" w:rsidP="00863355">
      <w:pPr>
        <w:pStyle w:val="Caption"/>
      </w:pPr>
      <w:r>
        <w:t>Figure S</w:t>
      </w:r>
      <w:r w:rsidR="00863355">
        <w:fldChar w:fldCharType="begin"/>
      </w:r>
      <w:r w:rsidR="00863355">
        <w:instrText xml:space="preserve"> SEQ Figure \* ARABIC </w:instrText>
      </w:r>
      <w:r w:rsidR="00863355">
        <w:fldChar w:fldCharType="separate"/>
      </w:r>
      <w:r w:rsidR="00A367E1">
        <w:rPr>
          <w:noProof/>
        </w:rPr>
        <w:t>1</w:t>
      </w:r>
      <w:r w:rsidR="00863355">
        <w:fldChar w:fldCharType="end"/>
      </w:r>
      <w:r>
        <w:t xml:space="preserve">: </w:t>
      </w:r>
      <w:r>
        <w:rPr>
          <w:b w:val="0"/>
          <w:bCs w:val="0"/>
        </w:rPr>
        <w:t>TEM images of the synthesized MXene powders</w:t>
      </w:r>
      <w:r w:rsidRPr="09D895D4">
        <w:rPr>
          <w:b w:val="0"/>
          <w:bCs w:val="0"/>
          <w:lang w:val="en-GB"/>
        </w:rPr>
        <w:t xml:space="preserve"> (a) low-resolution TEM image of the as-synthesized few-layer Ti</w:t>
      </w:r>
      <w:r w:rsidRPr="09D895D4">
        <w:rPr>
          <w:rFonts w:ascii="Cambria Math" w:hAnsi="Cambria Math" w:cs="Cambria Math"/>
          <w:b w:val="0"/>
          <w:bCs w:val="0"/>
          <w:lang w:val="en-GB"/>
        </w:rPr>
        <w:t>₃</w:t>
      </w:r>
      <w:r w:rsidRPr="09D895D4">
        <w:rPr>
          <w:b w:val="0"/>
          <w:bCs w:val="0"/>
          <w:lang w:val="en-GB"/>
        </w:rPr>
        <w:t>C</w:t>
      </w:r>
      <w:r w:rsidRPr="09D895D4">
        <w:rPr>
          <w:rFonts w:ascii="Cambria Math" w:hAnsi="Cambria Math" w:cs="Cambria Math"/>
          <w:b w:val="0"/>
          <w:bCs w:val="0"/>
          <w:lang w:val="en-GB"/>
        </w:rPr>
        <w:t>₂</w:t>
      </w:r>
      <w:r w:rsidRPr="09D895D4">
        <w:rPr>
          <w:b w:val="0"/>
          <w:bCs w:val="0"/>
          <w:lang w:val="en-GB"/>
        </w:rPr>
        <w:t>T</w:t>
      </w:r>
      <w:r w:rsidRPr="09D895D4">
        <w:rPr>
          <w:rFonts w:cs="Arial"/>
          <w:b w:val="0"/>
          <w:bCs w:val="0"/>
          <w:lang w:val="en-GB"/>
        </w:rPr>
        <w:t>ₓ</w:t>
      </w:r>
      <w:r w:rsidRPr="09D895D4">
        <w:rPr>
          <w:b w:val="0"/>
          <w:bCs w:val="0"/>
          <w:lang w:val="en-GB"/>
        </w:rPr>
        <w:t xml:space="preserve"> nanosheet. (b) SAED pattern; (b1) confirms its crystalline structure and the </w:t>
      </w:r>
      <w:proofErr w:type="spellStart"/>
      <w:r w:rsidRPr="09D895D4">
        <w:rPr>
          <w:b w:val="0"/>
          <w:bCs w:val="0"/>
          <w:lang w:val="en-GB"/>
        </w:rPr>
        <w:t>Ti</w:t>
      </w:r>
      <w:r w:rsidRPr="09D895D4">
        <w:rPr>
          <w:rFonts w:ascii="Cambria Math" w:hAnsi="Cambria Math" w:cs="Cambria Math"/>
          <w:b w:val="0"/>
          <w:bCs w:val="0"/>
          <w:lang w:val="en-GB"/>
        </w:rPr>
        <w:t>₃</w:t>
      </w:r>
      <w:r w:rsidRPr="09D895D4">
        <w:rPr>
          <w:b w:val="0"/>
          <w:bCs w:val="0"/>
          <w:lang w:val="en-GB"/>
        </w:rPr>
        <w:t>C</w:t>
      </w:r>
      <w:proofErr w:type="spellEnd"/>
      <w:r w:rsidRPr="09D895D4">
        <w:rPr>
          <w:rFonts w:ascii="Cambria Math" w:hAnsi="Cambria Math" w:cs="Cambria Math"/>
          <w:b w:val="0"/>
          <w:bCs w:val="0"/>
          <w:lang w:val="en-GB"/>
        </w:rPr>
        <w:t>₂</w:t>
      </w:r>
      <w:r w:rsidRPr="09D895D4">
        <w:rPr>
          <w:b w:val="0"/>
          <w:bCs w:val="0"/>
          <w:lang w:val="en-GB"/>
        </w:rPr>
        <w:t xml:space="preserve"> phase along the [441] zone axis. (c) Measured layer thickness of Ti</w:t>
      </w:r>
      <w:r w:rsidRPr="09D895D4">
        <w:rPr>
          <w:rFonts w:ascii="Cambria Math" w:hAnsi="Cambria Math" w:cs="Cambria Math"/>
          <w:b w:val="0"/>
          <w:bCs w:val="0"/>
          <w:lang w:val="en-GB"/>
        </w:rPr>
        <w:t>₃</w:t>
      </w:r>
      <w:r w:rsidRPr="09D895D4">
        <w:rPr>
          <w:b w:val="0"/>
          <w:bCs w:val="0"/>
          <w:lang w:val="en-GB"/>
        </w:rPr>
        <w:t>C</w:t>
      </w:r>
      <w:r w:rsidRPr="09D895D4">
        <w:rPr>
          <w:rFonts w:ascii="Cambria Math" w:hAnsi="Cambria Math" w:cs="Cambria Math"/>
          <w:b w:val="0"/>
          <w:bCs w:val="0"/>
          <w:lang w:val="en-GB"/>
        </w:rPr>
        <w:t>₂</w:t>
      </w:r>
      <w:r w:rsidRPr="09D895D4">
        <w:rPr>
          <w:b w:val="0"/>
          <w:bCs w:val="0"/>
          <w:lang w:val="en-GB"/>
        </w:rPr>
        <w:t>T</w:t>
      </w:r>
      <w:r w:rsidRPr="09D895D4">
        <w:rPr>
          <w:rFonts w:cs="Arial"/>
          <w:b w:val="0"/>
          <w:bCs w:val="0"/>
          <w:lang w:val="en-GB"/>
        </w:rPr>
        <w:t>ₓ</w:t>
      </w:r>
      <w:r w:rsidRPr="09D895D4">
        <w:rPr>
          <w:b w:val="0"/>
          <w:bCs w:val="0"/>
          <w:lang w:val="en-GB"/>
        </w:rPr>
        <w:t xml:space="preserve"> is 1.28 nm; an additional measurement from a HRTEM image yields a thickness of 1.04 nm. (e) Corresponding TEM image of a few-layer Nb</w:t>
      </w:r>
      <w:r w:rsidRPr="09D895D4">
        <w:rPr>
          <w:rFonts w:ascii="Cambria Math" w:hAnsi="Cambria Math" w:cs="Cambria Math"/>
          <w:b w:val="0"/>
          <w:bCs w:val="0"/>
          <w:lang w:val="en-GB"/>
        </w:rPr>
        <w:t>₂</w:t>
      </w:r>
      <w:r w:rsidRPr="09D895D4">
        <w:rPr>
          <w:b w:val="0"/>
          <w:bCs w:val="0"/>
          <w:lang w:val="en-GB"/>
        </w:rPr>
        <w:t>CT</w:t>
      </w:r>
      <w:r w:rsidRPr="09D895D4">
        <w:rPr>
          <w:rFonts w:cs="Arial"/>
          <w:b w:val="0"/>
          <w:bCs w:val="0"/>
          <w:lang w:val="en-GB"/>
        </w:rPr>
        <w:t>ₓ</w:t>
      </w:r>
      <w:r w:rsidRPr="09D895D4">
        <w:rPr>
          <w:b w:val="0"/>
          <w:bCs w:val="0"/>
          <w:lang w:val="en-GB"/>
        </w:rPr>
        <w:t xml:space="preserve"> nanosheet. (f) and (f1) verify the crystalline structure and confirm the </w:t>
      </w:r>
      <w:proofErr w:type="spellStart"/>
      <w:r w:rsidRPr="09D895D4">
        <w:rPr>
          <w:b w:val="0"/>
          <w:bCs w:val="0"/>
          <w:lang w:val="en-GB"/>
        </w:rPr>
        <w:t>Nb</w:t>
      </w:r>
      <w:r w:rsidRPr="09D895D4">
        <w:rPr>
          <w:rFonts w:ascii="Cambria Math" w:hAnsi="Cambria Math" w:cs="Cambria Math"/>
          <w:b w:val="0"/>
          <w:bCs w:val="0"/>
          <w:lang w:val="en-GB"/>
        </w:rPr>
        <w:t>₂</w:t>
      </w:r>
      <w:r w:rsidRPr="09D895D4">
        <w:rPr>
          <w:b w:val="0"/>
          <w:bCs w:val="0"/>
          <w:lang w:val="en-GB"/>
        </w:rPr>
        <w:t>C</w:t>
      </w:r>
      <w:proofErr w:type="spellEnd"/>
      <w:r w:rsidRPr="09D895D4">
        <w:rPr>
          <w:b w:val="0"/>
          <w:bCs w:val="0"/>
          <w:lang w:val="en-GB"/>
        </w:rPr>
        <w:t xml:space="preserve"> phase along the [001] zone axis. The corresponding HRTEM image (g) shows a measured layer thickness of 0.92 nm for Nb</w:t>
      </w:r>
      <w:r w:rsidRPr="09D895D4">
        <w:rPr>
          <w:b w:val="0"/>
          <w:bCs w:val="0"/>
          <w:vertAlign w:val="subscript"/>
          <w:lang w:val="en-GB"/>
        </w:rPr>
        <w:t>2</w:t>
      </w:r>
      <w:r w:rsidRPr="09D895D4">
        <w:rPr>
          <w:b w:val="0"/>
          <w:bCs w:val="0"/>
          <w:lang w:val="en-GB"/>
        </w:rPr>
        <w:t>CT</w:t>
      </w:r>
      <w:r w:rsidRPr="09D895D4">
        <w:rPr>
          <w:b w:val="0"/>
          <w:bCs w:val="0"/>
          <w:vertAlign w:val="subscript"/>
          <w:lang w:val="en-GB"/>
        </w:rPr>
        <w:t>x</w:t>
      </w:r>
      <w:r w:rsidRPr="09D895D4">
        <w:rPr>
          <w:b w:val="0"/>
          <w:bCs w:val="0"/>
          <w:lang w:val="en-GB"/>
        </w:rPr>
        <w:t>.</w:t>
      </w:r>
    </w:p>
    <w:p w14:paraId="56AFCFFD" w14:textId="6A25CDFE" w:rsidR="09D895D4" w:rsidRDefault="09D895D4">
      <w:r>
        <w:br w:type="page"/>
      </w:r>
    </w:p>
    <w:p w14:paraId="5755A107" w14:textId="77777777" w:rsidR="00455D60" w:rsidRDefault="09D895D4" w:rsidP="00455D60">
      <w:pPr>
        <w:keepNext/>
      </w:pPr>
      <w:r>
        <w:rPr>
          <w:noProof/>
        </w:rPr>
        <w:drawing>
          <wp:inline distT="0" distB="0" distL="0" distR="0" wp14:anchorId="66D548D7" wp14:editId="6724401B">
            <wp:extent cx="5762625" cy="2495550"/>
            <wp:effectExtent l="0" t="0" r="9525" b="0"/>
            <wp:docPr id="8186446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44639" name=""/>
                    <pic:cNvPicPr/>
                  </pic:nvPicPr>
                  <pic:blipFill>
                    <a:blip r:embed="rId11" cstate="print">
                      <a:extLst>
                        <a:ext uri="{28A0092B-C50C-407E-A947-70E740481C1C}">
                          <a14:useLocalDpi xmlns:a14="http://schemas.microsoft.com/office/drawing/2010/main"/>
                        </a:ext>
                      </a:extLst>
                    </a:blip>
                    <a:stretch>
                      <a:fillRect/>
                    </a:stretch>
                  </pic:blipFill>
                  <pic:spPr>
                    <a:xfrm>
                      <a:off x="0" y="0"/>
                      <a:ext cx="5762625" cy="2495550"/>
                    </a:xfrm>
                    <a:prstGeom prst="rect">
                      <a:avLst/>
                    </a:prstGeom>
                  </pic:spPr>
                </pic:pic>
              </a:graphicData>
            </a:graphic>
          </wp:inline>
        </w:drawing>
      </w:r>
    </w:p>
    <w:p w14:paraId="5D60E7CB" w14:textId="72A9D030" w:rsidR="00455D60" w:rsidRDefault="00455D60" w:rsidP="00455D60">
      <w:pPr>
        <w:pStyle w:val="Caption"/>
        <w:rPr>
          <w:rFonts w:eastAsia="Arial" w:cs="Arial"/>
          <w:szCs w:val="24"/>
          <w:lang w:val="en-GB"/>
        </w:rPr>
      </w:pPr>
      <w:r>
        <w:t>Figure S</w:t>
      </w:r>
      <w:r>
        <w:fldChar w:fldCharType="begin"/>
      </w:r>
      <w:r>
        <w:instrText xml:space="preserve"> SEQ Figure \* ARABIC </w:instrText>
      </w:r>
      <w:r>
        <w:fldChar w:fldCharType="separate"/>
      </w:r>
      <w:r w:rsidR="00A367E1">
        <w:rPr>
          <w:noProof/>
        </w:rPr>
        <w:t>2</w:t>
      </w:r>
      <w:r>
        <w:fldChar w:fldCharType="end"/>
      </w:r>
      <w:r>
        <w:t xml:space="preserve">: </w:t>
      </w:r>
      <w:r w:rsidRPr="00455D60">
        <w:rPr>
          <w:rFonts w:eastAsia="Arial" w:cs="Arial"/>
          <w:b w:val="0"/>
          <w:bCs w:val="0"/>
          <w:color w:val="000000" w:themeColor="text1"/>
          <w:szCs w:val="20"/>
          <w:lang w:val="en-GB"/>
        </w:rPr>
        <w:t>(</w:t>
      </w:r>
      <w:r>
        <w:rPr>
          <w:rFonts w:eastAsia="Arial" w:cs="Arial"/>
          <w:b w:val="0"/>
          <w:bCs w:val="0"/>
          <w:color w:val="000000" w:themeColor="text1"/>
          <w:szCs w:val="20"/>
          <w:lang w:val="en-GB"/>
        </w:rPr>
        <w:t>a</w:t>
      </w:r>
      <w:r w:rsidRPr="00455D60">
        <w:rPr>
          <w:rFonts w:eastAsia="Arial" w:cs="Arial"/>
          <w:b w:val="0"/>
          <w:bCs w:val="0"/>
          <w:color w:val="000000" w:themeColor="text1"/>
          <w:szCs w:val="20"/>
          <w:lang w:val="en-GB"/>
        </w:rPr>
        <w:t>) XRD patterns of Ti</w:t>
      </w:r>
      <w:r w:rsidRPr="00455D60">
        <w:rPr>
          <w:rFonts w:eastAsia="Arial" w:cs="Arial"/>
          <w:b w:val="0"/>
          <w:bCs w:val="0"/>
          <w:color w:val="000000" w:themeColor="text1"/>
          <w:szCs w:val="20"/>
          <w:vertAlign w:val="subscript"/>
          <w:lang w:val="en-GB"/>
        </w:rPr>
        <w:t>3</w:t>
      </w:r>
      <w:r w:rsidRPr="00455D60">
        <w:rPr>
          <w:rFonts w:eastAsia="Arial" w:cs="Arial"/>
          <w:b w:val="0"/>
          <w:bCs w:val="0"/>
          <w:color w:val="000000" w:themeColor="text1"/>
          <w:szCs w:val="20"/>
          <w:lang w:val="en-GB"/>
        </w:rPr>
        <w:t>C</w:t>
      </w:r>
      <w:r w:rsidRPr="00455D60">
        <w:rPr>
          <w:rFonts w:eastAsia="Arial" w:cs="Arial"/>
          <w:b w:val="0"/>
          <w:bCs w:val="0"/>
          <w:color w:val="000000" w:themeColor="text1"/>
          <w:szCs w:val="20"/>
          <w:vertAlign w:val="subscript"/>
          <w:lang w:val="en-GB"/>
        </w:rPr>
        <w:t>2</w:t>
      </w:r>
      <w:r w:rsidRPr="00455D60">
        <w:rPr>
          <w:rFonts w:eastAsia="Arial" w:cs="Arial"/>
          <w:b w:val="0"/>
          <w:bCs w:val="0"/>
          <w:color w:val="000000" w:themeColor="text1"/>
          <w:szCs w:val="20"/>
          <w:lang w:val="en-GB"/>
        </w:rPr>
        <w:t>T</w:t>
      </w:r>
      <w:r w:rsidRPr="00455D60">
        <w:rPr>
          <w:rFonts w:eastAsia="Arial" w:cs="Arial"/>
          <w:b w:val="0"/>
          <w:bCs w:val="0"/>
          <w:color w:val="000000" w:themeColor="text1"/>
          <w:szCs w:val="20"/>
          <w:vertAlign w:val="subscript"/>
          <w:lang w:val="en-GB"/>
        </w:rPr>
        <w:t>x</w:t>
      </w:r>
      <w:r w:rsidRPr="00455D60">
        <w:rPr>
          <w:rFonts w:eastAsia="Arial" w:cs="Arial"/>
          <w:b w:val="0"/>
          <w:bCs w:val="0"/>
          <w:color w:val="000000" w:themeColor="text1"/>
          <w:szCs w:val="20"/>
          <w:lang w:val="en-GB"/>
        </w:rPr>
        <w:t xml:space="preserve"> and Nb</w:t>
      </w:r>
      <w:r w:rsidRPr="00455D60">
        <w:rPr>
          <w:rFonts w:eastAsia="Arial" w:cs="Arial"/>
          <w:b w:val="0"/>
          <w:bCs w:val="0"/>
          <w:color w:val="000000" w:themeColor="text1"/>
          <w:szCs w:val="20"/>
          <w:vertAlign w:val="subscript"/>
          <w:lang w:val="en-GB"/>
        </w:rPr>
        <w:t>2</w:t>
      </w:r>
      <w:r w:rsidRPr="00455D60">
        <w:rPr>
          <w:rFonts w:eastAsia="Arial" w:cs="Arial"/>
          <w:b w:val="0"/>
          <w:bCs w:val="0"/>
          <w:color w:val="000000" w:themeColor="text1"/>
          <w:szCs w:val="20"/>
          <w:lang w:val="en-GB"/>
        </w:rPr>
        <w:t>CT</w:t>
      </w:r>
      <w:r w:rsidRPr="00455D60">
        <w:rPr>
          <w:rFonts w:eastAsia="Arial" w:cs="Arial"/>
          <w:b w:val="0"/>
          <w:bCs w:val="0"/>
          <w:color w:val="000000" w:themeColor="text1"/>
          <w:szCs w:val="20"/>
          <w:vertAlign w:val="subscript"/>
          <w:lang w:val="en-GB"/>
        </w:rPr>
        <w:t>x,</w:t>
      </w:r>
      <w:r w:rsidRPr="00455D60">
        <w:rPr>
          <w:rFonts w:eastAsia="Arial" w:cs="Arial"/>
          <w:b w:val="0"/>
          <w:bCs w:val="0"/>
          <w:color w:val="000000" w:themeColor="text1"/>
          <w:szCs w:val="20"/>
          <w:lang w:val="en-GB"/>
        </w:rPr>
        <w:t xml:space="preserve"> indicating their phase composition and preferred orientations. (</w:t>
      </w:r>
      <w:r>
        <w:rPr>
          <w:rFonts w:eastAsia="Arial" w:cs="Arial"/>
          <w:b w:val="0"/>
          <w:bCs w:val="0"/>
          <w:color w:val="000000" w:themeColor="text1"/>
          <w:szCs w:val="20"/>
          <w:lang w:val="en-GB"/>
        </w:rPr>
        <w:t>b</w:t>
      </w:r>
      <w:r w:rsidRPr="00455D60">
        <w:rPr>
          <w:rFonts w:eastAsia="Arial" w:cs="Arial"/>
          <w:b w:val="0"/>
          <w:bCs w:val="0"/>
          <w:color w:val="000000" w:themeColor="text1"/>
          <w:szCs w:val="20"/>
          <w:lang w:val="en-GB"/>
        </w:rPr>
        <w:t>) Normalized mean Raman spectra of MXene powder with standard deviation (n≥3): Ti</w:t>
      </w:r>
      <w:r w:rsidRPr="00455D60">
        <w:rPr>
          <w:rFonts w:eastAsia="Arial" w:cs="Arial"/>
          <w:b w:val="0"/>
          <w:bCs w:val="0"/>
          <w:color w:val="000000" w:themeColor="text1"/>
          <w:szCs w:val="20"/>
          <w:vertAlign w:val="subscript"/>
          <w:lang w:val="en-GB"/>
        </w:rPr>
        <w:t>3</w:t>
      </w:r>
      <w:r w:rsidRPr="00455D60">
        <w:rPr>
          <w:rFonts w:eastAsia="Arial" w:cs="Arial"/>
          <w:b w:val="0"/>
          <w:bCs w:val="0"/>
          <w:color w:val="000000" w:themeColor="text1"/>
          <w:szCs w:val="20"/>
          <w:lang w:val="en-GB"/>
        </w:rPr>
        <w:t>C</w:t>
      </w:r>
      <w:r w:rsidRPr="00455D60">
        <w:rPr>
          <w:rFonts w:eastAsia="Arial" w:cs="Arial"/>
          <w:b w:val="0"/>
          <w:bCs w:val="0"/>
          <w:color w:val="000000" w:themeColor="text1"/>
          <w:szCs w:val="20"/>
          <w:vertAlign w:val="subscript"/>
          <w:lang w:val="en-GB"/>
        </w:rPr>
        <w:t>2</w:t>
      </w:r>
      <w:r w:rsidRPr="00455D60">
        <w:rPr>
          <w:rFonts w:eastAsia="Arial" w:cs="Arial"/>
          <w:b w:val="0"/>
          <w:bCs w:val="0"/>
          <w:color w:val="000000" w:themeColor="text1"/>
          <w:szCs w:val="20"/>
          <w:lang w:val="en-GB"/>
        </w:rPr>
        <w:t>T</w:t>
      </w:r>
      <w:r w:rsidRPr="00455D60">
        <w:rPr>
          <w:rFonts w:eastAsia="Arial" w:cs="Arial"/>
          <w:b w:val="0"/>
          <w:bCs w:val="0"/>
          <w:color w:val="000000" w:themeColor="text1"/>
          <w:szCs w:val="20"/>
          <w:vertAlign w:val="subscript"/>
          <w:lang w:val="en-GB"/>
        </w:rPr>
        <w:t>x</w:t>
      </w:r>
      <w:r w:rsidRPr="00455D60">
        <w:rPr>
          <w:rFonts w:eastAsia="Arial" w:cs="Arial"/>
          <w:b w:val="0"/>
          <w:bCs w:val="0"/>
          <w:color w:val="000000" w:themeColor="text1"/>
          <w:szCs w:val="20"/>
          <w:lang w:val="en-GB"/>
        </w:rPr>
        <w:t xml:space="preserve"> (black) and Nb</w:t>
      </w:r>
      <w:r w:rsidRPr="00455D60">
        <w:rPr>
          <w:rFonts w:eastAsia="Arial" w:cs="Arial"/>
          <w:b w:val="0"/>
          <w:bCs w:val="0"/>
          <w:color w:val="000000" w:themeColor="text1"/>
          <w:szCs w:val="20"/>
          <w:vertAlign w:val="subscript"/>
          <w:lang w:val="en-GB"/>
        </w:rPr>
        <w:t>2</w:t>
      </w:r>
      <w:r w:rsidRPr="00455D60">
        <w:rPr>
          <w:rFonts w:eastAsia="Arial" w:cs="Arial"/>
          <w:b w:val="0"/>
          <w:bCs w:val="0"/>
          <w:color w:val="000000" w:themeColor="text1"/>
          <w:szCs w:val="20"/>
          <w:lang w:val="en-GB"/>
        </w:rPr>
        <w:t>CT</w:t>
      </w:r>
      <w:r w:rsidRPr="00455D60">
        <w:rPr>
          <w:rFonts w:eastAsia="Arial" w:cs="Arial"/>
          <w:b w:val="0"/>
          <w:bCs w:val="0"/>
          <w:color w:val="000000" w:themeColor="text1"/>
          <w:szCs w:val="20"/>
          <w:vertAlign w:val="subscript"/>
          <w:lang w:val="en-GB"/>
        </w:rPr>
        <w:t>x</w:t>
      </w:r>
      <w:r w:rsidRPr="00455D60">
        <w:rPr>
          <w:rFonts w:eastAsia="Arial" w:cs="Arial"/>
          <w:b w:val="0"/>
          <w:bCs w:val="0"/>
          <w:color w:val="000000" w:themeColor="text1"/>
          <w:szCs w:val="20"/>
          <w:lang w:val="en-GB"/>
        </w:rPr>
        <w:t xml:space="preserve"> (red)</w:t>
      </w:r>
    </w:p>
    <w:p w14:paraId="1C12E118" w14:textId="2F501AEF" w:rsidR="0010062B" w:rsidRDefault="0010062B" w:rsidP="00863355">
      <w:pPr>
        <w:pStyle w:val="Caption"/>
        <w:rPr>
          <w:rFonts w:eastAsia="Times New Roman"/>
          <w:color w:val="000000"/>
          <w:lang w:eastAsia="de-AT"/>
        </w:rPr>
      </w:pPr>
    </w:p>
    <w:p w14:paraId="3560323E" w14:textId="6355DAE0" w:rsidR="00863355" w:rsidRDefault="00025407" w:rsidP="00863355">
      <w:pPr>
        <w:keepNext/>
      </w:pPr>
      <w:r>
        <w:rPr>
          <w:noProof/>
        </w:rPr>
        <w:drawing>
          <wp:inline distT="0" distB="0" distL="0" distR="0" wp14:anchorId="6FBAAD2C" wp14:editId="74BC3B26">
            <wp:extent cx="5760720" cy="1694180"/>
            <wp:effectExtent l="0" t="0" r="0" b="1270"/>
            <wp:docPr id="14988005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2">
                      <a:extLst>
                        <a:ext uri="{28A0092B-C50C-407E-A947-70E740481C1C}">
                          <a14:useLocalDpi xmlns:a14="http://schemas.microsoft.com/office/drawing/2010/main"/>
                        </a:ext>
                      </a:extLst>
                    </a:blip>
                    <a:stretch>
                      <a:fillRect/>
                    </a:stretch>
                  </pic:blipFill>
                  <pic:spPr>
                    <a:xfrm>
                      <a:off x="0" y="0"/>
                      <a:ext cx="5760720" cy="1694180"/>
                    </a:xfrm>
                    <a:prstGeom prst="rect">
                      <a:avLst/>
                    </a:prstGeom>
                  </pic:spPr>
                </pic:pic>
              </a:graphicData>
            </a:graphic>
          </wp:inline>
        </w:drawing>
      </w:r>
    </w:p>
    <w:p w14:paraId="324F0887" w14:textId="7FCF0912" w:rsidR="00863355" w:rsidRDefault="00863355" w:rsidP="00863355">
      <w:pPr>
        <w:pStyle w:val="Caption"/>
      </w:pPr>
      <w:bookmarkStart w:id="0" w:name="_Ref197594662"/>
      <w:r>
        <w:t xml:space="preserve">Figure </w:t>
      </w:r>
      <w:r w:rsidR="000536C0">
        <w:t>S</w:t>
      </w:r>
      <w:r>
        <w:fldChar w:fldCharType="begin"/>
      </w:r>
      <w:r>
        <w:instrText xml:space="preserve"> SEQ Figure \* ARABIC </w:instrText>
      </w:r>
      <w:r>
        <w:fldChar w:fldCharType="separate"/>
      </w:r>
      <w:r w:rsidR="00A367E1">
        <w:rPr>
          <w:noProof/>
        </w:rPr>
        <w:t>3</w:t>
      </w:r>
      <w:r>
        <w:fldChar w:fldCharType="end"/>
      </w:r>
      <w:bookmarkEnd w:id="0"/>
      <w:r>
        <w:t xml:space="preserve">: </w:t>
      </w:r>
      <w:r w:rsidRPr="00A05F09">
        <w:rPr>
          <w:b w:val="0"/>
          <w:bCs w:val="0"/>
        </w:rPr>
        <w:t>Light-microscop</w:t>
      </w:r>
      <w:r w:rsidR="00846B02">
        <w:rPr>
          <w:b w:val="0"/>
          <w:bCs w:val="0"/>
        </w:rPr>
        <w:t>e</w:t>
      </w:r>
      <w:r w:rsidRPr="00A05F09">
        <w:rPr>
          <w:b w:val="0"/>
          <w:bCs w:val="0"/>
        </w:rPr>
        <w:t xml:space="preserve"> images of the </w:t>
      </w:r>
      <w:r w:rsidR="004903CB">
        <w:rPr>
          <w:b w:val="0"/>
          <w:bCs w:val="0"/>
        </w:rPr>
        <w:t>air sprayed</w:t>
      </w:r>
      <w:r w:rsidRPr="00A05F09">
        <w:rPr>
          <w:b w:val="0"/>
          <w:bCs w:val="0"/>
        </w:rPr>
        <w:t xml:space="preserve"> coatings</w:t>
      </w:r>
      <w:r w:rsidR="00A05F09" w:rsidRPr="00A05F09">
        <w:rPr>
          <w:b w:val="0"/>
          <w:bCs w:val="0"/>
        </w:rPr>
        <w:t xml:space="preserve"> for (a) Ti</w:t>
      </w:r>
      <w:r w:rsidR="00A05F09" w:rsidRPr="00A05F09">
        <w:rPr>
          <w:b w:val="0"/>
          <w:bCs w:val="0"/>
          <w:vertAlign w:val="subscript"/>
        </w:rPr>
        <w:t>3</w:t>
      </w:r>
      <w:r w:rsidR="00A05F09" w:rsidRPr="00A05F09">
        <w:rPr>
          <w:b w:val="0"/>
          <w:bCs w:val="0"/>
        </w:rPr>
        <w:t>C</w:t>
      </w:r>
      <w:r w:rsidR="00A05F09" w:rsidRPr="00A05F09">
        <w:rPr>
          <w:b w:val="0"/>
          <w:bCs w:val="0"/>
          <w:vertAlign w:val="subscript"/>
        </w:rPr>
        <w:t>2</w:t>
      </w:r>
      <w:r w:rsidR="00A05F09" w:rsidRPr="00A05F09">
        <w:rPr>
          <w:b w:val="0"/>
          <w:bCs w:val="0"/>
        </w:rPr>
        <w:t>T</w:t>
      </w:r>
      <w:r w:rsidR="00A05F09" w:rsidRPr="00A05F09">
        <w:rPr>
          <w:b w:val="0"/>
          <w:bCs w:val="0"/>
          <w:vertAlign w:val="subscript"/>
        </w:rPr>
        <w:t>x</w:t>
      </w:r>
      <w:r w:rsidR="00A05F09" w:rsidRPr="00A05F09">
        <w:rPr>
          <w:b w:val="0"/>
          <w:bCs w:val="0"/>
        </w:rPr>
        <w:t xml:space="preserve"> (b) Nb</w:t>
      </w:r>
      <w:r w:rsidR="00A05F09" w:rsidRPr="00A05F09">
        <w:rPr>
          <w:b w:val="0"/>
          <w:bCs w:val="0"/>
          <w:vertAlign w:val="subscript"/>
        </w:rPr>
        <w:t>2</w:t>
      </w:r>
      <w:r w:rsidR="00A05F09" w:rsidRPr="00A05F09">
        <w:rPr>
          <w:b w:val="0"/>
          <w:bCs w:val="0"/>
        </w:rPr>
        <w:t>CT</w:t>
      </w:r>
      <w:r w:rsidR="00A05F09" w:rsidRPr="00A05F09">
        <w:rPr>
          <w:b w:val="0"/>
          <w:bCs w:val="0"/>
          <w:vertAlign w:val="subscript"/>
        </w:rPr>
        <w:t>x</w:t>
      </w:r>
      <w:r w:rsidR="00A05F09" w:rsidRPr="00A05F09">
        <w:rPr>
          <w:b w:val="0"/>
          <w:bCs w:val="0"/>
        </w:rPr>
        <w:t xml:space="preserve"> (c) Hyb</w:t>
      </w:r>
      <w:r w:rsidR="00A05F09" w:rsidRPr="00C277B8">
        <w:rPr>
          <w:b w:val="0"/>
          <w:bCs w:val="0"/>
        </w:rPr>
        <w:t>ri</w:t>
      </w:r>
      <w:r w:rsidR="00C277B8">
        <w:rPr>
          <w:b w:val="0"/>
          <w:bCs w:val="0"/>
        </w:rPr>
        <w:t>d</w:t>
      </w:r>
    </w:p>
    <w:p w14:paraId="1ABDA128" w14:textId="77777777" w:rsidR="00A05F09" w:rsidRDefault="00A05F09" w:rsidP="00A05F09">
      <w:pPr>
        <w:rPr>
          <w:lang w:eastAsia="de-AT"/>
        </w:rPr>
      </w:pPr>
    </w:p>
    <w:p w14:paraId="2E270335" w14:textId="398ED6BC" w:rsidR="00C277B8" w:rsidRDefault="00C277B8" w:rsidP="00C277B8">
      <w:pPr>
        <w:pStyle w:val="Caption"/>
        <w:keepNext/>
      </w:pPr>
      <w:r>
        <w:t xml:space="preserve">Table </w:t>
      </w:r>
      <w:r w:rsidR="00AD0590">
        <w:t>S</w:t>
      </w:r>
      <w:r>
        <w:fldChar w:fldCharType="begin"/>
      </w:r>
      <w:r>
        <w:instrText xml:space="preserve"> SEQ Table \* ARABIC </w:instrText>
      </w:r>
      <w:r>
        <w:fldChar w:fldCharType="separate"/>
      </w:r>
      <w:r w:rsidR="00A367E1">
        <w:rPr>
          <w:noProof/>
        </w:rPr>
        <w:t>1</w:t>
      </w:r>
      <w:r>
        <w:fldChar w:fldCharType="end"/>
      </w:r>
      <w:r>
        <w:t>:</w:t>
      </w:r>
      <w:r w:rsidRPr="00C277B8">
        <w:t xml:space="preserve"> </w:t>
      </w:r>
      <w:r w:rsidR="0038520C" w:rsidRPr="0038520C">
        <w:rPr>
          <w:b w:val="0"/>
          <w:bCs w:val="0"/>
        </w:rPr>
        <w:t>The surface roughness of the respective coatings was determined based on light microscopy images equivalent to those shown</w:t>
      </w:r>
      <w:r w:rsidR="0038520C">
        <w:rPr>
          <w:b w:val="0"/>
          <w:bCs w:val="0"/>
        </w:rPr>
        <w:t xml:space="preserve"> in </w:t>
      </w:r>
      <w:r w:rsidR="0038520C">
        <w:rPr>
          <w:b w:val="0"/>
          <w:bCs w:val="0"/>
        </w:rPr>
        <w:fldChar w:fldCharType="begin"/>
      </w:r>
      <w:r w:rsidR="0038520C">
        <w:rPr>
          <w:b w:val="0"/>
          <w:bCs w:val="0"/>
        </w:rPr>
        <w:instrText xml:space="preserve"> REF _Ref197594662 \h </w:instrText>
      </w:r>
      <w:r w:rsidR="0038520C">
        <w:rPr>
          <w:b w:val="0"/>
          <w:bCs w:val="0"/>
        </w:rPr>
      </w:r>
      <w:r w:rsidR="0038520C">
        <w:rPr>
          <w:b w:val="0"/>
          <w:bCs w:val="0"/>
        </w:rPr>
        <w:fldChar w:fldCharType="separate"/>
      </w:r>
      <w:r w:rsidR="00A367E1">
        <w:t>Figure S</w:t>
      </w:r>
      <w:r w:rsidR="00A367E1">
        <w:rPr>
          <w:noProof/>
        </w:rPr>
        <w:t>3</w:t>
      </w:r>
      <w:r w:rsidR="0038520C">
        <w:rPr>
          <w:b w:val="0"/>
          <w:bCs w:val="0"/>
        </w:rPr>
        <w:fldChar w:fldCharType="end"/>
      </w:r>
      <w:r w:rsidR="0038520C">
        <w:rPr>
          <w:b w:val="0"/>
          <w:bCs w:val="0"/>
        </w:rPr>
        <w:t>.</w:t>
      </w:r>
    </w:p>
    <w:tbl>
      <w:tblPr>
        <w:tblStyle w:val="TableGrid"/>
        <w:tblW w:w="9048" w:type="dxa"/>
        <w:tblLook w:val="04A0" w:firstRow="1" w:lastRow="0" w:firstColumn="1" w:lastColumn="0" w:noHBand="0" w:noVBand="1"/>
      </w:tblPr>
      <w:tblGrid>
        <w:gridCol w:w="1508"/>
        <w:gridCol w:w="1508"/>
        <w:gridCol w:w="1508"/>
        <w:gridCol w:w="1508"/>
        <w:gridCol w:w="1508"/>
        <w:gridCol w:w="1508"/>
      </w:tblGrid>
      <w:tr w:rsidR="00C277B8" w:rsidRPr="00A05F09" w14:paraId="1E850E74" w14:textId="77777777" w:rsidTr="00C277B8">
        <w:trPr>
          <w:trHeight w:val="300"/>
        </w:trPr>
        <w:tc>
          <w:tcPr>
            <w:tcW w:w="1508" w:type="dxa"/>
            <w:noWrap/>
            <w:hideMark/>
          </w:tcPr>
          <w:p w14:paraId="4FE56D73" w14:textId="77777777" w:rsidR="00A05F09" w:rsidRPr="00C277B8" w:rsidRDefault="00A05F09" w:rsidP="00A05F09">
            <w:pPr>
              <w:rPr>
                <w:lang w:eastAsia="de-AT"/>
              </w:rPr>
            </w:pPr>
          </w:p>
        </w:tc>
        <w:tc>
          <w:tcPr>
            <w:tcW w:w="1508" w:type="dxa"/>
            <w:noWrap/>
            <w:hideMark/>
          </w:tcPr>
          <w:p w14:paraId="2FA4A421" w14:textId="77777777" w:rsidR="00A05F09" w:rsidRPr="00A05F09" w:rsidRDefault="00A05F09" w:rsidP="00C277B8">
            <w:pPr>
              <w:jc w:val="center"/>
              <w:rPr>
                <w:b/>
                <w:bCs/>
                <w:lang w:eastAsia="de-AT"/>
              </w:rPr>
            </w:pPr>
            <w:r w:rsidRPr="00A05F09">
              <w:rPr>
                <w:b/>
                <w:bCs/>
                <w:lang w:eastAsia="de-AT"/>
              </w:rPr>
              <w:t>S</w:t>
            </w:r>
            <w:r w:rsidRPr="00455D60">
              <w:rPr>
                <w:b/>
                <w:bCs/>
                <w:vertAlign w:val="subscript"/>
                <w:lang w:eastAsia="de-AT"/>
              </w:rPr>
              <w:t>a</w:t>
            </w:r>
          </w:p>
        </w:tc>
        <w:tc>
          <w:tcPr>
            <w:tcW w:w="1508" w:type="dxa"/>
            <w:noWrap/>
            <w:hideMark/>
          </w:tcPr>
          <w:p w14:paraId="5A39472D" w14:textId="77777777" w:rsidR="00A05F09" w:rsidRPr="00A05F09" w:rsidRDefault="00A05F09" w:rsidP="00C277B8">
            <w:pPr>
              <w:jc w:val="center"/>
              <w:rPr>
                <w:b/>
                <w:bCs/>
                <w:lang w:eastAsia="de-AT"/>
              </w:rPr>
            </w:pPr>
            <w:proofErr w:type="spellStart"/>
            <w:r w:rsidRPr="00A05F09">
              <w:rPr>
                <w:b/>
                <w:bCs/>
                <w:lang w:eastAsia="de-AT"/>
              </w:rPr>
              <w:t>S</w:t>
            </w:r>
            <w:r w:rsidRPr="00455D60">
              <w:rPr>
                <w:b/>
                <w:bCs/>
                <w:vertAlign w:val="subscript"/>
                <w:lang w:eastAsia="de-AT"/>
              </w:rPr>
              <w:t>z</w:t>
            </w:r>
            <w:proofErr w:type="spellEnd"/>
          </w:p>
        </w:tc>
        <w:tc>
          <w:tcPr>
            <w:tcW w:w="1508" w:type="dxa"/>
            <w:noWrap/>
            <w:hideMark/>
          </w:tcPr>
          <w:p w14:paraId="626C643C" w14:textId="77777777" w:rsidR="00A05F09" w:rsidRPr="00A05F09" w:rsidRDefault="00A05F09" w:rsidP="00C277B8">
            <w:pPr>
              <w:jc w:val="center"/>
              <w:rPr>
                <w:b/>
                <w:bCs/>
                <w:lang w:eastAsia="de-AT"/>
              </w:rPr>
            </w:pPr>
            <w:r w:rsidRPr="00A05F09">
              <w:rPr>
                <w:b/>
                <w:bCs/>
                <w:lang w:eastAsia="de-AT"/>
              </w:rPr>
              <w:t>S</w:t>
            </w:r>
            <w:r w:rsidRPr="00455D60">
              <w:rPr>
                <w:b/>
                <w:bCs/>
                <w:vertAlign w:val="subscript"/>
                <w:lang w:eastAsia="de-AT"/>
              </w:rPr>
              <w:t>q</w:t>
            </w:r>
          </w:p>
        </w:tc>
        <w:tc>
          <w:tcPr>
            <w:tcW w:w="1508" w:type="dxa"/>
            <w:noWrap/>
            <w:hideMark/>
          </w:tcPr>
          <w:p w14:paraId="734E384C" w14:textId="77777777" w:rsidR="00A05F09" w:rsidRPr="00A05F09" w:rsidRDefault="00A05F09" w:rsidP="00C277B8">
            <w:pPr>
              <w:jc w:val="center"/>
              <w:rPr>
                <w:b/>
                <w:bCs/>
                <w:lang w:eastAsia="de-AT"/>
              </w:rPr>
            </w:pPr>
            <w:proofErr w:type="spellStart"/>
            <w:r w:rsidRPr="00A05F09">
              <w:rPr>
                <w:b/>
                <w:bCs/>
                <w:lang w:eastAsia="de-AT"/>
              </w:rPr>
              <w:t>S</w:t>
            </w:r>
            <w:r w:rsidRPr="00455D60">
              <w:rPr>
                <w:b/>
                <w:bCs/>
                <w:vertAlign w:val="subscript"/>
                <w:lang w:eastAsia="de-AT"/>
              </w:rPr>
              <w:t>sk</w:t>
            </w:r>
            <w:proofErr w:type="spellEnd"/>
          </w:p>
        </w:tc>
        <w:tc>
          <w:tcPr>
            <w:tcW w:w="1508" w:type="dxa"/>
            <w:noWrap/>
            <w:hideMark/>
          </w:tcPr>
          <w:p w14:paraId="1AD2A809" w14:textId="3294277D" w:rsidR="00A05F09" w:rsidRPr="00A05F09" w:rsidRDefault="00A05F09" w:rsidP="00C277B8">
            <w:pPr>
              <w:jc w:val="center"/>
              <w:rPr>
                <w:b/>
                <w:bCs/>
                <w:lang w:eastAsia="de-AT"/>
              </w:rPr>
            </w:pPr>
            <w:proofErr w:type="spellStart"/>
            <w:r w:rsidRPr="00A05F09">
              <w:rPr>
                <w:b/>
                <w:bCs/>
                <w:lang w:eastAsia="de-AT"/>
              </w:rPr>
              <w:t>S</w:t>
            </w:r>
            <w:r w:rsidR="00BE0D40" w:rsidRPr="00455D60">
              <w:rPr>
                <w:b/>
                <w:bCs/>
                <w:vertAlign w:val="subscript"/>
                <w:lang w:eastAsia="de-AT"/>
              </w:rPr>
              <w:t>k</w:t>
            </w:r>
            <w:r w:rsidRPr="00455D60">
              <w:rPr>
                <w:b/>
                <w:bCs/>
                <w:vertAlign w:val="subscript"/>
                <w:lang w:eastAsia="de-AT"/>
              </w:rPr>
              <w:t>u</w:t>
            </w:r>
            <w:proofErr w:type="spellEnd"/>
          </w:p>
        </w:tc>
      </w:tr>
      <w:tr w:rsidR="00A05F09" w:rsidRPr="00A05F09" w14:paraId="483DEBE7" w14:textId="77777777" w:rsidTr="00C277B8">
        <w:trPr>
          <w:trHeight w:val="360"/>
        </w:trPr>
        <w:tc>
          <w:tcPr>
            <w:tcW w:w="1508" w:type="dxa"/>
            <w:noWrap/>
            <w:hideMark/>
          </w:tcPr>
          <w:p w14:paraId="71883FEB" w14:textId="77777777" w:rsidR="00A05F09" w:rsidRPr="00A05F09" w:rsidRDefault="00A05F09" w:rsidP="00C277B8">
            <w:pPr>
              <w:jc w:val="center"/>
              <w:rPr>
                <w:b/>
                <w:bCs/>
                <w:lang w:eastAsia="de-AT"/>
              </w:rPr>
            </w:pPr>
            <w:r w:rsidRPr="00A05F09">
              <w:rPr>
                <w:b/>
                <w:bCs/>
                <w:lang w:eastAsia="de-AT"/>
              </w:rPr>
              <w:t>Ti</w:t>
            </w:r>
            <w:r w:rsidRPr="00A05F09">
              <w:rPr>
                <w:b/>
                <w:bCs/>
                <w:vertAlign w:val="subscript"/>
                <w:lang w:eastAsia="de-AT"/>
              </w:rPr>
              <w:t>3</w:t>
            </w:r>
            <w:r w:rsidRPr="00A05F09">
              <w:rPr>
                <w:b/>
                <w:bCs/>
                <w:lang w:eastAsia="de-AT"/>
              </w:rPr>
              <w:t>C</w:t>
            </w:r>
            <w:r w:rsidRPr="00A05F09">
              <w:rPr>
                <w:b/>
                <w:bCs/>
                <w:vertAlign w:val="subscript"/>
                <w:lang w:eastAsia="de-AT"/>
              </w:rPr>
              <w:t>2</w:t>
            </w:r>
            <w:r w:rsidRPr="00A05F09">
              <w:rPr>
                <w:b/>
                <w:bCs/>
                <w:lang w:eastAsia="de-AT"/>
              </w:rPr>
              <w:t>T</w:t>
            </w:r>
            <w:r w:rsidRPr="00A05F09">
              <w:rPr>
                <w:b/>
                <w:bCs/>
                <w:vertAlign w:val="subscript"/>
                <w:lang w:eastAsia="de-AT"/>
              </w:rPr>
              <w:t>x</w:t>
            </w:r>
          </w:p>
        </w:tc>
        <w:tc>
          <w:tcPr>
            <w:tcW w:w="1508" w:type="dxa"/>
            <w:noWrap/>
            <w:hideMark/>
          </w:tcPr>
          <w:p w14:paraId="13091B07" w14:textId="77777777" w:rsidR="00A05F09" w:rsidRPr="00A05F09" w:rsidRDefault="00A05F09" w:rsidP="00C277B8">
            <w:pPr>
              <w:jc w:val="center"/>
              <w:rPr>
                <w:lang w:eastAsia="de-AT"/>
              </w:rPr>
            </w:pPr>
            <w:r w:rsidRPr="00A05F09">
              <w:rPr>
                <w:lang w:eastAsia="de-AT"/>
              </w:rPr>
              <w:t>1,197</w:t>
            </w:r>
          </w:p>
        </w:tc>
        <w:tc>
          <w:tcPr>
            <w:tcW w:w="1508" w:type="dxa"/>
            <w:noWrap/>
            <w:hideMark/>
          </w:tcPr>
          <w:p w14:paraId="5F5E8A5F" w14:textId="77777777" w:rsidR="00A05F09" w:rsidRPr="00A05F09" w:rsidRDefault="00A05F09" w:rsidP="00C277B8">
            <w:pPr>
              <w:jc w:val="center"/>
              <w:rPr>
                <w:lang w:eastAsia="de-AT"/>
              </w:rPr>
            </w:pPr>
            <w:r w:rsidRPr="00A05F09">
              <w:rPr>
                <w:lang w:eastAsia="de-AT"/>
              </w:rPr>
              <w:t>1,638</w:t>
            </w:r>
          </w:p>
        </w:tc>
        <w:tc>
          <w:tcPr>
            <w:tcW w:w="1508" w:type="dxa"/>
            <w:noWrap/>
            <w:hideMark/>
          </w:tcPr>
          <w:p w14:paraId="48EF4C82" w14:textId="77777777" w:rsidR="00A05F09" w:rsidRPr="00A05F09" w:rsidRDefault="00A05F09" w:rsidP="00C277B8">
            <w:pPr>
              <w:jc w:val="center"/>
              <w:rPr>
                <w:lang w:eastAsia="de-AT"/>
              </w:rPr>
            </w:pPr>
            <w:r w:rsidRPr="00A05F09">
              <w:rPr>
                <w:lang w:eastAsia="de-AT"/>
              </w:rPr>
              <w:t>26,204</w:t>
            </w:r>
          </w:p>
        </w:tc>
        <w:tc>
          <w:tcPr>
            <w:tcW w:w="1508" w:type="dxa"/>
            <w:noWrap/>
            <w:hideMark/>
          </w:tcPr>
          <w:p w14:paraId="1F56E395" w14:textId="77777777" w:rsidR="00A05F09" w:rsidRPr="00A05F09" w:rsidRDefault="00A05F09" w:rsidP="00C277B8">
            <w:pPr>
              <w:jc w:val="center"/>
              <w:rPr>
                <w:lang w:eastAsia="de-AT"/>
              </w:rPr>
            </w:pPr>
            <w:r w:rsidRPr="00A05F09">
              <w:rPr>
                <w:lang w:eastAsia="de-AT"/>
              </w:rPr>
              <w:t>2,147</w:t>
            </w:r>
          </w:p>
        </w:tc>
        <w:tc>
          <w:tcPr>
            <w:tcW w:w="1508" w:type="dxa"/>
            <w:noWrap/>
            <w:hideMark/>
          </w:tcPr>
          <w:p w14:paraId="63658220" w14:textId="77777777" w:rsidR="00A05F09" w:rsidRPr="00A05F09" w:rsidRDefault="00A05F09" w:rsidP="00C277B8">
            <w:pPr>
              <w:jc w:val="center"/>
              <w:rPr>
                <w:lang w:eastAsia="de-AT"/>
              </w:rPr>
            </w:pPr>
            <w:r w:rsidRPr="00A05F09">
              <w:rPr>
                <w:lang w:eastAsia="de-AT"/>
              </w:rPr>
              <w:t>10,186</w:t>
            </w:r>
          </w:p>
        </w:tc>
      </w:tr>
      <w:tr w:rsidR="00A05F09" w:rsidRPr="00A05F09" w14:paraId="43E9C64B" w14:textId="77777777" w:rsidTr="00C277B8">
        <w:trPr>
          <w:trHeight w:val="360"/>
        </w:trPr>
        <w:tc>
          <w:tcPr>
            <w:tcW w:w="1508" w:type="dxa"/>
            <w:noWrap/>
            <w:hideMark/>
          </w:tcPr>
          <w:p w14:paraId="0A8FD470" w14:textId="77777777" w:rsidR="00A05F09" w:rsidRPr="00A05F09" w:rsidRDefault="00A05F09" w:rsidP="00C277B8">
            <w:pPr>
              <w:jc w:val="center"/>
              <w:rPr>
                <w:b/>
                <w:bCs/>
                <w:lang w:eastAsia="de-AT"/>
              </w:rPr>
            </w:pPr>
            <w:r w:rsidRPr="00A05F09">
              <w:rPr>
                <w:b/>
                <w:bCs/>
                <w:lang w:eastAsia="de-AT"/>
              </w:rPr>
              <w:t>Nb</w:t>
            </w:r>
            <w:r w:rsidRPr="00A05F09">
              <w:rPr>
                <w:b/>
                <w:bCs/>
                <w:vertAlign w:val="subscript"/>
                <w:lang w:eastAsia="de-AT"/>
              </w:rPr>
              <w:t>2</w:t>
            </w:r>
            <w:r w:rsidRPr="00A05F09">
              <w:rPr>
                <w:b/>
                <w:bCs/>
                <w:lang w:eastAsia="de-AT"/>
              </w:rPr>
              <w:t>CT</w:t>
            </w:r>
            <w:r w:rsidRPr="00A05F09">
              <w:rPr>
                <w:b/>
                <w:bCs/>
                <w:vertAlign w:val="subscript"/>
                <w:lang w:eastAsia="de-AT"/>
              </w:rPr>
              <w:t>x</w:t>
            </w:r>
          </w:p>
        </w:tc>
        <w:tc>
          <w:tcPr>
            <w:tcW w:w="1508" w:type="dxa"/>
            <w:noWrap/>
            <w:hideMark/>
          </w:tcPr>
          <w:p w14:paraId="4AD58628" w14:textId="7080209D" w:rsidR="00A05F09" w:rsidRPr="00A05F09" w:rsidRDefault="00A05F09" w:rsidP="00C277B8">
            <w:pPr>
              <w:jc w:val="center"/>
              <w:rPr>
                <w:lang w:eastAsia="de-AT"/>
              </w:rPr>
            </w:pPr>
            <w:r w:rsidRPr="00A05F09">
              <w:rPr>
                <w:lang w:eastAsia="de-AT"/>
              </w:rPr>
              <w:t>0,1</w:t>
            </w:r>
            <w:r w:rsidR="00BE0D40">
              <w:rPr>
                <w:lang w:eastAsia="de-AT"/>
              </w:rPr>
              <w:t>68</w:t>
            </w:r>
          </w:p>
        </w:tc>
        <w:tc>
          <w:tcPr>
            <w:tcW w:w="1508" w:type="dxa"/>
            <w:noWrap/>
            <w:hideMark/>
          </w:tcPr>
          <w:p w14:paraId="7C889295" w14:textId="2F29D32F" w:rsidR="00A05F09" w:rsidRPr="00A05F09" w:rsidRDefault="00A05F09" w:rsidP="00C277B8">
            <w:pPr>
              <w:jc w:val="center"/>
              <w:rPr>
                <w:lang w:eastAsia="de-AT"/>
              </w:rPr>
            </w:pPr>
            <w:r w:rsidRPr="00A05F09">
              <w:rPr>
                <w:lang w:eastAsia="de-AT"/>
              </w:rPr>
              <w:t>0,</w:t>
            </w:r>
            <w:r w:rsidR="00BE0D40">
              <w:rPr>
                <w:lang w:eastAsia="de-AT"/>
              </w:rPr>
              <w:t>273</w:t>
            </w:r>
          </w:p>
        </w:tc>
        <w:tc>
          <w:tcPr>
            <w:tcW w:w="1508" w:type="dxa"/>
            <w:noWrap/>
            <w:hideMark/>
          </w:tcPr>
          <w:p w14:paraId="1E6C471B" w14:textId="656C2D9C" w:rsidR="00A05F09" w:rsidRPr="00A05F09" w:rsidRDefault="00BE0D40" w:rsidP="00C277B8">
            <w:pPr>
              <w:jc w:val="center"/>
              <w:rPr>
                <w:lang w:eastAsia="de-AT"/>
              </w:rPr>
            </w:pPr>
            <w:r>
              <w:rPr>
                <w:lang w:eastAsia="de-AT"/>
              </w:rPr>
              <w:t>6,776</w:t>
            </w:r>
          </w:p>
        </w:tc>
        <w:tc>
          <w:tcPr>
            <w:tcW w:w="1508" w:type="dxa"/>
            <w:noWrap/>
            <w:hideMark/>
          </w:tcPr>
          <w:p w14:paraId="3AF09CB8" w14:textId="436AD852" w:rsidR="00A05F09" w:rsidRPr="00A05F09" w:rsidRDefault="00C277B8" w:rsidP="00C277B8">
            <w:pPr>
              <w:jc w:val="center"/>
              <w:rPr>
                <w:lang w:eastAsia="de-AT"/>
              </w:rPr>
            </w:pPr>
            <w:r>
              <w:rPr>
                <w:lang w:eastAsia="de-AT"/>
              </w:rPr>
              <w:t>3,354</w:t>
            </w:r>
          </w:p>
        </w:tc>
        <w:tc>
          <w:tcPr>
            <w:tcW w:w="1508" w:type="dxa"/>
            <w:noWrap/>
            <w:hideMark/>
          </w:tcPr>
          <w:p w14:paraId="3BB90461" w14:textId="1D071068" w:rsidR="00A05F09" w:rsidRPr="00A05F09" w:rsidRDefault="00BE0D40" w:rsidP="00C277B8">
            <w:pPr>
              <w:jc w:val="center"/>
              <w:rPr>
                <w:lang w:eastAsia="de-AT"/>
              </w:rPr>
            </w:pPr>
            <w:r>
              <w:rPr>
                <w:lang w:eastAsia="de-AT"/>
              </w:rPr>
              <w:t>26,039</w:t>
            </w:r>
          </w:p>
        </w:tc>
      </w:tr>
      <w:tr w:rsidR="00A05F09" w:rsidRPr="00A05F09" w14:paraId="2C6786A4" w14:textId="77777777" w:rsidTr="00C277B8">
        <w:trPr>
          <w:trHeight w:val="300"/>
        </w:trPr>
        <w:tc>
          <w:tcPr>
            <w:tcW w:w="1508" w:type="dxa"/>
            <w:noWrap/>
            <w:hideMark/>
          </w:tcPr>
          <w:p w14:paraId="7A6908E7" w14:textId="19AA92CA" w:rsidR="00A05F09" w:rsidRPr="00A05F09" w:rsidRDefault="00A05F09" w:rsidP="00C277B8">
            <w:pPr>
              <w:jc w:val="center"/>
              <w:rPr>
                <w:b/>
                <w:bCs/>
                <w:lang w:eastAsia="de-AT"/>
              </w:rPr>
            </w:pPr>
            <w:r w:rsidRPr="00A05F09">
              <w:rPr>
                <w:b/>
                <w:bCs/>
                <w:lang w:eastAsia="de-AT"/>
              </w:rPr>
              <w:t>Hybrid</w:t>
            </w:r>
          </w:p>
        </w:tc>
        <w:tc>
          <w:tcPr>
            <w:tcW w:w="1508" w:type="dxa"/>
            <w:noWrap/>
            <w:hideMark/>
          </w:tcPr>
          <w:p w14:paraId="2A878812" w14:textId="77777777" w:rsidR="00A05F09" w:rsidRPr="00A05F09" w:rsidRDefault="00A05F09" w:rsidP="00C277B8">
            <w:pPr>
              <w:jc w:val="center"/>
              <w:rPr>
                <w:lang w:eastAsia="de-AT"/>
              </w:rPr>
            </w:pPr>
            <w:r w:rsidRPr="00A05F09">
              <w:rPr>
                <w:lang w:eastAsia="de-AT"/>
              </w:rPr>
              <w:t>0,868</w:t>
            </w:r>
          </w:p>
        </w:tc>
        <w:tc>
          <w:tcPr>
            <w:tcW w:w="1508" w:type="dxa"/>
            <w:noWrap/>
            <w:hideMark/>
          </w:tcPr>
          <w:p w14:paraId="2C7BE1A6" w14:textId="77777777" w:rsidR="00A05F09" w:rsidRPr="00A05F09" w:rsidRDefault="00A05F09" w:rsidP="00C277B8">
            <w:pPr>
              <w:jc w:val="center"/>
              <w:rPr>
                <w:lang w:eastAsia="de-AT"/>
              </w:rPr>
            </w:pPr>
            <w:r w:rsidRPr="00A05F09">
              <w:rPr>
                <w:lang w:eastAsia="de-AT"/>
              </w:rPr>
              <w:t>1,253</w:t>
            </w:r>
          </w:p>
        </w:tc>
        <w:tc>
          <w:tcPr>
            <w:tcW w:w="1508" w:type="dxa"/>
            <w:noWrap/>
            <w:hideMark/>
          </w:tcPr>
          <w:p w14:paraId="278C5F3E" w14:textId="77777777" w:rsidR="00A05F09" w:rsidRPr="00A05F09" w:rsidRDefault="00A05F09" w:rsidP="00C277B8">
            <w:pPr>
              <w:jc w:val="center"/>
              <w:rPr>
                <w:lang w:eastAsia="de-AT"/>
              </w:rPr>
            </w:pPr>
            <w:r w:rsidRPr="00A05F09">
              <w:rPr>
                <w:lang w:eastAsia="de-AT"/>
              </w:rPr>
              <w:t>24,409</w:t>
            </w:r>
          </w:p>
        </w:tc>
        <w:tc>
          <w:tcPr>
            <w:tcW w:w="1508" w:type="dxa"/>
            <w:noWrap/>
            <w:hideMark/>
          </w:tcPr>
          <w:p w14:paraId="4F2EA15E" w14:textId="77777777" w:rsidR="00A05F09" w:rsidRPr="00A05F09" w:rsidRDefault="00A05F09" w:rsidP="00C277B8">
            <w:pPr>
              <w:jc w:val="center"/>
              <w:rPr>
                <w:lang w:eastAsia="de-AT"/>
              </w:rPr>
            </w:pPr>
            <w:r w:rsidRPr="00A05F09">
              <w:rPr>
                <w:lang w:eastAsia="de-AT"/>
              </w:rPr>
              <w:t>2,493</w:t>
            </w:r>
          </w:p>
        </w:tc>
        <w:tc>
          <w:tcPr>
            <w:tcW w:w="1508" w:type="dxa"/>
            <w:noWrap/>
            <w:hideMark/>
          </w:tcPr>
          <w:p w14:paraId="4AF176CD" w14:textId="4B61C246" w:rsidR="00A05F09" w:rsidRPr="00A05F09" w:rsidRDefault="00A05F09" w:rsidP="00C277B8">
            <w:pPr>
              <w:jc w:val="center"/>
              <w:rPr>
                <w:lang w:eastAsia="de-AT"/>
              </w:rPr>
            </w:pPr>
            <w:r w:rsidRPr="00A05F09">
              <w:rPr>
                <w:lang w:eastAsia="de-AT"/>
              </w:rPr>
              <w:t>13,93</w:t>
            </w:r>
            <w:r w:rsidR="00455D60">
              <w:rPr>
                <w:lang w:eastAsia="de-AT"/>
              </w:rPr>
              <w:t>0</w:t>
            </w:r>
          </w:p>
        </w:tc>
      </w:tr>
    </w:tbl>
    <w:p w14:paraId="4B9638FE" w14:textId="2A293273" w:rsidR="000F65B1" w:rsidRDefault="0038520C" w:rsidP="000F65B1">
      <w:pPr>
        <w:keepNext/>
      </w:pPr>
      <w:r>
        <w:rPr>
          <w:noProof/>
        </w:rPr>
        <w:drawing>
          <wp:inline distT="0" distB="0" distL="0" distR="0" wp14:anchorId="09814205" wp14:editId="4A4CBC7F">
            <wp:extent cx="5760720" cy="5273040"/>
            <wp:effectExtent l="0" t="0" r="0" b="3810"/>
            <wp:docPr id="2436871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8712" name="Grafik 24368712"/>
                    <pic:cNvPicPr/>
                  </pic:nvPicPr>
                  <pic:blipFill>
                    <a:blip r:embed="rId13">
                      <a:extLst>
                        <a:ext uri="{96DAC541-7B7A-43D3-8B79-37D633B846F1}">
                          <asvg:svgBlip xmlns:asvg="http://schemas.microsoft.com/office/drawing/2016/SVG/main" r:embed="rId14"/>
                        </a:ext>
                      </a:extLst>
                    </a:blip>
                    <a:stretch>
                      <a:fillRect/>
                    </a:stretch>
                  </pic:blipFill>
                  <pic:spPr>
                    <a:xfrm>
                      <a:off x="0" y="0"/>
                      <a:ext cx="5760720" cy="5273040"/>
                    </a:xfrm>
                    <a:prstGeom prst="rect">
                      <a:avLst/>
                    </a:prstGeom>
                  </pic:spPr>
                </pic:pic>
              </a:graphicData>
            </a:graphic>
          </wp:inline>
        </w:drawing>
      </w:r>
    </w:p>
    <w:p w14:paraId="01A6A577" w14:textId="367BDAC3" w:rsidR="00025D77" w:rsidRPr="00025D77" w:rsidRDefault="000F65B1" w:rsidP="00025D77">
      <w:pPr>
        <w:pStyle w:val="Caption"/>
        <w:rPr>
          <w:b w:val="0"/>
          <w:bCs w:val="0"/>
        </w:rPr>
      </w:pPr>
      <w:r>
        <w:t xml:space="preserve">Figure </w:t>
      </w:r>
      <w:r w:rsidR="000536C0">
        <w:t>S</w:t>
      </w:r>
      <w:r>
        <w:fldChar w:fldCharType="begin"/>
      </w:r>
      <w:r>
        <w:instrText xml:space="preserve"> SEQ Figure \* ARABIC </w:instrText>
      </w:r>
      <w:r>
        <w:fldChar w:fldCharType="separate"/>
      </w:r>
      <w:r w:rsidR="00A367E1">
        <w:rPr>
          <w:noProof/>
        </w:rPr>
        <w:t>4</w:t>
      </w:r>
      <w:r>
        <w:fldChar w:fldCharType="end"/>
      </w:r>
      <w:r>
        <w:t xml:space="preserve">: </w:t>
      </w:r>
      <w:r w:rsidRPr="000F65B1">
        <w:rPr>
          <w:b w:val="0"/>
          <w:bCs w:val="0"/>
        </w:rPr>
        <w:t>Energy-dispersive X-ray spectroscopy (EDS) analysis of the wear tracks for the different coatings. For the Ti</w:t>
      </w:r>
      <w:r w:rsidRPr="000F65B1">
        <w:rPr>
          <w:rFonts w:ascii="Cambria Math" w:hAnsi="Cambria Math" w:cs="Cambria Math"/>
          <w:b w:val="0"/>
          <w:bCs w:val="0"/>
        </w:rPr>
        <w:t>₃</w:t>
      </w:r>
      <w:r w:rsidRPr="000F65B1">
        <w:rPr>
          <w:b w:val="0"/>
          <w:bCs w:val="0"/>
        </w:rPr>
        <w:t>C</w:t>
      </w:r>
      <w:r w:rsidRPr="000F65B1">
        <w:rPr>
          <w:rFonts w:ascii="Cambria Math" w:hAnsi="Cambria Math" w:cs="Cambria Math"/>
          <w:b w:val="0"/>
          <w:bCs w:val="0"/>
        </w:rPr>
        <w:t>₂</w:t>
      </w:r>
      <w:r w:rsidRPr="000F65B1">
        <w:rPr>
          <w:b w:val="0"/>
          <w:bCs w:val="0"/>
        </w:rPr>
        <w:t>T</w:t>
      </w:r>
      <w:r w:rsidRPr="000F65B1">
        <w:rPr>
          <w:rFonts w:cs="Arial"/>
          <w:b w:val="0"/>
          <w:bCs w:val="0"/>
        </w:rPr>
        <w:t>ₓ</w:t>
      </w:r>
      <w:r w:rsidRPr="000F65B1">
        <w:rPr>
          <w:b w:val="0"/>
          <w:bCs w:val="0"/>
        </w:rPr>
        <w:t xml:space="preserve"> coating (a), specific regions within the wear track were selected for analysis, with the corresponding elemental distribution maps shown in (a1). Similarly, the Nb</w:t>
      </w:r>
      <w:r w:rsidRPr="000F65B1">
        <w:rPr>
          <w:rFonts w:ascii="Cambria Math" w:hAnsi="Cambria Math" w:cs="Cambria Math"/>
          <w:b w:val="0"/>
          <w:bCs w:val="0"/>
        </w:rPr>
        <w:t>₂</w:t>
      </w:r>
      <w:r w:rsidRPr="000F65B1">
        <w:rPr>
          <w:b w:val="0"/>
          <w:bCs w:val="0"/>
        </w:rPr>
        <w:t>CT</w:t>
      </w:r>
      <w:r w:rsidRPr="000F65B1">
        <w:rPr>
          <w:rFonts w:cs="Arial"/>
          <w:b w:val="0"/>
          <w:bCs w:val="0"/>
        </w:rPr>
        <w:t>ₓ</w:t>
      </w:r>
      <w:r w:rsidRPr="000F65B1">
        <w:rPr>
          <w:b w:val="0"/>
          <w:bCs w:val="0"/>
        </w:rPr>
        <w:t xml:space="preserve"> coating (b) was examined at marked areas within the wear track, and the resulting elemental maps are presented in (b1). For the hybrid coating (c), EDS measurements were also conducted at designated regions, with the respective element distribution results illustrated in (c1). These mappings provide insight into the elemental composition and spatial distribution of the coatings after tribological testing.</w:t>
      </w:r>
    </w:p>
    <w:p w14:paraId="70248F6A" w14:textId="77777777" w:rsidR="008161D5" w:rsidRDefault="008161D5" w:rsidP="008161D5"/>
    <w:p w14:paraId="56E5F6BE" w14:textId="77777777" w:rsidR="004B089C" w:rsidRDefault="00FF4416" w:rsidP="004B089C">
      <w:pPr>
        <w:pStyle w:val="Caption"/>
        <w:keepNext/>
      </w:pPr>
      <w:r>
        <w:rPr>
          <w:noProof/>
        </w:rPr>
        <w:drawing>
          <wp:inline distT="0" distB="0" distL="0" distR="0" wp14:anchorId="236AFDB9" wp14:editId="3C75DB36">
            <wp:extent cx="5760720" cy="3848735"/>
            <wp:effectExtent l="0" t="0" r="0" b="0"/>
            <wp:docPr id="84943743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pic:nvPicPr>
                  <pic:blipFill>
                    <a:blip r:embed="rId15">
                      <a:extLst>
                        <a:ext uri="{96DAC541-7B7A-43D3-8B79-37D633B846F1}">
                          <asvg:svgBlip xmlns:asvg="http://schemas.microsoft.com/office/drawing/2016/SVG/main" r:embed="rId16"/>
                        </a:ext>
                      </a:extLst>
                    </a:blip>
                    <a:stretch>
                      <a:fillRect/>
                    </a:stretch>
                  </pic:blipFill>
                  <pic:spPr>
                    <a:xfrm>
                      <a:off x="0" y="0"/>
                      <a:ext cx="5760720" cy="3848735"/>
                    </a:xfrm>
                    <a:prstGeom prst="rect">
                      <a:avLst/>
                    </a:prstGeom>
                  </pic:spPr>
                </pic:pic>
              </a:graphicData>
            </a:graphic>
          </wp:inline>
        </w:drawing>
      </w:r>
    </w:p>
    <w:p w14:paraId="4F37C1B9" w14:textId="6F0A0CB1" w:rsidR="004B089C" w:rsidRDefault="004B089C" w:rsidP="004B089C">
      <w:pPr>
        <w:pStyle w:val="Caption"/>
      </w:pPr>
      <w:r>
        <w:t>Figure S</w:t>
      </w:r>
      <w:r>
        <w:fldChar w:fldCharType="begin"/>
      </w:r>
      <w:r>
        <w:instrText xml:space="preserve"> SEQ Figure \* ARABIC </w:instrText>
      </w:r>
      <w:r>
        <w:fldChar w:fldCharType="separate"/>
      </w:r>
      <w:r w:rsidR="00A367E1">
        <w:rPr>
          <w:noProof/>
        </w:rPr>
        <w:t>5</w:t>
      </w:r>
      <w:r>
        <w:fldChar w:fldCharType="end"/>
      </w:r>
      <w:r>
        <w:t xml:space="preserve">: </w:t>
      </w:r>
      <w:r w:rsidRPr="004B089C">
        <w:rPr>
          <w:rFonts w:eastAsiaTheme="minorEastAsia" w:cs="Arial"/>
          <w:b w:val="0"/>
          <w:color w:val="000000" w:themeColor="text1"/>
          <w:kern w:val="24"/>
          <w:szCs w:val="20"/>
          <w:lang w:val="en-GB" w:eastAsia="de-AT"/>
        </w:rPr>
        <w:t xml:space="preserve">Overview of the TEM lamella preparation from the wear track of the hybrid coating. </w:t>
      </w:r>
      <w:r w:rsidRPr="004B089C">
        <w:rPr>
          <w:rFonts w:cs="Arial"/>
          <w:b w:val="0"/>
          <w:bCs w:val="0"/>
          <w:szCs w:val="20"/>
          <w:lang w:val="en-GB"/>
        </w:rPr>
        <w:t>(a) SEM image of the wear track after a linear sliding friction test. (b) Zoomed-in section highlighting the region of interest showing the FIB cut position. (c) resulting c</w:t>
      </w:r>
      <w:r w:rsidRPr="004B089C">
        <w:rPr>
          <w:rFonts w:cs="Arial"/>
          <w:b w:val="0"/>
          <w:bCs w:val="0"/>
          <w:szCs w:val="20"/>
        </w:rPr>
        <w:t>ross-sectional TEM lamella</w:t>
      </w:r>
      <w:r w:rsidRPr="004B089C">
        <w:rPr>
          <w:rFonts w:cs="Arial"/>
          <w:b w:val="0"/>
          <w:bCs w:val="0"/>
          <w:szCs w:val="20"/>
          <w:lang w:val="en-GB"/>
        </w:rPr>
        <w:t>. (d) presents the final TEM lamella, featuring two thinner regions specifically prepared for high-resolution TEM (HR-TEM) analysis.</w:t>
      </w:r>
    </w:p>
    <w:p w14:paraId="504C5D43" w14:textId="1CA2B63F" w:rsidR="00025D77" w:rsidRDefault="00025D77">
      <w:pPr>
        <w:jc w:val="center"/>
      </w:pPr>
      <w:r>
        <w:br w:type="page"/>
      </w:r>
    </w:p>
    <w:p w14:paraId="25674A0C" w14:textId="71FAE357" w:rsidR="009D518C" w:rsidRDefault="009D518C" w:rsidP="009D518C">
      <w:pPr>
        <w:pStyle w:val="Caption"/>
        <w:keepNext/>
      </w:pPr>
      <w:r w:rsidRPr="00F031D0">
        <w:t xml:space="preserve">Table </w:t>
      </w:r>
      <w:r w:rsidR="00AD0590" w:rsidRPr="00F031D0">
        <w:t>S</w:t>
      </w:r>
      <w:r w:rsidRPr="00F031D0">
        <w:fldChar w:fldCharType="begin"/>
      </w:r>
      <w:r w:rsidRPr="00F031D0">
        <w:instrText xml:space="preserve"> SEQ Table \* ARABIC </w:instrText>
      </w:r>
      <w:r w:rsidRPr="00F031D0">
        <w:fldChar w:fldCharType="separate"/>
      </w:r>
      <w:r w:rsidR="00A367E1">
        <w:rPr>
          <w:noProof/>
        </w:rPr>
        <w:t>2</w:t>
      </w:r>
      <w:r w:rsidRPr="00F031D0">
        <w:fldChar w:fldCharType="end"/>
      </w:r>
      <w:r w:rsidRPr="00F031D0">
        <w:t>:</w:t>
      </w:r>
      <w:r w:rsidR="0003184D" w:rsidRPr="00F031D0">
        <w:t xml:space="preserve"> </w:t>
      </w:r>
      <w:r w:rsidR="0003184D" w:rsidRPr="00F031D0">
        <w:rPr>
          <w:b w:val="0"/>
          <w:bCs w:val="0"/>
        </w:rPr>
        <w:t>Summary of friction coefficients for different solid lubricants and hybrid coatings as reported in the literature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843"/>
        <w:gridCol w:w="1985"/>
        <w:gridCol w:w="1720"/>
        <w:gridCol w:w="1813"/>
      </w:tblGrid>
      <w:tr w:rsidR="00025D77" w14:paraId="66ADB2F7" w14:textId="77777777" w:rsidTr="0077619C">
        <w:tc>
          <w:tcPr>
            <w:tcW w:w="1701" w:type="dxa"/>
            <w:tcBorders>
              <w:top w:val="single" w:sz="4" w:space="0" w:color="auto"/>
              <w:bottom w:val="single" w:sz="4" w:space="0" w:color="auto"/>
            </w:tcBorders>
            <w:vAlign w:val="center"/>
          </w:tcPr>
          <w:p w14:paraId="26DE04C2" w14:textId="282FA13A" w:rsidR="00025D77" w:rsidRPr="00025D77" w:rsidRDefault="00025D77" w:rsidP="00025D77">
            <w:pPr>
              <w:jc w:val="center"/>
              <w:rPr>
                <w:b/>
                <w:bCs/>
              </w:rPr>
            </w:pPr>
            <w:r w:rsidRPr="00025D77">
              <w:rPr>
                <w:b/>
                <w:bCs/>
              </w:rPr>
              <w:t>Coating</w:t>
            </w:r>
          </w:p>
        </w:tc>
        <w:tc>
          <w:tcPr>
            <w:tcW w:w="1843" w:type="dxa"/>
            <w:tcBorders>
              <w:top w:val="single" w:sz="4" w:space="0" w:color="auto"/>
              <w:bottom w:val="single" w:sz="4" w:space="0" w:color="auto"/>
            </w:tcBorders>
            <w:vAlign w:val="center"/>
          </w:tcPr>
          <w:p w14:paraId="2E69427F" w14:textId="36F8D952" w:rsidR="00025D77" w:rsidRPr="00025D77" w:rsidRDefault="00025D77" w:rsidP="00025D77">
            <w:pPr>
              <w:jc w:val="center"/>
              <w:rPr>
                <w:b/>
                <w:bCs/>
              </w:rPr>
            </w:pPr>
            <w:r w:rsidRPr="00025D77">
              <w:rPr>
                <w:b/>
                <w:bCs/>
              </w:rPr>
              <w:t>Contact pressure (</w:t>
            </w:r>
            <w:proofErr w:type="spellStart"/>
            <w:r w:rsidRPr="00025D77">
              <w:rPr>
                <w:b/>
                <w:bCs/>
              </w:rPr>
              <w:t>GPa</w:t>
            </w:r>
            <w:proofErr w:type="spellEnd"/>
            <w:r w:rsidRPr="00025D77">
              <w:rPr>
                <w:b/>
                <w:bCs/>
              </w:rPr>
              <w:t>)</w:t>
            </w:r>
          </w:p>
        </w:tc>
        <w:tc>
          <w:tcPr>
            <w:tcW w:w="1985" w:type="dxa"/>
            <w:tcBorders>
              <w:top w:val="single" w:sz="4" w:space="0" w:color="auto"/>
              <w:bottom w:val="single" w:sz="4" w:space="0" w:color="auto"/>
            </w:tcBorders>
            <w:vAlign w:val="center"/>
          </w:tcPr>
          <w:p w14:paraId="1728C892" w14:textId="01651588" w:rsidR="00025D77" w:rsidRPr="00025D77" w:rsidRDefault="009B223A" w:rsidP="00025D77">
            <w:pPr>
              <w:jc w:val="center"/>
              <w:rPr>
                <w:b/>
                <w:bCs/>
              </w:rPr>
            </w:pPr>
            <w:r>
              <w:rPr>
                <w:b/>
                <w:bCs/>
              </w:rPr>
              <w:t>Counterbody</w:t>
            </w:r>
          </w:p>
        </w:tc>
        <w:tc>
          <w:tcPr>
            <w:tcW w:w="1720" w:type="dxa"/>
            <w:tcBorders>
              <w:top w:val="single" w:sz="4" w:space="0" w:color="auto"/>
              <w:bottom w:val="single" w:sz="4" w:space="0" w:color="auto"/>
            </w:tcBorders>
            <w:vAlign w:val="center"/>
          </w:tcPr>
          <w:p w14:paraId="12A358FE" w14:textId="59603025" w:rsidR="00025D77" w:rsidRPr="00025D77" w:rsidRDefault="00025D77" w:rsidP="00025D77">
            <w:pPr>
              <w:jc w:val="center"/>
              <w:rPr>
                <w:b/>
                <w:bCs/>
              </w:rPr>
            </w:pPr>
            <w:r w:rsidRPr="00025D77">
              <w:rPr>
                <w:b/>
                <w:bCs/>
              </w:rPr>
              <w:t>Speed (mm/s)</w:t>
            </w:r>
          </w:p>
        </w:tc>
        <w:tc>
          <w:tcPr>
            <w:tcW w:w="1813" w:type="dxa"/>
            <w:tcBorders>
              <w:top w:val="single" w:sz="4" w:space="0" w:color="auto"/>
              <w:bottom w:val="single" w:sz="4" w:space="0" w:color="auto"/>
            </w:tcBorders>
            <w:vAlign w:val="center"/>
          </w:tcPr>
          <w:p w14:paraId="75B81173" w14:textId="77777777" w:rsidR="00025D77" w:rsidRDefault="00025D77" w:rsidP="00025D77">
            <w:pPr>
              <w:jc w:val="center"/>
              <w:rPr>
                <w:b/>
                <w:bCs/>
              </w:rPr>
            </w:pPr>
            <w:r w:rsidRPr="00025D77">
              <w:rPr>
                <w:b/>
                <w:bCs/>
              </w:rPr>
              <w:t>COF</w:t>
            </w:r>
          </w:p>
          <w:p w14:paraId="1F99B47C" w14:textId="09781373" w:rsidR="00510431" w:rsidRPr="00025D77" w:rsidRDefault="00510431" w:rsidP="00025D77">
            <w:pPr>
              <w:jc w:val="center"/>
              <w:rPr>
                <w:b/>
                <w:bCs/>
              </w:rPr>
            </w:pPr>
            <w:r>
              <w:rPr>
                <w:b/>
                <w:bCs/>
              </w:rPr>
              <w:t>(steady state)</w:t>
            </w:r>
          </w:p>
        </w:tc>
      </w:tr>
      <w:tr w:rsidR="00025D77" w14:paraId="118C4E9E" w14:textId="77777777" w:rsidTr="0077619C">
        <w:trPr>
          <w:trHeight w:val="907"/>
        </w:trPr>
        <w:tc>
          <w:tcPr>
            <w:tcW w:w="1701" w:type="dxa"/>
            <w:tcBorders>
              <w:top w:val="single" w:sz="4" w:space="0" w:color="auto"/>
            </w:tcBorders>
            <w:vAlign w:val="center"/>
          </w:tcPr>
          <w:p w14:paraId="30B7973B" w14:textId="67FAC5EF" w:rsidR="00025D77" w:rsidRPr="00025D77" w:rsidRDefault="00025D77" w:rsidP="00025D77">
            <w:pPr>
              <w:jc w:val="center"/>
              <w:rPr>
                <w:b/>
                <w:bCs/>
              </w:rPr>
            </w:pPr>
            <w:r w:rsidRPr="00025D77">
              <w:rPr>
                <w:b/>
                <w:bCs/>
              </w:rPr>
              <w:t>MXene Ti</w:t>
            </w:r>
            <w:r w:rsidRPr="00025D77">
              <w:rPr>
                <w:b/>
                <w:bCs/>
                <w:vertAlign w:val="subscript"/>
              </w:rPr>
              <w:t>3</w:t>
            </w:r>
            <w:r w:rsidRPr="00025D77">
              <w:rPr>
                <w:b/>
                <w:bCs/>
              </w:rPr>
              <w:t>C</w:t>
            </w:r>
            <w:r w:rsidRPr="00025D77">
              <w:rPr>
                <w:b/>
                <w:bCs/>
                <w:vertAlign w:val="subscript"/>
              </w:rPr>
              <w:t>2</w:t>
            </w:r>
            <w:r w:rsidRPr="00025D77">
              <w:rPr>
                <w:b/>
                <w:bCs/>
              </w:rPr>
              <w:t>T</w:t>
            </w:r>
            <w:r w:rsidRPr="00025D77">
              <w:rPr>
                <w:b/>
                <w:bCs/>
                <w:vertAlign w:val="subscript"/>
              </w:rPr>
              <w:t>x</w:t>
            </w:r>
          </w:p>
        </w:tc>
        <w:tc>
          <w:tcPr>
            <w:tcW w:w="1843" w:type="dxa"/>
            <w:tcBorders>
              <w:top w:val="single" w:sz="4" w:space="0" w:color="auto"/>
            </w:tcBorders>
            <w:vAlign w:val="center"/>
          </w:tcPr>
          <w:p w14:paraId="7A0372E4" w14:textId="2671191D" w:rsidR="0077619C" w:rsidRDefault="009B223A" w:rsidP="00510431">
            <w:pPr>
              <w:jc w:val="center"/>
            </w:pPr>
            <w:r w:rsidRPr="004903CB">
              <w:t>0</w:t>
            </w:r>
            <w:r w:rsidR="009E4832" w:rsidRPr="004903CB">
              <w:t>.</w:t>
            </w:r>
            <w:r w:rsidRPr="004903CB">
              <w:t>35</w:t>
            </w:r>
            <w:r w:rsidR="00510431" w:rsidRPr="004903CB">
              <w:t xml:space="preserve"> </w:t>
            </w:r>
            <w:r w:rsidR="00510431" w:rsidRPr="004903CB">
              <w:fldChar w:fldCharType="begin"/>
            </w:r>
            <w:r w:rsidR="00510431" w:rsidRPr="004903CB">
              <w:instrText xml:space="preserve"> ADDIN ZOTERO_ITEM CSL_CITATION {"citationID":"0LWe0Zzz","properties":{"formattedCitation":"[1]","plainCitation":"[1]","noteIndex":0},"citationItems":[{"id":809,"uris":["http://zotero.org/users/12924358/items/97WU33CP"],"itemData":{"id":809,"type":"article-journal","abstract":"MXenes, a new class of 2-dimensional materials, and in particular Ti3C2Tx-nanoparticles, have attracted considerable attention in energy storage and catalysis lately. Despite having a weakly-bounded multi-layered structure with self-lubricating ability, the usage of MXenes for tribological purposes is surprisingly underexplored. Here, we address for the first time the influence of surface terminations and intercalated water in Ti3C2Tx-nanoparticles on friction and wear when used as a solid lubricant. Ball-on-disk experiments at 4% relative humidity reveal excellent tribological properties of these Ti3C2Tx-nanoparticles with a remarkable friction reduction of about 300% coupled with the potential to greatly reduce adhesive, abrasive and tribo-chemical wear. Advanced, complementary materials' characterisation underlines the significant influence of surface terminations and intercalated water, defining them as key parameters to tailor the resulting frictional performance. Consequently, our results highlight Ti3C2Tx-nanoparticles as outstanding, next-generation solid lubricants in nano- and micro-scale systems.","container-title":"Applied Surface Science","DOI":"10.1016/j.apsusc.2019.07.171","ISSN":"0169-4332","journalAbbreviation":"Applied Surface Science","page":"13-21","source":"ScienceDirect","title":"Multi-layer Ti3C2Tx-nanoparticles (MXenes) as solid lubricants – Role of surface terminations and intercalated water","volume":"494","author":[{"family":"Rosenkranz","given":"Andreas"},{"family":"Grützmacher","given":"Philipp G."},{"family":"Espinoza","given":"Rodrigo"},{"family":"Fuenzalida","given":"Victor M."},{"family":"Blanco","given":"Elodie"},{"family":"Escalona","given":"Néstor"},{"family":"Gracia","given":"Francisco J."},{"family":"Villarroel","given":"Roberto"},{"family":"Guo","given":"Liangchao"},{"family":"Kang","given":"Ruiyang"},{"family":"Mücklich","given":"Frank"},{"family":"Suarez","given":"Sebastian"},{"family":"Zhang","given":"Zhenyu"}],"issued":{"date-parts":[["2019",11,15]]}}}],"schema":"https://github.com/citation-style-language/schema/raw/master/csl-citation.json"} </w:instrText>
            </w:r>
            <w:r w:rsidR="00510431" w:rsidRPr="004903CB">
              <w:fldChar w:fldCharType="separate"/>
            </w:r>
            <w:r w:rsidR="00510431" w:rsidRPr="004903CB">
              <w:rPr>
                <w:rFonts w:cs="Arial"/>
              </w:rPr>
              <w:t>[1]</w:t>
            </w:r>
            <w:r w:rsidR="00510431" w:rsidRPr="004903CB">
              <w:fldChar w:fldCharType="end"/>
            </w:r>
            <w:r w:rsidR="0077619C">
              <w:t>,</w:t>
            </w:r>
            <w:r w:rsidR="009E4832" w:rsidRPr="004903CB">
              <w:t xml:space="preserve"> 0.46</w:t>
            </w:r>
            <w:r w:rsidR="0077619C">
              <w:t> </w:t>
            </w:r>
            <w:r w:rsidR="009E4832" w:rsidRPr="004903CB">
              <w:fldChar w:fldCharType="begin"/>
            </w:r>
            <w:r w:rsidR="009E4832" w:rsidRPr="004903CB">
              <w:instrText xml:space="preserve"> ADDIN ZOTERO_ITEM CSL_CITATION {"citationID":"hkAvGsMR","properties":{"formattedCitation":"[2]","plainCitation":"[2]","noteIndex":0},"citationItems":[{"id":838,"uris":["http://zotero.org/users/12924358/items/3WIMIVGA"],"itemData":{"id":838,"type":"article-journal","abstract":"MXene research in tribology has predominantly focused on Ti3C2Tx, overlooking the untapped potential of other promising MXenes with equally intriguing properties. Thus, to enhance tribological reliability in industrial applications, Ti2CTx coatings were applied to 316 stainless steel as a solid lubricant. Using a linear ball-on-disk tribometer under 460 MPa pressure, we found that Ti2CTx coatings reduced friction by 82% and wear rate by 70% compared to uncoated steel. Advanced characterizations showed that this improved tribology is linked to nanostructured carbon-rich protective tribofilms resulting from the contact pressure-induced graphitization of Ti2CTx MXenes sheets. Our research comprehensively elucidates the tribological effectiveness of multi-layer Ti2CTx, which is pivotal to design advanced lubricants for contemporary mechanical applications.","container-title":"Tribology International","DOI":"10.1016/j.triboint.2024.109535","ISSN":"0301-679X","journalAbbreviation":"Tribology International","page":"109535","source":"ScienceDirect","title":"Solid lubrication performance of Ti2CTx coatings with reduced friction and extended durability","volume":"194","author":[{"family":"Chhattal","given":"Muhammad"},{"family":"Kaihuan","given":"Yu"},{"family":"Ali","given":"Salamat"},{"family":"Zambrano","given":"Dario F."},{"family":"Rosenkranz","given":"Andreas"},{"family":"Grützmacher","given":"Philipp G."},{"family":"Gong","given":"Zhenbin"},{"family":"Zhang","given":"Junyan"}],"issued":{"date-parts":[["2024",6,1]]}}}],"schema":"https://github.com/citation-style-language/schema/raw/master/csl-citation.json"} </w:instrText>
            </w:r>
            <w:r w:rsidR="009E4832" w:rsidRPr="004903CB">
              <w:fldChar w:fldCharType="separate"/>
            </w:r>
            <w:r w:rsidR="009E4832" w:rsidRPr="004903CB">
              <w:rPr>
                <w:rFonts w:cs="Arial"/>
              </w:rPr>
              <w:t>[2]</w:t>
            </w:r>
            <w:r w:rsidR="009E4832" w:rsidRPr="004903CB">
              <w:fldChar w:fldCharType="end"/>
            </w:r>
            <w:r w:rsidR="0077619C">
              <w:t>,</w:t>
            </w:r>
            <w:r w:rsidR="009E4832" w:rsidRPr="004903CB">
              <w:t xml:space="preserve"> </w:t>
            </w:r>
          </w:p>
          <w:p w14:paraId="57E90647" w14:textId="501CB82D" w:rsidR="0077619C" w:rsidRDefault="009E4832" w:rsidP="00510431">
            <w:pPr>
              <w:jc w:val="center"/>
            </w:pPr>
            <w:r w:rsidRPr="004903CB">
              <w:t>0.3</w:t>
            </w:r>
            <w:r w:rsidR="0077619C">
              <w:t> </w:t>
            </w:r>
            <w:r w:rsidRPr="004903CB">
              <w:t>-</w:t>
            </w:r>
            <w:r w:rsidR="0077619C">
              <w:t> </w:t>
            </w:r>
            <w:r w:rsidRPr="004903CB">
              <w:t>0.5</w:t>
            </w:r>
            <w:r w:rsidR="0077619C">
              <w:t> </w:t>
            </w:r>
            <w:r w:rsidRPr="004903CB">
              <w:fldChar w:fldCharType="begin"/>
            </w:r>
            <w:r w:rsidRPr="004903CB">
              <w:instrText xml:space="preserve"> ADDIN ZOTERO_ITEM CSL_CITATION {"citationID":"JrLgWOkD","properties":{"formattedCitation":"[3]","plainCitation":"[3]","noteIndex":0},"citationItems":[{"id":843,"uris":["http://zotero.org/users/12924358/items/R5LSGU52"],"itemData":{"id":843,"type":"article-journal","abstract":"Multi-layer Ti3C2Tx coatings have demonstrated an outstanding wear performance with excellent durability due to beneficial tribo-layers formed. However, the involved formation processes dependent on the tribological conditions and coating thickness are yet to be fully explored. Therefore, we spray-coated Ti3C2Tx multi-layer particles onto stainless steel substrates to create coatings with two different thicknesses and tested their solid lubrication performance with different normal loads (100 and 200 mN) and sliding frequencies (1 and 2.4 Hz) using linear-reciprocating ball-on-disk tribometry. We demonstrate that MXenes’ tribological performance depends on their initial state (delaminated few-layer vs. multi-layer particles), coating thickness, applied load and sliding frequency. Specifically, the best behavior is observed for thinner multi-layer coatings tested at the lower frequency. In contrast, coatings made of delaminated few-layer MXene are not as effective as their multi-layer counterparts. Our high-resolution interface characterization by transmission electron microscopy revealed unambiguous differences regarding the uniformity and chemistry of the formed tribo-layers as well as the degree of tribo-induced MXenes’ exfoliation. Atomistic insights into the exfoliation process and molecular dynamic simulations quantitatively backed up our experimental results regarding coating thickness and velocity dependency. This ultimately demonstrates that MXenes’ tribological performance is governed by the underlying tribo-chemistry and their exfoliation ability during rubbing.","container-title":"Materials Today Nano","DOI":"10.1016/j.mtnano.2024.100464","ISSN":"2588-8420","journalAbbreviation":"Materials Today Nano","page":"100464","source":"ScienceDirect","title":"Solid-lubrication performance of Ti3C2Tx - Effect of tribo-chemistry and exfoliation","volume":"25","author":[{"family":"Rosenkranz","given":"Andreas"},{"family":"Wang","given":"Bo"},{"family":"Zambrano","given":"Dario"},{"family":"Marqués Henríquez","given":"Javier"},{"family":"Aguilar-Hurtado","given":"Jose Y."},{"family":"Marquis","given":"Edoardo"},{"family":"Restuccia","given":"Paolo"},{"family":"Wyatt","given":"Brian C."},{"family":"Righi","given":"M. Clelia"},{"family":"Anasori","given":"Babak"}],"issued":{"date-parts":[["2024",3,1]]}}}],"schema":"https://github.com/citation-style-language/schema/raw/master/csl-citation.json"} </w:instrText>
            </w:r>
            <w:r w:rsidRPr="004903CB">
              <w:fldChar w:fldCharType="separate"/>
            </w:r>
            <w:r w:rsidRPr="004903CB">
              <w:rPr>
                <w:rFonts w:cs="Arial"/>
              </w:rPr>
              <w:t>[3]</w:t>
            </w:r>
            <w:r w:rsidRPr="004903CB">
              <w:fldChar w:fldCharType="end"/>
            </w:r>
            <w:r w:rsidR="0077619C">
              <w:t>,</w:t>
            </w:r>
            <w:r w:rsidR="00691B10" w:rsidRPr="004903CB">
              <w:t xml:space="preserve"> </w:t>
            </w:r>
            <w:r w:rsidR="00D14607" w:rsidRPr="004903CB">
              <w:t>0.3</w:t>
            </w:r>
            <w:r w:rsidR="0077619C">
              <w:t> </w:t>
            </w:r>
            <w:r w:rsidR="00D14607" w:rsidRPr="004903CB">
              <w:fldChar w:fldCharType="begin"/>
            </w:r>
            <w:r w:rsidR="00D14607" w:rsidRPr="004903CB">
              <w:instrText xml:space="preserve"> ADDIN ZOTERO_ITEM CSL_CITATION {"citationID":"iECBw9Mn","properties":{"formattedCitation":"[4]","plainCitation":"[4]","noteIndex":0},"citationItems":[{"id":816,"uris":["http://zotero.org/users/12924358/items/XMGSFHT7"],"itemData":{"id":816,"type":"article-journal","abstract":"Owing to MXenes’ tunable mechanical properties induced by their structural and chemical diversity, MXenes are believed to compete with state-of-the-art 2D nanomaterials such as graphene regarding their tribological performance. Their nanolaminate structure offers weak interlayer interactions and an easy-to-shear ability to render them excellent candidates for solid lubrication. However, the acting friction and wear mechanisms are yet to be explored. To elucidate these mechanisms, 100-nm-thick homogeneous multilayer Ti3C2Tx coatings are deposited on technologically relevant stainless steel by electrospraying. Using ball-on-disk tribometry (Si3N4 counterbody) with acting contact pressures of about 300 MPa, their long-term friction and wear performance under dry conditions are studied. MXene-coated specimens demonstrate a 6-fold friction reduction and an ultralow wear rate (4 × 10–9 mm3 N–1 m–1) over 100 000 sliding cycles, outperforming state-of-the-art 2D nanomaterials by at least 200% regarding their wear life. High-resolution characterization verified the formation of a beneficial tribolayer consisting of thermally/mechanically degraded MXenes and amorphous/nanocrystalline iron oxides. The transfer of this tribolayer to the counterbody transforms the initial steel/Si3N4 contact to tribolayer/tribolayer contact with low shear resistance. MXene pileups at the wear track’s reversal points continuously supply the tribological contact with fresh, lubricious nanosheets, thus enabling an ultra-wear-resistant and low-friction performance.","container-title":"ACS Nano","DOI":"10.1021/acsnano.1c01555","ISSN":"1936-0851","issue":"5","journalAbbreviation":"ACS Nano","note":"publisher: American Chemical Society","page":"8216-8224","source":"ACS Publications","title":"Superior Wear-Resistance of Ti3C2Tx Multilayer Coatings","volume":"15","author":[{"family":"Grützmacher","given":"Philipp G."},{"family":"Suarez","given":"Sebastian"},{"family":"Tolosa","given":"Aura"},{"family":"Gachot","given":"Carsten"},{"family":"Song","given":"Guichen"},{"family":"Wang","given":"Bo"},{"family":"Presser","given":"Volker"},{"family":"Mücklich","given":"Frank"},{"family":"Anasori","given":"Babak"},{"family":"Rosenkranz","given":"Andreas"}],"issued":{"date-parts":[["2021",5,25]]}}}],"schema":"https://github.com/citation-style-language/schema/raw/master/csl-citation.json"} </w:instrText>
            </w:r>
            <w:r w:rsidR="00D14607" w:rsidRPr="004903CB">
              <w:fldChar w:fldCharType="separate"/>
            </w:r>
            <w:r w:rsidR="00D14607" w:rsidRPr="004903CB">
              <w:rPr>
                <w:rFonts w:cs="Arial"/>
              </w:rPr>
              <w:t>[4]</w:t>
            </w:r>
            <w:r w:rsidR="00D14607" w:rsidRPr="004903CB">
              <w:fldChar w:fldCharType="end"/>
            </w:r>
            <w:r w:rsidR="0077619C">
              <w:t>,</w:t>
            </w:r>
          </w:p>
          <w:p w14:paraId="0E3182AF" w14:textId="78D263F8" w:rsidR="00025D77" w:rsidRPr="004903CB" w:rsidRDefault="00696D0B" w:rsidP="00510431">
            <w:pPr>
              <w:jc w:val="center"/>
            </w:pPr>
            <w:r w:rsidRPr="004903CB">
              <w:t>0.5</w:t>
            </w:r>
            <w:r w:rsidR="0077619C">
              <w:t> </w:t>
            </w:r>
            <w:r w:rsidRPr="004903CB">
              <w:t>-</w:t>
            </w:r>
            <w:r w:rsidR="0077619C">
              <w:t> </w:t>
            </w:r>
            <w:r w:rsidRPr="004903CB">
              <w:t>0.8</w:t>
            </w:r>
            <w:r w:rsidR="0077619C">
              <w:t> </w:t>
            </w:r>
            <w:r w:rsidRPr="004903CB">
              <w:fldChar w:fldCharType="begin"/>
            </w:r>
            <w:r w:rsidRPr="004903CB">
              <w:instrText xml:space="preserve"> ADDIN ZOTERO_ITEM CSL_CITATION {"citationID":"KBsVeEaG","properties":{"formattedCitation":"[5]","plainCitation":"[5]","noteIndex":0},"citationItems":[{"id":849,"uris":["http://zotero.org/users/12924358/items/5T3RVY9V"],"itemData":{"id":849,"type":"article-journal","abstract":"In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rsidRPr="004903CB">
              <w:fldChar w:fldCharType="separate"/>
            </w:r>
            <w:r w:rsidRPr="004903CB">
              <w:rPr>
                <w:rFonts w:cs="Arial"/>
              </w:rPr>
              <w:t>[5]</w:t>
            </w:r>
            <w:r w:rsidRPr="004903CB">
              <w:fldChar w:fldCharType="end"/>
            </w:r>
            <w:r w:rsidR="0077619C">
              <w:t>,</w:t>
            </w:r>
            <w:r w:rsidR="00D14607" w:rsidRPr="004903CB">
              <w:t xml:space="preserve"> 0.</w:t>
            </w:r>
            <w:r w:rsidR="004B2F0B" w:rsidRPr="004903CB">
              <w:t>4</w:t>
            </w:r>
            <w:r w:rsidR="004903CB" w:rsidRPr="004903CB">
              <w:t>8</w:t>
            </w:r>
            <w:r w:rsidR="0077619C">
              <w:t> </w:t>
            </w:r>
            <w:r w:rsidR="00D14607" w:rsidRPr="004903CB">
              <w:t>[this study]</w:t>
            </w:r>
          </w:p>
        </w:tc>
        <w:tc>
          <w:tcPr>
            <w:tcW w:w="1985" w:type="dxa"/>
            <w:tcBorders>
              <w:top w:val="single" w:sz="4" w:space="0" w:color="auto"/>
            </w:tcBorders>
            <w:vAlign w:val="center"/>
          </w:tcPr>
          <w:p w14:paraId="7AFC967E" w14:textId="3A522831" w:rsidR="0077619C" w:rsidRPr="002535E2" w:rsidRDefault="00510431" w:rsidP="0077619C">
            <w:pPr>
              <w:jc w:val="center"/>
              <w:rPr>
                <w:lang w:val="it-IT"/>
              </w:rPr>
            </w:pPr>
            <w:r w:rsidRPr="002535E2">
              <w:rPr>
                <w:lang w:val="it-IT"/>
              </w:rPr>
              <w:t>6</w:t>
            </w:r>
            <w:r w:rsidR="004903CB" w:rsidRPr="002535E2">
              <w:rPr>
                <w:lang w:val="it-IT"/>
              </w:rPr>
              <w:t> </w:t>
            </w:r>
            <w:r w:rsidRPr="002535E2">
              <w:rPr>
                <w:lang w:val="it-IT"/>
              </w:rPr>
              <w:t>mm Al</w:t>
            </w:r>
            <w:r w:rsidRPr="002535E2">
              <w:rPr>
                <w:vertAlign w:val="subscript"/>
                <w:lang w:val="it-IT"/>
              </w:rPr>
              <w:t>2</w:t>
            </w:r>
            <w:r w:rsidRPr="002535E2">
              <w:rPr>
                <w:lang w:val="it-IT"/>
              </w:rPr>
              <w:t>O</w:t>
            </w:r>
            <w:r w:rsidRPr="002535E2">
              <w:rPr>
                <w:vertAlign w:val="subscript"/>
                <w:lang w:val="it-IT"/>
              </w:rPr>
              <w:t>3</w:t>
            </w:r>
            <w:r w:rsidRPr="002535E2">
              <w:rPr>
                <w:lang w:val="it-IT"/>
              </w:rPr>
              <w:t xml:space="preserve"> </w:t>
            </w:r>
            <w:r w:rsidRPr="004903CB">
              <w:fldChar w:fldCharType="begin"/>
            </w:r>
            <w:r w:rsidRPr="002535E2">
              <w:rPr>
                <w:lang w:val="it-IT"/>
              </w:rPr>
              <w:instrText xml:space="preserve"> ADDIN ZOTERO_ITEM CSL_CITATION {"citationID":"fSKXlCwe","properties":{"formattedCitation":"[1]","plainCitation":"[1]","noteIndex":0},"citationItems":[{"id":809,"uris":["http://zotero.org/users/12924358/items/97WU33CP"],"itemData":{"id":809,"type":"article-journal","abstract":"MXenes, a new class of 2-dimensional materials, and in particular Ti3C2Tx-nanoparticles, have attracted considerable attention in energy storage and catalysis lately. Despite having a weakly-bounded multi-layered structure with self-lubricating ability, the usage of MXenes for tribological purposes is surprisingly underexplored. Here, we address for the first time the influence of surface terminations and intercalated water in Ti3C2Tx-nanoparticles on friction and wear when used as a solid lubricant. Ball-on-disk experiments at 4% relative humidity reveal excellent tribological properties of these Ti3C2Tx-nanoparticles with a remarkable friction reduction of about 300% coupled with the potential to greatly reduce adhesive, abrasive and tribo-chemical wear. Advanced, complementary materials' characterisation underlines the significant influence of surface terminations and intercalated water, defining them as key parameters to tailor the resulting frictional performance. Consequently, our results highlight Ti3C2Tx-nanoparticles as outstanding, next-generation solid lubricants in nano- and micro-scale systems.","container-title":"Applied Surface Science","DOI":"10.1016/j.apsusc.2019.07.171","ISSN":"0169-4332","journalAbbreviation":"Applied Surface Science","page":"13-21","source":"ScienceDirect","title":"Multi-layer Ti3C2Tx-nanoparticles (MXenes) as solid lubricants – Role of surface terminations and intercalated water","volume":"494","author":[{"family":"Rosenkranz","given":"Andreas"},{"family":"Grützmacher","given":"Philipp G."},{"family":"Espinoza","given":"Rodrigo"},{"family":"Fuenzalida","given":"Victor M."},{"family":"Blanco","given":"Elodie"},{"family":"Escalona","given":"Néstor"},{"family":"Gracia","given":"Francisco J."},{"family":"Villarroel","given":"Roberto"},{"family":"Guo","given":"Liangchao"},{"family":"Kang","given":"Ruiyang"},{"family":"Mücklich","given":"Frank"},{"family":"Suarez","given":"Sebastian"},{"family":"Zhang","given":"Zhenyu"}],"issued":{"date-parts":[["2019",11,15]]}}}],"schema":"https://github.com/citation-style-language/schema/raw/master/csl-citation.json"} </w:instrText>
            </w:r>
            <w:r w:rsidRPr="004903CB">
              <w:fldChar w:fldCharType="separate"/>
            </w:r>
            <w:r w:rsidRPr="002535E2">
              <w:rPr>
                <w:rFonts w:cs="Arial"/>
                <w:lang w:val="it-IT"/>
              </w:rPr>
              <w:t>[1]</w:t>
            </w:r>
            <w:r w:rsidRPr="004903CB">
              <w:fldChar w:fldCharType="end"/>
            </w:r>
            <w:r w:rsidR="0077619C" w:rsidRPr="002535E2">
              <w:rPr>
                <w:lang w:val="it-IT"/>
              </w:rPr>
              <w:t>,</w:t>
            </w:r>
          </w:p>
          <w:p w14:paraId="6EB9F317" w14:textId="7CDCA674" w:rsidR="0077619C" w:rsidRPr="002535E2" w:rsidRDefault="00510431" w:rsidP="00510431">
            <w:pPr>
              <w:jc w:val="center"/>
              <w:rPr>
                <w:vertAlign w:val="subscript"/>
                <w:lang w:val="it-IT"/>
              </w:rPr>
            </w:pPr>
            <w:r w:rsidRPr="002535E2">
              <w:rPr>
                <w:lang w:val="it-IT"/>
              </w:rPr>
              <w:t>5</w:t>
            </w:r>
            <w:r w:rsidR="004903CB" w:rsidRPr="002535E2">
              <w:rPr>
                <w:lang w:val="it-IT"/>
              </w:rPr>
              <w:t> </w:t>
            </w:r>
            <w:r w:rsidRPr="002535E2">
              <w:rPr>
                <w:lang w:val="it-IT"/>
              </w:rPr>
              <w:t>mm Al</w:t>
            </w:r>
            <w:r w:rsidRPr="002535E2">
              <w:rPr>
                <w:vertAlign w:val="subscript"/>
                <w:lang w:val="it-IT"/>
              </w:rPr>
              <w:t>2</w:t>
            </w:r>
            <w:r w:rsidRPr="002535E2">
              <w:rPr>
                <w:lang w:val="it-IT"/>
              </w:rPr>
              <w:t>O</w:t>
            </w:r>
            <w:r w:rsidRPr="002535E2">
              <w:rPr>
                <w:vertAlign w:val="subscript"/>
                <w:lang w:val="it-IT"/>
              </w:rPr>
              <w:t xml:space="preserve">3 </w:t>
            </w:r>
            <w:r w:rsidRPr="004903CB">
              <w:rPr>
                <w:vertAlign w:val="subscript"/>
              </w:rPr>
              <w:fldChar w:fldCharType="begin"/>
            </w:r>
            <w:r w:rsidR="009E4832" w:rsidRPr="002535E2">
              <w:rPr>
                <w:vertAlign w:val="subscript"/>
                <w:lang w:val="it-IT"/>
              </w:rPr>
              <w:instrText xml:space="preserve"> ADDIN ZOTERO_ITEM CSL_CITATION {"citationID":"B2uxFBbO","properties":{"formattedCitation":"[2]","plainCitation":"[2]","noteIndex":0},"citationItems":[{"id":838,"uris":["http://zotero.org/users/12924358/items/3WIMIVGA"],"itemData":{"id":838,"type":"article-journal","abstract":"MXene research in tribology has predominantly focused on Ti3C2Tx, overlooking the untapped potential of other promising MXenes with equally intriguing properties. Thus, to enhance tribological reliability in industrial applications, Ti2CTx coatings were applied to 316 stainless steel as a solid lubricant. Using a linear ball-on-disk tribometer under 460 MPa pressure, we found that Ti2CTx coatings reduced friction by 82% and wear rate by 70% compared to uncoated steel. Advanced characterizations showed that this improved tribology is linked to nanostructured carbon-rich protective tribofilms resulting from the contact pressure-induced graphitization of Ti2CTx MXenes sheets. Our research comprehensively elucidates the tribological effectiveness of multi-layer Ti2CTx, which is pivotal to design advanced lubricants for contemporary mechanical applications.","container-title":"Tribology International","DOI":"10.1016/j.triboint.2024.109535","ISSN":"0301-679X","journalAbbreviation":"Tribology International","page":"109535","source":"ScienceDirect","title":"Solid lubrication performance of Ti2CTx coatings with reduced friction and extended durability","volume":"194","author":[{"family":"Chhattal","given":"Muhammad"},{"family":"Kaihuan","given":"Yu"},{"family":"Ali","given":"Salamat"},{"family":"Zambrano","given":"Dario F."},{"family":"Rosenkranz","given":"Andreas"},{"family":"Grützmacher","given":"Philipp G."},{"family":"Gong","given":"Zhenbin"},{"family":"Zhang","given":"Junyan"}],"issued":{"date-parts":[["2024",6,1]]}}}],"schema":"https://github.com/citation-style-language/schema/raw/master/csl-citation.json"} </w:instrText>
            </w:r>
            <w:r w:rsidRPr="004903CB">
              <w:rPr>
                <w:vertAlign w:val="subscript"/>
              </w:rPr>
              <w:fldChar w:fldCharType="separate"/>
            </w:r>
            <w:r w:rsidRPr="002535E2">
              <w:rPr>
                <w:rFonts w:cs="Arial"/>
                <w:lang w:val="it-IT"/>
              </w:rPr>
              <w:t>[2]</w:t>
            </w:r>
            <w:r w:rsidRPr="004903CB">
              <w:rPr>
                <w:vertAlign w:val="subscript"/>
              </w:rPr>
              <w:fldChar w:fldCharType="end"/>
            </w:r>
            <w:r w:rsidR="0077619C" w:rsidRPr="002535E2">
              <w:rPr>
                <w:vertAlign w:val="subscript"/>
                <w:lang w:val="it-IT"/>
              </w:rPr>
              <w:t>,</w:t>
            </w:r>
          </w:p>
          <w:p w14:paraId="5F8F4056" w14:textId="37EABB5C" w:rsidR="0077619C" w:rsidRDefault="009E4832" w:rsidP="00510431">
            <w:pPr>
              <w:jc w:val="center"/>
              <w:rPr>
                <w:lang w:val="de-AT"/>
              </w:rPr>
            </w:pPr>
            <w:r w:rsidRPr="002535E2">
              <w:rPr>
                <w:lang w:val="it-IT"/>
              </w:rPr>
              <w:t>4</w:t>
            </w:r>
            <w:r w:rsidR="004903CB" w:rsidRPr="002535E2">
              <w:rPr>
                <w:lang w:val="it-IT"/>
              </w:rPr>
              <w:t> </w:t>
            </w:r>
            <w:r w:rsidRPr="002535E2">
              <w:rPr>
                <w:lang w:val="it-IT"/>
              </w:rPr>
              <w:t xml:space="preserve">mm AISI 52100 </w:t>
            </w:r>
            <w:r w:rsidRPr="004903CB">
              <w:fldChar w:fldCharType="begin"/>
            </w:r>
            <w:r w:rsidR="00E634DE" w:rsidRPr="002535E2">
              <w:rPr>
                <w:lang w:val="it-IT"/>
              </w:rPr>
              <w:instrText xml:space="preserve"> ADDIN ZOTERO_ITEM CSL_CITATION {"citationID":"YJnYS57J","properties":{"formattedCitation":"[3]","plainCitation":"[3]","noteIndex":0},"citationItems":[{"id":843,"uris":["http://zotero.org/users/12924358/items/R5LSGU52"],"itemData":{"id":843,"type":"article-journal","abstract":"Multi-layer Ti3C2Tx coatings have demonstrated an outstanding wear performance with excellent durability due to beneficial tribo-layers formed. However, the involved formation processes dependent on the tribological conditions and coating thickness are yet to be fully explored. Therefore, we spray-coated Ti3C2Tx multi-layer particles onto stainless steel substrates to create coatings with two different thicknesses and tested their solid lubrication performance with different normal loads (100 and 200 mN) and sliding frequencies (1 and 2.4 Hz) using linear-reciprocating ball-on-disk tribometry. We demonstrate that MXenes’ tribological performance depends on their initial state (delaminated few-layer vs. multi-layer particles), coating thickness, applied load and sliding frequency. Specifically, the best behavior is observed for thinner multi-layer coatings tested at the lower frequency. In contrast, coatings made of delaminated few-layer MXene are not as effective as their multi-layer counterparts. Our high-resolution interface characterization by transmission electron microscopy revealed unambiguous differences regarding the uniformity and chemistry of the formed tribo-layers as well as the degree of tribo-induced MXenes’ exfoliation. Atomistic insights into the exfoliation process and molecular dynamic simulations quantitatively backed up our experimental results regarding coating thickness and velocity dependency. This ultimately demonstrates that MXenes’ tribological performance is governed by the underlying tribo-chemistry and their exfoliation ability during rubbing.","container-title":"Materials Today Nano","DOI":"10.1016/j.mtnano.2024.100464","ISSN":"2588-8420","journalAbbreviation":"Materials Today Nano","page":"100464","source":"ScienceDirect","title":"Solid-lubrication performance of Ti3C2Tx - Effect of tribo-chemistry and exfoliation","volume":"25","author":[{"family":"Rosenkranz","given":"Andreas"},{"family":"Wang","given":"Bo"},{"family":"Zambrano","given":"Dario"},{"family":"Marqués Henríquez","given":"Javier"},{"family":"Aguilar-Hurtado","given":"Jose Y."},{"family":"Marquis","given":"Edoardo"},{"family":"Restuccia","given":"Paolo"},{"family":"Wyatt","given":"Brian C."},{"family":"Righi","given":"M. Clelia"},{"family":"Anasori","given":"Babak"}],"issued":{"date-parts":[["2024",3,1]]}}}],"schema":"https://github.com/citation-style-language/schema/raw/master/csl-citation.json"} </w:instrText>
            </w:r>
            <w:r w:rsidRPr="004903CB">
              <w:fldChar w:fldCharType="separate"/>
            </w:r>
            <w:r w:rsidRPr="002535E2">
              <w:rPr>
                <w:rFonts w:cs="Arial"/>
                <w:lang w:val="it-IT"/>
              </w:rPr>
              <w:t>[3]</w:t>
            </w:r>
            <w:r w:rsidRPr="004903CB">
              <w:fldChar w:fldCharType="end"/>
            </w:r>
            <w:r w:rsidR="0077619C" w:rsidRPr="002535E2">
              <w:rPr>
                <w:lang w:val="it-IT"/>
              </w:rPr>
              <w:t>,</w:t>
            </w:r>
            <w:r w:rsidR="00691B10" w:rsidRPr="002535E2">
              <w:rPr>
                <w:lang w:val="it-IT"/>
              </w:rPr>
              <w:t xml:space="preserve"> </w:t>
            </w:r>
            <w:r w:rsidR="00D14607" w:rsidRPr="002535E2">
              <w:rPr>
                <w:lang w:val="it-IT"/>
              </w:rPr>
              <w:t>6</w:t>
            </w:r>
            <w:r w:rsidR="004903CB" w:rsidRPr="002535E2">
              <w:rPr>
                <w:lang w:val="it-IT"/>
              </w:rPr>
              <w:t> </w:t>
            </w:r>
            <w:r w:rsidR="00D14607" w:rsidRPr="002535E2">
              <w:rPr>
                <w:lang w:val="it-IT"/>
              </w:rPr>
              <w:t>mm Si</w:t>
            </w:r>
            <w:r w:rsidR="00D14607" w:rsidRPr="002535E2">
              <w:rPr>
                <w:vertAlign w:val="subscript"/>
                <w:lang w:val="it-IT"/>
              </w:rPr>
              <w:t>3</w:t>
            </w:r>
            <w:r w:rsidR="00D14607" w:rsidRPr="002535E2">
              <w:rPr>
                <w:lang w:val="it-IT"/>
              </w:rPr>
              <w:t>N</w:t>
            </w:r>
            <w:r w:rsidR="00D14607" w:rsidRPr="002535E2">
              <w:rPr>
                <w:vertAlign w:val="subscript"/>
                <w:lang w:val="it-IT"/>
              </w:rPr>
              <w:t>4</w:t>
            </w:r>
            <w:r w:rsidRPr="002535E2">
              <w:rPr>
                <w:lang w:val="it-IT"/>
              </w:rPr>
              <w:t xml:space="preserve"> </w:t>
            </w:r>
            <w:r w:rsidR="00D14607" w:rsidRPr="004903CB">
              <w:fldChar w:fldCharType="begin"/>
            </w:r>
            <w:r w:rsidR="002C1267" w:rsidRPr="002535E2">
              <w:rPr>
                <w:lang w:val="it-IT"/>
              </w:rPr>
              <w:instrText xml:space="preserve"> ADDIN ZOTERO_ITEM CSL_CITATION {"citationID":"GEzF7wNY","properties":{"formattedCitation":"[4]","plainCitation":"[4]","noteIndex":0},"citationItems":[{"id":816,"uris":["http://zotero.org/users/12924358/items/XMGSFHT7"],"itemData":{"id":816,"type":"art</w:instrText>
            </w:r>
            <w:r w:rsidR="002C1267" w:rsidRPr="004903CB">
              <w:rPr>
                <w:lang w:val="de-AT"/>
              </w:rPr>
              <w:instrText xml:space="preserve">icle-journal","abstract":"Owing to MXenes’ tunable mechanical properties induced by their structural and chemical diversity, MXenes are believed to compete with state-of-the-art 2D nanomaterials such as graphene regarding their tribological performance. Their nanolaminate structure offers weak interlayer interactions and an easy-to-shear ability to render them excellent candidates for solid lubrication. However, the acting friction and wear mechanisms are yet to be explored. To elucidate these mechanisms, 100-nm-thick homogeneous multilayer Ti3C2Tx coatings are deposited on technologically relevant stainless steel by electrospraying. Using ball-on-disk tribometry (Si3N4 counterbody) with acting contact pressures of about 300 MPa, their long-term friction and wear performance under dry conditions are studied. MXene-coated specimens demonstrate a 6-fold friction reduction and an ultralow wear rate (4 × 10–9 mm3 N–1 m–1) over 100 000 sliding cycles, outperforming state-of-the-art 2D nanomaterials by at least 200% regarding their wear life. High-resolution characterization verified the formation of a beneficial tribolayer consisting of thermally/mechanically degraded MXenes and amorphous/nanocrystalline iron oxides. The transfer of this tribolayer to the counterbody transforms the initial steel/Si3N4 contact to tribolayer/tribolayer contact with low shear resistance. MXene pileups at the wear track’s reversal points continuously supply the tribological contact with fresh, lubricious nanosheets, thus enabling an ultra-wear-resistant and low-friction performance.","container-title":"ACS Nano","DOI":"10.1021/acsnano.1c01555","ISSN":"1936-0851","issue":"5","journalAbbreviation":"ACS Nano","note":"publisher: American Chemical Society","page":"8216-8224","source":"ACS Publications","title":"Superior Wear-Resistance of Ti3C2Tx Multilayer Coatings","volume":"15","author":[{"family":"Grützmacher","given":"Philipp G."},{"family":"Suarez","given":"Sebastian"},{"family":"Tolosa","given":"Aura"},{"family":"Gachot","given":"Carsten"},{"family":"Song","given":"Guichen"},{"family":"Wang","given":"Bo"},{"family":"Presser","given":"Volker"},{"family":"Mücklich","given":"Frank"},{"family":"Anasori","given":"Babak"},{"family":"Rosenkranz","given":"Andreas"}],"issued":{"date-parts":[["2021",5,25]]}}}],"schema":"https://github.com/citation-style-language/schema/raw/master/csl-citation.json"} </w:instrText>
            </w:r>
            <w:r w:rsidR="00D14607" w:rsidRPr="004903CB">
              <w:fldChar w:fldCharType="separate"/>
            </w:r>
            <w:r w:rsidR="00D14607" w:rsidRPr="004903CB">
              <w:rPr>
                <w:rFonts w:cs="Arial"/>
                <w:lang w:val="de-AT"/>
              </w:rPr>
              <w:t>[4]</w:t>
            </w:r>
            <w:r w:rsidR="00D14607" w:rsidRPr="004903CB">
              <w:fldChar w:fldCharType="end"/>
            </w:r>
            <w:r w:rsidR="00D14607" w:rsidRPr="004903CB">
              <w:rPr>
                <w:lang w:val="de-AT"/>
              </w:rPr>
              <w:t>,</w:t>
            </w:r>
            <w:r w:rsidR="00695808" w:rsidRPr="004903CB">
              <w:rPr>
                <w:lang w:val="de-AT"/>
              </w:rPr>
              <w:t xml:space="preserve"> </w:t>
            </w:r>
          </w:p>
          <w:p w14:paraId="1C6F3BA8" w14:textId="1AC70172" w:rsidR="00025D77" w:rsidRPr="0077619C" w:rsidRDefault="00695808" w:rsidP="00510431">
            <w:pPr>
              <w:jc w:val="center"/>
              <w:rPr>
                <w:lang w:val="en-GB"/>
              </w:rPr>
            </w:pPr>
            <w:r w:rsidRPr="0077619C">
              <w:rPr>
                <w:lang w:val="en-GB"/>
              </w:rPr>
              <w:t>4</w:t>
            </w:r>
            <w:r w:rsidR="004903CB" w:rsidRPr="0077619C">
              <w:rPr>
                <w:lang w:val="en-GB"/>
              </w:rPr>
              <w:t> </w:t>
            </w:r>
            <w:r w:rsidRPr="0077619C">
              <w:rPr>
                <w:lang w:val="en-GB"/>
              </w:rPr>
              <w:t xml:space="preserve">mm tungsten carbide </w:t>
            </w:r>
            <w:r w:rsidRPr="004903CB">
              <w:fldChar w:fldCharType="begin"/>
            </w:r>
            <w:r w:rsidR="008A3A34" w:rsidRPr="004903CB">
              <w:instrText xml:space="preserve"> ADDIN ZOTERO_ITEM CSL_CITATION {"citationID":"p0euB1I8","properties":{"formattedCitation":"[5]","plainCitation":"[5]","noteIndex":0},"citationItems":[{"id":849,"uris":["http://zotero.org/users/12924358/items/5T3RVY9V"],"itemData":{"id":849,"type":"article-journal","abstract":"In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rsidRPr="004903CB">
              <w:fldChar w:fldCharType="separate"/>
            </w:r>
            <w:r w:rsidRPr="004903CB">
              <w:rPr>
                <w:rFonts w:cs="Arial"/>
              </w:rPr>
              <w:t>[5]</w:t>
            </w:r>
            <w:r w:rsidRPr="004903CB">
              <w:fldChar w:fldCharType="end"/>
            </w:r>
            <w:r w:rsidRPr="0077619C">
              <w:rPr>
                <w:lang w:val="en-GB"/>
              </w:rPr>
              <w:t>,</w:t>
            </w:r>
            <w:r w:rsidR="00D14607" w:rsidRPr="0077619C">
              <w:rPr>
                <w:lang w:val="en-GB"/>
              </w:rPr>
              <w:t xml:space="preserve"> 6</w:t>
            </w:r>
            <w:r w:rsidR="004903CB" w:rsidRPr="0077619C">
              <w:rPr>
                <w:lang w:val="en-GB"/>
              </w:rPr>
              <w:t> </w:t>
            </w:r>
            <w:r w:rsidR="00D14607" w:rsidRPr="0077619C">
              <w:rPr>
                <w:lang w:val="en-GB"/>
              </w:rPr>
              <w:t>mm Al</w:t>
            </w:r>
            <w:r w:rsidR="00D14607" w:rsidRPr="0077619C">
              <w:rPr>
                <w:vertAlign w:val="subscript"/>
                <w:lang w:val="en-GB"/>
              </w:rPr>
              <w:t>2</w:t>
            </w:r>
            <w:r w:rsidR="00D14607" w:rsidRPr="0077619C">
              <w:rPr>
                <w:lang w:val="en-GB"/>
              </w:rPr>
              <w:t>O</w:t>
            </w:r>
            <w:r w:rsidR="00D14607" w:rsidRPr="0077619C">
              <w:rPr>
                <w:vertAlign w:val="subscript"/>
                <w:lang w:val="en-GB"/>
              </w:rPr>
              <w:t>3</w:t>
            </w:r>
            <w:r w:rsidR="003E1433" w:rsidRPr="0077619C">
              <w:rPr>
                <w:vertAlign w:val="subscript"/>
                <w:lang w:val="en-GB"/>
              </w:rPr>
              <w:t xml:space="preserve"> </w:t>
            </w:r>
            <w:r w:rsidR="00D14607" w:rsidRPr="0077619C">
              <w:rPr>
                <w:lang w:val="en-GB"/>
              </w:rPr>
              <w:t>[this study]</w:t>
            </w:r>
          </w:p>
        </w:tc>
        <w:tc>
          <w:tcPr>
            <w:tcW w:w="1720" w:type="dxa"/>
            <w:tcBorders>
              <w:top w:val="single" w:sz="4" w:space="0" w:color="auto"/>
            </w:tcBorders>
            <w:vAlign w:val="center"/>
          </w:tcPr>
          <w:p w14:paraId="7938BDF5" w14:textId="77777777" w:rsidR="0077619C" w:rsidRDefault="00510431" w:rsidP="00510431">
            <w:pPr>
              <w:jc w:val="center"/>
            </w:pPr>
            <w:r w:rsidRPr="004903CB">
              <w:t>1</w:t>
            </w:r>
            <w:r w:rsidR="0077619C">
              <w:t> </w:t>
            </w:r>
            <w:r w:rsidRPr="004903CB">
              <w:fldChar w:fldCharType="begin"/>
            </w:r>
            <w:r w:rsidRPr="004903CB">
              <w:instrText xml:space="preserve"> ADDIN ZOTERO_ITEM CSL_CITATION {"citationID":"IUXTT8d9","properties":{"formattedCitation":"[1]","plainCitation":"[1]","noteIndex":0},"citationItems":[{"id":809,"uris":["http://zotero.org/users/12924358/items/97WU33CP"],"itemData":{"id":809,"type":"article-journal","abstract":"MXenes, a new class of 2-dimensional materials, and in particular Ti3C2Tx-nanoparticles, have attracted considerable attention in energy storage and catalysis lately. Despite having a weakly-bounded multi-layered structure with self-lubricating ability, the usage of MXenes for tribological purposes is surprisingly underexplored. Here, we address for the first time the influence of surface terminations and intercalated water in Ti3C2Tx-nanoparticles on friction and wear when used as a solid lubricant. Ball-on-disk experiments at 4% relative humidity reveal excellent tribological properties of these Ti3C2Tx-nanoparticles with a remarkable friction reduction of about 300% coupled with the potential to greatly reduce adhesive, abrasive and tribo-chemical wear. Advanced, complementary materials' characterisation underlines the significant influence of surface terminations and intercalated water, defining them as key parameters to tailor the resulting frictional performance. Consequently, our results highlight Ti3C2Tx-nanoparticles as outstanding, next-generation solid lubricants in nano- and micro-scale systems.","container-title":"Applied Surface Science","DOI":"10.1016/j.apsusc.2019.07.171","ISSN":"0169-4332","journalAbbreviation":"Applied Surface Science","page":"13-21","source":"ScienceDirect","title":"Multi-layer Ti3C2Tx-nanoparticles (MXenes) as solid lubricants – Role of surface terminations and intercalated water","volume":"494","author":[{"family":"Rosenkranz","given":"Andreas"},{"family":"Grützmacher","given":"Philipp G."},{"family":"Espinoza","given":"Rodrigo"},{"family":"Fuenzalida","given":"Victor M."},{"family":"Blanco","given":"Elodie"},{"family":"Escalona","given":"Néstor"},{"family":"Gracia","given":"Francisco J."},{"family":"Villarroel","given":"Roberto"},{"family":"Guo","given":"Liangchao"},{"family":"Kang","given":"Ruiyang"},{"family":"Mücklich","given":"Frank"},{"family":"Suarez","given":"Sebastian"},{"family":"Zhang","given":"Zhenyu"}],"issued":{"date-parts":[["2019",11,15]]}}}],"schema":"https://github.com/citation-style-language/schema/raw/master/csl-citation.json"} </w:instrText>
            </w:r>
            <w:r w:rsidRPr="004903CB">
              <w:fldChar w:fldCharType="separate"/>
            </w:r>
            <w:r w:rsidRPr="004903CB">
              <w:rPr>
                <w:rFonts w:cs="Arial"/>
              </w:rPr>
              <w:t>[1]</w:t>
            </w:r>
            <w:r w:rsidRPr="004903CB">
              <w:fldChar w:fldCharType="end"/>
            </w:r>
            <w:r w:rsidRPr="004903CB">
              <w:t xml:space="preserve">, </w:t>
            </w:r>
            <w:r w:rsidR="009E4832" w:rsidRPr="004903CB">
              <w:t>2</w:t>
            </w:r>
            <w:r w:rsidR="0077619C">
              <w:t> </w:t>
            </w:r>
            <w:r w:rsidR="009E4832" w:rsidRPr="004903CB">
              <w:fldChar w:fldCharType="begin"/>
            </w:r>
            <w:r w:rsidR="009E4832" w:rsidRPr="004903CB">
              <w:instrText xml:space="preserve"> ADDIN ZOTERO_ITEM CSL_CITATION {"citationID":"fbiwAucv","properties":{"formattedCitation":"[2]","plainCitation":"[2]","noteIndex":0},"citationItems":[{"id":838,"uris":["http://zotero.org/users/12924358/items/3WIMIVGA"],"itemData":{"id":838,"type":"article-journal","abstract":"MXene research in tribology has predominantly focused on Ti3C2Tx, overlooking the untapped potential of other promising MXenes with equally intriguing properties. Thus, to enhance tribological reliability in industrial applications, Ti2CTx coatings were applied to 316 stainless steel as a solid lubricant. Using a linear ball-on-disk tribometer under 460 MPa pressure, we found that Ti2CTx coatings reduced friction by 82% and wear rate by 70% compared to uncoated steel. Advanced characterizations showed that this improved tribology is linked to nanostructured carbon-rich protective tribofilms resulting from the contact pressure-induced graphitization of Ti2CTx MXenes sheets. Our research comprehensively elucidates the tribological effectiveness of multi-layer Ti2CTx, which is pivotal to design advanced lubricants for contemporary mechanical applications.","container-title":"Tribology International","DOI":"10.1016/j.triboint.2024.109535","ISSN":"0301-679X","journalAbbreviation":"Tribology International","page":"109535","source":"ScienceDirect","title":"Solid lubrication performance of Ti2CTx coatings with reduced friction and extended durability","volume":"194","author":[{"family":"Chhattal","given":"Muhammad"},{"family":"Kaihuan","given":"Yu"},{"family":"Ali","given":"Salamat"},{"family":"Zambrano","given":"Dario F."},{"family":"Rosenkranz","given":"Andreas"},{"family":"Grützmacher","given":"Philipp G."},{"family":"Gong","given":"Zhenbin"},{"family":"Zhang","given":"Junyan"}],"issued":{"date-parts":[["2024",6,1]]}}}],"schema":"https://github.com/citation-style-language/schema/raw/master/csl-citation.json"} </w:instrText>
            </w:r>
            <w:r w:rsidR="009E4832" w:rsidRPr="004903CB">
              <w:fldChar w:fldCharType="separate"/>
            </w:r>
            <w:r w:rsidR="009E4832" w:rsidRPr="004903CB">
              <w:rPr>
                <w:rFonts w:cs="Arial"/>
              </w:rPr>
              <w:t>[2]</w:t>
            </w:r>
            <w:r w:rsidR="009E4832" w:rsidRPr="004903CB">
              <w:fldChar w:fldCharType="end"/>
            </w:r>
            <w:r w:rsidR="009E4832" w:rsidRPr="004903CB">
              <w:t>, 2.5</w:t>
            </w:r>
            <w:r w:rsidR="0077619C">
              <w:t>-</w:t>
            </w:r>
            <w:r w:rsidR="009E4832" w:rsidRPr="004903CB">
              <w:t>6</w:t>
            </w:r>
            <w:r w:rsidR="0077619C">
              <w:t> </w:t>
            </w:r>
            <w:r w:rsidR="009E4832" w:rsidRPr="004903CB">
              <w:fldChar w:fldCharType="begin"/>
            </w:r>
            <w:r w:rsidR="00E634DE" w:rsidRPr="004903CB">
              <w:instrText xml:space="preserve"> ADDIN ZOTERO_ITEM CSL_CITATION {"citationID":"vdRcGsRe","properties":{"formattedCitation":"[3]","plainCitation":"[3]","noteIndex":0},"citationItems":[{"id":843,"uris":["http://zotero.org/users/12924358/items/R5LSGU52"],"itemData":{"id":843,"type":"article-journal","abstract":"Multi-layer Ti3C2Tx coatings have demonstrated an outstanding wear performance with excellent durability due to beneficial tribo-layers formed. However, the involved formation processes dependent on the tribological conditions and coating thickness are yet to be fully explored. Therefore, we spray-coated Ti3C2Tx multi-layer particles onto stainless steel substrates to create coatings with two different thicknesses and tested their solid lubrication performance with different normal loads (100 and 200 mN) and sliding frequencies (1 and 2.4 Hz) using linear-reciprocating ball-on-disk tribometry. We demonstrate that MXenes’ tribological performance depends on their initial state (delaminated few-layer vs. multi-layer particles), coating thickness, applied load and sliding frequency. Specifically, the best behavior is observed for thinner multi-layer coatings tested at the lower frequency. In contrast, coatings made of delaminated few-layer MXene are not as effective as their multi-layer counterparts. Our high-resolution interface characterization by transmission electron microscopy revealed unambiguous differences regarding the uniformity and chemistry of the formed tribo-layers as well as the degree of tribo-induced MXenes’ exfoliation. Atomistic insights into the exfoliation process and molecular dynamic simulations quantitatively backed up our experimental results regarding coating thickness and velocity dependency. This ultimately demonstrates that MXenes’ tribological performance is governed by the underlying tribo-chemistry and their exfoliation ability during rubbing.","container-title":"Materials Today Nano","DOI":"10.1016/j.mtnano.2024.100464","ISSN":"2588-8420","journalAbbreviation":"Materials Today Nano","page":"100464","source":"ScienceDirect","title":"Solid-lubrication performance of Ti3C2Tx - Effect of tribo-chemistry and exfoliation","volume":"25","author":[{"family":"Rosenkranz","given":"Andreas"},{"family":"Wang","given":"Bo"},{"family":"Zambrano","given":"Dario"},{"family":"Marqués Henríquez","given":"Javier"},{"family":"Aguilar-Hurtado","given":"Jose Y."},{"family":"Marquis","given":"Edoardo"},{"family":"Restuccia","given":"Paolo"},{"family":"Wyatt","given":"Brian C."},{"family":"Righi","given":"M. Clelia"},{"family":"Anasori","given":"Babak"}],"issued":{"date-parts":[["2024",3,1]]}}}],"schema":"https://github.com/citation-style-language/schema/raw/master/csl-citation.json"} </w:instrText>
            </w:r>
            <w:r w:rsidR="009E4832" w:rsidRPr="004903CB">
              <w:fldChar w:fldCharType="separate"/>
            </w:r>
            <w:r w:rsidR="009E4832" w:rsidRPr="004903CB">
              <w:rPr>
                <w:rFonts w:cs="Arial"/>
              </w:rPr>
              <w:t>[3]</w:t>
            </w:r>
            <w:r w:rsidR="009E4832" w:rsidRPr="004903CB">
              <w:fldChar w:fldCharType="end"/>
            </w:r>
            <w:r w:rsidR="009E4832" w:rsidRPr="004903CB">
              <w:t xml:space="preserve">, </w:t>
            </w:r>
            <w:r w:rsidR="00D14607" w:rsidRPr="004903CB">
              <w:t>1 </w:t>
            </w:r>
            <w:r w:rsidR="00D14607" w:rsidRPr="004903CB">
              <w:fldChar w:fldCharType="begin"/>
            </w:r>
            <w:r w:rsidR="002C1267" w:rsidRPr="004903CB">
              <w:instrText xml:space="preserve"> ADDIN ZOTERO_ITEM CSL_CITATION {"citationID":"7rZPPMX5","properties":{"formattedCitation":"[4]","plainCitation":"[4]","noteIndex":0},"citationItems":[{"id":816,"uris":["http://zotero.org/users/12924358/items/XMGSFHT7"],"itemData":{"id":816,"type":"article-journal","abstract":"Owing to MXenes’ tunable mechanical properties induced by their structural and chemical diversity, MXenes are believed to compete with state-of-the-art 2D nanomaterials such as graphene regarding their tribological performance. Their nanolaminate structure offers weak interlayer interactions and an easy-to-shear ability to render them excellent candidates for solid lubrication. However, the acting friction and wear mechanisms are yet to be explored. To elucidate these mechanisms, 100-nm-thick homogeneous multilayer Ti3C2Tx coatings are deposited on technologically relevant stainless steel by electrospraying. Using ball-on-disk tribometry (Si3N4 counterbody) with acting contact pressures of about 300 MPa, their long-term friction and wear performance under dry conditions are studied. MXene-coated specimens demonstrate a 6-fold friction reduction and an ultralow wear rate (4 × 10–9 mm3 N–1 m–1) over 100 000 sliding cycles, outperforming state-of-the-art 2D nanomaterials by at least 200% regarding their wear life. High-resolution characterization verified the formation of a beneficial tribolayer consisting of thermally/mechanically degraded MXenes and amorphous/nanocrystalline iron oxides. The transfer of this tribolayer to the counterbody transforms the initial steel/Si3N4 contact to tribolayer/tribolayer contact with low shear resistance. MXene pileups at the wear track’s reversal points continuously supply the tribological contact with fresh, lubricious nanosheets, thus enabling an ultra-wear-resistant and low-friction performance.","container-title":"ACS Nano","DOI":"10.1021/acsnano.1c01555","ISSN":"1936-0851","issue":"5","journalAbbreviation":"ACS Nano","note":"publisher: American Chemical Society","page":"8216-8224","source":"ACS Publications","title":"Superior Wear-Resistance of Ti3C2Tx Multilayer Coatings","volume":"15","author":[{"family":"Grützmacher","given":"Philipp G."},{"family":"Suarez","given":"Sebastian"},{"family":"Tolosa","given":"Aura"},{"family":"Gachot","given":"Carsten"},{"family":"Song","given":"Guichen"},{"family":"Wang","given":"Bo"},{"family":"Presser","given":"Volker"},{"family":"Mücklich","given":"Frank"},{"family":"Anasori","given":"Babak"},{"family":"Rosenkranz","given":"Andreas"}],"issued":{"date-parts":[["2021",5,25]]}}}],"schema":"https://github.com/citation-style-language/schema/raw/master/csl-citation.json"} </w:instrText>
            </w:r>
            <w:r w:rsidR="00D14607" w:rsidRPr="004903CB">
              <w:fldChar w:fldCharType="separate"/>
            </w:r>
            <w:r w:rsidR="00D14607" w:rsidRPr="004903CB">
              <w:rPr>
                <w:rFonts w:cs="Arial"/>
              </w:rPr>
              <w:t>[4]</w:t>
            </w:r>
            <w:r w:rsidR="00D14607" w:rsidRPr="004903CB">
              <w:fldChar w:fldCharType="end"/>
            </w:r>
            <w:r w:rsidR="00D14607" w:rsidRPr="004903CB">
              <w:t>,</w:t>
            </w:r>
          </w:p>
          <w:p w14:paraId="0ED5871B" w14:textId="77777777" w:rsidR="0077619C" w:rsidRDefault="00696D0B" w:rsidP="00510431">
            <w:pPr>
              <w:jc w:val="center"/>
            </w:pPr>
            <w:r w:rsidRPr="004903CB">
              <w:t>2.5</w:t>
            </w:r>
            <w:r w:rsidR="0077619C">
              <w:t> </w:t>
            </w:r>
            <w:r w:rsidRPr="004903CB">
              <w:fldChar w:fldCharType="begin"/>
            </w:r>
            <w:r w:rsidR="00695808" w:rsidRPr="004903CB">
              <w:instrText xml:space="preserve"> ADDIN ZOTERO_ITEM CSL_CITATION {"citationID":"SPglYKb6","properties":{"formattedCitation":"[5]","plainCitation":"[5]","noteIndex":0},"citationItems":[{"id":849,"uris":["http://zotero.org/users/12924358/items/5T3RVY9V"],"itemData":{"id":849,"type":"article-journal","abstract":"In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rsidRPr="004903CB">
              <w:fldChar w:fldCharType="separate"/>
            </w:r>
            <w:r w:rsidR="00695808" w:rsidRPr="004903CB">
              <w:rPr>
                <w:rFonts w:cs="Arial"/>
              </w:rPr>
              <w:t>[5]</w:t>
            </w:r>
            <w:r w:rsidRPr="004903CB">
              <w:fldChar w:fldCharType="end"/>
            </w:r>
            <w:r w:rsidR="00695808" w:rsidRPr="004903CB">
              <w:t>,</w:t>
            </w:r>
          </w:p>
          <w:p w14:paraId="72506BD4" w14:textId="30ACD17B" w:rsidR="00025D77" w:rsidRPr="004903CB" w:rsidRDefault="00D14607" w:rsidP="00510431">
            <w:pPr>
              <w:jc w:val="center"/>
            </w:pPr>
            <w:r w:rsidRPr="004903CB">
              <w:t>1</w:t>
            </w:r>
            <w:r w:rsidR="0077619C">
              <w:t> </w:t>
            </w:r>
            <w:r w:rsidRPr="004903CB">
              <w:t>[this study]</w:t>
            </w:r>
          </w:p>
        </w:tc>
        <w:tc>
          <w:tcPr>
            <w:tcW w:w="1813" w:type="dxa"/>
            <w:tcBorders>
              <w:top w:val="single" w:sz="4" w:space="0" w:color="auto"/>
            </w:tcBorders>
            <w:vAlign w:val="center"/>
          </w:tcPr>
          <w:p w14:paraId="64DC6DEE" w14:textId="77777777" w:rsidR="0077619C" w:rsidRDefault="00510431" w:rsidP="00510431">
            <w:pPr>
              <w:jc w:val="center"/>
            </w:pPr>
            <w:r w:rsidRPr="004903CB">
              <w:t>0.21</w:t>
            </w:r>
            <w:r w:rsidR="0077619C">
              <w:t> </w:t>
            </w:r>
            <w:r w:rsidRPr="004903CB">
              <w:fldChar w:fldCharType="begin"/>
            </w:r>
            <w:r w:rsidRPr="004903CB">
              <w:instrText xml:space="preserve"> ADDIN ZOTERO_ITEM CSL_CITATION {"citationID":"aNvoBjjs","properties":{"formattedCitation":"[1]","plainCitation":"[1]","noteIndex":0},"citationItems":[{"id":809,"uris":["http://zotero.org/users/12924358/items/97WU33CP"],"itemData":{"id":809,"type":"article-journal","abstract":"MXenes, a new class of 2-dimensional materials, and in particular Ti3C2Tx-nanoparticles, have attracted considerable attention in energy storage and catalysis lately. Despite having a weakly-bounded multi-layered structure with self-lubricating ability, the usage of MXenes for tribological purposes is surprisingly underexplored. Here, we address for the first time the influence of surface terminations and intercalated water in Ti3C2Tx-nanoparticles on friction and wear when used as a solid lubricant. Ball-on-disk experiments at 4% relative humidity reveal excellent tribological properties of these Ti3C2Tx-nanoparticles with a remarkable friction reduction of about 300% coupled with the potential to greatly reduce adhesive, abrasive and tribo-chemical wear. Advanced, complementary materials' characterisation underlines the significant influence of surface terminations and intercalated water, defining them as key parameters to tailor the resulting frictional performance. Consequently, our results highlight Ti3C2Tx-nanoparticles as outstanding, next-generation solid lubricants in nano- and micro-scale systems.","container-title":"Applied Surface Science","DOI":"10.1016/j.apsusc.2019.07.171","ISSN":"0169-4332","journalAbbreviation":"Applied Surface Science","page":"13-21","source":"ScienceDirect","title":"Multi-layer Ti3C2Tx-nanoparticles (MXenes) as solid lubricants – Role of surface terminations and intercalated water","volume":"494","author":[{"family":"Rosenkranz","given":"Andreas"},{"family":"Grützmacher","given":"Philipp G."},{"family":"Espinoza","given":"Rodrigo"},{"family":"Fuenzalida","given":"Victor M."},{"family":"Blanco","given":"Elodie"},{"family":"Escalona","given":"Néstor"},{"family":"Gracia","given":"Francisco J."},{"family":"Villarroel","given":"Roberto"},{"family":"Guo","given":"Liangchao"},{"family":"Kang","given":"Ruiyang"},{"family":"Mücklich","given":"Frank"},{"family":"Suarez","given":"Sebastian"},{"family":"Zhang","given":"Zhenyu"}],"issued":{"date-parts":[["2019",11,15]]}}}],"schema":"https://github.com/citation-style-language/schema/raw/master/csl-citation.json"} </w:instrText>
            </w:r>
            <w:r w:rsidRPr="004903CB">
              <w:fldChar w:fldCharType="separate"/>
            </w:r>
            <w:r w:rsidRPr="004903CB">
              <w:rPr>
                <w:rFonts w:cs="Arial"/>
              </w:rPr>
              <w:t>[1]</w:t>
            </w:r>
            <w:r w:rsidRPr="004903CB">
              <w:fldChar w:fldCharType="end"/>
            </w:r>
            <w:r w:rsidRPr="004903CB">
              <w:t>, 0.16</w:t>
            </w:r>
            <w:r w:rsidR="0077619C">
              <w:t> </w:t>
            </w:r>
            <w:r w:rsidRPr="004903CB">
              <w:rPr>
                <w:vertAlign w:val="subscript"/>
              </w:rPr>
              <w:fldChar w:fldCharType="begin"/>
            </w:r>
            <w:r w:rsidR="009E4832" w:rsidRPr="004903CB">
              <w:rPr>
                <w:vertAlign w:val="subscript"/>
              </w:rPr>
              <w:instrText xml:space="preserve"> ADDIN ZOTERO_ITEM CSL_CITATION {"citationID":"Rop6PYYh","properties":{"formattedCitation":"[2]","plainCitation":"[2]","noteIndex":0},"citationItems":[{"id":838,"uris":["http://zotero.org/users/12924358/items/3WIMIVGA"],"itemData":{"id":838,"type":"article-journal","abstract":"MXene research in tribology has predominantly focused on Ti3C2Tx, overlooking the untapped potential of other promising MXenes with equally intriguing properties. Thus, to enhance tribological reliability in industrial applications, Ti2CTx coatings were applied to 316 stainless steel as a solid lubricant. Using a linear ball-on-disk tribometer under 460 MPa pressure, we found that Ti2CTx coatings reduced friction by 82% and wear rate by 70% compared to uncoated steel. Advanced characterizations showed that this improved tribology is linked to nanostructured carbon-rich protective tribofilms resulting from the contact pressure-induced graphitization of Ti2CTx MXenes sheets. Our research comprehensively elucidates the tribological effectiveness of multi-layer Ti2CTx, which is pivotal to design advanced lubricants for contemporary mechanical applications.","container-title":"Tribology International","DOI":"10.1016/j.triboint.2024.109535","ISSN":"0301-679X","journalAbbreviation":"Tribology International","page":"109535","source":"ScienceDirect","title":"Solid lubrication performance of Ti2CTx coatings with reduced friction and extended durability","volume":"194","author":[{"family":"Chhattal","given":"Muhammad"},{"family":"Kaihuan","given":"Yu"},{"family":"Ali","given":"Salamat"},{"family":"Zambrano","given":"Dario F."},{"family":"Rosenkranz","given":"Andreas"},{"family":"Grützmacher","given":"Philipp G."},{"family":"Gong","given":"Zhenbin"},{"family":"Zhang","given":"Junyan"}],"issued":{"date-parts":[["2024",6,1]]}}}],"schema":"https://github.com/citation-style-language/schema/raw/master/csl-citation.json"} </w:instrText>
            </w:r>
            <w:r w:rsidRPr="004903CB">
              <w:rPr>
                <w:vertAlign w:val="subscript"/>
              </w:rPr>
              <w:fldChar w:fldCharType="separate"/>
            </w:r>
            <w:r w:rsidRPr="004903CB">
              <w:rPr>
                <w:rFonts w:cs="Arial"/>
              </w:rPr>
              <w:t>[2]</w:t>
            </w:r>
            <w:r w:rsidRPr="004903CB">
              <w:rPr>
                <w:vertAlign w:val="subscript"/>
              </w:rPr>
              <w:fldChar w:fldCharType="end"/>
            </w:r>
            <w:r w:rsidR="009E4832" w:rsidRPr="004903CB">
              <w:t>,</w:t>
            </w:r>
          </w:p>
          <w:p w14:paraId="00881A1B" w14:textId="537DF5F7" w:rsidR="00696D0B" w:rsidRPr="004903CB" w:rsidRDefault="00691B10" w:rsidP="00510431">
            <w:pPr>
              <w:jc w:val="center"/>
            </w:pPr>
            <w:r w:rsidRPr="004903CB">
              <w:t>0.2</w:t>
            </w:r>
            <w:r w:rsidR="0077619C">
              <w:t> - </w:t>
            </w:r>
            <w:r w:rsidRPr="004903CB">
              <w:t>0.3</w:t>
            </w:r>
            <w:r w:rsidR="00D14607" w:rsidRPr="004903CB">
              <w:t> </w:t>
            </w:r>
            <w:r w:rsidRPr="004903CB">
              <w:fldChar w:fldCharType="begin"/>
            </w:r>
            <w:r w:rsidR="00E634DE" w:rsidRPr="004903CB">
              <w:instrText xml:space="preserve"> ADDIN ZOTERO_ITEM CSL_CITATION {"citationID":"qp4vcDbw","properties":{"formattedCitation":"[3]","plainCitation":"[3]","noteIndex":0},"citationItems":[{"id":843,"uris":["http://zotero.org/users/12924358/items/R5LSGU52"],"itemData":{"id":843,"type":"article-journal","abstract":"Multi-layer Ti3C2Tx coatings have demonstrated an outstanding wear performance with excellent durability due to beneficial tribo-layers formed. However, the involved formation processes dependent on the tribological conditions and coating thickness are yet to be fully explored. Therefore, we spray-coated Ti3C2Tx multi-layer particles onto stainless steel substrates to create coatings with two different thicknesses and tested their solid lubrication performance with different normal loads (100 and 200 mN) and sliding frequencies (1 and 2.4 Hz) using linear-reciprocating ball-on-disk tribometry. We demonstrate that MXenes’ tribological performance depends on their initial state (delaminated few-layer vs. multi-layer particles), coating thickness, applied load and sliding frequency. Specifically, the best behavior is observed for thinner multi-layer coatings tested at the lower frequency. In contrast, coatings made of delaminated few-layer MXene are not as effective as their multi-layer counterparts. Our high-resolution interface characterization by transmission electron microscopy revealed unambiguous differences regarding the uniformity and chemistry of the formed tribo-layers as well as the degree of tribo-induced MXenes’ exfoliation. Atomistic insights into the exfoliation process and molecular dynamic simulations quantitatively backed up our experimental results regarding coating thickness and velocity dependency. This ultimately demonstrates that MXenes’ tribological performance is governed by the underlying tribo-chemistry and their exfoliation ability during rubbing.","container-title":"Materials Today Nano","DOI":"10.1016/j.mtnano.2024.100464","ISSN":"2588-8420","journalAbbreviation":"Materials Today Nano","page":"100464","source":"ScienceDirect","title":"Solid-lubrication performance of Ti3C2Tx - Effect of tribo-chemistry and exfoliation","volume":"25","author":[{"family":"Rosenkranz","given":"Andreas"},{"family":"Wang","given":"Bo"},{"family":"Zambrano","given":"Dario"},{"family":"Marqués Henríquez","given":"Javier"},{"family":"Aguilar-Hurtado","given":"Jose Y."},{"family":"Marquis","given":"Edoardo"},{"family":"Restuccia","given":"Paolo"},{"family":"Wyatt","given":"Brian C."},{"family":"Righi","given":"M. Clelia"},{"family":"Anasori","given":"Babak"}],"issued":{"date-parts":[["2024",3,1]]}}}],"schema":"https://github.com/citation-style-language/schema/raw/master/csl-citation.json"} </w:instrText>
            </w:r>
            <w:r w:rsidRPr="004903CB">
              <w:fldChar w:fldCharType="separate"/>
            </w:r>
            <w:r w:rsidRPr="004903CB">
              <w:rPr>
                <w:rFonts w:cs="Arial"/>
              </w:rPr>
              <w:t>[3]</w:t>
            </w:r>
            <w:r w:rsidRPr="004903CB">
              <w:fldChar w:fldCharType="end"/>
            </w:r>
            <w:r w:rsidRPr="004903CB">
              <w:t>,</w:t>
            </w:r>
            <w:r w:rsidR="00D14607" w:rsidRPr="004903CB">
              <w:t xml:space="preserve"> 0.13 - 0.2 </w:t>
            </w:r>
            <w:r w:rsidR="00D14607" w:rsidRPr="004903CB">
              <w:fldChar w:fldCharType="begin"/>
            </w:r>
            <w:r w:rsidR="002C1267" w:rsidRPr="004903CB">
              <w:instrText xml:space="preserve"> ADDIN ZOTERO_ITEM CSL_CITATION {"citationID":"Cao6zBD5","properties":{"formattedCitation":"[4]","plainCitation":"[4]","noteIndex":0},"citationItems":[{"id":816,"uris":["http://zotero.org/users/12924358/items/XMGSFHT7"],"itemData":{"id":816,"type":"article-journal","abstract":"Owing to MXenes’ tunable mechanical properties induced by their structural and chemical diversity, MXenes are believed to compete with state-of-the-art 2D nanomaterials such as graphene regarding their tribological performance. Their nanolaminate structure offers weak interlayer interactions and an easy-to-shear ability to render them excellent candidates for solid lubrication. However, the acting friction and wear mechanisms are yet to be explored. To elucidate these mechanisms, 100-nm-thick homogeneous multilayer Ti3C2Tx coatings are deposited on technologically relevant stainless steel by electrospraying. Using ball-on-disk tribometry (Si3N4 counterbody) with acting contact pressures of about 300 MPa, their long-term friction and wear performance under dry conditions are studied. MXene-coated specimens demonstrate a 6-fold friction reduction and an ultralow wear rate (4 × 10–9 mm3 N–1 m–1) over 100 000 sliding cycles, outperforming state-of-the-art 2D nanomaterials by at least 200% regarding their wear life. High-resolution characterization verified the formation of a beneficial tribolayer consisting of thermally/mechanically degraded MXenes and amorphous/nanocrystalline iron oxides. The transfer of this tribolayer to the counterbody transforms the initial steel/Si3N4 contact to tribolayer/tribolayer contact with low shear resistance. MXene pileups at the wear track’s reversal points continuously supply the tribological contact with fresh, lubricious nanosheets, thus enabling an ultra-wear-resistant and low-friction performance.","container-title":"ACS Nano","DOI":"10.1021/acsnano.1c01555","ISSN":"1936-0851","issue":"5","journalAbbreviation":"ACS Nano","note":"publisher: American Chemical Society","page":"8216-8224","source":"ACS Publications","title":"Superior Wear-Resistance of Ti3C2Tx Multilayer Coatings","volume":"15","author":[{"family":"Grützmacher","given":"Philipp G."},{"family":"Suarez","given":"Sebastian"},{"family":"Tolosa","given":"Aura"},{"family":"Gachot","given":"Carsten"},{"family":"Song","given":"Guichen"},{"family":"Wang","given":"Bo"},{"family":"Presser","given":"Volker"},{"family":"Mücklich","given":"Frank"},{"family":"Anasori","given":"Babak"},{"family":"Rosenkranz","given":"Andreas"}],"issued":{"date-parts":[["2021",5,25]]}}}],"schema":"https://github.com/citation-style-language/schema/raw/master/csl-citation.json"} </w:instrText>
            </w:r>
            <w:r w:rsidR="00D14607" w:rsidRPr="004903CB">
              <w:fldChar w:fldCharType="separate"/>
            </w:r>
            <w:r w:rsidR="00D14607" w:rsidRPr="004903CB">
              <w:rPr>
                <w:rFonts w:cs="Arial"/>
              </w:rPr>
              <w:t>[4]</w:t>
            </w:r>
            <w:r w:rsidR="00D14607" w:rsidRPr="004903CB">
              <w:fldChar w:fldCharType="end"/>
            </w:r>
            <w:r w:rsidR="00D14607" w:rsidRPr="004903CB">
              <w:t>,</w:t>
            </w:r>
            <w:r w:rsidR="00696D0B" w:rsidRPr="004903CB">
              <w:t xml:space="preserve"> 0.11</w:t>
            </w:r>
            <w:r w:rsidR="0077619C">
              <w:t> </w:t>
            </w:r>
            <w:r w:rsidR="00696D0B" w:rsidRPr="004903CB">
              <w:t>-</w:t>
            </w:r>
            <w:r w:rsidR="0077619C">
              <w:t> </w:t>
            </w:r>
            <w:r w:rsidR="00695808" w:rsidRPr="004903CB">
              <w:t>0.5</w:t>
            </w:r>
            <w:r w:rsidR="0077619C">
              <w:t> </w:t>
            </w:r>
            <w:r w:rsidR="00695808" w:rsidRPr="004903CB">
              <w:fldChar w:fldCharType="begin"/>
            </w:r>
            <w:r w:rsidR="008A3A34" w:rsidRPr="004903CB">
              <w:instrText xml:space="preserve"> ADDIN ZOTERO_ITEM CSL_CITATION {"citationID":"B4QmRVAh","properties":{"formattedCitation":"[5]","plainCitation":"[5]","noteIndex":0},"citationItems":[{"id":849,"uris":["http://zotero.org/users/12924358/items/5T3RVY9V"],"itemData":{"id":849,"type":"article-journal","abstract":"In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rsidR="00695808" w:rsidRPr="004903CB">
              <w:fldChar w:fldCharType="separate"/>
            </w:r>
            <w:r w:rsidR="00695808" w:rsidRPr="004903CB">
              <w:rPr>
                <w:rFonts w:cs="Arial"/>
              </w:rPr>
              <w:t>[5]</w:t>
            </w:r>
            <w:r w:rsidR="00695808" w:rsidRPr="004903CB">
              <w:fldChar w:fldCharType="end"/>
            </w:r>
            <w:r w:rsidR="0077619C">
              <w:t>,</w:t>
            </w:r>
          </w:p>
          <w:p w14:paraId="12458F04" w14:textId="13F7EF28" w:rsidR="00025D77" w:rsidRPr="004903CB" w:rsidRDefault="00D14607" w:rsidP="00510431">
            <w:pPr>
              <w:jc w:val="center"/>
            </w:pPr>
            <w:r w:rsidRPr="004903CB">
              <w:t xml:space="preserve"> 0.</w:t>
            </w:r>
            <w:r w:rsidR="004903CB" w:rsidRPr="004903CB">
              <w:t>17</w:t>
            </w:r>
            <w:r w:rsidRPr="004903CB">
              <w:t>*</w:t>
            </w:r>
            <w:r w:rsidR="0077619C">
              <w:t> </w:t>
            </w:r>
            <w:r w:rsidRPr="004903CB">
              <w:t>[this study]</w:t>
            </w:r>
          </w:p>
        </w:tc>
      </w:tr>
      <w:tr w:rsidR="00025D77" w14:paraId="70FFC4C2" w14:textId="77777777" w:rsidTr="0077619C">
        <w:trPr>
          <w:trHeight w:val="907"/>
        </w:trPr>
        <w:tc>
          <w:tcPr>
            <w:tcW w:w="1701" w:type="dxa"/>
            <w:vAlign w:val="center"/>
          </w:tcPr>
          <w:p w14:paraId="4EB0C5C9" w14:textId="290C78D6" w:rsidR="00025D77" w:rsidRPr="004903CB" w:rsidRDefault="00025D77" w:rsidP="00025D77">
            <w:pPr>
              <w:jc w:val="center"/>
              <w:rPr>
                <w:b/>
                <w:bCs/>
              </w:rPr>
            </w:pPr>
            <w:r w:rsidRPr="004903CB">
              <w:rPr>
                <w:b/>
                <w:bCs/>
              </w:rPr>
              <w:t>MXene Nb</w:t>
            </w:r>
            <w:r w:rsidRPr="004903CB">
              <w:rPr>
                <w:b/>
                <w:bCs/>
                <w:vertAlign w:val="subscript"/>
              </w:rPr>
              <w:t>2</w:t>
            </w:r>
            <w:r w:rsidRPr="004903CB">
              <w:rPr>
                <w:b/>
                <w:bCs/>
              </w:rPr>
              <w:t>CT</w:t>
            </w:r>
            <w:r w:rsidRPr="004903CB">
              <w:rPr>
                <w:b/>
                <w:bCs/>
                <w:vertAlign w:val="subscript"/>
              </w:rPr>
              <w:t>x</w:t>
            </w:r>
          </w:p>
        </w:tc>
        <w:tc>
          <w:tcPr>
            <w:tcW w:w="1843" w:type="dxa"/>
            <w:vAlign w:val="center"/>
          </w:tcPr>
          <w:p w14:paraId="6EA0874F" w14:textId="5D26939D" w:rsidR="00025D77" w:rsidRPr="004903CB" w:rsidRDefault="004B2F0B" w:rsidP="00510431">
            <w:pPr>
              <w:jc w:val="center"/>
            </w:pPr>
            <w:r w:rsidRPr="004903CB">
              <w:t>0.4</w:t>
            </w:r>
            <w:r w:rsidR="004903CB" w:rsidRPr="004903CB">
              <w:t>8</w:t>
            </w:r>
            <w:r w:rsidR="0077619C">
              <w:t> </w:t>
            </w:r>
            <w:r w:rsidRPr="004903CB">
              <w:t>[this study</w:t>
            </w:r>
            <w:r w:rsidR="003E1433" w:rsidRPr="004903CB">
              <w:t>]</w:t>
            </w:r>
          </w:p>
        </w:tc>
        <w:tc>
          <w:tcPr>
            <w:tcW w:w="1985" w:type="dxa"/>
            <w:vAlign w:val="center"/>
          </w:tcPr>
          <w:p w14:paraId="1F73D2FE" w14:textId="62C41E2E" w:rsidR="00025D77" w:rsidRDefault="004B2F0B" w:rsidP="00510431">
            <w:pPr>
              <w:jc w:val="center"/>
            </w:pPr>
            <w:r>
              <w:t>6</w:t>
            </w:r>
            <w:r w:rsidR="004903CB">
              <w:t> </w:t>
            </w:r>
            <w:r>
              <w:t>mm Al</w:t>
            </w:r>
            <w:r w:rsidRPr="00510431">
              <w:rPr>
                <w:vertAlign w:val="subscript"/>
              </w:rPr>
              <w:t>2</w:t>
            </w:r>
            <w:r>
              <w:t>O</w:t>
            </w:r>
            <w:r w:rsidRPr="00510431">
              <w:rPr>
                <w:vertAlign w:val="subscript"/>
              </w:rPr>
              <w:t>3</w:t>
            </w:r>
            <w:r w:rsidR="003E1433">
              <w:rPr>
                <w:vertAlign w:val="subscript"/>
              </w:rPr>
              <w:t xml:space="preserve"> </w:t>
            </w:r>
            <w:r>
              <w:t>[this study</w:t>
            </w:r>
          </w:p>
        </w:tc>
        <w:tc>
          <w:tcPr>
            <w:tcW w:w="1720" w:type="dxa"/>
            <w:vAlign w:val="center"/>
          </w:tcPr>
          <w:p w14:paraId="39722654" w14:textId="77BB9C68" w:rsidR="00025D77" w:rsidRDefault="004B2F0B" w:rsidP="00510431">
            <w:pPr>
              <w:jc w:val="center"/>
            </w:pPr>
            <w:r>
              <w:t>1</w:t>
            </w:r>
            <w:r w:rsidR="003E1433">
              <w:t xml:space="preserve"> </w:t>
            </w:r>
            <w:r>
              <w:t>[this study]</w:t>
            </w:r>
          </w:p>
        </w:tc>
        <w:tc>
          <w:tcPr>
            <w:tcW w:w="1813" w:type="dxa"/>
            <w:vAlign w:val="center"/>
          </w:tcPr>
          <w:p w14:paraId="6B352600" w14:textId="1A001723" w:rsidR="00025D77" w:rsidRDefault="004B2F0B" w:rsidP="00510431">
            <w:pPr>
              <w:jc w:val="center"/>
            </w:pPr>
            <w:r>
              <w:t>0.17*[this study]</w:t>
            </w:r>
          </w:p>
        </w:tc>
      </w:tr>
      <w:tr w:rsidR="003E1433" w14:paraId="5A38D28C" w14:textId="77777777" w:rsidTr="0077619C">
        <w:trPr>
          <w:trHeight w:val="907"/>
        </w:trPr>
        <w:tc>
          <w:tcPr>
            <w:tcW w:w="1701" w:type="dxa"/>
            <w:vAlign w:val="center"/>
          </w:tcPr>
          <w:p w14:paraId="1F2C42EF" w14:textId="7FE7684B" w:rsidR="003E1433" w:rsidRPr="004903CB" w:rsidRDefault="003E1433" w:rsidP="003E1433">
            <w:pPr>
              <w:jc w:val="center"/>
              <w:rPr>
                <w:b/>
                <w:bCs/>
              </w:rPr>
            </w:pPr>
            <w:r w:rsidRPr="004903CB">
              <w:rPr>
                <w:b/>
                <w:bCs/>
              </w:rPr>
              <w:t>Hybrid: Ti</w:t>
            </w:r>
            <w:r w:rsidRPr="004903CB">
              <w:rPr>
                <w:b/>
                <w:bCs/>
                <w:vertAlign w:val="subscript"/>
              </w:rPr>
              <w:t>3</w:t>
            </w:r>
            <w:r w:rsidRPr="004903CB">
              <w:rPr>
                <w:b/>
                <w:bCs/>
              </w:rPr>
              <w:t>C</w:t>
            </w:r>
            <w:r w:rsidRPr="004903CB">
              <w:rPr>
                <w:b/>
                <w:bCs/>
                <w:vertAlign w:val="subscript"/>
              </w:rPr>
              <w:t>2</w:t>
            </w:r>
            <w:r w:rsidRPr="004903CB">
              <w:rPr>
                <w:b/>
                <w:bCs/>
              </w:rPr>
              <w:t>T</w:t>
            </w:r>
            <w:r w:rsidRPr="004903CB">
              <w:rPr>
                <w:b/>
                <w:bCs/>
                <w:vertAlign w:val="subscript"/>
              </w:rPr>
              <w:t xml:space="preserve">x </w:t>
            </w:r>
            <w:r w:rsidRPr="004903CB">
              <w:rPr>
                <w:b/>
                <w:bCs/>
              </w:rPr>
              <w:t>+ Nb</w:t>
            </w:r>
            <w:r w:rsidRPr="004903CB">
              <w:rPr>
                <w:b/>
                <w:bCs/>
                <w:vertAlign w:val="subscript"/>
              </w:rPr>
              <w:t>2</w:t>
            </w:r>
            <w:r w:rsidRPr="004903CB">
              <w:rPr>
                <w:b/>
                <w:bCs/>
              </w:rPr>
              <w:t>CT</w:t>
            </w:r>
            <w:r w:rsidRPr="004903CB">
              <w:rPr>
                <w:b/>
                <w:bCs/>
                <w:vertAlign w:val="subscript"/>
              </w:rPr>
              <w:t>x</w:t>
            </w:r>
          </w:p>
        </w:tc>
        <w:tc>
          <w:tcPr>
            <w:tcW w:w="1843" w:type="dxa"/>
            <w:vAlign w:val="center"/>
          </w:tcPr>
          <w:p w14:paraId="0010996E" w14:textId="782F1C90" w:rsidR="003E1433" w:rsidRPr="004903CB" w:rsidRDefault="003E1433" w:rsidP="003E1433">
            <w:pPr>
              <w:jc w:val="center"/>
            </w:pPr>
            <w:r w:rsidRPr="004903CB">
              <w:t>0.4</w:t>
            </w:r>
            <w:r w:rsidR="004903CB" w:rsidRPr="004903CB">
              <w:t>8</w:t>
            </w:r>
            <w:r w:rsidR="0077619C">
              <w:t> </w:t>
            </w:r>
            <w:r w:rsidRPr="004903CB">
              <w:t>[this study]</w:t>
            </w:r>
          </w:p>
        </w:tc>
        <w:tc>
          <w:tcPr>
            <w:tcW w:w="1985" w:type="dxa"/>
            <w:vAlign w:val="center"/>
          </w:tcPr>
          <w:p w14:paraId="17DAB2D5" w14:textId="18C6C200" w:rsidR="003E1433" w:rsidRDefault="003E1433" w:rsidP="003E1433">
            <w:pPr>
              <w:jc w:val="center"/>
            </w:pPr>
            <w:r>
              <w:t>6</w:t>
            </w:r>
            <w:r w:rsidR="004903CB">
              <w:t> </w:t>
            </w:r>
            <w:r>
              <w:t>mm Al</w:t>
            </w:r>
            <w:r w:rsidRPr="00510431">
              <w:rPr>
                <w:vertAlign w:val="subscript"/>
              </w:rPr>
              <w:t>2</w:t>
            </w:r>
            <w:r>
              <w:t>O</w:t>
            </w:r>
            <w:r w:rsidRPr="00510431">
              <w:rPr>
                <w:vertAlign w:val="subscript"/>
              </w:rPr>
              <w:t>3</w:t>
            </w:r>
            <w:r>
              <w:rPr>
                <w:vertAlign w:val="subscript"/>
              </w:rPr>
              <w:t xml:space="preserve"> </w:t>
            </w:r>
            <w:r>
              <w:t>[this study]</w:t>
            </w:r>
          </w:p>
        </w:tc>
        <w:tc>
          <w:tcPr>
            <w:tcW w:w="1720" w:type="dxa"/>
            <w:vAlign w:val="center"/>
          </w:tcPr>
          <w:p w14:paraId="3C0B4CC1" w14:textId="193DC88A" w:rsidR="003E1433" w:rsidRDefault="003E1433" w:rsidP="003E1433">
            <w:pPr>
              <w:jc w:val="center"/>
            </w:pPr>
            <w:r>
              <w:t>1 [this study]</w:t>
            </w:r>
          </w:p>
        </w:tc>
        <w:tc>
          <w:tcPr>
            <w:tcW w:w="1813" w:type="dxa"/>
            <w:vAlign w:val="center"/>
          </w:tcPr>
          <w:p w14:paraId="188C522A" w14:textId="3DD48990" w:rsidR="003E1433" w:rsidRDefault="003E1433" w:rsidP="003E1433">
            <w:pPr>
              <w:jc w:val="center"/>
            </w:pPr>
            <w:r>
              <w:t>0.14 - 0.17 [this study]</w:t>
            </w:r>
          </w:p>
        </w:tc>
      </w:tr>
      <w:tr w:rsidR="003E1433" w14:paraId="220820BB" w14:textId="77777777" w:rsidTr="0077619C">
        <w:trPr>
          <w:trHeight w:val="907"/>
        </w:trPr>
        <w:tc>
          <w:tcPr>
            <w:tcW w:w="1701" w:type="dxa"/>
            <w:vAlign w:val="center"/>
          </w:tcPr>
          <w:p w14:paraId="50F23507" w14:textId="456C5F3E" w:rsidR="003E1433" w:rsidRPr="004903CB" w:rsidRDefault="003E1433" w:rsidP="003E1433">
            <w:pPr>
              <w:jc w:val="center"/>
              <w:rPr>
                <w:b/>
                <w:bCs/>
              </w:rPr>
            </w:pPr>
            <w:r w:rsidRPr="004903CB">
              <w:rPr>
                <w:b/>
                <w:bCs/>
              </w:rPr>
              <w:t>Hybrid: Ti</w:t>
            </w:r>
            <w:r w:rsidRPr="004903CB">
              <w:rPr>
                <w:b/>
                <w:bCs/>
                <w:vertAlign w:val="subscript"/>
              </w:rPr>
              <w:t>3</w:t>
            </w:r>
            <w:r w:rsidRPr="004903CB">
              <w:rPr>
                <w:b/>
                <w:bCs/>
              </w:rPr>
              <w:t>C</w:t>
            </w:r>
            <w:r w:rsidRPr="004903CB">
              <w:rPr>
                <w:b/>
                <w:bCs/>
                <w:vertAlign w:val="subscript"/>
              </w:rPr>
              <w:t>2</w:t>
            </w:r>
            <w:r w:rsidRPr="004903CB">
              <w:rPr>
                <w:b/>
                <w:bCs/>
              </w:rPr>
              <w:t>T</w:t>
            </w:r>
            <w:r w:rsidRPr="004903CB">
              <w:rPr>
                <w:b/>
                <w:bCs/>
                <w:vertAlign w:val="subscript"/>
              </w:rPr>
              <w:t>x</w:t>
            </w:r>
            <w:r w:rsidRPr="004903CB">
              <w:rPr>
                <w:b/>
                <w:bCs/>
              </w:rPr>
              <w:t xml:space="preserve"> + MoS</w:t>
            </w:r>
            <w:r w:rsidRPr="004903CB">
              <w:rPr>
                <w:b/>
                <w:bCs/>
                <w:vertAlign w:val="subscript"/>
              </w:rPr>
              <w:t>2</w:t>
            </w:r>
          </w:p>
        </w:tc>
        <w:tc>
          <w:tcPr>
            <w:tcW w:w="1843" w:type="dxa"/>
            <w:vAlign w:val="center"/>
          </w:tcPr>
          <w:p w14:paraId="76E92428" w14:textId="30EE7250" w:rsidR="003E1433" w:rsidRPr="004903CB" w:rsidRDefault="00695808" w:rsidP="003E1433">
            <w:pPr>
              <w:jc w:val="center"/>
            </w:pPr>
            <w:r w:rsidRPr="004903CB">
              <w:t>0.5</w:t>
            </w:r>
            <w:r w:rsidR="0077619C">
              <w:t> </w:t>
            </w:r>
            <w:r w:rsidRPr="004903CB">
              <w:t>-</w:t>
            </w:r>
            <w:r w:rsidR="0077619C">
              <w:t> </w:t>
            </w:r>
            <w:r w:rsidRPr="004903CB">
              <w:t>0.8</w:t>
            </w:r>
            <w:r w:rsidR="0077619C">
              <w:t> </w:t>
            </w:r>
            <w:r w:rsidRPr="004903CB">
              <w:fldChar w:fldCharType="begin"/>
            </w:r>
            <w:r w:rsidR="008A3A34" w:rsidRPr="004903CB">
              <w:instrText xml:space="preserve"> ADDIN ZOTERO_ITEM CSL_CITATION {"citationID":"WHBJfTBQ","properties":{"formattedCitation":"[5]","plainCitation":"[5]","noteIndex":0},"citationItems":[{"id":849,"uris":["http://zotero.org/users/12924358/items/5T3RVY9V"],"itemData":{"id":849,"type":"article-journal","abstract":"In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rsidRPr="004903CB">
              <w:fldChar w:fldCharType="separate"/>
            </w:r>
            <w:r w:rsidRPr="004903CB">
              <w:rPr>
                <w:rFonts w:cs="Arial"/>
              </w:rPr>
              <w:t>[5]</w:t>
            </w:r>
            <w:r w:rsidRPr="004903CB">
              <w:fldChar w:fldCharType="end"/>
            </w:r>
            <w:r w:rsidRPr="004903CB">
              <w:t xml:space="preserve">, </w:t>
            </w:r>
            <w:r w:rsidR="0096497B" w:rsidRPr="004903CB">
              <w:t>0.8</w:t>
            </w:r>
            <w:r w:rsidR="0077619C">
              <w:t> </w:t>
            </w:r>
            <w:r w:rsidR="0096497B" w:rsidRPr="004903CB">
              <w:fldChar w:fldCharType="begin"/>
            </w:r>
            <w:r w:rsidR="00696D0B" w:rsidRPr="004903CB">
              <w:instrText xml:space="preserve"> ADDIN ZOTERO_ITEM CSL_CITATION {"citationID":"jcMsbkwt","properties":{"formattedCitation":"[6]","plainCitation":"[6]","noteIndex":0},"citationItems":[{"id":820,"uris":["http://zotero.org/users/12924358/items/X78AN2V8"],"itemData":{"id":820,"type":"article-journal","abstract":"MXenes have gained notable attention in tribology due to their excellent wear resistance based on the formation of beneficial tribofilms. However, studies using MXenes as solid lubricants have mainly focused on multi-layer Ti3C2Tx coatings, while little is known about the tribological performance of MXene composites. Therefore, our study aims at scrutinizing and understanding the tribological behavior of MXenes and MXene composites as solid lubricants under reciprocating sliding conditions. Theoretical predictions regarding the resulting interlayer adhesion and coating-substrate adhesion helped to design the hybrid coatings. Multi-layer Ti3C2Tx, molybdenum disulfide (MoS2) and two hybrid coatings using Ti3C2Tx and MoS2 (random mixture and sandwich-like) were spray-coated onto steel substrates with a coating thickness of about 800 nm. Dry sliding tests using a steel ball as counter-body were carried out at room temperature. The coatings’ morphology and formed tribofilms were holistically characterized by scanning and transmission electron microscopy (SEM, TEM) as well as X-ray photoelectron spectroscopy (XPS). Our results demonstrate that both hybrid coatings notably reduce friction and wear, outperforming their respective pure coatings (Ti3C2Tx and MoS2). This is attributed to synergistic effects between Ti3C2Tx and MoS2, with adhesion forces appearing to be the governing mechanism in enhancing the formation of stable tribofilms. Numerical calculations validate our experimental results, verifying that hybrid coatings exhibit low interlayer friction and high adhesion to ferrous substrates. Consequently, our work reveals the potential of Ti3C2Tx/MoS2 hybrid coatings to further optimize friction and wear.","container-title":"Carbon","DOI":"10.1016/j.carbon.2024.119067","ISSN":"0008-6223","journalAbbreviation":"Carbon","page":"119067","source":"ScienceDirect","title":"Solid lubrication performance of hybrid Ti3C2Tx/MoS2 coatings","volume":"225","author":[{"family":"Boidi","given":"Guido"},{"family":"Zambrano","given":"Dario"},{"family":"Schwarz","given":"Sabine"},{"family":"Marquis","given":"Edoardo"},{"family":"Varga","given":"Markus"},{"family":"Ripoll","given":"Manel Rodríguez"},{"family":"Badisch","given":"Ewald"},{"family":"Righi","given":"Maria Clelia"},{"family":"Gachot","given":"Carsten"},{"family":"Grützmacher","given":"Philipp G."},{"family":"Rosenkranz","given":"Andreas"}],"issued":{"date-parts":[["2024",5,1]]}}}],"schema":"https://github.com/citation-style-language/schema/raw/master/csl-citation.json"} </w:instrText>
            </w:r>
            <w:r w:rsidR="0096497B" w:rsidRPr="004903CB">
              <w:fldChar w:fldCharType="separate"/>
            </w:r>
            <w:r w:rsidR="00696D0B" w:rsidRPr="004903CB">
              <w:rPr>
                <w:rFonts w:cs="Arial"/>
              </w:rPr>
              <w:t>[6]</w:t>
            </w:r>
            <w:r w:rsidR="0096497B" w:rsidRPr="004903CB">
              <w:fldChar w:fldCharType="end"/>
            </w:r>
          </w:p>
        </w:tc>
        <w:tc>
          <w:tcPr>
            <w:tcW w:w="1985" w:type="dxa"/>
            <w:vAlign w:val="center"/>
          </w:tcPr>
          <w:p w14:paraId="691D11D5" w14:textId="24BC7697" w:rsidR="003E1433" w:rsidRDefault="00695808" w:rsidP="003E1433">
            <w:pPr>
              <w:jc w:val="center"/>
            </w:pPr>
            <w:r w:rsidRPr="00695808">
              <w:rPr>
                <w:lang w:val="de-AT"/>
              </w:rPr>
              <w:t>4</w:t>
            </w:r>
            <w:r w:rsidR="004903CB">
              <w:rPr>
                <w:lang w:val="de-AT"/>
              </w:rPr>
              <w:t> </w:t>
            </w:r>
            <w:r w:rsidRPr="00695808">
              <w:rPr>
                <w:lang w:val="de-AT"/>
              </w:rPr>
              <w:t xml:space="preserve">mm </w:t>
            </w:r>
            <w:proofErr w:type="spellStart"/>
            <w:r w:rsidRPr="00695808">
              <w:rPr>
                <w:lang w:val="de-AT"/>
              </w:rPr>
              <w:t>tungsten</w:t>
            </w:r>
            <w:proofErr w:type="spellEnd"/>
            <w:r w:rsidRPr="00695808">
              <w:rPr>
                <w:lang w:val="de-AT"/>
              </w:rPr>
              <w:t xml:space="preserve"> </w:t>
            </w:r>
            <w:proofErr w:type="spellStart"/>
            <w:r w:rsidRPr="00695808">
              <w:rPr>
                <w:lang w:val="de-AT"/>
              </w:rPr>
              <w:t>carbide</w:t>
            </w:r>
            <w:proofErr w:type="spellEnd"/>
            <w:r>
              <w:rPr>
                <w:lang w:val="de-AT"/>
              </w:rPr>
              <w:t xml:space="preserve"> </w:t>
            </w:r>
            <w:r>
              <w:fldChar w:fldCharType="begin"/>
            </w:r>
            <w:r w:rsidR="008A3A34">
              <w:rPr>
                <w:lang w:val="de-AT"/>
              </w:rPr>
              <w:instrText xml:space="preserve"> ADDIN ZOTERO_ITEM CSL_CITATION {"citationID":"jqf0MbNj","properties":{"formattedCitation":"[5]","plainCitation":"[5]","noteIndex":0},"citationItems":[{"id":849,"uris":["http://zotero.org/users/12924358/items/5T3RVY9V"],"itemData":{"id":849,"type":"article-journal","abstract":"In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fldChar w:fldCharType="separate"/>
            </w:r>
            <w:r w:rsidRPr="00695808">
              <w:rPr>
                <w:rFonts w:cs="Arial"/>
                <w:lang w:val="de-AT"/>
              </w:rPr>
              <w:t>[5]</w:t>
            </w:r>
            <w:r>
              <w:fldChar w:fldCharType="end"/>
            </w:r>
            <w:r w:rsidRPr="00695808">
              <w:rPr>
                <w:lang w:val="de-AT"/>
              </w:rPr>
              <w:t xml:space="preserve">, </w:t>
            </w:r>
            <w:r w:rsidR="0096497B" w:rsidRPr="00695808">
              <w:rPr>
                <w:lang w:val="de-AT"/>
              </w:rPr>
              <w:t>10</w:t>
            </w:r>
            <w:r w:rsidR="004903CB">
              <w:rPr>
                <w:lang w:val="de-AT"/>
              </w:rPr>
              <w:t> </w:t>
            </w:r>
            <w:r w:rsidR="0096497B" w:rsidRPr="00695808">
              <w:rPr>
                <w:lang w:val="de-AT"/>
              </w:rPr>
              <w:t>mm AISI 52100 </w:t>
            </w:r>
            <w:r w:rsidR="0096497B">
              <w:fldChar w:fldCharType="begin"/>
            </w:r>
            <w:r w:rsidR="00696D0B" w:rsidRPr="00695808">
              <w:rPr>
                <w:lang w:val="de-AT"/>
              </w:rPr>
              <w:instrText xml:space="preserve"> ADDIN ZOTERO_ITEM CSL_CITATION {"citationID":"RHvdvjZ6","properties":{"formattedCitation":"[6]","plainCitation":"[6]","noteIndex":0},"citationItems":[{"id":820,"uris":["http://zotero.org/users/12924358/items/X78AN2V8"],"itemData":{"id":820,"type":"article-journal","abstract":"MXenes have gained notable attention in tribology due to their excellent wear resistance b</w:instrText>
            </w:r>
            <w:r w:rsidR="00696D0B" w:rsidRPr="009D518C">
              <w:rPr>
                <w:lang w:val="de-AT"/>
              </w:rPr>
              <w:instrText>ased on the formation of beneficial tribofilms. However, studies using MXenes as solid lubricants have mainly focused on multi-layer Ti3C2Tx coatings, while little is known about the tribological performance of MXene composites. Therefore, our study aims at scrutinizing and understanding the tribological behavior of MXenes and MXene composites as solid lubricants under reciprocating sliding conditions. Theoretical predictions regarding the resulting interlayer adhesion and coating-substrate adhesion helped to design the hybrid coatings. Multi-layer Ti3C2Tx, molybdenum disulfide (MoS2) and two hybrid coatings using Ti3C2Tx and MoS2 (random mixture and sandwich-like) were spray-coated onto steel substrates with a coating thickness of about 800 nm. Dry sliding tests using a steel ball as counter-body were carried out at room temperature. The coatings’ morphology and formed tribofilms were holistically characterized by scanning and transmission electron microscopy (SEM, TEM) as well as X-ray photoelectron spectroscopy (XPS). Our results demonstrate that both hybrid coatings notably reduce frictio</w:instrText>
            </w:r>
            <w:r w:rsidR="00696D0B">
              <w:instrText xml:space="preserve">n and wear, outperforming their respective pure coatings (Ti3C2Tx and MoS2). This is attributed to synergistic effects between Ti3C2Tx and MoS2, with adhesion forces appearing to be the governing mechanism in enhancing the formation of stable tribofilms. Numerical calculations validate our experimental results, verifying that hybrid coatings exhibit low interlayer friction and high adhesion to ferrous substrates. Consequently, our work reveals the potential of Ti3C2Tx/MoS2 hybrid coatings to further optimize friction and wear.","container-title":"Carbon","DOI":"10.1016/j.carbon.2024.119067","ISSN":"0008-6223","journalAbbreviation":"Carbon","page":"119067","source":"ScienceDirect","title":"Solid lubrication performance of hybrid Ti3C2Tx/MoS2 coatings","volume":"225","author":[{"family":"Boidi","given":"Guido"},{"family":"Zambrano","given":"Dario"},{"family":"Schwarz","given":"Sabine"},{"family":"Marquis","given":"Edoardo"},{"family":"Varga","given":"Markus"},{"family":"Ripoll","given":"Manel Rodríguez"},{"family":"Badisch","given":"Ewald"},{"family":"Righi","given":"Maria Clelia"},{"family":"Gachot","given":"Carsten"},{"family":"Grützmacher","given":"Philipp G."},{"family":"Rosenkranz","given":"Andreas"}],"issued":{"date-parts":[["2024",5,1]]}}}],"schema":"https://github.com/citation-style-language/schema/raw/master/csl-citation.json"} </w:instrText>
            </w:r>
            <w:r w:rsidR="0096497B">
              <w:fldChar w:fldCharType="separate"/>
            </w:r>
            <w:r w:rsidR="00696D0B" w:rsidRPr="00696D0B">
              <w:rPr>
                <w:rFonts w:cs="Arial"/>
              </w:rPr>
              <w:t>[6]</w:t>
            </w:r>
            <w:r w:rsidR="0096497B">
              <w:fldChar w:fldCharType="end"/>
            </w:r>
            <w:r w:rsidR="0077619C">
              <w:t>,</w:t>
            </w:r>
          </w:p>
        </w:tc>
        <w:tc>
          <w:tcPr>
            <w:tcW w:w="1720" w:type="dxa"/>
            <w:vAlign w:val="center"/>
          </w:tcPr>
          <w:p w14:paraId="52B5FAB1" w14:textId="77777777" w:rsidR="0077619C" w:rsidRDefault="00695808" w:rsidP="003E1433">
            <w:pPr>
              <w:jc w:val="center"/>
            </w:pPr>
            <w:r>
              <w:t xml:space="preserve">2.5 </w:t>
            </w:r>
            <w:r>
              <w:fldChar w:fldCharType="begin"/>
            </w:r>
            <w:r w:rsidR="008A3A34">
              <w:instrText xml:space="preserve"> ADDIN ZOTERO_ITEM CSL_CITATION {"citationID":"qrq3zwM1","properties":{"formattedCitation":"[5]","plainCitation":"[5]","noteIndex":0},"citationItems":[{"id":849,"uris":["http://zotero.org/users/12924358/items/5T3RVY9V"],"itemData":{"id":849,"type":"article-journal","abstract":"In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fldChar w:fldCharType="separate"/>
            </w:r>
            <w:r w:rsidRPr="00695808">
              <w:rPr>
                <w:rFonts w:cs="Arial"/>
              </w:rPr>
              <w:t>[5]</w:t>
            </w:r>
            <w:r>
              <w:fldChar w:fldCharType="end"/>
            </w:r>
            <w:r>
              <w:t>,</w:t>
            </w:r>
          </w:p>
          <w:p w14:paraId="1B420999" w14:textId="2A5F4A91" w:rsidR="003E1433" w:rsidRDefault="0096497B" w:rsidP="003E1433">
            <w:pPr>
              <w:jc w:val="center"/>
            </w:pPr>
            <w:r>
              <w:t>5 </w:t>
            </w:r>
            <w:r>
              <w:fldChar w:fldCharType="begin"/>
            </w:r>
            <w:r w:rsidR="00696D0B">
              <w:instrText xml:space="preserve"> ADDIN ZOTERO_ITEM CSL_CITATION {"citationID":"SjA2aLBG","properties":{"formattedCitation":"[6]","plainCitation":"[6]","noteIndex":0},"citationItems":[{"id":820,"uris":["http://zotero.org/users/12924358/items/X78AN2V8"],"itemData":{"id":820,"type":"article-journal","abstract":"MXenes have gained notable attention in tribology due to their excellent wear resistance based on the formation of beneficial tribofilms. However, studies using MXenes as solid lubricants have mainly focused on multi-layer Ti3C2Tx coatings, while little is known about the tribological performance of MXene composites. Therefore, our study aims at scrutinizing and understanding the tribological behavior of MXenes and MXene composites as solid lubricants under reciprocating sliding conditions. Theoretical predictions regarding the resulting interlayer adhesion and coating-substrate adhesion helped to design the hybrid coatings. Multi-layer Ti3C2Tx, molybdenum disulfide (MoS2) and two hybrid coatings using Ti3C2Tx and MoS2 (random mixture and sandwich-like) were spray-coated onto steel substrates with a coating thickness of about 800 nm. Dry sliding tests using a steel ball as counter-body were carried out at room temperature. The coatings’ morphology and formed tribofilms were holistically characterized by scanning and transmission electron microscopy (SEM, TEM) as well as X-ray photoelectron spectroscopy (XPS). Our results demonstrate that both hybrid coatings notably reduce friction and wear, outperforming their respective pure coatings (Ti3C2Tx and MoS2). This is attributed to synergistic effects between Ti3C2Tx and MoS2, with adhesion forces appearing to be the governing mechanism in enhancing the formation of stable tribofilms. Numerical calculations validate our experimental results, verifying that hybrid coatings exhibit low interlayer friction and high adhesion to ferrous substrates. Consequently, our work reveals the potential of Ti3C2Tx/MoS2 hybrid coatings to further optimize friction and wear.","container-title":"Carbon","DOI":"10.1016/j.carbon.2024.119067","ISSN":"0008-6223","journalAbbreviation":"Carbon","page":"119067","source":"ScienceDirect","title":"Solid lubrication performance of hybrid Ti3C2Tx/MoS2 coatings","volume":"225","author":[{"family":"Boidi","given":"Guido"},{"family":"Zambrano","given":"Dario"},{"family":"Schwarz","given":"Sabine"},{"family":"Marquis","given":"Edoardo"},{"family":"Varga","given":"Markus"},{"family":"Ripoll","given":"Manel Rodríguez"},{"family":"Badisch","given":"Ewald"},{"family":"Righi","given":"Maria Clelia"},{"family":"Gachot","given":"Carsten"},{"family":"Grützmacher","given":"Philipp G."},{"family":"Rosenkranz","given":"Andreas"}],"issued":{"date-parts":[["2024",5,1]]}}}],"schema":"https://github.com/citation-style-language/schema/raw/master/csl-citation.json"} </w:instrText>
            </w:r>
            <w:r>
              <w:fldChar w:fldCharType="separate"/>
            </w:r>
            <w:r w:rsidR="00696D0B" w:rsidRPr="00696D0B">
              <w:rPr>
                <w:rFonts w:cs="Arial"/>
              </w:rPr>
              <w:t>[6]</w:t>
            </w:r>
            <w:r>
              <w:fldChar w:fldCharType="end"/>
            </w:r>
          </w:p>
        </w:tc>
        <w:tc>
          <w:tcPr>
            <w:tcW w:w="1813" w:type="dxa"/>
            <w:vAlign w:val="center"/>
          </w:tcPr>
          <w:p w14:paraId="4F76F7AA" w14:textId="07F4E99D" w:rsidR="003E1433" w:rsidRDefault="008A3A34" w:rsidP="008A3A34">
            <w:pPr>
              <w:jc w:val="center"/>
            </w:pPr>
            <w:r>
              <w:t>0.11-0.32</w:t>
            </w:r>
            <w:r>
              <w:fldChar w:fldCharType="begin"/>
            </w:r>
            <w:r>
              <w:instrText xml:space="preserve"> ADDIN ZOTERO_ITEM CSL_CITATION {"citationID":"1uO0ZpEa","properties":{"formattedCitation":"[5]","plainCitation":"[5]","noteIndex":0},"citationItems":[{"id":849,"uris":["http://zotero.org/users/12924358/items/5T3RVY9V"],"itemData":{"id":849,"type":"article-journal","abstract":"In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fldChar w:fldCharType="separate"/>
            </w:r>
            <w:r w:rsidRPr="00695808">
              <w:rPr>
                <w:rFonts w:cs="Arial"/>
              </w:rPr>
              <w:t>[5]</w:t>
            </w:r>
            <w:r>
              <w:fldChar w:fldCharType="end"/>
            </w:r>
            <w:r>
              <w:t xml:space="preserve">, </w:t>
            </w:r>
            <w:r w:rsidR="0096497B">
              <w:t>0.15 </w:t>
            </w:r>
            <w:r w:rsidR="0096497B">
              <w:fldChar w:fldCharType="begin"/>
            </w:r>
            <w:r w:rsidR="00696D0B">
              <w:instrText xml:space="preserve"> ADDIN ZOTERO_ITEM CSL_CITATION {"citationID":"U7Jlz94k","properties":{"formattedCitation":"[6]","plainCitation":"[6]","noteIndex":0},"citationItems":[{"id":820,"uris":["http://zotero.org/users/12924358/items/X78AN2V8"],"itemData":{"id":820,"type":"article-journal","abstract":"MXenes have gained notable attention in tribology due to their excellent wear resistance based on the formation of beneficial tribofilms. However, studies using MXenes as solid lubricants have mainly focused on multi-layer Ti3C2Tx coatings, while little is known about the tribological performance of MXene composites. Therefore, our study aims at scrutinizing and understanding the tribological behavior of MXenes and MXene composites as solid lubricants under reciprocating sliding conditions. Theoretical predictions regarding the resulting interlayer adhesion and coating-substrate adhesion helped to design the hybrid coatings. Multi-layer Ti3C2Tx, molybdenum disulfide (MoS2) and two hybrid coatings using Ti3C2Tx and MoS2 (random mixture and sandwich-like) were spray-coated onto steel substrates with a coating thickness of about 800 nm. Dry sliding tests using a steel ball as counter-body were carried out at room temperature. The coatings’ morphology and formed tribofilms were holistically characterized by scanning and transmission electron microscopy (SEM, TEM) as well as X-ray photoelectron spectroscopy (XPS). Our results demonstrate that both hybrid coatings notably reduce friction and wear, outperforming their respective pure coatings (Ti3C2Tx and MoS2). This is attributed to synergistic effects between Ti3C2Tx and MoS2, with adhesion forces appearing to be the governing mechanism in enhancing the formation of stable tribofilms. Numerical calculations validate our experimental results, verifying that hybrid coatings exhibit low interlayer friction and high adhesion to ferrous substrates. Consequently, our work reveals the potential of Ti3C2Tx/MoS2 hybrid coatings to further optimize friction and wear.","container-title":"Carbon","DOI":"10.1016/j.carbon.2024.119067","ISSN":"0008-6223","journalAbbreviation":"Carbon","page":"119067","source":"ScienceDirect","title":"Solid lubrication performance of hybrid Ti3C2Tx/MoS2 coatings","volume":"225","author":[{"family":"Boidi","given":"Guido"},{"family":"Zambrano","given":"Dario"},{"family":"Schwarz","given":"Sabine"},{"family":"Marquis","given":"Edoardo"},{"family":"Varga","given":"Markus"},{"family":"Ripoll","given":"Manel Rodríguez"},{"family":"Badisch","given":"Ewald"},{"family":"Righi","given":"Maria Clelia"},{"family":"Gachot","given":"Carsten"},{"family":"Grützmacher","given":"Philipp G."},{"family":"Rosenkranz","given":"Andreas"}],"issued":{"date-parts":[["2024",5,1]]}}}],"schema":"https://github.com/citation-style-language/schema/raw/master/csl-citation.json"} </w:instrText>
            </w:r>
            <w:r w:rsidR="0096497B">
              <w:fldChar w:fldCharType="separate"/>
            </w:r>
            <w:r w:rsidR="00696D0B" w:rsidRPr="00696D0B">
              <w:rPr>
                <w:rFonts w:cs="Arial"/>
              </w:rPr>
              <w:t>[6]</w:t>
            </w:r>
            <w:r w:rsidR="0096497B">
              <w:fldChar w:fldCharType="end"/>
            </w:r>
          </w:p>
        </w:tc>
      </w:tr>
      <w:tr w:rsidR="003E1433" w14:paraId="7CB6FBBD" w14:textId="77777777" w:rsidTr="0077619C">
        <w:trPr>
          <w:trHeight w:val="907"/>
        </w:trPr>
        <w:tc>
          <w:tcPr>
            <w:tcW w:w="1701" w:type="dxa"/>
            <w:vAlign w:val="center"/>
          </w:tcPr>
          <w:p w14:paraId="16DA6701" w14:textId="48F49093" w:rsidR="003E1433" w:rsidRDefault="003E1433" w:rsidP="003E1433">
            <w:pPr>
              <w:jc w:val="center"/>
              <w:rPr>
                <w:b/>
                <w:bCs/>
              </w:rPr>
            </w:pPr>
            <w:r>
              <w:rPr>
                <w:b/>
                <w:bCs/>
              </w:rPr>
              <w:t>Hybrid: Ti</w:t>
            </w:r>
            <w:r w:rsidRPr="00D14607">
              <w:rPr>
                <w:b/>
                <w:bCs/>
                <w:vertAlign w:val="subscript"/>
              </w:rPr>
              <w:t>3</w:t>
            </w:r>
            <w:r>
              <w:rPr>
                <w:b/>
                <w:bCs/>
              </w:rPr>
              <w:t>C</w:t>
            </w:r>
            <w:r w:rsidRPr="00D14607">
              <w:rPr>
                <w:b/>
                <w:bCs/>
                <w:vertAlign w:val="subscript"/>
              </w:rPr>
              <w:t>2</w:t>
            </w:r>
            <w:r>
              <w:rPr>
                <w:b/>
                <w:bCs/>
              </w:rPr>
              <w:t>T</w:t>
            </w:r>
            <w:r w:rsidRPr="00D14607">
              <w:rPr>
                <w:b/>
                <w:bCs/>
                <w:vertAlign w:val="subscript"/>
              </w:rPr>
              <w:t>x</w:t>
            </w:r>
            <w:r>
              <w:rPr>
                <w:b/>
                <w:bCs/>
              </w:rPr>
              <w:t xml:space="preserve"> + Graphene</w:t>
            </w:r>
          </w:p>
        </w:tc>
        <w:tc>
          <w:tcPr>
            <w:tcW w:w="1843" w:type="dxa"/>
            <w:vAlign w:val="center"/>
          </w:tcPr>
          <w:p w14:paraId="53AE5120" w14:textId="24A00382" w:rsidR="003E1433" w:rsidRDefault="002C1267" w:rsidP="003E1433">
            <w:pPr>
              <w:jc w:val="center"/>
            </w:pPr>
            <w:r>
              <w:t>0.</w:t>
            </w:r>
            <w:r w:rsidR="008A3A34">
              <w:t>00</w:t>
            </w:r>
            <w:r>
              <w:t>6</w:t>
            </w:r>
            <w:r w:rsidR="0077619C">
              <w:t> </w:t>
            </w:r>
            <w:r>
              <w:fldChar w:fldCharType="begin"/>
            </w:r>
            <w:r w:rsidR="00696D0B">
              <w:instrText xml:space="preserve"> ADDIN ZOTERO_ITEM CSL_CITATION {"citationID":"Aopi2wKT","properties":{"formattedCitation":"[7]","plainCitation":"[7]","noteIndex":0},"citationItems":[{"id":818,"uris":["http://zotero.org/users/12924358/items/RP6IJK8J"],"itemData":{"id":818,"type":"article-journal","abstract":"Two-dimensional (2D) materials have demonstrated unique friction and antiwear properties unmatched by their bulk (3D) counterparts. A relatively new, large and quickly growing family of two-dimensional early transition metal carbides and nitrides (MXenes) present a great potential in different applications. There is a growing interest in understanding the mechanical and tribological properties of MXenes, however, no report of MXene superlubricity in a solid lubrication process at the macroscale has been presented. Here we investigate the tribological properties of two-dimensional titanium carbide (Ti3C2) MXene deposited on SiO2-coated silicon (Si) substrates subjected to wear by sliding against a diamond-like carbon (DLC)-coated steel ball counterbody using a ball-on-disc tribometer. We have observed that a reduction of the friction coefficient to the superlubric regime (0.0067 ± 0.0017) can be achieved with Ti3C2 MXene in dry nitrogen environment. Moreover, the addition of graphene to Ti3C2 further reduced the friction by 37.3% and wear by the factor of 2 as compared to Ti3C2 alone, while the superlubricity behavior of the MXene remains unchanged. These results open up new possibilities for exploring the family of MXenes in various tribological applications.","container-title":"Materials Today Advances","DOI":"10.1016/j.mtadv.2021.100133","ISSN":"2590-0498","journalAbbreviation":"Materials Today Advances","page":"100133","source":"ScienceDirect","title":"Achieving superlubricity with 2D transition metal carbides (MXenes) and MXene/graphene coatings","volume":"9","author":[{"family":"Huang","given":"S."},{"family":"Mutyala","given":"K. C."},{"family":"Sumant","given":"A. V."},{"family":"Mochalin","given":"V. N."}],"issued":{"date-parts":[["2021",3,1]]}}}],"schema":"https://github.com/citation-style-language/schema/raw/master/csl-citation.json"} </w:instrText>
            </w:r>
            <w:r>
              <w:fldChar w:fldCharType="separate"/>
            </w:r>
            <w:r w:rsidR="00696D0B" w:rsidRPr="00696D0B">
              <w:rPr>
                <w:rFonts w:cs="Arial"/>
              </w:rPr>
              <w:t>[7]</w:t>
            </w:r>
            <w:r>
              <w:fldChar w:fldCharType="end"/>
            </w:r>
          </w:p>
        </w:tc>
        <w:tc>
          <w:tcPr>
            <w:tcW w:w="1985" w:type="dxa"/>
            <w:vAlign w:val="center"/>
          </w:tcPr>
          <w:p w14:paraId="4851FBB9" w14:textId="03C000D5" w:rsidR="002C1267" w:rsidRDefault="002C1267" w:rsidP="002C1267">
            <w:pPr>
              <w:jc w:val="center"/>
            </w:pPr>
            <w:r>
              <w:t>9.526</w:t>
            </w:r>
            <w:r w:rsidR="004903CB">
              <w:t> </w:t>
            </w:r>
            <w:r>
              <w:t>mm diameter stainless steel ball coated with diamond-like</w:t>
            </w:r>
          </w:p>
          <w:p w14:paraId="616B2891" w14:textId="15762EBC" w:rsidR="003E1433" w:rsidRDefault="002C1267" w:rsidP="002C1267">
            <w:pPr>
              <w:jc w:val="center"/>
            </w:pPr>
            <w:r>
              <w:t xml:space="preserve">carbon (DLC) </w:t>
            </w:r>
            <w:r>
              <w:fldChar w:fldCharType="begin"/>
            </w:r>
            <w:r w:rsidR="00696D0B">
              <w:instrText xml:space="preserve"> ADDIN ZOTERO_ITEM CSL_CITATION {"citationID":"a1RI1clj","properties":{"formattedCitation":"[7]","plainCitation":"[7]","noteIndex":0},"citationItems":[{"id":818,"uris":["http://zotero.org/users/12924358/items/RP6IJK8J"],"itemData":{"id":818,"type":"article-journal","abstract":"Two-dimensional (2D) materials have demonstrated unique friction and antiwear properties unmatched by their bulk (3D) counterparts. A relatively new, large and quickly growing family of two-dimensional early transition metal carbides and nitrides (MXenes) present a great potential in different applications. There is a growing interest in understanding the mechanical and tribological properties of MXenes, however, no report of MXene superlubricity in a solid lubrication process at the macroscale has been presented. Here we investigate the tribological properties of two-dimensional titanium carbide (Ti3C2) MXene deposited on SiO2-coated silicon (Si) substrates subjected to wear by sliding against a diamond-like carbon (DLC)-coated steel ball counterbody using a ball-on-disc tribometer. We have observed that a reduction of the friction coefficient to the superlubric regime (0.0067 ± 0.0017) can be achieved with Ti3C2 MXene in dry nitrogen environment. Moreover, the addition of graphene to Ti3C2 further reduced the friction by 37.3% and wear by the factor of 2 as compared to Ti3C2 alone, while the superlubricity behavior of the MXene remains unchanged. These results open up new possibilities for exploring the family of MXenes in various tribological applications.","container-title":"Materials Today Advances","DOI":"10.1016/j.mtadv.2021.100133","ISSN":"2590-0498","journalAbbreviation":"Materials Today Advances","page":"100133","source":"ScienceDirect","title":"Achieving superlubricity with 2D transition metal carbides (MXenes) and MXene/graphene coatings","volume":"9","author":[{"family":"Huang","given":"S."},{"family":"Mutyala","given":"K. C."},{"family":"Sumant","given":"A. V."},{"family":"Mochalin","given":"V. N."}],"issued":{"date-parts":[["2021",3,1]]}}}],"schema":"https://github.com/citation-style-language/schema/raw/master/csl-citation.json"} </w:instrText>
            </w:r>
            <w:r>
              <w:fldChar w:fldCharType="separate"/>
            </w:r>
            <w:r w:rsidR="00696D0B" w:rsidRPr="00696D0B">
              <w:rPr>
                <w:rFonts w:cs="Arial"/>
              </w:rPr>
              <w:t>[7]</w:t>
            </w:r>
            <w:r>
              <w:fldChar w:fldCharType="end"/>
            </w:r>
          </w:p>
        </w:tc>
        <w:tc>
          <w:tcPr>
            <w:tcW w:w="1720" w:type="dxa"/>
            <w:vAlign w:val="center"/>
          </w:tcPr>
          <w:p w14:paraId="67002AC0" w14:textId="24E712D7" w:rsidR="003E1433" w:rsidRDefault="002C1267" w:rsidP="003E1433">
            <w:pPr>
              <w:jc w:val="center"/>
            </w:pPr>
            <w:r>
              <w:t xml:space="preserve">100 </w:t>
            </w:r>
            <w:r>
              <w:fldChar w:fldCharType="begin"/>
            </w:r>
            <w:r w:rsidR="00696D0B">
              <w:instrText xml:space="preserve"> ADDIN ZOTERO_ITEM CSL_CITATION {"citationID":"NXZFQG5N","properties":{"formattedCitation":"[7]","plainCitation":"[7]","noteIndex":0},"citationItems":[{"id":818,"uris":["http://zotero.org/users/12924358/items/RP6IJK8J"],"itemData":{"id":818,"type":"article-journal","abstract":"Two-dimensional (2D) materials have demonstrated unique friction and antiwear properties unmatched by their bulk (3D) counterparts. A relatively new, large and quickly growing family of two-dimensional early transition metal carbides and nitrides (MXenes) present a great potential in different applications. There is a growing interest in understanding the mechanical and tribological properties of MXenes, however, no report of MXene superlubricity in a solid lubrication process at the macroscale has been presented. Here we investigate the tribological properties of two-dimensional titanium carbide (Ti3C2) MXene deposited on SiO2-coated silicon (Si) substrates subjected to wear by sliding against a diamond-like carbon (DLC)-coated steel ball counterbody using a ball-on-disc tribometer. We have observed that a reduction of the friction coefficient to the superlubric regime (0.0067 ± 0.0017) can be achieved with Ti3C2 MXene in dry nitrogen environment. Moreover, the addition of graphene to Ti3C2 further reduced the friction by 37.3% and wear by the factor of 2 as compared to Ti3C2 alone, while the superlubricity behavior of the MXene remains unchanged. These results open up new possibilities for exploring the family of MXenes in various tribological applications.","container-title":"Materials Today Advances","DOI":"10.1016/j.mtadv.2021.100133","ISSN":"2590-0498","journalAbbreviation":"Materials Today Advances","page":"100133","source":"ScienceDirect","title":"Achieving superlubricity with 2D transition metal carbides (MXenes) and MXene/graphene coatings","volume":"9","author":[{"family":"Huang","given":"S."},{"family":"Mutyala","given":"K. C."},{"family":"Sumant","given":"A. V."},{"family":"Mochalin","given":"V. N."}],"issued":{"date-parts":[["2021",3,1]]}}}],"schema":"https://github.com/citation-style-language/schema/raw/master/csl-citation.json"} </w:instrText>
            </w:r>
            <w:r>
              <w:fldChar w:fldCharType="separate"/>
            </w:r>
            <w:r w:rsidR="00696D0B" w:rsidRPr="00696D0B">
              <w:rPr>
                <w:rFonts w:cs="Arial"/>
              </w:rPr>
              <w:t>[7]</w:t>
            </w:r>
            <w:r>
              <w:fldChar w:fldCharType="end"/>
            </w:r>
          </w:p>
        </w:tc>
        <w:tc>
          <w:tcPr>
            <w:tcW w:w="1813" w:type="dxa"/>
            <w:vAlign w:val="center"/>
          </w:tcPr>
          <w:p w14:paraId="0C74ED0E" w14:textId="2931DAED" w:rsidR="003E1433" w:rsidRDefault="002C1267" w:rsidP="003E1433">
            <w:pPr>
              <w:jc w:val="center"/>
            </w:pPr>
            <w:r>
              <w:t xml:space="preserve">0.0042 </w:t>
            </w:r>
            <w:r>
              <w:fldChar w:fldCharType="begin"/>
            </w:r>
            <w:r w:rsidR="00696D0B">
              <w:instrText xml:space="preserve"> ADDIN ZOTERO_ITEM CSL_CITATION {"citationID":"Ocl2BtHS","properties":{"formattedCitation":"[7]","plainCitation":"[7]","noteIndex":0},"citationItems":[{"id":818,"uris":["http://zotero.org/users/12924358/items/RP6IJK8J"],"itemData":{"id":818,"type":"article-journal","abstract":"Two-dimensional (2D) materials have demonstrated unique friction and antiwear properties unmatched by their bulk (3D) counterparts. A relatively new, large and quickly growing family of two-dimensional early transition metal carbides and nitrides (MXenes) present a great potential in different applications. There is a growing interest in understanding the mechanical and tribological properties of MXenes, however, no report of MXene superlubricity in a solid lubrication process at the macroscale has been presented. Here we investigate the tribological properties of two-dimensional titanium carbide (Ti3C2) MXene deposited on SiO2-coated silicon (Si) substrates subjected to wear by sliding against a diamond-like carbon (DLC)-coated steel ball counterbody using a ball-on-disc tribometer. We have observed that a reduction of the friction coefficient to the superlubric regime (0.0067 ± 0.0017) can be achieved with Ti3C2 MXene in dry nitrogen environment. Moreover, the addition of graphene to Ti3C2 further reduced the friction by 37.3% and wear by the factor of 2 as compared to Ti3C2 alone, while the superlubricity behavior of the MXene remains unchanged. These results open up new possibilities for exploring the family of MXenes in various tribological applications.","container-title":"Materials Today Advances","DOI":"10.1016/j.mtadv.2021.100133","ISSN":"2590-0498","journalAbbreviation":"Materials Today Advances","page":"100133","source":"ScienceDirect","title":"Achieving superlubricity with 2D transition metal carbides (MXenes) and MXene/graphene coatings","volume":"9","author":[{"family":"Huang","given":"S."},{"family":"Mutyala","given":"K. C."},{"family":"Sumant","given":"A. V."},{"family":"Mochalin","given":"V. N."}],"issued":{"date-parts":[["2021",3,1]]}}}],"schema":"https://github.com/citation-style-language/schema/raw/master/csl-citation.json"} </w:instrText>
            </w:r>
            <w:r>
              <w:fldChar w:fldCharType="separate"/>
            </w:r>
            <w:r w:rsidR="00696D0B" w:rsidRPr="00696D0B">
              <w:rPr>
                <w:rFonts w:cs="Arial"/>
              </w:rPr>
              <w:t>[7]</w:t>
            </w:r>
            <w:r>
              <w:fldChar w:fldCharType="end"/>
            </w:r>
            <w:r>
              <w:t xml:space="preserve"> (N2 atmosphere)</w:t>
            </w:r>
          </w:p>
        </w:tc>
      </w:tr>
      <w:tr w:rsidR="003E1433" w14:paraId="0D19B6A9" w14:textId="77777777" w:rsidTr="0077619C">
        <w:trPr>
          <w:trHeight w:val="907"/>
        </w:trPr>
        <w:tc>
          <w:tcPr>
            <w:tcW w:w="1701" w:type="dxa"/>
            <w:tcBorders>
              <w:bottom w:val="single" w:sz="4" w:space="0" w:color="auto"/>
            </w:tcBorders>
            <w:vAlign w:val="center"/>
          </w:tcPr>
          <w:p w14:paraId="4979C7BE" w14:textId="4E71128F" w:rsidR="003E1433" w:rsidRPr="00025D77" w:rsidRDefault="003E1433" w:rsidP="003E1433">
            <w:pPr>
              <w:ind w:left="708" w:hanging="708"/>
              <w:jc w:val="center"/>
              <w:rPr>
                <w:b/>
                <w:bCs/>
              </w:rPr>
            </w:pPr>
            <w:r w:rsidRPr="00025D77">
              <w:rPr>
                <w:b/>
                <w:bCs/>
              </w:rPr>
              <w:t>MoS</w:t>
            </w:r>
            <w:r w:rsidRPr="00025D77">
              <w:rPr>
                <w:b/>
                <w:bCs/>
                <w:vertAlign w:val="subscript"/>
              </w:rPr>
              <w:t>2</w:t>
            </w:r>
          </w:p>
        </w:tc>
        <w:tc>
          <w:tcPr>
            <w:tcW w:w="1843" w:type="dxa"/>
            <w:tcBorders>
              <w:bottom w:val="single" w:sz="4" w:space="0" w:color="auto"/>
            </w:tcBorders>
            <w:vAlign w:val="center"/>
          </w:tcPr>
          <w:p w14:paraId="5FF0B34A" w14:textId="2082C333" w:rsidR="003E1433" w:rsidRDefault="00695808" w:rsidP="003E1433">
            <w:pPr>
              <w:jc w:val="center"/>
            </w:pPr>
            <w:r>
              <w:t>0.5</w:t>
            </w:r>
            <w:r w:rsidR="0077619C">
              <w:t> </w:t>
            </w:r>
            <w:r>
              <w:t>-</w:t>
            </w:r>
            <w:r w:rsidR="0077619C">
              <w:t> </w:t>
            </w:r>
            <w:r>
              <w:t>0.8</w:t>
            </w:r>
            <w:r w:rsidR="0077619C">
              <w:t> </w:t>
            </w:r>
            <w:r>
              <w:fldChar w:fldCharType="begin"/>
            </w:r>
            <w:r w:rsidR="008A3A34">
              <w:instrText xml:space="preserve"> ADDIN ZOTERO_ITEM CSL_CITATION {"citationID":"iskkXZIe","properties":{"formattedCitation":"[5]","plainCitation":"[5]","noteIndex":0},"citationItems":[{"id":849,"uris":["http://zotero.org/users/12924358/items/5T3RVY9V"],"itemData":{"id":849,"type":"article-journal","abstract":"In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fldChar w:fldCharType="separate"/>
            </w:r>
            <w:r w:rsidRPr="00696D0B">
              <w:rPr>
                <w:rFonts w:cs="Arial"/>
              </w:rPr>
              <w:t>[5]</w:t>
            </w:r>
            <w:r>
              <w:fldChar w:fldCharType="end"/>
            </w:r>
            <w:r>
              <w:t>,</w:t>
            </w:r>
            <w:r w:rsidR="008A3A34">
              <w:t xml:space="preserve"> </w:t>
            </w:r>
            <w:r w:rsidR="003E1433">
              <w:t>0.45</w:t>
            </w:r>
            <w:r w:rsidR="0077619C">
              <w:t> </w:t>
            </w:r>
            <w:r w:rsidR="003E1433">
              <w:fldChar w:fldCharType="begin"/>
            </w:r>
            <w:r w:rsidR="00696D0B">
              <w:instrText xml:space="preserve"> ADDIN ZOTERO_ITEM CSL_CITATION {"citationID":"R73QI7pu","properties":{"formattedCitation":"[8]","plainCitation":"[8]","noteIndex":0},"citationItems":[{"id":845,"uris":["http://zotero.org/users/12924358/items/AMP5UXII"],"itemData":{"id":845,"type":"article-journal","abstract":"Molybdenum disulfide (MoS2) coatings have been prepared via nitrogen (N2) spray deposition, a process which deliberately impinges particulates of MoS2 onto a substrate yielding a preferential basally oriented state. Adherent and highly oriented 100- to 300-nm-thick coatings were produced. These coatings exhibited lower initial friction coefficients than sputtered films in dry and humid environments. Such reductions likely stem from a higher degree of basal plane orientation throughout the film as confirmed by XRD. Initial friction in humid air for sprayed coatings (µ = 0.10) was half that of sputtered coatings (µ = 0.21), showing the ability of oriented surface films to produce a low shear strength interface. Aging of these coatings in a humid nitrogen environment also showed the propensity for the films to resist poisoning of their structure which could otherwise result in degraded tribological performance. These results also support the hypothesis that water vapor does not contribute to the oxidation of MoS2.","container-title":"Tribology Letters","DOI":"10.1007/s11249-016-0745-0","ISSN":"1573-2711","issue":"1","journalAbbreviation":"Tribol Lett","language":"en","page":"11","source":"Springer Link","title":"Highly Oriented MoS2 Coatings: Tribology and Environmental Stability","title-short":"Highly Oriented MoS2 Coatings","volume":"64","author":[{"family":"Curry","given":"John F."},{"family":"Argibay","given":"Nicolas"},{"family":"Babuska","given":"Tomas"},{"family":"Nation","given":"Brendan"},{"family":"Martini","given":"Ashlie"},{"family":"Strandwitz","given":"Nicholas C."},{"family":"Dugger","given":"Michael T."},{"family":"Krick","given":"Brandon A."}],"issued":{"date-parts":[["2016",9,3]]}}}],"schema":"https://github.com/citation-style-language/schema/raw/master/csl-citation.json"} </w:instrText>
            </w:r>
            <w:r w:rsidR="003E1433">
              <w:fldChar w:fldCharType="separate"/>
            </w:r>
            <w:r w:rsidR="00696D0B" w:rsidRPr="00696D0B">
              <w:rPr>
                <w:rFonts w:cs="Arial"/>
              </w:rPr>
              <w:t>[8]</w:t>
            </w:r>
            <w:r w:rsidR="003E1433">
              <w:fldChar w:fldCharType="end"/>
            </w:r>
            <w:r w:rsidR="003E1433">
              <w:t xml:space="preserve">, </w:t>
            </w:r>
          </w:p>
        </w:tc>
        <w:tc>
          <w:tcPr>
            <w:tcW w:w="1985" w:type="dxa"/>
            <w:tcBorders>
              <w:bottom w:val="single" w:sz="4" w:space="0" w:color="auto"/>
            </w:tcBorders>
            <w:vAlign w:val="center"/>
          </w:tcPr>
          <w:p w14:paraId="301B13F9" w14:textId="4907A6B7" w:rsidR="003E1433" w:rsidRDefault="00695808" w:rsidP="003E1433">
            <w:pPr>
              <w:jc w:val="center"/>
            </w:pPr>
            <w:r w:rsidRPr="00695808">
              <w:rPr>
                <w:lang w:val="de-AT"/>
              </w:rPr>
              <w:t>4</w:t>
            </w:r>
            <w:r w:rsidR="004903CB">
              <w:rPr>
                <w:lang w:val="de-AT"/>
              </w:rPr>
              <w:t> </w:t>
            </w:r>
            <w:r w:rsidRPr="00695808">
              <w:rPr>
                <w:lang w:val="de-AT"/>
              </w:rPr>
              <w:t xml:space="preserve">mm </w:t>
            </w:r>
            <w:proofErr w:type="spellStart"/>
            <w:r w:rsidRPr="00695808">
              <w:rPr>
                <w:lang w:val="de-AT"/>
              </w:rPr>
              <w:t>tungsten</w:t>
            </w:r>
            <w:proofErr w:type="spellEnd"/>
            <w:r w:rsidRPr="00695808">
              <w:rPr>
                <w:lang w:val="de-AT"/>
              </w:rPr>
              <w:t xml:space="preserve"> </w:t>
            </w:r>
            <w:proofErr w:type="spellStart"/>
            <w:r w:rsidRPr="00695808">
              <w:rPr>
                <w:lang w:val="de-AT"/>
              </w:rPr>
              <w:t>carbide</w:t>
            </w:r>
            <w:proofErr w:type="spellEnd"/>
            <w:r>
              <w:rPr>
                <w:lang w:val="de-AT"/>
              </w:rPr>
              <w:t xml:space="preserve"> </w:t>
            </w:r>
            <w:r>
              <w:fldChar w:fldCharType="begin"/>
            </w:r>
            <w:r w:rsidR="008A3A34">
              <w:rPr>
                <w:lang w:val="de-AT"/>
              </w:rPr>
              <w:instrText xml:space="preserve"> ADDIN ZOTERO_ITEM CSL_CITATION {"citationID":"HEqe12O6","properties":{"formattedCitation":"[5]","plainCitation":"[5]","noteIndex":0},"citationItems":[{"id":849,"uris":["http://zotero.org/users/12924358/items/5T3RVY9V"],"itemData":{"id":849,"type":"article-journal","abstract":"In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fldChar w:fldCharType="separate"/>
            </w:r>
            <w:r w:rsidRPr="00695808">
              <w:rPr>
                <w:rFonts w:cs="Arial"/>
                <w:lang w:val="de-AT"/>
              </w:rPr>
              <w:t>[5]</w:t>
            </w:r>
            <w:r>
              <w:fldChar w:fldCharType="end"/>
            </w:r>
            <w:r w:rsidRPr="00695808">
              <w:rPr>
                <w:lang w:val="de-AT"/>
              </w:rPr>
              <w:t xml:space="preserve">, </w:t>
            </w:r>
            <w:r w:rsidR="003E1433" w:rsidRPr="00695808">
              <w:rPr>
                <w:lang w:val="de-AT"/>
              </w:rPr>
              <w:t>3.2</w:t>
            </w:r>
            <w:r w:rsidR="004903CB">
              <w:rPr>
                <w:lang w:val="de-AT"/>
              </w:rPr>
              <w:t> </w:t>
            </w:r>
            <w:r w:rsidR="003E1433" w:rsidRPr="00695808">
              <w:rPr>
                <w:lang w:val="de-AT"/>
              </w:rPr>
              <w:t xml:space="preserve">mm 440C </w:t>
            </w:r>
            <w:r w:rsidR="003E1433">
              <w:fldChar w:fldCharType="begin"/>
            </w:r>
            <w:r w:rsidR="00696D0B" w:rsidRPr="00695808">
              <w:rPr>
                <w:lang w:val="de-AT"/>
              </w:rPr>
              <w:instrText xml:space="preserve"> ADDIN ZOTERO_ITEM CSL_CITATION {"citationID":"0r962QF3","properties":{"formattedCitation":"[8]","plainCitation":"[8]","noteIndex":0},"citationItems":[{"id":845,"uris":["http://zotero.org/users/12924358/items/AMP5UXII"],"itemData":{"id":845,"type":"article-journal","abstract":"Molybdenum disulfide (MoS2) coatings have been prepared via nitrogen (N2) spray deposition, a pro</w:instrText>
            </w:r>
            <w:r w:rsidR="00696D0B" w:rsidRPr="00A65DF6">
              <w:rPr>
                <w:lang w:val="de-AT"/>
              </w:rPr>
              <w:instrText>cess which deliberately impinges particulates of MoS2 onto a substrate yielding a preferential basally oriented state. Adherent and highly oriented 100- to 300-nm-thick coatings were produced. These coatings exhibited lower initial friction coefficients than sputtered films in dry and humid environments. Such reductions likely stem from a higher degree of basal plane orientation throughout the film as confirmed by XRD. Initial friction in humid air for sprayed coatings (µ = 0.10) was half that of sputtered coatings (µ = 0.21), showing the ability of oriented surface films to produce a low shear strength interface. Aging of these coatings in a humid nitrogen environment also showed the propensity for the films to resist poisoning of their structure which could otherwise result in degraded tribological performance. These results also support the hypothesis that water vapor does not contribute to the oxidation of MoS2.","container-title":"Tribology Letters","DOI":"10.1007/s11249-016-0745-0","ISSN":"1573-2711","issue":"1","journalAbbreviation":"Tribol Lett","language":"en","page":"11","source":</w:instrText>
            </w:r>
            <w:r w:rsidR="00696D0B">
              <w:instrText xml:space="preserve">"Springer Link","title":"Highly Oriented MoS2 Coatings: Tribology and Environmental Stability","title-short":"Highly Oriented MoS2 Coatings","volume":"64","author":[{"family":"Curry","given":"John F."},{"family":"Argibay","given":"Nicolas"},{"family":"Babuska","given":"Tomas"},{"family":"Nation","given":"Brendan"},{"family":"Martini","given":"Ashlie"},{"family":"Strandwitz","given":"Nicholas C."},{"family":"Dugger","given":"Michael T."},{"family":"Krick","given":"Brandon A."}],"issued":{"date-parts":[["2016",9,3]]}}}],"schema":"https://github.com/citation-style-language/schema/raw/master/csl-citation.json"} </w:instrText>
            </w:r>
            <w:r w:rsidR="003E1433">
              <w:fldChar w:fldCharType="separate"/>
            </w:r>
            <w:r w:rsidR="00696D0B" w:rsidRPr="00696D0B">
              <w:rPr>
                <w:rFonts w:cs="Arial"/>
              </w:rPr>
              <w:t>[8]</w:t>
            </w:r>
            <w:r w:rsidR="003E1433">
              <w:fldChar w:fldCharType="end"/>
            </w:r>
            <w:r w:rsidR="003E1433">
              <w:t xml:space="preserve">, </w:t>
            </w:r>
          </w:p>
        </w:tc>
        <w:tc>
          <w:tcPr>
            <w:tcW w:w="1720" w:type="dxa"/>
            <w:tcBorders>
              <w:bottom w:val="single" w:sz="4" w:space="0" w:color="auto"/>
            </w:tcBorders>
            <w:vAlign w:val="center"/>
          </w:tcPr>
          <w:p w14:paraId="06CF2C42" w14:textId="77777777" w:rsidR="0077619C" w:rsidRDefault="00695808" w:rsidP="003E1433">
            <w:pPr>
              <w:jc w:val="center"/>
            </w:pPr>
            <w:r>
              <w:t xml:space="preserve">2.5 </w:t>
            </w:r>
            <w:r>
              <w:fldChar w:fldCharType="begin"/>
            </w:r>
            <w:r w:rsidR="008A3A34">
              <w:instrText xml:space="preserve"> ADDIN ZOTERO_ITEM CSL_CITATION {"citationID":"9xBYRByU","properties":{"formattedCitation":"[5]","plainCitation":"[5]","noteIndex":0},"citationItems":[{"id":849,"uris":["http://zotero.org/users/12924358/items/5T3RVY9V"],"itemData":{"id":849,"type":"article-journal","abstract":"In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fldChar w:fldCharType="separate"/>
            </w:r>
            <w:r w:rsidRPr="00695808">
              <w:rPr>
                <w:rFonts w:cs="Arial"/>
              </w:rPr>
              <w:t>[5]</w:t>
            </w:r>
            <w:r>
              <w:fldChar w:fldCharType="end"/>
            </w:r>
            <w:r>
              <w:t>,</w:t>
            </w:r>
          </w:p>
          <w:p w14:paraId="19D9F520" w14:textId="7AC768BC" w:rsidR="003E1433" w:rsidRDefault="003E1433" w:rsidP="003E1433">
            <w:pPr>
              <w:jc w:val="center"/>
            </w:pPr>
            <w:r>
              <w:t>1</w:t>
            </w:r>
            <w:r w:rsidR="0077619C">
              <w:t> </w:t>
            </w:r>
            <w:r>
              <w:fldChar w:fldCharType="begin"/>
            </w:r>
            <w:r w:rsidR="00696D0B">
              <w:instrText xml:space="preserve"> ADDIN ZOTERO_ITEM CSL_CITATION {"citationID":"iwigfrU2","properties":{"formattedCitation":"[8]","plainCitation":"[8]","noteIndex":0},"citationItems":[{"id":845,"uris":["http://zotero.org/users/12924358/items/AMP5UXII"],"itemData":{"id":845,"type":"article-journal","abstract":"Molybdenum disulfide (MoS2) coatings have been prepared via nitrogen (N2) spray deposition, a process which deliberately impinges particulates of MoS2 onto a substrate yielding a preferential basally oriented state. Adherent and highly oriented 100- to 300-nm-thick coatings were produced. These coatings exhibited lower initial friction coefficients than sputtered films in dry and humid environments. Such reductions likely stem from a higher degree of basal plane orientation throughout the film as confirmed by XRD. Initial friction in humid air for sprayed coatings (µ = 0.10) was half that of sputtered coatings (µ = 0.21), showing the ability of oriented surface films to produce a low shear strength interface. Aging of these coatings in a humid nitrogen environment also showed the propensity for the films to resist poisoning of their structure which could otherwise result in degraded tribological performance. These results also support the hypothesis that water vapor does not contribute to the oxidation of MoS2.","container-title":"Tribology Letters","DOI":"10.1007/s11249-016-0745-0","ISSN":"1573-2711","issue":"1","journalAbbreviation":"Tribol Lett","language":"en","page":"11","source":"Springer Link","title":"Highly Oriented MoS2 Coatings: Tribology and Environmental Stability","title-short":"Highly Oriented MoS2 Coatings","volume":"64","author":[{"family":"Curry","given":"John F."},{"family":"Argibay","given":"Nicolas"},{"family":"Babuska","given":"Tomas"},{"family":"Nation","given":"Brendan"},{"family":"Martini","given":"Ashlie"},{"family":"Strandwitz","given":"Nicholas C."},{"family":"Dugger","given":"Michael T."},{"family":"Krick","given":"Brandon A."}],"issued":{"date-parts":[["2016",9,3]]}}}],"schema":"https://github.com/citation-style-language/schema/raw/master/csl-citation.json"} </w:instrText>
            </w:r>
            <w:r>
              <w:fldChar w:fldCharType="separate"/>
            </w:r>
            <w:r w:rsidR="00696D0B" w:rsidRPr="00696D0B">
              <w:rPr>
                <w:rFonts w:cs="Arial"/>
              </w:rPr>
              <w:t>[8]</w:t>
            </w:r>
            <w:r>
              <w:fldChar w:fldCharType="end"/>
            </w:r>
            <w:r>
              <w:t xml:space="preserve"> </w:t>
            </w:r>
          </w:p>
        </w:tc>
        <w:tc>
          <w:tcPr>
            <w:tcW w:w="1813" w:type="dxa"/>
            <w:tcBorders>
              <w:bottom w:val="single" w:sz="4" w:space="0" w:color="auto"/>
            </w:tcBorders>
            <w:vAlign w:val="center"/>
          </w:tcPr>
          <w:p w14:paraId="16CCD0AF" w14:textId="77777777" w:rsidR="0077619C" w:rsidRDefault="00695808" w:rsidP="003E1433">
            <w:pPr>
              <w:jc w:val="center"/>
            </w:pPr>
            <w:r>
              <w:t>0.3</w:t>
            </w:r>
            <w:r w:rsidR="008A3A34">
              <w:t>2</w:t>
            </w:r>
            <w:r w:rsidR="0077619C">
              <w:t> </w:t>
            </w:r>
            <w:r>
              <w:fldChar w:fldCharType="begin"/>
            </w:r>
            <w:r w:rsidR="008A3A34">
              <w:instrText xml:space="preserve"> ADDIN ZOTERO_ITEM CSL_CITATION {"citationID":"7BsqSLJK","properties":{"formattedCitation":"[5]","plainCitation":"[5]","noteIndex":0},"citationItems":[{"id":849,"uris":["http://zotero.org/users/12924358/items/5T3RVY9V"],"itemData":{"id":849,"type":"article-journal","abstract":"In recent years, research effort has been dedicated towards the exploration of MXenes’ solid lubrication performance verifying an outstanding wear performance due to the formation of beneficial tribo-films. However, the resulting coefficient of friction of these coatings is rather high thus asking for further optimization. To tackle this short-coming, we designed sandwich Ti3C2Tx/MoS2 composite coatings with the overall goal to combine low-friction (MoS2) with high wear resistance (Ti3C2Tx). The tribological performance of these sandwich composites having different stacking sequences (Ti3C2Tx/MoS2 vs. MoS2/Ti3C2Tx) was compared with the behavior of their individual components separately using ball-on-disk tribometry under dry sliding conditions as a function of the applied normal load (contact pressure). Based on our results, sandwich-like composite coatings led to a superior tribological performance thus reducing friction and wear by about 50 %. Regarding the stacking sequence, the Ti3C2Tx/MoS2 sandwich coating showed the best friction and wear characteristics. The obtained experimental tendencies imply that the formation of a beneficial tribo-layer enhances the chemical stability (extraordinary resistance) and reduces friction compared to each pure materials, making them ideal candidates to improve the tribological performance of mechanical components subjected to elevated contact pressures.","container-title":"Applied Surface Science","DOI":"10.1016/j.apsusc.2023.158295","ISSN":"0169-4332","journalAbbreviation":"Applied Surface Science","page":"158295","source":"ScienceDirect","title":"Solid lubrication performance of sandwich Ti3C2Tx-MoS2 composite coatings","volume":"640","author":[{"family":"Zambrano-Mera","given":"Dario F."},{"family":"Broens","given":"Martin I."},{"family":"Villarroel","given":"Roberto"},{"family":"Espinoza-Gonzalez","given":"Rodrigo"},{"family":"Aguilar-Hurtado","given":"José Y."},{"family":"Wang","given":"Bo"},{"family":"Suarez","given":"Sebastián"},{"family":"Mücklich","given":"Frank"},{"family":"Valenzuela","given":"Paulina"},{"family":"Gacitúa","given":"William"},{"family":"Rosenkranz","given":"Andreas"}],"issued":{"date-parts":[["2023",12,15]]}}}],"schema":"https://github.com/citation-style-language/schema/raw/master/csl-citation.json"} </w:instrText>
            </w:r>
            <w:r>
              <w:fldChar w:fldCharType="separate"/>
            </w:r>
            <w:r w:rsidRPr="00696D0B">
              <w:rPr>
                <w:rFonts w:cs="Arial"/>
              </w:rPr>
              <w:t>[5]</w:t>
            </w:r>
            <w:r>
              <w:fldChar w:fldCharType="end"/>
            </w:r>
            <w:r>
              <w:t>,</w:t>
            </w:r>
          </w:p>
          <w:p w14:paraId="599D92E8" w14:textId="2362A7AB" w:rsidR="003E1433" w:rsidRDefault="003E1433" w:rsidP="003E1433">
            <w:pPr>
              <w:jc w:val="center"/>
            </w:pPr>
            <w:r>
              <w:t>0.1</w:t>
            </w:r>
            <w:r w:rsidR="0077619C">
              <w:t> </w:t>
            </w:r>
            <w:r>
              <w:fldChar w:fldCharType="begin"/>
            </w:r>
            <w:r w:rsidR="00696D0B">
              <w:instrText xml:space="preserve"> ADDIN ZOTERO_ITEM CSL_CITATION {"citationID":"4whgD3F6","properties":{"formattedCitation":"[8]","plainCitation":"[8]","noteIndex":0},"citationItems":[{"id":845,"uris":["http://zotero.org/users/12924358/items/AMP5UXII"],"itemData":{"id":845,"type":"article-journal","abstract":"Molybdenum disulfide (MoS2) coatings have been prepared via nitrogen (N2) spray deposition, a process which deliberately impinges particulates of MoS2 onto a substrate yielding a preferential basally oriented state. Adherent and highly oriented 100- to 300-nm-thick coatings were produced. These coatings exhibited lower initial friction coefficients than sputtered films in dry and humid environments. Such reductions likely stem from a higher degree of basal plane orientation throughout the film as confirmed by XRD. Initial friction in humid air for sprayed coatings (µ = 0.10) was half that of sputtered coatings (µ = 0.21), showing the ability of oriented surface films to produce a low shear strength interface. Aging of these coatings in a humid nitrogen environment also showed the propensity for the films to resist poisoning of their structure which could otherwise result in degraded tribological performance. These results also support the hypothesis that water vapor does not contribute to the oxidation of MoS2.","container-title":"Tribology Letters","DOI":"10.1007/s11249-016-0745-0","ISSN":"1573-2711","issue":"1","journalAbbreviation":"Tribol Lett","language":"en","page":"11","source":"Springer Link","title":"Highly Oriented MoS2 Coatings: Tribology and Environmental Stability","title-short":"Highly Oriented MoS2 Coatings","volume":"64","author":[{"family":"Curry","given":"John F."},{"family":"Argibay","given":"Nicolas"},{"family":"Babuska","given":"Tomas"},{"family":"Nation","given":"Brendan"},{"family":"Martini","given":"Ashlie"},{"family":"Strandwitz","given":"Nicholas C."},{"family":"Dugger","given":"Michael T."},{"family":"Krick","given":"Brandon A."}],"issued":{"date-parts":[["2016",9,3]]}}}],"schema":"https://github.com/citation-style-language/schema/raw/master/csl-citation.json"} </w:instrText>
            </w:r>
            <w:r>
              <w:fldChar w:fldCharType="separate"/>
            </w:r>
            <w:r w:rsidR="00696D0B" w:rsidRPr="00696D0B">
              <w:rPr>
                <w:rFonts w:cs="Arial"/>
              </w:rPr>
              <w:t>[8]</w:t>
            </w:r>
            <w:r>
              <w:fldChar w:fldCharType="end"/>
            </w:r>
            <w:r>
              <w:t>,</w:t>
            </w:r>
          </w:p>
        </w:tc>
      </w:tr>
      <w:tr w:rsidR="003E1433" w14:paraId="071B3BCF" w14:textId="77777777" w:rsidTr="004B2F0B">
        <w:trPr>
          <w:trHeight w:val="567"/>
        </w:trPr>
        <w:tc>
          <w:tcPr>
            <w:tcW w:w="9062" w:type="dxa"/>
            <w:gridSpan w:val="5"/>
            <w:tcBorders>
              <w:top w:val="single" w:sz="4" w:space="0" w:color="auto"/>
              <w:bottom w:val="single" w:sz="4" w:space="0" w:color="auto"/>
            </w:tcBorders>
            <w:vAlign w:val="center"/>
          </w:tcPr>
          <w:p w14:paraId="2ED04607" w14:textId="1890F52C" w:rsidR="003E1433" w:rsidRDefault="003E1433" w:rsidP="003E1433">
            <w:pPr>
              <w:jc w:val="left"/>
            </w:pPr>
            <w:r w:rsidRPr="004B2F0B">
              <w:rPr>
                <w:sz w:val="20"/>
                <w:szCs w:val="18"/>
              </w:rPr>
              <w:t xml:space="preserve">* </w:t>
            </w:r>
            <w:proofErr w:type="gramStart"/>
            <w:r w:rsidRPr="004B2F0B">
              <w:rPr>
                <w:sz w:val="20"/>
                <w:szCs w:val="18"/>
              </w:rPr>
              <w:t>until</w:t>
            </w:r>
            <w:proofErr w:type="gramEnd"/>
            <w:r w:rsidRPr="004B2F0B">
              <w:rPr>
                <w:sz w:val="20"/>
                <w:szCs w:val="18"/>
              </w:rPr>
              <w:t xml:space="preserve"> coating</w:t>
            </w:r>
            <w:r>
              <w:rPr>
                <w:sz w:val="20"/>
                <w:szCs w:val="18"/>
              </w:rPr>
              <w:t xml:space="preserve"> </w:t>
            </w:r>
            <w:r w:rsidRPr="004B2F0B">
              <w:rPr>
                <w:sz w:val="20"/>
                <w:szCs w:val="18"/>
              </w:rPr>
              <w:t>removal</w:t>
            </w:r>
          </w:p>
        </w:tc>
      </w:tr>
    </w:tbl>
    <w:p w14:paraId="29365FBC" w14:textId="19133DF0" w:rsidR="009D518C" w:rsidRDefault="009D518C" w:rsidP="00025D77"/>
    <w:p w14:paraId="45FDF694" w14:textId="4D7E47AF" w:rsidR="0003184D" w:rsidRDefault="009D518C" w:rsidP="00A65DF6">
      <w:pPr>
        <w:jc w:val="center"/>
      </w:pPr>
      <w:r>
        <w:br w:type="page"/>
      </w:r>
      <w:r w:rsidR="0003184D">
        <w:rPr>
          <w:noProof/>
        </w:rPr>
        <w:drawing>
          <wp:inline distT="0" distB="0" distL="0" distR="0" wp14:anchorId="10041763" wp14:editId="74361DDB">
            <wp:extent cx="5760720" cy="3671570"/>
            <wp:effectExtent l="0" t="0" r="0" b="5080"/>
            <wp:docPr id="19642610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261039" name="Grafik 1964261039"/>
                    <pic:cNvPicPr/>
                  </pic:nvPicPr>
                  <pic:blipFill>
                    <a:blip r:embed="rId17" cstate="print">
                      <a:extLst>
                        <a:ext uri="{28A0092B-C50C-407E-A947-70E740481C1C}">
                          <a14:useLocalDpi xmlns:a14="http://schemas.microsoft.com/office/drawing/2010/main"/>
                        </a:ext>
                      </a:extLst>
                    </a:blip>
                    <a:stretch>
                      <a:fillRect/>
                    </a:stretch>
                  </pic:blipFill>
                  <pic:spPr>
                    <a:xfrm>
                      <a:off x="0" y="0"/>
                      <a:ext cx="5760720" cy="3671570"/>
                    </a:xfrm>
                    <a:prstGeom prst="rect">
                      <a:avLst/>
                    </a:prstGeom>
                  </pic:spPr>
                </pic:pic>
              </a:graphicData>
            </a:graphic>
          </wp:inline>
        </w:drawing>
      </w:r>
    </w:p>
    <w:p w14:paraId="68BAE4BE" w14:textId="00887DE7" w:rsidR="008A3A34" w:rsidRDefault="0003184D" w:rsidP="0003184D">
      <w:pPr>
        <w:pStyle w:val="Caption"/>
        <w:rPr>
          <w:b w:val="0"/>
          <w:bCs w:val="0"/>
        </w:rPr>
      </w:pPr>
      <w:commentRangeStart w:id="1"/>
      <w:r>
        <w:t xml:space="preserve">Figure </w:t>
      </w:r>
      <w:r w:rsidR="001D1123">
        <w:t>S</w:t>
      </w:r>
      <w:r>
        <w:fldChar w:fldCharType="begin"/>
      </w:r>
      <w:r>
        <w:instrText xml:space="preserve"> SEQ Figure \* ARABIC </w:instrText>
      </w:r>
      <w:r>
        <w:fldChar w:fldCharType="separate"/>
      </w:r>
      <w:r w:rsidR="00A367E1">
        <w:rPr>
          <w:noProof/>
        </w:rPr>
        <w:t>6</w:t>
      </w:r>
      <w:r>
        <w:fldChar w:fldCharType="end"/>
      </w:r>
      <w:r>
        <w:t xml:space="preserve">: </w:t>
      </w:r>
      <w:r w:rsidRPr="0003184D">
        <w:rPr>
          <w:b w:val="0"/>
          <w:bCs w:val="0"/>
        </w:rPr>
        <w:t>Cross-section and TEM lamellas with measured tribofilm thickness</w:t>
      </w:r>
      <w:r w:rsidR="00FF4416">
        <w:rPr>
          <w:b w:val="0"/>
          <w:bCs w:val="0"/>
        </w:rPr>
        <w:t>es</w:t>
      </w:r>
      <w:r w:rsidRPr="0003184D">
        <w:rPr>
          <w:b w:val="0"/>
          <w:bCs w:val="0"/>
        </w:rPr>
        <w:t xml:space="preserve"> </w:t>
      </w:r>
      <w:r w:rsidR="00FF4416">
        <w:rPr>
          <w:b w:val="0"/>
          <w:bCs w:val="0"/>
        </w:rPr>
        <w:t>of</w:t>
      </w:r>
      <w:r w:rsidRPr="0003184D">
        <w:rPr>
          <w:b w:val="0"/>
          <w:bCs w:val="0"/>
        </w:rPr>
        <w:t xml:space="preserve"> the different coatings: (a) Cross-section of the tribofilm on the Ti</w:t>
      </w:r>
      <w:r w:rsidRPr="008E11CE">
        <w:rPr>
          <w:b w:val="0"/>
          <w:bCs w:val="0"/>
          <w:vertAlign w:val="subscript"/>
        </w:rPr>
        <w:t>3</w:t>
      </w:r>
      <w:r w:rsidRPr="0003184D">
        <w:rPr>
          <w:b w:val="0"/>
          <w:bCs w:val="0"/>
        </w:rPr>
        <w:t>C</w:t>
      </w:r>
      <w:r w:rsidRPr="008E11CE">
        <w:rPr>
          <w:b w:val="0"/>
          <w:bCs w:val="0"/>
          <w:vertAlign w:val="subscript"/>
        </w:rPr>
        <w:t>2</w:t>
      </w:r>
      <w:r w:rsidRPr="0003184D">
        <w:rPr>
          <w:b w:val="0"/>
          <w:bCs w:val="0"/>
        </w:rPr>
        <w:t>T</w:t>
      </w:r>
      <w:r w:rsidRPr="008E11CE">
        <w:rPr>
          <w:b w:val="0"/>
          <w:bCs w:val="0"/>
          <w:vertAlign w:val="subscript"/>
        </w:rPr>
        <w:t>x</w:t>
      </w:r>
      <w:r w:rsidRPr="0003184D">
        <w:rPr>
          <w:b w:val="0"/>
          <w:bCs w:val="0"/>
        </w:rPr>
        <w:t xml:space="preserve"> coating (b) – (c) corresponding thickness measurement showing an average of 13</w:t>
      </w:r>
      <w:r w:rsidR="00BB1297">
        <w:rPr>
          <w:b w:val="0"/>
          <w:bCs w:val="0"/>
        </w:rPr>
        <w:t>83</w:t>
      </w:r>
      <w:r w:rsidRPr="0003184D">
        <w:rPr>
          <w:b w:val="0"/>
          <w:bCs w:val="0"/>
        </w:rPr>
        <w:t>.</w:t>
      </w:r>
      <w:r w:rsidR="00BB1297">
        <w:rPr>
          <w:b w:val="0"/>
          <w:bCs w:val="0"/>
        </w:rPr>
        <w:t>2</w:t>
      </w:r>
      <w:r w:rsidR="004903CB">
        <w:rPr>
          <w:b w:val="0"/>
          <w:bCs w:val="0"/>
        </w:rPr>
        <w:t> </w:t>
      </w:r>
      <w:r w:rsidRPr="0003184D">
        <w:rPr>
          <w:b w:val="0"/>
          <w:bCs w:val="0"/>
        </w:rPr>
        <w:t>±</w:t>
      </w:r>
      <w:r w:rsidR="004903CB">
        <w:rPr>
          <w:b w:val="0"/>
          <w:bCs w:val="0"/>
        </w:rPr>
        <w:t> </w:t>
      </w:r>
      <w:r w:rsidRPr="0003184D">
        <w:rPr>
          <w:b w:val="0"/>
          <w:bCs w:val="0"/>
        </w:rPr>
        <w:t>1</w:t>
      </w:r>
      <w:r w:rsidR="00BB1297">
        <w:rPr>
          <w:b w:val="0"/>
          <w:bCs w:val="0"/>
        </w:rPr>
        <w:t>42</w:t>
      </w:r>
      <w:r w:rsidR="004903CB">
        <w:rPr>
          <w:b w:val="0"/>
          <w:bCs w:val="0"/>
        </w:rPr>
        <w:t> </w:t>
      </w:r>
      <w:r w:rsidRPr="0003184D">
        <w:rPr>
          <w:b w:val="0"/>
          <w:bCs w:val="0"/>
        </w:rPr>
        <w:t>nm. (d) TEM lamella from the tribofi</w:t>
      </w:r>
      <w:r w:rsidR="00E75AC6">
        <w:rPr>
          <w:b w:val="0"/>
          <w:bCs w:val="0"/>
        </w:rPr>
        <w:t>l</w:t>
      </w:r>
      <w:r w:rsidRPr="0003184D">
        <w:rPr>
          <w:b w:val="0"/>
          <w:bCs w:val="0"/>
        </w:rPr>
        <w:t>m of the Nb</w:t>
      </w:r>
      <w:r w:rsidRPr="008E11CE">
        <w:rPr>
          <w:b w:val="0"/>
          <w:bCs w:val="0"/>
          <w:vertAlign w:val="subscript"/>
        </w:rPr>
        <w:t>2</w:t>
      </w:r>
      <w:r w:rsidRPr="0003184D">
        <w:rPr>
          <w:b w:val="0"/>
          <w:bCs w:val="0"/>
        </w:rPr>
        <w:t>CT</w:t>
      </w:r>
      <w:r w:rsidRPr="008E11CE">
        <w:rPr>
          <w:b w:val="0"/>
          <w:bCs w:val="0"/>
          <w:vertAlign w:val="subscript"/>
        </w:rPr>
        <w:t>x</w:t>
      </w:r>
      <w:r w:rsidRPr="0003184D">
        <w:rPr>
          <w:b w:val="0"/>
          <w:bCs w:val="0"/>
        </w:rPr>
        <w:t xml:space="preserve"> coating (e) – (f) measured tribofilm thickness 20</w:t>
      </w:r>
      <w:r w:rsidR="00BB1297">
        <w:rPr>
          <w:b w:val="0"/>
          <w:bCs w:val="0"/>
        </w:rPr>
        <w:t>2</w:t>
      </w:r>
      <w:r w:rsidRPr="0003184D">
        <w:rPr>
          <w:b w:val="0"/>
          <w:bCs w:val="0"/>
        </w:rPr>
        <w:t>.</w:t>
      </w:r>
      <w:r w:rsidR="00BB1297">
        <w:rPr>
          <w:b w:val="0"/>
          <w:bCs w:val="0"/>
        </w:rPr>
        <w:t>1</w:t>
      </w:r>
      <w:r w:rsidR="004903CB">
        <w:rPr>
          <w:b w:val="0"/>
          <w:bCs w:val="0"/>
        </w:rPr>
        <w:t> </w:t>
      </w:r>
      <w:r w:rsidRPr="0003184D">
        <w:rPr>
          <w:b w:val="0"/>
          <w:bCs w:val="0"/>
        </w:rPr>
        <w:t>±</w:t>
      </w:r>
      <w:r w:rsidR="004903CB">
        <w:rPr>
          <w:b w:val="0"/>
          <w:bCs w:val="0"/>
        </w:rPr>
        <w:t> </w:t>
      </w:r>
      <w:r w:rsidRPr="0003184D">
        <w:rPr>
          <w:b w:val="0"/>
          <w:bCs w:val="0"/>
        </w:rPr>
        <w:t>5</w:t>
      </w:r>
      <w:r w:rsidR="00BB1297">
        <w:rPr>
          <w:b w:val="0"/>
          <w:bCs w:val="0"/>
        </w:rPr>
        <w:t>6</w:t>
      </w:r>
      <w:r w:rsidRPr="0003184D">
        <w:rPr>
          <w:b w:val="0"/>
          <w:bCs w:val="0"/>
        </w:rPr>
        <w:t xml:space="preserve"> nm. (g) TEM lamella extracted from the tribofilm of the hybrid coating (h) – (</w:t>
      </w:r>
      <w:proofErr w:type="spellStart"/>
      <w:r w:rsidRPr="0003184D">
        <w:rPr>
          <w:b w:val="0"/>
          <w:bCs w:val="0"/>
        </w:rPr>
        <w:t>i</w:t>
      </w:r>
      <w:proofErr w:type="spellEnd"/>
      <w:r w:rsidRPr="0003184D">
        <w:rPr>
          <w:b w:val="0"/>
          <w:bCs w:val="0"/>
        </w:rPr>
        <w:t xml:space="preserve">) measured </w:t>
      </w:r>
      <w:proofErr w:type="spellStart"/>
      <w:r w:rsidRPr="0003184D">
        <w:rPr>
          <w:b w:val="0"/>
          <w:bCs w:val="0"/>
        </w:rPr>
        <w:t>tribofilm</w:t>
      </w:r>
      <w:proofErr w:type="spellEnd"/>
      <w:r w:rsidRPr="0003184D">
        <w:rPr>
          <w:b w:val="0"/>
          <w:bCs w:val="0"/>
        </w:rPr>
        <w:t xml:space="preserve"> </w:t>
      </w:r>
      <w:r w:rsidR="00A65DF6" w:rsidRPr="0003184D">
        <w:rPr>
          <w:b w:val="0"/>
          <w:bCs w:val="0"/>
        </w:rPr>
        <w:t>thickness 230.5</w:t>
      </w:r>
      <w:r w:rsidR="004903CB">
        <w:rPr>
          <w:b w:val="0"/>
          <w:bCs w:val="0"/>
        </w:rPr>
        <w:t> </w:t>
      </w:r>
      <w:r w:rsidRPr="0003184D">
        <w:rPr>
          <w:b w:val="0"/>
          <w:bCs w:val="0"/>
        </w:rPr>
        <w:t>±</w:t>
      </w:r>
      <w:r w:rsidR="004903CB">
        <w:rPr>
          <w:b w:val="0"/>
          <w:bCs w:val="0"/>
        </w:rPr>
        <w:t> </w:t>
      </w:r>
      <w:r w:rsidRPr="0003184D">
        <w:rPr>
          <w:b w:val="0"/>
          <w:bCs w:val="0"/>
        </w:rPr>
        <w:t>82</w:t>
      </w:r>
      <w:r w:rsidR="004903CB">
        <w:rPr>
          <w:b w:val="0"/>
          <w:bCs w:val="0"/>
        </w:rPr>
        <w:t> </w:t>
      </w:r>
      <w:r w:rsidRPr="0003184D">
        <w:rPr>
          <w:b w:val="0"/>
          <w:bCs w:val="0"/>
        </w:rPr>
        <w:t>nm.</w:t>
      </w:r>
      <w:commentRangeEnd w:id="1"/>
      <w:r w:rsidR="00FF4416">
        <w:rPr>
          <w:rStyle w:val="CommentReference"/>
          <w:b w:val="0"/>
          <w:bCs w:val="0"/>
        </w:rPr>
        <w:commentReference w:id="1"/>
      </w:r>
    </w:p>
    <w:p w14:paraId="7DC0710C" w14:textId="6D1E577E" w:rsidR="0077619C" w:rsidRDefault="0077619C">
      <w:pPr>
        <w:jc w:val="center"/>
      </w:pPr>
      <w:r>
        <w:br w:type="page"/>
      </w:r>
    </w:p>
    <w:p w14:paraId="1BE62B1A" w14:textId="2A8BF816" w:rsidR="00D85AEE" w:rsidRDefault="001934AC" w:rsidP="008E11CE">
      <w:pPr>
        <w:keepNext/>
      </w:pPr>
      <w:r>
        <w:rPr>
          <w:noProof/>
        </w:rPr>
        <w:drawing>
          <wp:inline distT="0" distB="0" distL="0" distR="0" wp14:anchorId="56B9373D" wp14:editId="5B2460E7">
            <wp:extent cx="5760720" cy="1405890"/>
            <wp:effectExtent l="0" t="0" r="0" b="3810"/>
            <wp:docPr id="1556942282" name="Grafik 4" descr="Ein Bild, das Screenshot,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42282" name="Grafik 4" descr="Ein Bild, das Screenshot, Text enthält.&#10;&#10;KI-generierte Inhalte können fehlerhaft sein."/>
                    <pic:cNvPicPr/>
                  </pic:nvPicPr>
                  <pic:blipFill>
                    <a:blip r:embed="rId22" cstate="print">
                      <a:extLst>
                        <a:ext uri="{28A0092B-C50C-407E-A947-70E740481C1C}">
                          <a14:useLocalDpi xmlns:a14="http://schemas.microsoft.com/office/drawing/2010/main"/>
                        </a:ext>
                      </a:extLst>
                    </a:blip>
                    <a:stretch>
                      <a:fillRect/>
                    </a:stretch>
                  </pic:blipFill>
                  <pic:spPr>
                    <a:xfrm>
                      <a:off x="0" y="0"/>
                      <a:ext cx="5760720" cy="1405890"/>
                    </a:xfrm>
                    <a:prstGeom prst="rect">
                      <a:avLst/>
                    </a:prstGeom>
                  </pic:spPr>
                </pic:pic>
              </a:graphicData>
            </a:graphic>
          </wp:inline>
        </w:drawing>
      </w:r>
    </w:p>
    <w:p w14:paraId="470D4DF7" w14:textId="7A6298EB" w:rsidR="00956B55" w:rsidRPr="008E11CE" w:rsidRDefault="00D85AEE" w:rsidP="00956B55">
      <w:pPr>
        <w:pStyle w:val="Caption"/>
        <w:rPr>
          <w:b w:val="0"/>
          <w:bCs w:val="0"/>
        </w:rPr>
      </w:pPr>
      <w:r>
        <w:t xml:space="preserve">Figure </w:t>
      </w:r>
      <w:r w:rsidR="06B11F6D">
        <w:t>S</w:t>
      </w:r>
      <w:r>
        <w:fldChar w:fldCharType="begin"/>
      </w:r>
      <w:r>
        <w:instrText xml:space="preserve"> SEQ Figure \* ARABIC </w:instrText>
      </w:r>
      <w:r>
        <w:fldChar w:fldCharType="separate"/>
      </w:r>
      <w:r w:rsidR="00A367E1">
        <w:rPr>
          <w:noProof/>
        </w:rPr>
        <w:t>7</w:t>
      </w:r>
      <w:r>
        <w:fldChar w:fldCharType="end"/>
      </w:r>
      <w:r>
        <w:t>:</w:t>
      </w:r>
      <w:r w:rsidR="008E11CE">
        <w:t xml:space="preserve"> </w:t>
      </w:r>
      <w:r w:rsidR="00FF4416">
        <w:rPr>
          <w:b w:val="0"/>
          <w:bCs w:val="0"/>
        </w:rPr>
        <w:t>(a)</w:t>
      </w:r>
      <w:r w:rsidR="00FF4416">
        <w:t xml:space="preserve"> </w:t>
      </w:r>
      <w:r w:rsidR="00FF4416">
        <w:rPr>
          <w:b w:val="0"/>
          <w:bCs w:val="0"/>
        </w:rPr>
        <w:t>TEM</w:t>
      </w:r>
      <w:r w:rsidR="008E11CE">
        <w:rPr>
          <w:b w:val="0"/>
          <w:bCs w:val="0"/>
        </w:rPr>
        <w:t xml:space="preserve"> overview image of the lamella from the hybrid coating after the friction test, with</w:t>
      </w:r>
      <w:r w:rsidR="00956B55">
        <w:rPr>
          <w:b w:val="0"/>
          <w:bCs w:val="0"/>
        </w:rPr>
        <w:t xml:space="preserve"> a marked area (</w:t>
      </w:r>
      <w:r w:rsidR="008E11CE">
        <w:rPr>
          <w:b w:val="0"/>
          <w:bCs w:val="0"/>
        </w:rPr>
        <w:t>position 1</w:t>
      </w:r>
      <w:r w:rsidR="00956B55">
        <w:rPr>
          <w:b w:val="0"/>
          <w:bCs w:val="0"/>
        </w:rPr>
        <w:t>) selected for detailed analysis.</w:t>
      </w:r>
      <w:r w:rsidR="008E11CE">
        <w:rPr>
          <w:b w:val="0"/>
          <w:bCs w:val="0"/>
        </w:rPr>
        <w:t xml:space="preserve"> The corresponding selected area electron diffraction (SAED) pattern acquired at this position is shown in (b).</w:t>
      </w:r>
      <w:r w:rsidR="00956B55">
        <w:rPr>
          <w:b w:val="0"/>
          <w:bCs w:val="0"/>
        </w:rPr>
        <w:t xml:space="preserve"> (c-d) Further analysis of the diffraction pattern shows an overlap of the two phases: Ti</w:t>
      </w:r>
      <w:r w:rsidR="00956B55" w:rsidRPr="1E1613B1">
        <w:rPr>
          <w:b w:val="0"/>
          <w:bCs w:val="0"/>
          <w:vertAlign w:val="subscript"/>
        </w:rPr>
        <w:t>3</w:t>
      </w:r>
      <w:r w:rsidR="00956B55">
        <w:rPr>
          <w:b w:val="0"/>
          <w:bCs w:val="0"/>
        </w:rPr>
        <w:t>C</w:t>
      </w:r>
      <w:r w:rsidR="00956B55" w:rsidRPr="1E1613B1">
        <w:rPr>
          <w:b w:val="0"/>
          <w:bCs w:val="0"/>
          <w:vertAlign w:val="subscript"/>
        </w:rPr>
        <w:t>2</w:t>
      </w:r>
      <w:r w:rsidR="00956B55">
        <w:rPr>
          <w:b w:val="0"/>
          <w:bCs w:val="0"/>
        </w:rPr>
        <w:t xml:space="preserve"> in ZA [12,6,1] (c) and Nb</w:t>
      </w:r>
      <w:r w:rsidR="00956B55" w:rsidRPr="1E1613B1">
        <w:rPr>
          <w:b w:val="0"/>
          <w:bCs w:val="0"/>
          <w:vertAlign w:val="subscript"/>
        </w:rPr>
        <w:t>2</w:t>
      </w:r>
      <w:r w:rsidR="00956B55">
        <w:rPr>
          <w:b w:val="0"/>
          <w:bCs w:val="0"/>
        </w:rPr>
        <w:t>C in ZA [</w:t>
      </w:r>
      <w:proofErr w:type="gramStart"/>
      <w:r w:rsidR="00956B55">
        <w:rPr>
          <w:b w:val="0"/>
          <w:bCs w:val="0"/>
        </w:rPr>
        <w:t>1,-</w:t>
      </w:r>
      <w:proofErr w:type="gramEnd"/>
      <w:r w:rsidR="00956B55">
        <w:rPr>
          <w:b w:val="0"/>
          <w:bCs w:val="0"/>
        </w:rPr>
        <w:t>1,1] (d).</w:t>
      </w:r>
    </w:p>
    <w:p w14:paraId="2BB30634" w14:textId="34C6E900" w:rsidR="00D85AEE" w:rsidRDefault="00D85AEE" w:rsidP="00D85AEE">
      <w:pPr>
        <w:pStyle w:val="Caption"/>
        <w:rPr>
          <w:b w:val="0"/>
          <w:bCs w:val="0"/>
        </w:rPr>
      </w:pPr>
    </w:p>
    <w:p w14:paraId="48E44799" w14:textId="77777777" w:rsidR="001F7B96" w:rsidRDefault="001F7B96" w:rsidP="001F7B96">
      <w:pPr>
        <w:keepNext/>
      </w:pPr>
      <w:r>
        <w:rPr>
          <w:noProof/>
        </w:rPr>
        <w:drawing>
          <wp:inline distT="0" distB="0" distL="0" distR="0" wp14:anchorId="4BA8DE19" wp14:editId="3392EB43">
            <wp:extent cx="5760720" cy="3961130"/>
            <wp:effectExtent l="0" t="0" r="0" b="1270"/>
            <wp:docPr id="632582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829" name="Grafik 6325829"/>
                    <pic:cNvPicPr/>
                  </pic:nvPicPr>
                  <pic:blipFill>
                    <a:blip r:embed="rId23">
                      <a:extLst>
                        <a:ext uri="{96DAC541-7B7A-43D3-8B79-37D633B846F1}">
                          <asvg:svgBlip xmlns:asvg="http://schemas.microsoft.com/office/drawing/2016/SVG/main" r:embed="rId24"/>
                        </a:ext>
                      </a:extLst>
                    </a:blip>
                    <a:stretch>
                      <a:fillRect/>
                    </a:stretch>
                  </pic:blipFill>
                  <pic:spPr>
                    <a:xfrm>
                      <a:off x="0" y="0"/>
                      <a:ext cx="5760720" cy="3961130"/>
                    </a:xfrm>
                    <a:prstGeom prst="rect">
                      <a:avLst/>
                    </a:prstGeom>
                  </pic:spPr>
                </pic:pic>
              </a:graphicData>
            </a:graphic>
          </wp:inline>
        </w:drawing>
      </w:r>
    </w:p>
    <w:p w14:paraId="0D4E9235" w14:textId="745F4408" w:rsidR="001F7B96" w:rsidRPr="001F7B96" w:rsidRDefault="001F7B96" w:rsidP="001F7B96">
      <w:pPr>
        <w:pStyle w:val="Caption"/>
      </w:pPr>
      <w:r>
        <w:t xml:space="preserve">Figure </w:t>
      </w:r>
      <w:r w:rsidR="003742D7">
        <w:t>S</w:t>
      </w:r>
      <w:r>
        <w:fldChar w:fldCharType="begin"/>
      </w:r>
      <w:r>
        <w:instrText xml:space="preserve"> SEQ Figure \* ARABIC </w:instrText>
      </w:r>
      <w:r>
        <w:fldChar w:fldCharType="separate"/>
      </w:r>
      <w:r w:rsidR="00A367E1">
        <w:rPr>
          <w:noProof/>
        </w:rPr>
        <w:t>8</w:t>
      </w:r>
      <w:r>
        <w:fldChar w:fldCharType="end"/>
      </w:r>
      <w:r>
        <w:t xml:space="preserve">: </w:t>
      </w:r>
      <w:r w:rsidRPr="00B15E96">
        <w:rPr>
          <w:b w:val="0"/>
          <w:bCs w:val="0"/>
        </w:rPr>
        <w:t xml:space="preserve">TEM </w:t>
      </w:r>
      <w:r w:rsidR="00B15E96" w:rsidRPr="00B15E96">
        <w:rPr>
          <w:b w:val="0"/>
          <w:bCs w:val="0"/>
        </w:rPr>
        <w:t>characterization</w:t>
      </w:r>
      <w:r w:rsidRPr="00B15E96">
        <w:rPr>
          <w:b w:val="0"/>
          <w:bCs w:val="0"/>
        </w:rPr>
        <w:t xml:space="preserve"> of the wear track of the hybrid coating: (a1) STEM overview image, (a2) bright field TEM image of the tribofilm in Zone 1. (3) HR-TEM image taken at position 1 while a4 shows the measurement of the lattice spacing.</w:t>
      </w:r>
    </w:p>
    <w:p w14:paraId="1E673A93" w14:textId="4C520509" w:rsidR="00A65DF6" w:rsidRDefault="00C16525" w:rsidP="00A65DF6">
      <w:pPr>
        <w:keepNext/>
      </w:pPr>
      <w:r>
        <w:rPr>
          <w:noProof/>
        </w:rPr>
        <w:drawing>
          <wp:inline distT="0" distB="0" distL="0" distR="0" wp14:anchorId="0198132C" wp14:editId="1DA671FC">
            <wp:extent cx="5760720" cy="6833235"/>
            <wp:effectExtent l="0" t="0" r="0" b="5715"/>
            <wp:docPr id="1411989548" name="Grafik 1" descr="Ein Bild, das Text, Screenshot, Kar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989548" name="Grafik 1" descr="Ein Bild, das Text, Screenshot, Karte enthält.&#10;&#10;KI-generierte Inhalte können fehlerhaft sein."/>
                    <pic:cNvPicPr/>
                  </pic:nvPicPr>
                  <pic:blipFill>
                    <a:blip r:embed="rId25" cstate="print">
                      <a:extLst>
                        <a:ext uri="{28A0092B-C50C-407E-A947-70E740481C1C}">
                          <a14:useLocalDpi xmlns:a14="http://schemas.microsoft.com/office/drawing/2010/main"/>
                        </a:ext>
                      </a:extLst>
                    </a:blip>
                    <a:stretch>
                      <a:fillRect/>
                    </a:stretch>
                  </pic:blipFill>
                  <pic:spPr>
                    <a:xfrm>
                      <a:off x="0" y="0"/>
                      <a:ext cx="5760720" cy="6833235"/>
                    </a:xfrm>
                    <a:prstGeom prst="rect">
                      <a:avLst/>
                    </a:prstGeom>
                  </pic:spPr>
                </pic:pic>
              </a:graphicData>
            </a:graphic>
          </wp:inline>
        </w:drawing>
      </w:r>
    </w:p>
    <w:p w14:paraId="3D595D34" w14:textId="2486D89A" w:rsidR="00A65DF6" w:rsidRPr="00A65DF6" w:rsidRDefault="00A65DF6" w:rsidP="00A65DF6">
      <w:pPr>
        <w:pStyle w:val="Caption"/>
      </w:pPr>
      <w:r>
        <w:t xml:space="preserve">Figure </w:t>
      </w:r>
      <w:r w:rsidR="003742D7">
        <w:t>S</w:t>
      </w:r>
      <w:r>
        <w:fldChar w:fldCharType="begin"/>
      </w:r>
      <w:r>
        <w:instrText xml:space="preserve"> SEQ Figure \* ARABIC </w:instrText>
      </w:r>
      <w:r>
        <w:fldChar w:fldCharType="separate"/>
      </w:r>
      <w:r w:rsidR="00A367E1">
        <w:rPr>
          <w:noProof/>
        </w:rPr>
        <w:t>9</w:t>
      </w:r>
      <w:r>
        <w:fldChar w:fldCharType="end"/>
      </w:r>
      <w:r>
        <w:t xml:space="preserve">: </w:t>
      </w:r>
      <w:r w:rsidR="006B00B2" w:rsidRPr="00E75AC6">
        <w:rPr>
          <w:b w:val="0"/>
          <w:bCs w:val="0"/>
        </w:rPr>
        <w:t xml:space="preserve">Transmission Electron Microscopy (TEM) analysis of the wear track on the hybrid coating. (a) HR-TEM analysis of the TEM lamella extracted. </w:t>
      </w:r>
      <w:r w:rsidR="00E75AC6" w:rsidRPr="00E75AC6">
        <w:rPr>
          <w:b w:val="0"/>
          <w:bCs w:val="0"/>
        </w:rPr>
        <w:t>(b) The lattice plane distance measurement shows a mean lattice space of 0.2438nm, which is in good agreement of the Nb</w:t>
      </w:r>
      <w:r w:rsidR="00E75AC6" w:rsidRPr="00E75AC6">
        <w:rPr>
          <w:b w:val="0"/>
          <w:bCs w:val="0"/>
          <w:vertAlign w:val="subscript"/>
        </w:rPr>
        <w:t>2</w:t>
      </w:r>
      <w:r w:rsidR="00E75AC6" w:rsidRPr="00E75AC6">
        <w:rPr>
          <w:b w:val="0"/>
          <w:bCs w:val="0"/>
        </w:rPr>
        <w:t>C (002) reflex. Same for (c), measured 0,2611nm for Ti</w:t>
      </w:r>
      <w:r w:rsidR="00E75AC6" w:rsidRPr="00E75AC6">
        <w:rPr>
          <w:b w:val="0"/>
          <w:bCs w:val="0"/>
          <w:vertAlign w:val="subscript"/>
        </w:rPr>
        <w:t>3</w:t>
      </w:r>
      <w:r w:rsidR="00E75AC6" w:rsidRPr="00E75AC6">
        <w:rPr>
          <w:b w:val="0"/>
          <w:bCs w:val="0"/>
        </w:rPr>
        <w:t>C</w:t>
      </w:r>
      <w:r w:rsidR="00E75AC6" w:rsidRPr="00E75AC6">
        <w:rPr>
          <w:b w:val="0"/>
          <w:bCs w:val="0"/>
          <w:vertAlign w:val="subscript"/>
        </w:rPr>
        <w:t>2</w:t>
      </w:r>
      <w:r w:rsidR="00E75AC6" w:rsidRPr="00E75AC6">
        <w:rPr>
          <w:b w:val="0"/>
          <w:bCs w:val="0"/>
        </w:rPr>
        <w:t xml:space="preserve"> (100) reflex, and (d) 0,2058 for Ti</w:t>
      </w:r>
      <w:r w:rsidR="00E75AC6" w:rsidRPr="00E75AC6">
        <w:rPr>
          <w:b w:val="0"/>
          <w:bCs w:val="0"/>
          <w:vertAlign w:val="subscript"/>
        </w:rPr>
        <w:t>3</w:t>
      </w:r>
      <w:r w:rsidR="00E75AC6" w:rsidRPr="00E75AC6">
        <w:rPr>
          <w:b w:val="0"/>
          <w:bCs w:val="0"/>
        </w:rPr>
        <w:t>C</w:t>
      </w:r>
      <w:r w:rsidR="00E75AC6" w:rsidRPr="00E75AC6">
        <w:rPr>
          <w:b w:val="0"/>
          <w:bCs w:val="0"/>
          <w:vertAlign w:val="subscript"/>
        </w:rPr>
        <w:t>2</w:t>
      </w:r>
      <w:r w:rsidR="00E75AC6" w:rsidRPr="00E75AC6">
        <w:rPr>
          <w:b w:val="0"/>
          <w:bCs w:val="0"/>
        </w:rPr>
        <w:t xml:space="preserve"> (106) reflex.</w:t>
      </w:r>
    </w:p>
    <w:p w14:paraId="25B3FA9B" w14:textId="77777777" w:rsidR="003C38E0" w:rsidRDefault="003C38E0" w:rsidP="00C16525">
      <w:pPr>
        <w:jc w:val="center"/>
      </w:pPr>
    </w:p>
    <w:p w14:paraId="5190BEAC" w14:textId="68F77F51" w:rsidR="005D6712" w:rsidRDefault="00642268" w:rsidP="00642268">
      <w:pPr>
        <w:spacing w:after="0"/>
        <w:jc w:val="center"/>
      </w:pPr>
      <w:r>
        <w:rPr>
          <w:noProof/>
        </w:rPr>
        <mc:AlternateContent>
          <mc:Choice Requires="wps">
            <w:drawing>
              <wp:anchor distT="0" distB="0" distL="114300" distR="114300" simplePos="0" relativeHeight="251658240" behindDoc="0" locked="0" layoutInCell="1" allowOverlap="1" wp14:anchorId="5ACE25FD" wp14:editId="10B135A2">
                <wp:simplePos x="0" y="0"/>
                <wp:positionH relativeFrom="column">
                  <wp:posOffset>5356036</wp:posOffset>
                </wp:positionH>
                <wp:positionV relativeFrom="paragraph">
                  <wp:posOffset>2729211</wp:posOffset>
                </wp:positionV>
                <wp:extent cx="398145" cy="306705"/>
                <wp:effectExtent l="0" t="0" r="1905" b="0"/>
                <wp:wrapNone/>
                <wp:docPr id="1025432196" name="Text Box 4"/>
                <wp:cNvGraphicFramePr/>
                <a:graphic xmlns:a="http://schemas.openxmlformats.org/drawingml/2006/main">
                  <a:graphicData uri="http://schemas.microsoft.com/office/word/2010/wordprocessingShape">
                    <wps:wsp>
                      <wps:cNvSpPr/>
                      <wps:spPr>
                        <a:xfrm>
                          <a:off x="0" y="0"/>
                          <a:ext cx="398145" cy="306705"/>
                        </a:xfrm>
                        <a:prstGeom prst="rect">
                          <a:avLst/>
                        </a:prstGeom>
                        <a:solidFill>
                          <a:schemeClr val="lt1"/>
                        </a:solidFill>
                        <a:ln w="6350">
                          <a:noFill/>
                        </a:ln>
                      </wps:spPr>
                      <wps:txbx>
                        <w:txbxContent>
                          <w:p w14:paraId="4882831F" w14:textId="77777777" w:rsidR="00C70D41" w:rsidRDefault="00C70D41">
                            <w:pPr>
                              <w:spacing w:line="276" w:lineRule="auto"/>
                              <w:rPr>
                                <w:rFonts w:ascii="Calibri" w:hAnsi="Calibri" w:cs="Calibri"/>
                                <w:b/>
                                <w:bCs/>
                                <w:color w:val="000000"/>
                              </w:rPr>
                            </w:pPr>
                            <w:r>
                              <w:rPr>
                                <w:rFonts w:ascii="Calibri" w:hAnsi="Calibri" w:cs="Calibri"/>
                                <w:b/>
                                <w:bCs/>
                                <w:color w:val="000000"/>
                              </w:rPr>
                              <w:t>(a)</w:t>
                            </w:r>
                          </w:p>
                        </w:txbxContent>
                      </wps:txbx>
                      <wps:bodyPr spcFirstLastPara="0" wrap="square" lIns="91440" tIns="45720" rIns="91440" bIns="45720" anchor="t">
                        <a:noAutofit/>
                      </wps:bodyPr>
                    </wps:wsp>
                  </a:graphicData>
                </a:graphic>
              </wp:anchor>
            </w:drawing>
          </mc:Choice>
          <mc:Fallback>
            <w:pict>
              <v:rect w14:anchorId="5ACE25FD" id="Text Box 4" o:spid="_x0000_s1026" style="position:absolute;left:0;text-align:left;margin-left:421.75pt;margin-top:214.9pt;width:31.35pt;height:24.1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" fillcolor="white [3201]" stroked="f" strokeweight=".5pt">
                <v:textbox>
                  <w:txbxContent>
                    <w:p w14:paraId="4882831F" w14:textId="77777777" w:rsidR="00C70D41" w:rsidRDefault="00C70D41">
                      <w:pPr>
                        <w:spacing w:line="276" w:lineRule="auto"/>
                        <w:rPr>
                          <w:rFonts w:ascii="Calibri" w:hAnsi="Calibri" w:cs="Calibri"/>
                          <w:b/>
                          <w:bCs/>
                          <w:color w:val="000000"/>
                        </w:rPr>
                      </w:pPr>
                      <w:r>
                        <w:rPr>
                          <w:rFonts w:ascii="Calibri" w:hAnsi="Calibri" w:cs="Calibri"/>
                          <w:b/>
                          <w:bCs/>
                          <w:color w:val="000000"/>
                        </w:rPr>
                        <w:t>(a)</w:t>
                      </w:r>
                    </w:p>
                  </w:txbxContent>
                </v:textbox>
              </v:rect>
            </w:pict>
          </mc:Fallback>
        </mc:AlternateContent>
      </w:r>
      <w:r w:rsidR="00662732">
        <w:rPr>
          <w:noProof/>
        </w:rPr>
        <w:drawing>
          <wp:inline distT="0" distB="0" distL="0" distR="0" wp14:anchorId="3B1186CA" wp14:editId="156F91E3">
            <wp:extent cx="5752465" cy="3125470"/>
            <wp:effectExtent l="19050" t="19050" r="19685" b="17780"/>
            <wp:docPr id="780654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52465" cy="3125470"/>
                    </a:xfrm>
                    <a:prstGeom prst="rect">
                      <a:avLst/>
                    </a:prstGeom>
                    <a:noFill/>
                    <a:ln>
                      <a:solidFill>
                        <a:schemeClr val="tx1"/>
                      </a:solidFill>
                    </a:ln>
                  </pic:spPr>
                </pic:pic>
              </a:graphicData>
            </a:graphic>
          </wp:inline>
        </w:drawing>
      </w:r>
    </w:p>
    <w:p w14:paraId="0C73D40B" w14:textId="77777777" w:rsidR="004B089C" w:rsidRDefault="00642268" w:rsidP="004B089C">
      <w:pPr>
        <w:keepNext/>
        <w:jc w:val="center"/>
      </w:pPr>
      <w:r>
        <w:rPr>
          <w:noProof/>
        </w:rPr>
        <mc:AlternateContent>
          <mc:Choice Requires="wps">
            <w:drawing>
              <wp:anchor distT="0" distB="0" distL="114300" distR="114300" simplePos="0" relativeHeight="251658241" behindDoc="0" locked="0" layoutInCell="1" allowOverlap="1" wp14:anchorId="304DB15B" wp14:editId="2D59D66B">
                <wp:simplePos x="0" y="0"/>
                <wp:positionH relativeFrom="column">
                  <wp:posOffset>5254549</wp:posOffset>
                </wp:positionH>
                <wp:positionV relativeFrom="paragraph">
                  <wp:posOffset>2617831</wp:posOffset>
                </wp:positionV>
                <wp:extent cx="407670" cy="306705"/>
                <wp:effectExtent l="0" t="0" r="0" b="0"/>
                <wp:wrapNone/>
                <wp:docPr id="1871216823" name="Text Box 4"/>
                <wp:cNvGraphicFramePr/>
                <a:graphic xmlns:a="http://schemas.openxmlformats.org/drawingml/2006/main">
                  <a:graphicData uri="http://schemas.microsoft.com/office/word/2010/wordprocessingShape">
                    <wps:wsp>
                      <wps:cNvSpPr/>
                      <wps:spPr>
                        <a:xfrm>
                          <a:off x="0" y="0"/>
                          <a:ext cx="407670" cy="306705"/>
                        </a:xfrm>
                        <a:prstGeom prst="rect">
                          <a:avLst/>
                        </a:prstGeom>
                        <a:solidFill>
                          <a:schemeClr val="lt1"/>
                        </a:solidFill>
                        <a:ln w="6350">
                          <a:noFill/>
                        </a:ln>
                      </wps:spPr>
                      <wps:txbx>
                        <w:txbxContent>
                          <w:p w14:paraId="55829CD4" w14:textId="77777777" w:rsidR="00C70D41" w:rsidRDefault="00C70D41">
                            <w:pPr>
                              <w:spacing w:line="276" w:lineRule="auto"/>
                              <w:rPr>
                                <w:rFonts w:ascii="Calibri" w:hAnsi="Calibri" w:cs="Calibri"/>
                                <w:b/>
                                <w:bCs/>
                                <w:color w:val="000000"/>
                              </w:rPr>
                            </w:pPr>
                            <w:r>
                              <w:rPr>
                                <w:rFonts w:ascii="Calibri" w:hAnsi="Calibri" w:cs="Calibri"/>
                                <w:b/>
                                <w:bCs/>
                                <w:color w:val="000000"/>
                              </w:rPr>
                              <w:t>(b)</w:t>
                            </w:r>
                          </w:p>
                        </w:txbxContent>
                      </wps:txbx>
                      <wps:bodyPr spcFirstLastPara="0" wrap="square" lIns="91440" tIns="45720" rIns="91440" bIns="45720" anchor="t">
                        <a:noAutofit/>
                      </wps:bodyPr>
                    </wps:wsp>
                  </a:graphicData>
                </a:graphic>
              </wp:anchor>
            </w:drawing>
          </mc:Choice>
          <mc:Fallback>
            <w:pict>
              <v:rect w14:anchorId="304DB15B" id="_x0000_s1027" style="position:absolute;left:0;text-align:left;margin-left:413.75pt;margin-top:206.15pt;width:32.1pt;height:24.1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" fillcolor="white [3201]" stroked="f" strokeweight=".5pt">
                <v:textbox>
                  <w:txbxContent>
                    <w:p w14:paraId="55829CD4" w14:textId="77777777" w:rsidR="00C70D41" w:rsidRDefault="00C70D41">
                      <w:pPr>
                        <w:spacing w:line="276" w:lineRule="auto"/>
                        <w:rPr>
                          <w:rFonts w:ascii="Calibri" w:hAnsi="Calibri" w:cs="Calibri"/>
                          <w:b/>
                          <w:bCs/>
                          <w:color w:val="000000"/>
                        </w:rPr>
                      </w:pPr>
                      <w:r>
                        <w:rPr>
                          <w:rFonts w:ascii="Calibri" w:hAnsi="Calibri" w:cs="Calibri"/>
                          <w:b/>
                          <w:bCs/>
                          <w:color w:val="000000"/>
                        </w:rPr>
                        <w:t>(b)</w:t>
                      </w:r>
                    </w:p>
                  </w:txbxContent>
                </v:textbox>
              </v:rect>
            </w:pict>
          </mc:Fallback>
        </mc:AlternateContent>
      </w:r>
      <w:r w:rsidR="003D2877">
        <w:rPr>
          <w:noProof/>
        </w:rPr>
        <w:drawing>
          <wp:inline distT="0" distB="0" distL="0" distR="0" wp14:anchorId="07CB30A2" wp14:editId="743C73EC">
            <wp:extent cx="5752465" cy="3173095"/>
            <wp:effectExtent l="19050" t="19050" r="19685" b="27305"/>
            <wp:docPr id="10261642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752465" cy="3173095"/>
                    </a:xfrm>
                    <a:prstGeom prst="rect">
                      <a:avLst/>
                    </a:prstGeom>
                    <a:noFill/>
                    <a:ln>
                      <a:solidFill>
                        <a:schemeClr val="tx1"/>
                      </a:solidFill>
                    </a:ln>
                  </pic:spPr>
                </pic:pic>
              </a:graphicData>
            </a:graphic>
          </wp:inline>
        </w:drawing>
      </w:r>
    </w:p>
    <w:p w14:paraId="5040D9D1" w14:textId="7C292867" w:rsidR="00B25FFF" w:rsidRDefault="004B089C" w:rsidP="004B089C">
      <w:pPr>
        <w:pStyle w:val="Caption"/>
      </w:pPr>
      <w:r>
        <w:t>Figure S</w:t>
      </w:r>
      <w:r>
        <w:fldChar w:fldCharType="begin"/>
      </w:r>
      <w:r>
        <w:instrText xml:space="preserve"> SEQ Figure \* ARABIC </w:instrText>
      </w:r>
      <w:r>
        <w:fldChar w:fldCharType="separate"/>
      </w:r>
      <w:r w:rsidR="00A367E1">
        <w:rPr>
          <w:noProof/>
        </w:rPr>
        <w:t>10</w:t>
      </w:r>
      <w:r>
        <w:fldChar w:fldCharType="end"/>
      </w:r>
      <w:r>
        <w:t xml:space="preserve">: </w:t>
      </w:r>
      <w:r w:rsidRPr="004B089C">
        <w:rPr>
          <w:b w:val="0"/>
          <w:bCs w:val="0"/>
        </w:rPr>
        <w:t>XPS survey of a) the reference (no tribological test) hybrid coating, and b) the wear track.</w:t>
      </w:r>
    </w:p>
    <w:p w14:paraId="448AB22F" w14:textId="77777777" w:rsidR="00642268" w:rsidRDefault="00642268" w:rsidP="00C16525">
      <w:pPr>
        <w:jc w:val="center"/>
      </w:pPr>
    </w:p>
    <w:p w14:paraId="09220CDF" w14:textId="4EDA2184" w:rsidR="004B089C" w:rsidRDefault="004B089C" w:rsidP="004B089C">
      <w:pPr>
        <w:pStyle w:val="Caption"/>
        <w:keepNext/>
      </w:pPr>
      <w:r>
        <w:t>Table S</w:t>
      </w:r>
      <w:r>
        <w:fldChar w:fldCharType="begin"/>
      </w:r>
      <w:r>
        <w:instrText xml:space="preserve"> SEQ Table \* ARABIC </w:instrText>
      </w:r>
      <w:r>
        <w:fldChar w:fldCharType="separate"/>
      </w:r>
      <w:r w:rsidR="00A367E1">
        <w:rPr>
          <w:noProof/>
        </w:rPr>
        <w:t>3</w:t>
      </w:r>
      <w:r>
        <w:fldChar w:fldCharType="end"/>
      </w:r>
      <w:r>
        <w:t xml:space="preserve">: </w:t>
      </w:r>
      <w:r w:rsidRPr="004B089C">
        <w:rPr>
          <w:b w:val="0"/>
          <w:bCs w:val="0"/>
          <w:szCs w:val="20"/>
        </w:rPr>
        <w:t>Quantification of XPS survey over two scanned areas and oxide/carbide ratio.</w:t>
      </w:r>
    </w:p>
    <w:p w14:paraId="5EB64615" w14:textId="77777777" w:rsidR="009B7F8E" w:rsidRDefault="009B7F8E" w:rsidP="00C16525">
      <w:pPr>
        <w:jc w:val="center"/>
      </w:pPr>
      <w:r w:rsidRPr="009B7F8E">
        <w:rPr>
          <w:noProof/>
        </w:rPr>
        <w:drawing>
          <wp:inline distT="0" distB="0" distL="0" distR="0" wp14:anchorId="322A4E6C" wp14:editId="12951D21">
            <wp:extent cx="5760720" cy="2586355"/>
            <wp:effectExtent l="0" t="0" r="0" b="4445"/>
            <wp:docPr id="2744806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586355"/>
                    </a:xfrm>
                    <a:prstGeom prst="rect">
                      <a:avLst/>
                    </a:prstGeom>
                    <a:noFill/>
                    <a:ln>
                      <a:noFill/>
                    </a:ln>
                  </pic:spPr>
                </pic:pic>
              </a:graphicData>
            </a:graphic>
          </wp:inline>
        </w:drawing>
      </w:r>
    </w:p>
    <w:p w14:paraId="1DF56A2B" w14:textId="214498BA" w:rsidR="0003184D" w:rsidRDefault="009B7F8E" w:rsidP="004B089C">
      <w:r>
        <w:br w:type="page"/>
      </w:r>
    </w:p>
    <w:p w14:paraId="317FF9C3" w14:textId="77777777" w:rsidR="008A3A34" w:rsidRPr="008A3A34" w:rsidRDefault="008A3A34" w:rsidP="008A3A34">
      <w:pPr>
        <w:pStyle w:val="Bibliography"/>
        <w:rPr>
          <w:rFonts w:cs="Arial"/>
        </w:rPr>
      </w:pPr>
      <w:r>
        <w:fldChar w:fldCharType="begin"/>
      </w:r>
      <w:r>
        <w:instrText xml:space="preserve"> ADDIN ZOTERO_BIBL {"uncited":[],"omitted":[],"custom":[]} CSL_BIBLIOGRAPHY </w:instrText>
      </w:r>
      <w:r>
        <w:fldChar w:fldCharType="separate"/>
      </w:r>
      <w:r w:rsidRPr="008A3A34">
        <w:rPr>
          <w:rFonts w:cs="Arial"/>
        </w:rPr>
        <w:t>[1]</w:t>
      </w:r>
      <w:r w:rsidRPr="008A3A34">
        <w:rPr>
          <w:rFonts w:cs="Arial"/>
        </w:rPr>
        <w:tab/>
        <w:t xml:space="preserve">A. Rosenkranz </w:t>
      </w:r>
      <w:r w:rsidRPr="008A3A34">
        <w:rPr>
          <w:rFonts w:cs="Arial"/>
          <w:i/>
          <w:iCs/>
        </w:rPr>
        <w:t>u. a.</w:t>
      </w:r>
      <w:r w:rsidRPr="008A3A34">
        <w:rPr>
          <w:rFonts w:cs="Arial"/>
        </w:rPr>
        <w:t xml:space="preserve">, „Multi-layer Ti3C2Tx-nanoparticles (MXenes) as solid lubricants – Role of surface terminations and intercalated water“, </w:t>
      </w:r>
      <w:r w:rsidRPr="008A3A34">
        <w:rPr>
          <w:rFonts w:cs="Arial"/>
          <w:i/>
          <w:iCs/>
        </w:rPr>
        <w:t>Appl. Surf. Sci.</w:t>
      </w:r>
      <w:r w:rsidRPr="008A3A34">
        <w:rPr>
          <w:rFonts w:cs="Arial"/>
        </w:rPr>
        <w:t>, Bd. 494, S. 13–21, Nov. 2019, doi: 10.1016/j.apsusc.2019.07.171.</w:t>
      </w:r>
    </w:p>
    <w:p w14:paraId="159D6B36" w14:textId="77777777" w:rsidR="008A3A34" w:rsidRPr="008A3A34" w:rsidRDefault="008A3A34" w:rsidP="008A3A34">
      <w:pPr>
        <w:pStyle w:val="Bibliography"/>
        <w:rPr>
          <w:rFonts w:cs="Arial"/>
        </w:rPr>
      </w:pPr>
      <w:r w:rsidRPr="008A3A34">
        <w:rPr>
          <w:rFonts w:cs="Arial"/>
        </w:rPr>
        <w:t>[2]</w:t>
      </w:r>
      <w:r w:rsidRPr="008A3A34">
        <w:rPr>
          <w:rFonts w:cs="Arial"/>
        </w:rPr>
        <w:tab/>
        <w:t xml:space="preserve">M. Chhattal </w:t>
      </w:r>
      <w:r w:rsidRPr="008A3A34">
        <w:rPr>
          <w:rFonts w:cs="Arial"/>
          <w:i/>
          <w:iCs/>
        </w:rPr>
        <w:t>u. a.</w:t>
      </w:r>
      <w:r w:rsidRPr="008A3A34">
        <w:rPr>
          <w:rFonts w:cs="Arial"/>
        </w:rPr>
        <w:t xml:space="preserve">, „Solid lubrication performance of Ti2CTx coatings with reduced friction and extended durability“, </w:t>
      </w:r>
      <w:r w:rsidRPr="008A3A34">
        <w:rPr>
          <w:rFonts w:cs="Arial"/>
          <w:i/>
          <w:iCs/>
        </w:rPr>
        <w:t>Tribol. Int.</w:t>
      </w:r>
      <w:r w:rsidRPr="008A3A34">
        <w:rPr>
          <w:rFonts w:cs="Arial"/>
        </w:rPr>
        <w:t>, Bd. 194, S. 109535, Juni 2024, doi: 10.1016/j.triboint.2024.109535.</w:t>
      </w:r>
    </w:p>
    <w:p w14:paraId="5326A107" w14:textId="77777777" w:rsidR="008A3A34" w:rsidRPr="008A3A34" w:rsidRDefault="008A3A34" w:rsidP="008A3A34">
      <w:pPr>
        <w:pStyle w:val="Bibliography"/>
        <w:rPr>
          <w:rFonts w:cs="Arial"/>
        </w:rPr>
      </w:pPr>
      <w:r w:rsidRPr="008A3A34">
        <w:rPr>
          <w:rFonts w:cs="Arial"/>
        </w:rPr>
        <w:t>[3]</w:t>
      </w:r>
      <w:r w:rsidRPr="008A3A34">
        <w:rPr>
          <w:rFonts w:cs="Arial"/>
        </w:rPr>
        <w:tab/>
        <w:t xml:space="preserve">A. Rosenkranz </w:t>
      </w:r>
      <w:r w:rsidRPr="008A3A34">
        <w:rPr>
          <w:rFonts w:cs="Arial"/>
          <w:i/>
          <w:iCs/>
        </w:rPr>
        <w:t>u. a.</w:t>
      </w:r>
      <w:r w:rsidRPr="008A3A34">
        <w:rPr>
          <w:rFonts w:cs="Arial"/>
        </w:rPr>
        <w:t xml:space="preserve">, „Solid-lubrication performance of Ti3C2Tx - Effect of tribo-chemistry and exfoliation“, </w:t>
      </w:r>
      <w:r w:rsidRPr="008A3A34">
        <w:rPr>
          <w:rFonts w:cs="Arial"/>
          <w:i/>
          <w:iCs/>
        </w:rPr>
        <w:t>Mater. Today Nano</w:t>
      </w:r>
      <w:r w:rsidRPr="008A3A34">
        <w:rPr>
          <w:rFonts w:cs="Arial"/>
        </w:rPr>
        <w:t>, Bd. 25, S. 100464, März 2024, doi: 10.1016/j.mtnano.2024.100464.</w:t>
      </w:r>
    </w:p>
    <w:p w14:paraId="0BFC5C0B" w14:textId="77777777" w:rsidR="008A3A34" w:rsidRPr="008A3A34" w:rsidRDefault="008A3A34" w:rsidP="008A3A34">
      <w:pPr>
        <w:pStyle w:val="Bibliography"/>
        <w:rPr>
          <w:rFonts w:cs="Arial"/>
        </w:rPr>
      </w:pPr>
      <w:r w:rsidRPr="008A3A34">
        <w:rPr>
          <w:rFonts w:cs="Arial"/>
        </w:rPr>
        <w:t>[4]</w:t>
      </w:r>
      <w:r w:rsidRPr="008A3A34">
        <w:rPr>
          <w:rFonts w:cs="Arial"/>
        </w:rPr>
        <w:tab/>
        <w:t xml:space="preserve">P. G. Grützmacher </w:t>
      </w:r>
      <w:r w:rsidRPr="008A3A34">
        <w:rPr>
          <w:rFonts w:cs="Arial"/>
          <w:i/>
          <w:iCs/>
        </w:rPr>
        <w:t>u. a.</w:t>
      </w:r>
      <w:r w:rsidRPr="008A3A34">
        <w:rPr>
          <w:rFonts w:cs="Arial"/>
        </w:rPr>
        <w:t xml:space="preserve">, „Superior Wear-Resistance of Ti3C2Tx Multilayer Coatings“, </w:t>
      </w:r>
      <w:r w:rsidRPr="008A3A34">
        <w:rPr>
          <w:rFonts w:cs="Arial"/>
          <w:i/>
          <w:iCs/>
        </w:rPr>
        <w:t>ACS Nano</w:t>
      </w:r>
      <w:r w:rsidRPr="008A3A34">
        <w:rPr>
          <w:rFonts w:cs="Arial"/>
        </w:rPr>
        <w:t>, Bd. 15, Nr. 5, S. 8216–8224, Mai 2021, doi: 10.1021/acsnano.1c01555.</w:t>
      </w:r>
    </w:p>
    <w:p w14:paraId="6B63C4F2" w14:textId="77777777" w:rsidR="008A3A34" w:rsidRPr="008A3A34" w:rsidRDefault="008A3A34" w:rsidP="008A3A34">
      <w:pPr>
        <w:pStyle w:val="Bibliography"/>
        <w:rPr>
          <w:rFonts w:cs="Arial"/>
        </w:rPr>
      </w:pPr>
      <w:r w:rsidRPr="008A3A34">
        <w:rPr>
          <w:rFonts w:cs="Arial"/>
        </w:rPr>
        <w:t>[5]</w:t>
      </w:r>
      <w:r w:rsidRPr="008A3A34">
        <w:rPr>
          <w:rFonts w:cs="Arial"/>
        </w:rPr>
        <w:tab/>
        <w:t xml:space="preserve">D. F. Zambrano-Mera </w:t>
      </w:r>
      <w:r w:rsidRPr="008A3A34">
        <w:rPr>
          <w:rFonts w:cs="Arial"/>
          <w:i/>
          <w:iCs/>
        </w:rPr>
        <w:t>u. a.</w:t>
      </w:r>
      <w:r w:rsidRPr="008A3A34">
        <w:rPr>
          <w:rFonts w:cs="Arial"/>
        </w:rPr>
        <w:t xml:space="preserve">, „Solid lubrication performance of sandwich Ti3C2Tx-MoS2 composite coatings“, </w:t>
      </w:r>
      <w:r w:rsidRPr="008A3A34">
        <w:rPr>
          <w:rFonts w:cs="Arial"/>
          <w:i/>
          <w:iCs/>
        </w:rPr>
        <w:t>Appl. Surf. Sci.</w:t>
      </w:r>
      <w:r w:rsidRPr="008A3A34">
        <w:rPr>
          <w:rFonts w:cs="Arial"/>
        </w:rPr>
        <w:t>, Bd. 640, S. 158295, Dez. 2023, doi: 10.1016/j.apsusc.2023.158295.</w:t>
      </w:r>
    </w:p>
    <w:p w14:paraId="6D876588" w14:textId="77777777" w:rsidR="008A3A34" w:rsidRPr="008A3A34" w:rsidRDefault="008A3A34" w:rsidP="008A3A34">
      <w:pPr>
        <w:pStyle w:val="Bibliography"/>
        <w:rPr>
          <w:rFonts w:cs="Arial"/>
        </w:rPr>
      </w:pPr>
      <w:r w:rsidRPr="008A3A34">
        <w:rPr>
          <w:rFonts w:cs="Arial"/>
        </w:rPr>
        <w:t>[6]</w:t>
      </w:r>
      <w:r w:rsidRPr="008A3A34">
        <w:rPr>
          <w:rFonts w:cs="Arial"/>
        </w:rPr>
        <w:tab/>
        <w:t xml:space="preserve">G. Boidi </w:t>
      </w:r>
      <w:r w:rsidRPr="008A3A34">
        <w:rPr>
          <w:rFonts w:cs="Arial"/>
          <w:i/>
          <w:iCs/>
        </w:rPr>
        <w:t>u. a.</w:t>
      </w:r>
      <w:r w:rsidRPr="008A3A34">
        <w:rPr>
          <w:rFonts w:cs="Arial"/>
        </w:rPr>
        <w:t xml:space="preserve">, „Solid lubrication performance of hybrid Ti3C2Tx/MoS2 coatings“, </w:t>
      </w:r>
      <w:r w:rsidRPr="008A3A34">
        <w:rPr>
          <w:rFonts w:cs="Arial"/>
          <w:i/>
          <w:iCs/>
        </w:rPr>
        <w:t>Carbon</w:t>
      </w:r>
      <w:r w:rsidRPr="008A3A34">
        <w:rPr>
          <w:rFonts w:cs="Arial"/>
        </w:rPr>
        <w:t>, Bd. 225, S. 119067, Mai 2024, doi: 10.1016/j.carbon.2024.119067.</w:t>
      </w:r>
    </w:p>
    <w:p w14:paraId="7E4F08B7" w14:textId="77777777" w:rsidR="008A3A34" w:rsidRPr="008A3A34" w:rsidRDefault="008A3A34" w:rsidP="008A3A34">
      <w:pPr>
        <w:pStyle w:val="Bibliography"/>
        <w:rPr>
          <w:rFonts w:cs="Arial"/>
        </w:rPr>
      </w:pPr>
      <w:r w:rsidRPr="008A3A34">
        <w:rPr>
          <w:rFonts w:cs="Arial"/>
        </w:rPr>
        <w:t>[7]</w:t>
      </w:r>
      <w:r w:rsidRPr="008A3A34">
        <w:rPr>
          <w:rFonts w:cs="Arial"/>
        </w:rPr>
        <w:tab/>
        <w:t xml:space="preserve">S. Huang, K. C. Mutyala, A. V. Sumant, und V. N. Mochalin, „Achieving superlubricity with 2D transition metal carbides (MXenes) and MXene/graphene coatings“, </w:t>
      </w:r>
      <w:r w:rsidRPr="008A3A34">
        <w:rPr>
          <w:rFonts w:cs="Arial"/>
          <w:i/>
          <w:iCs/>
        </w:rPr>
        <w:t>Mater. Today Adv.</w:t>
      </w:r>
      <w:r w:rsidRPr="008A3A34">
        <w:rPr>
          <w:rFonts w:cs="Arial"/>
        </w:rPr>
        <w:t>, Bd. 9, S. 100133, März 2021, doi: 10.1016/j.mtadv.2021.100133.</w:t>
      </w:r>
    </w:p>
    <w:p w14:paraId="390E4D7E" w14:textId="77777777" w:rsidR="008A3A34" w:rsidRPr="008A3A34" w:rsidRDefault="008A3A34" w:rsidP="008A3A34">
      <w:pPr>
        <w:pStyle w:val="Bibliography"/>
        <w:rPr>
          <w:rFonts w:cs="Arial"/>
        </w:rPr>
      </w:pPr>
      <w:r w:rsidRPr="008A3A34">
        <w:rPr>
          <w:rFonts w:cs="Arial"/>
        </w:rPr>
        <w:t>[8]</w:t>
      </w:r>
      <w:r w:rsidRPr="008A3A34">
        <w:rPr>
          <w:rFonts w:cs="Arial"/>
        </w:rPr>
        <w:tab/>
        <w:t xml:space="preserve">J. F. Curry </w:t>
      </w:r>
      <w:r w:rsidRPr="008A3A34">
        <w:rPr>
          <w:rFonts w:cs="Arial"/>
          <w:i/>
          <w:iCs/>
        </w:rPr>
        <w:t>u. a.</w:t>
      </w:r>
      <w:r w:rsidRPr="008A3A34">
        <w:rPr>
          <w:rFonts w:cs="Arial"/>
        </w:rPr>
        <w:t xml:space="preserve">, „Highly Oriented MoS2 Coatings: Tribology and Environmental Stability“, </w:t>
      </w:r>
      <w:r w:rsidRPr="008A3A34">
        <w:rPr>
          <w:rFonts w:cs="Arial"/>
          <w:i/>
          <w:iCs/>
        </w:rPr>
        <w:t>Tribol. Lett.</w:t>
      </w:r>
      <w:r w:rsidRPr="008A3A34">
        <w:rPr>
          <w:rFonts w:cs="Arial"/>
        </w:rPr>
        <w:t>, Bd. 64, Nr. 1, S. 11, Sep. 2016, doi: 10.1007/s11249-016-0745-0.</w:t>
      </w:r>
    </w:p>
    <w:p w14:paraId="5A37C1B5" w14:textId="5782F198" w:rsidR="008A3A34" w:rsidRPr="00025D77" w:rsidRDefault="008A3A34" w:rsidP="00025D77">
      <w:r>
        <w:fldChar w:fldCharType="end"/>
      </w:r>
    </w:p>
    <w:sectPr w:rsidR="008A3A34" w:rsidRPr="00025D77" w:rsidSect="00A22F38">
      <w:pgSz w:w="11906" w:h="16838" w:code="9"/>
      <w:pgMar w:top="1418" w:right="1416" w:bottom="1134" w:left="1418" w:header="709" w:footer="709"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Danecker, Christina" w:date="2025-05-08T11:13:00Z" w:initials="CD">
    <w:p w14:paraId="24E1E90D" w14:textId="137B5C93" w:rsidR="00FF4416" w:rsidRDefault="00FF4416" w:rsidP="00FF4416">
      <w:pPr>
        <w:pStyle w:val="CommentText"/>
        <w:jc w:val="left"/>
      </w:pPr>
      <w:r>
        <w:rPr>
          <w:rStyle w:val="CommentReference"/>
        </w:rPr>
        <w:annotationRef/>
      </w:r>
      <w:r>
        <w:t>with or without decimal places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4E1E90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1A3D0FC" w16cex:dateUtc="2025-05-08T09: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4E1E90D" w16cid:durableId="41A3D0F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AFBDB9" w14:textId="77777777" w:rsidR="004968ED" w:rsidRPr="00F3384B" w:rsidRDefault="004968ED" w:rsidP="00092A21">
      <w:pPr>
        <w:spacing w:after="0" w:line="240" w:lineRule="auto"/>
      </w:pPr>
      <w:r w:rsidRPr="00F3384B">
        <w:separator/>
      </w:r>
    </w:p>
  </w:endnote>
  <w:endnote w:type="continuationSeparator" w:id="0">
    <w:p w14:paraId="7538E677" w14:textId="77777777" w:rsidR="004968ED" w:rsidRPr="00F3384B" w:rsidRDefault="004968ED" w:rsidP="00092A21">
      <w:pPr>
        <w:spacing w:after="0" w:line="240" w:lineRule="auto"/>
      </w:pPr>
      <w:r w:rsidRPr="00F3384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AE0036" w14:textId="77777777" w:rsidR="004968ED" w:rsidRPr="00F3384B" w:rsidRDefault="004968ED" w:rsidP="00092A21">
      <w:pPr>
        <w:spacing w:after="0" w:line="240" w:lineRule="auto"/>
      </w:pPr>
      <w:r w:rsidRPr="00F3384B">
        <w:separator/>
      </w:r>
    </w:p>
  </w:footnote>
  <w:footnote w:type="continuationSeparator" w:id="0">
    <w:p w14:paraId="73B9CE3B" w14:textId="77777777" w:rsidR="004968ED" w:rsidRPr="00F3384B" w:rsidRDefault="004968ED" w:rsidP="00092A21">
      <w:pPr>
        <w:spacing w:after="0" w:line="240" w:lineRule="auto"/>
      </w:pPr>
      <w:r w:rsidRPr="00F3384B">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32323360"/>
    <w:lvl w:ilvl="0">
      <w:start w:val="1"/>
      <w:numFmt w:val="bullet"/>
      <w:pStyle w:val="NotizEbene1"/>
      <w:lvlText w:val=""/>
      <w:lvlJc w:val="left"/>
      <w:pPr>
        <w:tabs>
          <w:tab w:val="num" w:pos="0"/>
        </w:tabs>
        <w:ind w:left="0" w:firstLine="0"/>
      </w:pPr>
      <w:rPr>
        <w:rFonts w:ascii="Symbol" w:hAnsi="Symbol" w:hint="default"/>
      </w:rPr>
    </w:lvl>
    <w:lvl w:ilvl="1">
      <w:start w:val="1"/>
      <w:numFmt w:val="bullet"/>
      <w:pStyle w:val="NotizEbene2"/>
      <w:lvlText w:val=""/>
      <w:lvlJc w:val="left"/>
      <w:pPr>
        <w:tabs>
          <w:tab w:val="num" w:pos="720"/>
        </w:tabs>
        <w:ind w:left="1080" w:hanging="360"/>
      </w:pPr>
      <w:rPr>
        <w:rFonts w:ascii="Symbol" w:hAnsi="Symbol" w:hint="default"/>
      </w:rPr>
    </w:lvl>
    <w:lvl w:ilvl="2">
      <w:start w:val="1"/>
      <w:numFmt w:val="bullet"/>
      <w:pStyle w:val="NotizEbene3"/>
      <w:lvlText w:val="o"/>
      <w:lvlJc w:val="left"/>
      <w:pPr>
        <w:tabs>
          <w:tab w:val="num" w:pos="1440"/>
        </w:tabs>
        <w:ind w:left="1800" w:hanging="360"/>
      </w:pPr>
      <w:rPr>
        <w:rFonts w:ascii="Courier New" w:hAnsi="Courier New" w:hint="default"/>
      </w:rPr>
    </w:lvl>
    <w:lvl w:ilvl="3">
      <w:start w:val="1"/>
      <w:numFmt w:val="bullet"/>
      <w:pStyle w:val="NotizEbene4"/>
      <w:lvlText w:val=""/>
      <w:lvlJc w:val="left"/>
      <w:pPr>
        <w:tabs>
          <w:tab w:val="num" w:pos="2160"/>
        </w:tabs>
        <w:ind w:left="2520" w:hanging="360"/>
      </w:pPr>
      <w:rPr>
        <w:rFonts w:ascii="Wingdings" w:hAnsi="Wingdings" w:hint="default"/>
      </w:rPr>
    </w:lvl>
    <w:lvl w:ilvl="4">
      <w:start w:val="1"/>
      <w:numFmt w:val="bullet"/>
      <w:pStyle w:val="NotizEbene5"/>
      <w:lvlText w:val=""/>
      <w:lvlJc w:val="left"/>
      <w:pPr>
        <w:tabs>
          <w:tab w:val="num" w:pos="2880"/>
        </w:tabs>
        <w:ind w:left="3240" w:hanging="360"/>
      </w:pPr>
      <w:rPr>
        <w:rFonts w:ascii="Wingdings" w:hAnsi="Wingdings" w:hint="default"/>
      </w:rPr>
    </w:lvl>
    <w:lvl w:ilvl="5">
      <w:start w:val="1"/>
      <w:numFmt w:val="bullet"/>
      <w:pStyle w:val="NotizEbene6"/>
      <w:lvlText w:val=""/>
      <w:lvlJc w:val="left"/>
      <w:pPr>
        <w:tabs>
          <w:tab w:val="num" w:pos="3600"/>
        </w:tabs>
        <w:ind w:left="3960" w:hanging="360"/>
      </w:pPr>
      <w:rPr>
        <w:rFonts w:ascii="Symbol" w:hAnsi="Symbol" w:hint="default"/>
      </w:rPr>
    </w:lvl>
    <w:lvl w:ilvl="6">
      <w:start w:val="1"/>
      <w:numFmt w:val="bullet"/>
      <w:pStyle w:val="NotizEbene7"/>
      <w:lvlText w:val="o"/>
      <w:lvlJc w:val="left"/>
      <w:pPr>
        <w:tabs>
          <w:tab w:val="num" w:pos="4320"/>
        </w:tabs>
        <w:ind w:left="4680" w:hanging="360"/>
      </w:pPr>
      <w:rPr>
        <w:rFonts w:ascii="Courier New" w:hAnsi="Courier New" w:hint="default"/>
      </w:rPr>
    </w:lvl>
    <w:lvl w:ilvl="7">
      <w:start w:val="1"/>
      <w:numFmt w:val="bullet"/>
      <w:pStyle w:val="NotizEbene8"/>
      <w:lvlText w:val=""/>
      <w:lvlJc w:val="left"/>
      <w:pPr>
        <w:tabs>
          <w:tab w:val="num" w:pos="5040"/>
        </w:tabs>
        <w:ind w:left="5400" w:hanging="360"/>
      </w:pPr>
      <w:rPr>
        <w:rFonts w:ascii="Wingdings" w:hAnsi="Wingdings" w:hint="default"/>
      </w:rPr>
    </w:lvl>
    <w:lvl w:ilvl="8">
      <w:start w:val="1"/>
      <w:numFmt w:val="bullet"/>
      <w:pStyle w:val="NotizEbene9"/>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4A400CF0"/>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4931F77"/>
    <w:multiLevelType w:val="hybridMultilevel"/>
    <w:tmpl w:val="8516373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101D6E65"/>
    <w:multiLevelType w:val="hybridMultilevel"/>
    <w:tmpl w:val="F0CAF59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109D11DF"/>
    <w:multiLevelType w:val="hybridMultilevel"/>
    <w:tmpl w:val="A72A9AE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 w15:restartNumberingAfterBreak="0">
    <w:nsid w:val="130A1E67"/>
    <w:multiLevelType w:val="multilevel"/>
    <w:tmpl w:val="3B020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2C7F84"/>
    <w:multiLevelType w:val="hybridMultilevel"/>
    <w:tmpl w:val="69E611B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19D2546E"/>
    <w:multiLevelType w:val="hybridMultilevel"/>
    <w:tmpl w:val="7F04255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1CBB7995"/>
    <w:multiLevelType w:val="hybridMultilevel"/>
    <w:tmpl w:val="2B32A5C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1D156524"/>
    <w:multiLevelType w:val="hybridMultilevel"/>
    <w:tmpl w:val="D23A722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1E851042"/>
    <w:multiLevelType w:val="hybridMultilevel"/>
    <w:tmpl w:val="EC3C4DC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15:restartNumberingAfterBreak="0">
    <w:nsid w:val="2B772C14"/>
    <w:multiLevelType w:val="hybridMultilevel"/>
    <w:tmpl w:val="6742D24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2F7724C4"/>
    <w:multiLevelType w:val="hybridMultilevel"/>
    <w:tmpl w:val="7DC0AD3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2FDB175C"/>
    <w:multiLevelType w:val="hybridMultilevel"/>
    <w:tmpl w:val="97A664E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30CD768E"/>
    <w:multiLevelType w:val="hybridMultilevel"/>
    <w:tmpl w:val="E50EF09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36D53E20"/>
    <w:multiLevelType w:val="hybridMultilevel"/>
    <w:tmpl w:val="430A5A7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372B308D"/>
    <w:multiLevelType w:val="hybridMultilevel"/>
    <w:tmpl w:val="BBBA884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3778336B"/>
    <w:multiLevelType w:val="hybridMultilevel"/>
    <w:tmpl w:val="B484B0E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 w15:restartNumberingAfterBreak="0">
    <w:nsid w:val="3BF575BF"/>
    <w:multiLevelType w:val="hybridMultilevel"/>
    <w:tmpl w:val="D59A0D5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9" w15:restartNumberingAfterBreak="0">
    <w:nsid w:val="3CAA7809"/>
    <w:multiLevelType w:val="hybridMultilevel"/>
    <w:tmpl w:val="A99E7ED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3D2F6516"/>
    <w:multiLevelType w:val="hybridMultilevel"/>
    <w:tmpl w:val="9B12AD6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3DE00931"/>
    <w:multiLevelType w:val="hybridMultilevel"/>
    <w:tmpl w:val="7B3664B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2" w15:restartNumberingAfterBreak="0">
    <w:nsid w:val="3F125070"/>
    <w:multiLevelType w:val="multilevel"/>
    <w:tmpl w:val="D99A9AF0"/>
    <w:styleLink w:val="Aufzhlung-01-00"/>
    <w:lvl w:ilvl="0">
      <w:start w:val="1"/>
      <w:numFmt w:val="bullet"/>
      <w:lvlText w:val=""/>
      <w:lvlJc w:val="left"/>
      <w:pPr>
        <w:tabs>
          <w:tab w:val="num" w:pos="284"/>
        </w:tabs>
        <w:ind w:left="284" w:hanging="284"/>
      </w:pPr>
      <w:rPr>
        <w:rFonts w:ascii="Wingdings" w:hAnsi="Wingdings"/>
        <w:b/>
        <w:sz w:val="22"/>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o"/>
      <w:lvlJc w:val="left"/>
      <w:pPr>
        <w:tabs>
          <w:tab w:val="num" w:pos="3600"/>
        </w:tabs>
        <w:ind w:left="3600" w:hanging="360"/>
      </w:pPr>
      <w:rPr>
        <w:rFonts w:ascii="Courier New" w:hAnsi="Courier New" w:cs="Courier New"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o"/>
      <w:lvlJc w:val="left"/>
      <w:pPr>
        <w:tabs>
          <w:tab w:val="num" w:pos="5760"/>
        </w:tabs>
        <w:ind w:left="5760" w:hanging="360"/>
      </w:pPr>
      <w:rPr>
        <w:rFonts w:ascii="Courier New" w:hAnsi="Courier New" w:cs="Courier New"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832486"/>
    <w:multiLevelType w:val="hybridMultilevel"/>
    <w:tmpl w:val="74A4541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4224146B"/>
    <w:multiLevelType w:val="hybridMultilevel"/>
    <w:tmpl w:val="18748788"/>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5" w15:restartNumberingAfterBreak="0">
    <w:nsid w:val="46207BE2"/>
    <w:multiLevelType w:val="hybridMultilevel"/>
    <w:tmpl w:val="D8E0BA4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6" w15:restartNumberingAfterBreak="0">
    <w:nsid w:val="463C2804"/>
    <w:multiLevelType w:val="hybridMultilevel"/>
    <w:tmpl w:val="AD88AA6E"/>
    <w:lvl w:ilvl="0" w:tplc="0C07000F">
      <w:start w:val="1"/>
      <w:numFmt w:val="decimal"/>
      <w:lvlText w:val="%1."/>
      <w:lvlJc w:val="left"/>
      <w:pPr>
        <w:ind w:left="1080" w:hanging="360"/>
      </w:pPr>
    </w:lvl>
    <w:lvl w:ilvl="1" w:tplc="0C070019" w:tentative="1">
      <w:start w:val="1"/>
      <w:numFmt w:val="lowerLetter"/>
      <w:lvlText w:val="%2."/>
      <w:lvlJc w:val="left"/>
      <w:pPr>
        <w:ind w:left="1800" w:hanging="360"/>
      </w:pPr>
    </w:lvl>
    <w:lvl w:ilvl="2" w:tplc="0C07001B" w:tentative="1">
      <w:start w:val="1"/>
      <w:numFmt w:val="lowerRoman"/>
      <w:lvlText w:val="%3."/>
      <w:lvlJc w:val="right"/>
      <w:pPr>
        <w:ind w:left="2520" w:hanging="180"/>
      </w:pPr>
    </w:lvl>
    <w:lvl w:ilvl="3" w:tplc="0C07000F" w:tentative="1">
      <w:start w:val="1"/>
      <w:numFmt w:val="decimal"/>
      <w:lvlText w:val="%4."/>
      <w:lvlJc w:val="left"/>
      <w:pPr>
        <w:ind w:left="3240" w:hanging="360"/>
      </w:pPr>
    </w:lvl>
    <w:lvl w:ilvl="4" w:tplc="0C070019" w:tentative="1">
      <w:start w:val="1"/>
      <w:numFmt w:val="lowerLetter"/>
      <w:lvlText w:val="%5."/>
      <w:lvlJc w:val="left"/>
      <w:pPr>
        <w:ind w:left="3960" w:hanging="360"/>
      </w:pPr>
    </w:lvl>
    <w:lvl w:ilvl="5" w:tplc="0C07001B" w:tentative="1">
      <w:start w:val="1"/>
      <w:numFmt w:val="lowerRoman"/>
      <w:lvlText w:val="%6."/>
      <w:lvlJc w:val="right"/>
      <w:pPr>
        <w:ind w:left="4680" w:hanging="180"/>
      </w:pPr>
    </w:lvl>
    <w:lvl w:ilvl="6" w:tplc="0C07000F" w:tentative="1">
      <w:start w:val="1"/>
      <w:numFmt w:val="decimal"/>
      <w:lvlText w:val="%7."/>
      <w:lvlJc w:val="left"/>
      <w:pPr>
        <w:ind w:left="5400" w:hanging="360"/>
      </w:pPr>
    </w:lvl>
    <w:lvl w:ilvl="7" w:tplc="0C070019" w:tentative="1">
      <w:start w:val="1"/>
      <w:numFmt w:val="lowerLetter"/>
      <w:lvlText w:val="%8."/>
      <w:lvlJc w:val="left"/>
      <w:pPr>
        <w:ind w:left="6120" w:hanging="360"/>
      </w:pPr>
    </w:lvl>
    <w:lvl w:ilvl="8" w:tplc="0C07001B" w:tentative="1">
      <w:start w:val="1"/>
      <w:numFmt w:val="lowerRoman"/>
      <w:lvlText w:val="%9."/>
      <w:lvlJc w:val="right"/>
      <w:pPr>
        <w:ind w:left="6840" w:hanging="180"/>
      </w:pPr>
    </w:lvl>
  </w:abstractNum>
  <w:abstractNum w:abstractNumId="27" w15:restartNumberingAfterBreak="0">
    <w:nsid w:val="47A722D5"/>
    <w:multiLevelType w:val="hybridMultilevel"/>
    <w:tmpl w:val="1B5CEA6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4D0B6714"/>
    <w:multiLevelType w:val="hybridMultilevel"/>
    <w:tmpl w:val="7F600F6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58B56CF1"/>
    <w:multiLevelType w:val="hybridMultilevel"/>
    <w:tmpl w:val="1ED2D0C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0" w15:restartNumberingAfterBreak="0">
    <w:nsid w:val="5A6E7393"/>
    <w:multiLevelType w:val="hybridMultilevel"/>
    <w:tmpl w:val="1D60515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5DD16C99"/>
    <w:multiLevelType w:val="hybridMultilevel"/>
    <w:tmpl w:val="CE0A065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61110412"/>
    <w:multiLevelType w:val="hybridMultilevel"/>
    <w:tmpl w:val="A22269D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3" w15:restartNumberingAfterBreak="0">
    <w:nsid w:val="62384263"/>
    <w:multiLevelType w:val="hybridMultilevel"/>
    <w:tmpl w:val="1CCE580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4" w15:restartNumberingAfterBreak="0">
    <w:nsid w:val="659968F0"/>
    <w:multiLevelType w:val="hybridMultilevel"/>
    <w:tmpl w:val="15E0B4B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5" w15:restartNumberingAfterBreak="0">
    <w:nsid w:val="67F443BA"/>
    <w:multiLevelType w:val="multilevel"/>
    <w:tmpl w:val="E012C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A38312C"/>
    <w:multiLevelType w:val="multilevel"/>
    <w:tmpl w:val="31CE235A"/>
    <w:styleLink w:val="Aufzhlung-03-00"/>
    <w:lvl w:ilvl="0">
      <w:start w:val="1"/>
      <w:numFmt w:val="bullet"/>
      <w:lvlText w:val=""/>
      <w:lvlJc w:val="left"/>
      <w:pPr>
        <w:tabs>
          <w:tab w:val="num" w:pos="284"/>
        </w:tabs>
        <w:ind w:left="284" w:hanging="284"/>
      </w:pPr>
      <w:rPr>
        <w:rFonts w:ascii="Wingdings" w:hAnsi="Wingdings" w:hint="default"/>
        <w:sz w:val="22"/>
      </w:rPr>
    </w:lvl>
    <w:lvl w:ilvl="1">
      <w:start w:val="1"/>
      <w:numFmt w:val="bullet"/>
      <w:lvlText w:val="o"/>
      <w:lvlJc w:val="left"/>
      <w:pPr>
        <w:tabs>
          <w:tab w:val="num" w:pos="1440"/>
        </w:tabs>
        <w:ind w:left="1440" w:hanging="360"/>
      </w:pPr>
      <w:rPr>
        <w:rFonts w:ascii="Courier New" w:hAnsi="Courier New" w:cs="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2920BE8"/>
    <w:multiLevelType w:val="multilevel"/>
    <w:tmpl w:val="ED7E8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AB3F06"/>
    <w:multiLevelType w:val="hybridMultilevel"/>
    <w:tmpl w:val="22F8E23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9" w15:restartNumberingAfterBreak="0">
    <w:nsid w:val="74FE0656"/>
    <w:multiLevelType w:val="hybridMultilevel"/>
    <w:tmpl w:val="9DD0B68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0" w15:restartNumberingAfterBreak="0">
    <w:nsid w:val="768B082A"/>
    <w:multiLevelType w:val="hybridMultilevel"/>
    <w:tmpl w:val="883CF30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1" w15:restartNumberingAfterBreak="0">
    <w:nsid w:val="78BE73A5"/>
    <w:multiLevelType w:val="hybridMultilevel"/>
    <w:tmpl w:val="B6C435B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2" w15:restartNumberingAfterBreak="0">
    <w:nsid w:val="79F57E37"/>
    <w:multiLevelType w:val="hybridMultilevel"/>
    <w:tmpl w:val="42D2C8C2"/>
    <w:lvl w:ilvl="0" w:tplc="0C070001">
      <w:start w:val="1"/>
      <w:numFmt w:val="bullet"/>
      <w:lvlText w:val=""/>
      <w:lvlJc w:val="left"/>
      <w:pPr>
        <w:ind w:left="1428" w:hanging="360"/>
      </w:pPr>
      <w:rPr>
        <w:rFonts w:ascii="Symbol" w:hAnsi="Symbol" w:hint="default"/>
      </w:rPr>
    </w:lvl>
    <w:lvl w:ilvl="1" w:tplc="0C070003" w:tentative="1">
      <w:start w:val="1"/>
      <w:numFmt w:val="bullet"/>
      <w:lvlText w:val="o"/>
      <w:lvlJc w:val="left"/>
      <w:pPr>
        <w:ind w:left="2148" w:hanging="360"/>
      </w:pPr>
      <w:rPr>
        <w:rFonts w:ascii="Courier New" w:hAnsi="Courier New" w:cs="Courier New" w:hint="default"/>
      </w:rPr>
    </w:lvl>
    <w:lvl w:ilvl="2" w:tplc="0C070005" w:tentative="1">
      <w:start w:val="1"/>
      <w:numFmt w:val="bullet"/>
      <w:lvlText w:val=""/>
      <w:lvlJc w:val="left"/>
      <w:pPr>
        <w:ind w:left="2868" w:hanging="360"/>
      </w:pPr>
      <w:rPr>
        <w:rFonts w:ascii="Wingdings" w:hAnsi="Wingdings" w:hint="default"/>
      </w:rPr>
    </w:lvl>
    <w:lvl w:ilvl="3" w:tplc="0C070001" w:tentative="1">
      <w:start w:val="1"/>
      <w:numFmt w:val="bullet"/>
      <w:lvlText w:val=""/>
      <w:lvlJc w:val="left"/>
      <w:pPr>
        <w:ind w:left="3588" w:hanging="360"/>
      </w:pPr>
      <w:rPr>
        <w:rFonts w:ascii="Symbol" w:hAnsi="Symbol" w:hint="default"/>
      </w:rPr>
    </w:lvl>
    <w:lvl w:ilvl="4" w:tplc="0C070003" w:tentative="1">
      <w:start w:val="1"/>
      <w:numFmt w:val="bullet"/>
      <w:lvlText w:val="o"/>
      <w:lvlJc w:val="left"/>
      <w:pPr>
        <w:ind w:left="4308" w:hanging="360"/>
      </w:pPr>
      <w:rPr>
        <w:rFonts w:ascii="Courier New" w:hAnsi="Courier New" w:cs="Courier New" w:hint="default"/>
      </w:rPr>
    </w:lvl>
    <w:lvl w:ilvl="5" w:tplc="0C070005" w:tentative="1">
      <w:start w:val="1"/>
      <w:numFmt w:val="bullet"/>
      <w:lvlText w:val=""/>
      <w:lvlJc w:val="left"/>
      <w:pPr>
        <w:ind w:left="5028" w:hanging="360"/>
      </w:pPr>
      <w:rPr>
        <w:rFonts w:ascii="Wingdings" w:hAnsi="Wingdings" w:hint="default"/>
      </w:rPr>
    </w:lvl>
    <w:lvl w:ilvl="6" w:tplc="0C070001" w:tentative="1">
      <w:start w:val="1"/>
      <w:numFmt w:val="bullet"/>
      <w:lvlText w:val=""/>
      <w:lvlJc w:val="left"/>
      <w:pPr>
        <w:ind w:left="5748" w:hanging="360"/>
      </w:pPr>
      <w:rPr>
        <w:rFonts w:ascii="Symbol" w:hAnsi="Symbol" w:hint="default"/>
      </w:rPr>
    </w:lvl>
    <w:lvl w:ilvl="7" w:tplc="0C070003" w:tentative="1">
      <w:start w:val="1"/>
      <w:numFmt w:val="bullet"/>
      <w:lvlText w:val="o"/>
      <w:lvlJc w:val="left"/>
      <w:pPr>
        <w:ind w:left="6468" w:hanging="360"/>
      </w:pPr>
      <w:rPr>
        <w:rFonts w:ascii="Courier New" w:hAnsi="Courier New" w:cs="Courier New" w:hint="default"/>
      </w:rPr>
    </w:lvl>
    <w:lvl w:ilvl="8" w:tplc="0C070005" w:tentative="1">
      <w:start w:val="1"/>
      <w:numFmt w:val="bullet"/>
      <w:lvlText w:val=""/>
      <w:lvlJc w:val="left"/>
      <w:pPr>
        <w:ind w:left="7188" w:hanging="360"/>
      </w:pPr>
      <w:rPr>
        <w:rFonts w:ascii="Wingdings" w:hAnsi="Wingdings" w:hint="default"/>
      </w:rPr>
    </w:lvl>
  </w:abstractNum>
  <w:abstractNum w:abstractNumId="43" w15:restartNumberingAfterBreak="0">
    <w:nsid w:val="7AB12762"/>
    <w:multiLevelType w:val="hybridMultilevel"/>
    <w:tmpl w:val="203CEA2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4" w15:restartNumberingAfterBreak="0">
    <w:nsid w:val="7BB34C6B"/>
    <w:multiLevelType w:val="multilevel"/>
    <w:tmpl w:val="6C9E4BB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16cid:durableId="1747340695">
    <w:abstractNumId w:val="36"/>
  </w:num>
  <w:num w:numId="2" w16cid:durableId="1279946261">
    <w:abstractNumId w:val="0"/>
  </w:num>
  <w:num w:numId="3" w16cid:durableId="811629994">
    <w:abstractNumId w:val="22"/>
  </w:num>
  <w:num w:numId="4" w16cid:durableId="1794056317">
    <w:abstractNumId w:val="44"/>
  </w:num>
  <w:num w:numId="5" w16cid:durableId="99224179">
    <w:abstractNumId w:val="27"/>
  </w:num>
  <w:num w:numId="6" w16cid:durableId="21102622">
    <w:abstractNumId w:val="20"/>
  </w:num>
  <w:num w:numId="7" w16cid:durableId="2073579199">
    <w:abstractNumId w:val="39"/>
  </w:num>
  <w:num w:numId="8" w16cid:durableId="1609923999">
    <w:abstractNumId w:val="14"/>
  </w:num>
  <w:num w:numId="9" w16cid:durableId="81605855">
    <w:abstractNumId w:val="8"/>
  </w:num>
  <w:num w:numId="10" w16cid:durableId="755243840">
    <w:abstractNumId w:val="7"/>
  </w:num>
  <w:num w:numId="11" w16cid:durableId="170995589">
    <w:abstractNumId w:val="25"/>
  </w:num>
  <w:num w:numId="12" w16cid:durableId="1980652104">
    <w:abstractNumId w:val="4"/>
  </w:num>
  <w:num w:numId="13" w16cid:durableId="1071856356">
    <w:abstractNumId w:val="2"/>
  </w:num>
  <w:num w:numId="14" w16cid:durableId="889613916">
    <w:abstractNumId w:val="17"/>
  </w:num>
  <w:num w:numId="15" w16cid:durableId="1258716042">
    <w:abstractNumId w:val="41"/>
  </w:num>
  <w:num w:numId="16" w16cid:durableId="1750689287">
    <w:abstractNumId w:val="13"/>
  </w:num>
  <w:num w:numId="17" w16cid:durableId="101265119">
    <w:abstractNumId w:val="21"/>
  </w:num>
  <w:num w:numId="18" w16cid:durableId="738216580">
    <w:abstractNumId w:val="18"/>
  </w:num>
  <w:num w:numId="19" w16cid:durableId="813715692">
    <w:abstractNumId w:val="11"/>
  </w:num>
  <w:num w:numId="20" w16cid:durableId="465438052">
    <w:abstractNumId w:val="24"/>
  </w:num>
  <w:num w:numId="21" w16cid:durableId="2027242336">
    <w:abstractNumId w:val="15"/>
  </w:num>
  <w:num w:numId="22" w16cid:durableId="1574461247">
    <w:abstractNumId w:val="1"/>
  </w:num>
  <w:num w:numId="23" w16cid:durableId="352415444">
    <w:abstractNumId w:val="43"/>
  </w:num>
  <w:num w:numId="24" w16cid:durableId="1727676394">
    <w:abstractNumId w:val="9"/>
  </w:num>
  <w:num w:numId="25" w16cid:durableId="1604534445">
    <w:abstractNumId w:val="28"/>
  </w:num>
  <w:num w:numId="26" w16cid:durableId="1063865779">
    <w:abstractNumId w:val="19"/>
  </w:num>
  <w:num w:numId="27" w16cid:durableId="597831437">
    <w:abstractNumId w:val="16"/>
  </w:num>
  <w:num w:numId="28" w16cid:durableId="198863287">
    <w:abstractNumId w:val="38"/>
  </w:num>
  <w:num w:numId="29" w16cid:durableId="1615864993">
    <w:abstractNumId w:val="31"/>
  </w:num>
  <w:num w:numId="30" w16cid:durableId="1863975991">
    <w:abstractNumId w:val="3"/>
  </w:num>
  <w:num w:numId="31" w16cid:durableId="1402366408">
    <w:abstractNumId w:val="26"/>
  </w:num>
  <w:num w:numId="32" w16cid:durableId="1424033670">
    <w:abstractNumId w:val="23"/>
  </w:num>
  <w:num w:numId="33" w16cid:durableId="593559821">
    <w:abstractNumId w:val="32"/>
  </w:num>
  <w:num w:numId="34" w16cid:durableId="1760712317">
    <w:abstractNumId w:val="30"/>
  </w:num>
  <w:num w:numId="35" w16cid:durableId="1125732455">
    <w:abstractNumId w:val="34"/>
  </w:num>
  <w:num w:numId="36" w16cid:durableId="1457601197">
    <w:abstractNumId w:val="42"/>
  </w:num>
  <w:num w:numId="37" w16cid:durableId="1274626779">
    <w:abstractNumId w:val="29"/>
  </w:num>
  <w:num w:numId="38" w16cid:durableId="204099083">
    <w:abstractNumId w:val="10"/>
  </w:num>
  <w:num w:numId="39" w16cid:durableId="1121726229">
    <w:abstractNumId w:val="40"/>
  </w:num>
  <w:num w:numId="40" w16cid:durableId="1747609091">
    <w:abstractNumId w:val="5"/>
  </w:num>
  <w:num w:numId="41" w16cid:durableId="1633948459">
    <w:abstractNumId w:val="37"/>
  </w:num>
  <w:num w:numId="42" w16cid:durableId="1831940858">
    <w:abstractNumId w:val="33"/>
  </w:num>
  <w:num w:numId="43" w16cid:durableId="1285883971">
    <w:abstractNumId w:val="6"/>
  </w:num>
  <w:num w:numId="44" w16cid:durableId="107772857">
    <w:abstractNumId w:val="12"/>
  </w:num>
  <w:num w:numId="45" w16cid:durableId="146822642">
    <w:abstractNumId w:val="35"/>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Danecker, Christina">
    <w15:presenceInfo w15:providerId="AD" w15:userId="S::christina.danecker@tuwien.ac.at::3de58395-a5b0-4af2-a661-c0556d5a57c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de-AT" w:vendorID="64" w:dllVersion="0" w:nlCheck="1" w:checkStyle="0"/>
  <w:activeWritingStyle w:appName="MSWord" w:lang="de-DE" w:vendorID="64" w:dllVersion="0" w:nlCheck="1" w:checkStyle="0"/>
  <w:proofState w:spelling="clean" w:grammar="clean"/>
  <w:attachedTemplate r:id="rId1"/>
  <w:defaultTabStop w:val="708"/>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472E"/>
    <w:rsid w:val="0000072A"/>
    <w:rsid w:val="00000949"/>
    <w:rsid w:val="00000FDE"/>
    <w:rsid w:val="00001827"/>
    <w:rsid w:val="00001E14"/>
    <w:rsid w:val="000026D9"/>
    <w:rsid w:val="000029BD"/>
    <w:rsid w:val="00003B80"/>
    <w:rsid w:val="00004117"/>
    <w:rsid w:val="00004284"/>
    <w:rsid w:val="00004D33"/>
    <w:rsid w:val="00004EBA"/>
    <w:rsid w:val="000059CA"/>
    <w:rsid w:val="00005ED7"/>
    <w:rsid w:val="000067CA"/>
    <w:rsid w:val="0000715D"/>
    <w:rsid w:val="00007526"/>
    <w:rsid w:val="00007E1E"/>
    <w:rsid w:val="00011DE5"/>
    <w:rsid w:val="00012D4F"/>
    <w:rsid w:val="00013701"/>
    <w:rsid w:val="000144B7"/>
    <w:rsid w:val="0001495E"/>
    <w:rsid w:val="00014CD9"/>
    <w:rsid w:val="0001505C"/>
    <w:rsid w:val="0001533A"/>
    <w:rsid w:val="00015C68"/>
    <w:rsid w:val="000162C1"/>
    <w:rsid w:val="00016905"/>
    <w:rsid w:val="00016A7B"/>
    <w:rsid w:val="00017C38"/>
    <w:rsid w:val="000204E6"/>
    <w:rsid w:val="00020797"/>
    <w:rsid w:val="00020AED"/>
    <w:rsid w:val="00020DCB"/>
    <w:rsid w:val="0002179F"/>
    <w:rsid w:val="00021B8D"/>
    <w:rsid w:val="00022692"/>
    <w:rsid w:val="0002425A"/>
    <w:rsid w:val="000245C5"/>
    <w:rsid w:val="0002472B"/>
    <w:rsid w:val="00025407"/>
    <w:rsid w:val="000254E1"/>
    <w:rsid w:val="000257EA"/>
    <w:rsid w:val="00025C96"/>
    <w:rsid w:val="00025D77"/>
    <w:rsid w:val="000263BD"/>
    <w:rsid w:val="00026B6B"/>
    <w:rsid w:val="00026C42"/>
    <w:rsid w:val="000270CC"/>
    <w:rsid w:val="00027272"/>
    <w:rsid w:val="00027CB9"/>
    <w:rsid w:val="0003004F"/>
    <w:rsid w:val="00030589"/>
    <w:rsid w:val="0003184D"/>
    <w:rsid w:val="00032B7E"/>
    <w:rsid w:val="00032FC5"/>
    <w:rsid w:val="00034178"/>
    <w:rsid w:val="000343D5"/>
    <w:rsid w:val="00035706"/>
    <w:rsid w:val="000360CA"/>
    <w:rsid w:val="000362BC"/>
    <w:rsid w:val="00036735"/>
    <w:rsid w:val="00036763"/>
    <w:rsid w:val="00037665"/>
    <w:rsid w:val="0004111A"/>
    <w:rsid w:val="00041E81"/>
    <w:rsid w:val="00042413"/>
    <w:rsid w:val="000424A7"/>
    <w:rsid w:val="00042FD4"/>
    <w:rsid w:val="000431F3"/>
    <w:rsid w:val="00044425"/>
    <w:rsid w:val="000448AA"/>
    <w:rsid w:val="00044D86"/>
    <w:rsid w:val="000464DB"/>
    <w:rsid w:val="00047231"/>
    <w:rsid w:val="0004793F"/>
    <w:rsid w:val="00050098"/>
    <w:rsid w:val="000510AB"/>
    <w:rsid w:val="0005121B"/>
    <w:rsid w:val="00052734"/>
    <w:rsid w:val="000530E8"/>
    <w:rsid w:val="000536C0"/>
    <w:rsid w:val="000536CB"/>
    <w:rsid w:val="00053AF6"/>
    <w:rsid w:val="00053B8C"/>
    <w:rsid w:val="000540F5"/>
    <w:rsid w:val="0005507C"/>
    <w:rsid w:val="00055237"/>
    <w:rsid w:val="0005576F"/>
    <w:rsid w:val="00056721"/>
    <w:rsid w:val="000576B3"/>
    <w:rsid w:val="00057CF3"/>
    <w:rsid w:val="00060885"/>
    <w:rsid w:val="000608D9"/>
    <w:rsid w:val="00060CF9"/>
    <w:rsid w:val="0006169F"/>
    <w:rsid w:val="00062A5D"/>
    <w:rsid w:val="00062A79"/>
    <w:rsid w:val="00063535"/>
    <w:rsid w:val="00063651"/>
    <w:rsid w:val="00065433"/>
    <w:rsid w:val="0006558D"/>
    <w:rsid w:val="000656E8"/>
    <w:rsid w:val="000661CF"/>
    <w:rsid w:val="00066FEC"/>
    <w:rsid w:val="00070002"/>
    <w:rsid w:val="000706A5"/>
    <w:rsid w:val="000709EE"/>
    <w:rsid w:val="00070BF9"/>
    <w:rsid w:val="000710A4"/>
    <w:rsid w:val="00071189"/>
    <w:rsid w:val="00071DDB"/>
    <w:rsid w:val="00071F1E"/>
    <w:rsid w:val="000726EB"/>
    <w:rsid w:val="00072AC5"/>
    <w:rsid w:val="00072DBA"/>
    <w:rsid w:val="00072FF5"/>
    <w:rsid w:val="00073481"/>
    <w:rsid w:val="000734E3"/>
    <w:rsid w:val="00073635"/>
    <w:rsid w:val="0007374B"/>
    <w:rsid w:val="000742CE"/>
    <w:rsid w:val="000746BD"/>
    <w:rsid w:val="00074751"/>
    <w:rsid w:val="00074F59"/>
    <w:rsid w:val="0007537E"/>
    <w:rsid w:val="00075C48"/>
    <w:rsid w:val="000762ED"/>
    <w:rsid w:val="00076743"/>
    <w:rsid w:val="00076802"/>
    <w:rsid w:val="0007776C"/>
    <w:rsid w:val="00080136"/>
    <w:rsid w:val="000810E6"/>
    <w:rsid w:val="00081A02"/>
    <w:rsid w:val="00081CD2"/>
    <w:rsid w:val="00081F14"/>
    <w:rsid w:val="00082ECB"/>
    <w:rsid w:val="00082EF4"/>
    <w:rsid w:val="00082F5E"/>
    <w:rsid w:val="00083123"/>
    <w:rsid w:val="000835AB"/>
    <w:rsid w:val="000841DF"/>
    <w:rsid w:val="00084406"/>
    <w:rsid w:val="00084557"/>
    <w:rsid w:val="00084B36"/>
    <w:rsid w:val="000852DA"/>
    <w:rsid w:val="00085394"/>
    <w:rsid w:val="00085CE7"/>
    <w:rsid w:val="000861AB"/>
    <w:rsid w:val="00086643"/>
    <w:rsid w:val="00086B22"/>
    <w:rsid w:val="000872C6"/>
    <w:rsid w:val="00087833"/>
    <w:rsid w:val="00087AB2"/>
    <w:rsid w:val="00087B13"/>
    <w:rsid w:val="00087ECC"/>
    <w:rsid w:val="00087F16"/>
    <w:rsid w:val="00090589"/>
    <w:rsid w:val="00090C71"/>
    <w:rsid w:val="00090DA6"/>
    <w:rsid w:val="000919C8"/>
    <w:rsid w:val="00092A21"/>
    <w:rsid w:val="00093155"/>
    <w:rsid w:val="00093185"/>
    <w:rsid w:val="00093895"/>
    <w:rsid w:val="00093D6E"/>
    <w:rsid w:val="00094C3E"/>
    <w:rsid w:val="000951EC"/>
    <w:rsid w:val="00095AF0"/>
    <w:rsid w:val="0009612C"/>
    <w:rsid w:val="00096DA0"/>
    <w:rsid w:val="000A05CF"/>
    <w:rsid w:val="000A1638"/>
    <w:rsid w:val="000A1F0F"/>
    <w:rsid w:val="000A2400"/>
    <w:rsid w:val="000A2E6A"/>
    <w:rsid w:val="000A3547"/>
    <w:rsid w:val="000A37A5"/>
    <w:rsid w:val="000A399D"/>
    <w:rsid w:val="000A3E4A"/>
    <w:rsid w:val="000A4A4D"/>
    <w:rsid w:val="000A4DBC"/>
    <w:rsid w:val="000A56D6"/>
    <w:rsid w:val="000A5E7B"/>
    <w:rsid w:val="000A62EC"/>
    <w:rsid w:val="000A640D"/>
    <w:rsid w:val="000A6836"/>
    <w:rsid w:val="000A684E"/>
    <w:rsid w:val="000A6D4E"/>
    <w:rsid w:val="000A73C9"/>
    <w:rsid w:val="000B02B2"/>
    <w:rsid w:val="000B085C"/>
    <w:rsid w:val="000B0E6A"/>
    <w:rsid w:val="000B17FF"/>
    <w:rsid w:val="000B1C6F"/>
    <w:rsid w:val="000B1D90"/>
    <w:rsid w:val="000B1FE0"/>
    <w:rsid w:val="000B2DD0"/>
    <w:rsid w:val="000B3610"/>
    <w:rsid w:val="000B399B"/>
    <w:rsid w:val="000B3DD2"/>
    <w:rsid w:val="000B40DE"/>
    <w:rsid w:val="000B49A2"/>
    <w:rsid w:val="000B5046"/>
    <w:rsid w:val="000B5D05"/>
    <w:rsid w:val="000B63F0"/>
    <w:rsid w:val="000B68EF"/>
    <w:rsid w:val="000B789F"/>
    <w:rsid w:val="000C0371"/>
    <w:rsid w:val="000C074D"/>
    <w:rsid w:val="000C075B"/>
    <w:rsid w:val="000C0A10"/>
    <w:rsid w:val="000C1095"/>
    <w:rsid w:val="000C19FD"/>
    <w:rsid w:val="000C23C9"/>
    <w:rsid w:val="000C27C4"/>
    <w:rsid w:val="000C2ABA"/>
    <w:rsid w:val="000C2D2D"/>
    <w:rsid w:val="000C32F8"/>
    <w:rsid w:val="000C4518"/>
    <w:rsid w:val="000C47D5"/>
    <w:rsid w:val="000C5EFB"/>
    <w:rsid w:val="000C7AF5"/>
    <w:rsid w:val="000D0D47"/>
    <w:rsid w:val="000D1408"/>
    <w:rsid w:val="000D3004"/>
    <w:rsid w:val="000D3395"/>
    <w:rsid w:val="000D35F9"/>
    <w:rsid w:val="000D3F75"/>
    <w:rsid w:val="000D505D"/>
    <w:rsid w:val="000D54D7"/>
    <w:rsid w:val="000D57AF"/>
    <w:rsid w:val="000D5A6F"/>
    <w:rsid w:val="000D5AC3"/>
    <w:rsid w:val="000D7A77"/>
    <w:rsid w:val="000E030A"/>
    <w:rsid w:val="000E0A81"/>
    <w:rsid w:val="000E11A3"/>
    <w:rsid w:val="000E12FC"/>
    <w:rsid w:val="000E1426"/>
    <w:rsid w:val="000E1566"/>
    <w:rsid w:val="000E1806"/>
    <w:rsid w:val="000E2C5F"/>
    <w:rsid w:val="000E2E44"/>
    <w:rsid w:val="000E34D5"/>
    <w:rsid w:val="000E3596"/>
    <w:rsid w:val="000E36A3"/>
    <w:rsid w:val="000E38DD"/>
    <w:rsid w:val="000E5120"/>
    <w:rsid w:val="000E5A7E"/>
    <w:rsid w:val="000E63A8"/>
    <w:rsid w:val="000E7221"/>
    <w:rsid w:val="000E731C"/>
    <w:rsid w:val="000E73F5"/>
    <w:rsid w:val="000E76BA"/>
    <w:rsid w:val="000E7ABB"/>
    <w:rsid w:val="000F024E"/>
    <w:rsid w:val="000F09E1"/>
    <w:rsid w:val="000F1396"/>
    <w:rsid w:val="000F1F46"/>
    <w:rsid w:val="000F219A"/>
    <w:rsid w:val="000F2CD0"/>
    <w:rsid w:val="000F2F2D"/>
    <w:rsid w:val="000F3A92"/>
    <w:rsid w:val="000F3E3F"/>
    <w:rsid w:val="000F44B8"/>
    <w:rsid w:val="000F4AD8"/>
    <w:rsid w:val="000F52E8"/>
    <w:rsid w:val="000F5784"/>
    <w:rsid w:val="000F65B1"/>
    <w:rsid w:val="000F6A11"/>
    <w:rsid w:val="000F6E48"/>
    <w:rsid w:val="000F70C0"/>
    <w:rsid w:val="000F7B2C"/>
    <w:rsid w:val="0010062B"/>
    <w:rsid w:val="00100EC5"/>
    <w:rsid w:val="0010116B"/>
    <w:rsid w:val="0010297F"/>
    <w:rsid w:val="0010375B"/>
    <w:rsid w:val="00105CAC"/>
    <w:rsid w:val="00106205"/>
    <w:rsid w:val="00106861"/>
    <w:rsid w:val="00106AE8"/>
    <w:rsid w:val="00107BD3"/>
    <w:rsid w:val="00111266"/>
    <w:rsid w:val="00113527"/>
    <w:rsid w:val="00115BFD"/>
    <w:rsid w:val="00115C9E"/>
    <w:rsid w:val="001163AA"/>
    <w:rsid w:val="00116DDF"/>
    <w:rsid w:val="001171F3"/>
    <w:rsid w:val="00117E3A"/>
    <w:rsid w:val="001223EE"/>
    <w:rsid w:val="001233BD"/>
    <w:rsid w:val="00123B21"/>
    <w:rsid w:val="00123C8B"/>
    <w:rsid w:val="00123DB5"/>
    <w:rsid w:val="00123ED1"/>
    <w:rsid w:val="0012410C"/>
    <w:rsid w:val="00124BC8"/>
    <w:rsid w:val="00124C9F"/>
    <w:rsid w:val="00124D23"/>
    <w:rsid w:val="001251DB"/>
    <w:rsid w:val="00125DE5"/>
    <w:rsid w:val="0012691C"/>
    <w:rsid w:val="00126C42"/>
    <w:rsid w:val="00127D0D"/>
    <w:rsid w:val="00127EE5"/>
    <w:rsid w:val="001310B0"/>
    <w:rsid w:val="00131DE0"/>
    <w:rsid w:val="00133130"/>
    <w:rsid w:val="00133241"/>
    <w:rsid w:val="00133D71"/>
    <w:rsid w:val="00135FAD"/>
    <w:rsid w:val="0013696F"/>
    <w:rsid w:val="00137642"/>
    <w:rsid w:val="00137AB2"/>
    <w:rsid w:val="00140455"/>
    <w:rsid w:val="001404AF"/>
    <w:rsid w:val="001405D6"/>
    <w:rsid w:val="00141A86"/>
    <w:rsid w:val="00141D63"/>
    <w:rsid w:val="00142255"/>
    <w:rsid w:val="00142C3B"/>
    <w:rsid w:val="00142F40"/>
    <w:rsid w:val="00143AA9"/>
    <w:rsid w:val="00143B40"/>
    <w:rsid w:val="00144562"/>
    <w:rsid w:val="00145F3B"/>
    <w:rsid w:val="00146095"/>
    <w:rsid w:val="00146992"/>
    <w:rsid w:val="00147833"/>
    <w:rsid w:val="00150908"/>
    <w:rsid w:val="00151499"/>
    <w:rsid w:val="00151847"/>
    <w:rsid w:val="00151D40"/>
    <w:rsid w:val="001520B5"/>
    <w:rsid w:val="00152105"/>
    <w:rsid w:val="001524FA"/>
    <w:rsid w:val="00152CD0"/>
    <w:rsid w:val="00152F39"/>
    <w:rsid w:val="00154E9D"/>
    <w:rsid w:val="0015699D"/>
    <w:rsid w:val="00156DB6"/>
    <w:rsid w:val="001607DA"/>
    <w:rsid w:val="00160A1A"/>
    <w:rsid w:val="001614FB"/>
    <w:rsid w:val="001615D4"/>
    <w:rsid w:val="00161A6A"/>
    <w:rsid w:val="00162044"/>
    <w:rsid w:val="001624F8"/>
    <w:rsid w:val="001629D1"/>
    <w:rsid w:val="00162B91"/>
    <w:rsid w:val="00164F44"/>
    <w:rsid w:val="00165865"/>
    <w:rsid w:val="00166740"/>
    <w:rsid w:val="00166B5A"/>
    <w:rsid w:val="001677F8"/>
    <w:rsid w:val="00170A29"/>
    <w:rsid w:val="00170F9F"/>
    <w:rsid w:val="0017172A"/>
    <w:rsid w:val="00171B5C"/>
    <w:rsid w:val="00171B7F"/>
    <w:rsid w:val="00172C01"/>
    <w:rsid w:val="00174115"/>
    <w:rsid w:val="0017419E"/>
    <w:rsid w:val="00174418"/>
    <w:rsid w:val="00174520"/>
    <w:rsid w:val="001745E3"/>
    <w:rsid w:val="00174687"/>
    <w:rsid w:val="00174DFE"/>
    <w:rsid w:val="00174F78"/>
    <w:rsid w:val="00174F98"/>
    <w:rsid w:val="00175205"/>
    <w:rsid w:val="0017595F"/>
    <w:rsid w:val="001759E0"/>
    <w:rsid w:val="00176071"/>
    <w:rsid w:val="0017689F"/>
    <w:rsid w:val="00176C63"/>
    <w:rsid w:val="0017732D"/>
    <w:rsid w:val="00177BED"/>
    <w:rsid w:val="00180604"/>
    <w:rsid w:val="00180F10"/>
    <w:rsid w:val="00181F73"/>
    <w:rsid w:val="00182819"/>
    <w:rsid w:val="00182BB6"/>
    <w:rsid w:val="001846BC"/>
    <w:rsid w:val="00184724"/>
    <w:rsid w:val="00184C99"/>
    <w:rsid w:val="00185A21"/>
    <w:rsid w:val="00185E68"/>
    <w:rsid w:val="00186AFB"/>
    <w:rsid w:val="00187FA6"/>
    <w:rsid w:val="0019112B"/>
    <w:rsid w:val="0019267A"/>
    <w:rsid w:val="0019275B"/>
    <w:rsid w:val="001928A0"/>
    <w:rsid w:val="00192E5B"/>
    <w:rsid w:val="001934AC"/>
    <w:rsid w:val="0019386B"/>
    <w:rsid w:val="00193C05"/>
    <w:rsid w:val="00194B9A"/>
    <w:rsid w:val="001A091C"/>
    <w:rsid w:val="001A0CB2"/>
    <w:rsid w:val="001A2E08"/>
    <w:rsid w:val="001A3C67"/>
    <w:rsid w:val="001A457B"/>
    <w:rsid w:val="001A4EDB"/>
    <w:rsid w:val="001A4F1A"/>
    <w:rsid w:val="001A5FDA"/>
    <w:rsid w:val="001A6D47"/>
    <w:rsid w:val="001A6EBE"/>
    <w:rsid w:val="001A7ADF"/>
    <w:rsid w:val="001A7DE9"/>
    <w:rsid w:val="001A7DF8"/>
    <w:rsid w:val="001B0249"/>
    <w:rsid w:val="001B113B"/>
    <w:rsid w:val="001B1664"/>
    <w:rsid w:val="001B2494"/>
    <w:rsid w:val="001B2A5F"/>
    <w:rsid w:val="001B2ADD"/>
    <w:rsid w:val="001B3962"/>
    <w:rsid w:val="001B3B0E"/>
    <w:rsid w:val="001B42DA"/>
    <w:rsid w:val="001B4A99"/>
    <w:rsid w:val="001B5AD8"/>
    <w:rsid w:val="001B6933"/>
    <w:rsid w:val="001B6C3F"/>
    <w:rsid w:val="001B7E2F"/>
    <w:rsid w:val="001C0449"/>
    <w:rsid w:val="001C08F1"/>
    <w:rsid w:val="001C09ED"/>
    <w:rsid w:val="001C0FB9"/>
    <w:rsid w:val="001C13A3"/>
    <w:rsid w:val="001C27C9"/>
    <w:rsid w:val="001C2A0B"/>
    <w:rsid w:val="001C2C4C"/>
    <w:rsid w:val="001C2DE4"/>
    <w:rsid w:val="001C2EA2"/>
    <w:rsid w:val="001C3373"/>
    <w:rsid w:val="001C5FDA"/>
    <w:rsid w:val="001C610F"/>
    <w:rsid w:val="001C6FA4"/>
    <w:rsid w:val="001D0CEC"/>
    <w:rsid w:val="001D0D2E"/>
    <w:rsid w:val="001D1123"/>
    <w:rsid w:val="001D1CDC"/>
    <w:rsid w:val="001D3076"/>
    <w:rsid w:val="001D3B1D"/>
    <w:rsid w:val="001D4B82"/>
    <w:rsid w:val="001D4B8F"/>
    <w:rsid w:val="001D665E"/>
    <w:rsid w:val="001D6D43"/>
    <w:rsid w:val="001D7428"/>
    <w:rsid w:val="001D7AC4"/>
    <w:rsid w:val="001D7E29"/>
    <w:rsid w:val="001E0072"/>
    <w:rsid w:val="001E031B"/>
    <w:rsid w:val="001E100A"/>
    <w:rsid w:val="001E32DD"/>
    <w:rsid w:val="001E4185"/>
    <w:rsid w:val="001E52A1"/>
    <w:rsid w:val="001E564C"/>
    <w:rsid w:val="001E6323"/>
    <w:rsid w:val="001E674E"/>
    <w:rsid w:val="001E6A3E"/>
    <w:rsid w:val="001E6F1F"/>
    <w:rsid w:val="001E72C0"/>
    <w:rsid w:val="001E7442"/>
    <w:rsid w:val="001F04C1"/>
    <w:rsid w:val="001F0FD0"/>
    <w:rsid w:val="001F11D3"/>
    <w:rsid w:val="001F1F2C"/>
    <w:rsid w:val="001F2077"/>
    <w:rsid w:val="001F391D"/>
    <w:rsid w:val="001F3C25"/>
    <w:rsid w:val="001F3EB7"/>
    <w:rsid w:val="001F431A"/>
    <w:rsid w:val="001F4462"/>
    <w:rsid w:val="001F4ABE"/>
    <w:rsid w:val="001F5240"/>
    <w:rsid w:val="001F585C"/>
    <w:rsid w:val="001F5B6B"/>
    <w:rsid w:val="001F5D72"/>
    <w:rsid w:val="001F6678"/>
    <w:rsid w:val="001F7B96"/>
    <w:rsid w:val="001F7CA3"/>
    <w:rsid w:val="00200892"/>
    <w:rsid w:val="00200D28"/>
    <w:rsid w:val="00201070"/>
    <w:rsid w:val="002026E9"/>
    <w:rsid w:val="00202A6C"/>
    <w:rsid w:val="00202C50"/>
    <w:rsid w:val="00203017"/>
    <w:rsid w:val="00203199"/>
    <w:rsid w:val="00203211"/>
    <w:rsid w:val="002033F4"/>
    <w:rsid w:val="0020388B"/>
    <w:rsid w:val="002039CC"/>
    <w:rsid w:val="00203BDF"/>
    <w:rsid w:val="002040C0"/>
    <w:rsid w:val="00205DA6"/>
    <w:rsid w:val="002060C6"/>
    <w:rsid w:val="00206153"/>
    <w:rsid w:val="0020664A"/>
    <w:rsid w:val="00206A57"/>
    <w:rsid w:val="0021006B"/>
    <w:rsid w:val="002105C6"/>
    <w:rsid w:val="00210A04"/>
    <w:rsid w:val="00210AB3"/>
    <w:rsid w:val="002112A7"/>
    <w:rsid w:val="00211533"/>
    <w:rsid w:val="00211B7A"/>
    <w:rsid w:val="00212295"/>
    <w:rsid w:val="00212895"/>
    <w:rsid w:val="00212A64"/>
    <w:rsid w:val="00212CA0"/>
    <w:rsid w:val="00214202"/>
    <w:rsid w:val="002143AE"/>
    <w:rsid w:val="0021440A"/>
    <w:rsid w:val="002148FC"/>
    <w:rsid w:val="00214E9C"/>
    <w:rsid w:val="00216D03"/>
    <w:rsid w:val="002172AE"/>
    <w:rsid w:val="00217E0E"/>
    <w:rsid w:val="00220C21"/>
    <w:rsid w:val="00220D91"/>
    <w:rsid w:val="00221811"/>
    <w:rsid w:val="0022187E"/>
    <w:rsid w:val="002218A4"/>
    <w:rsid w:val="002219AD"/>
    <w:rsid w:val="00222A90"/>
    <w:rsid w:val="00222FEB"/>
    <w:rsid w:val="002236AA"/>
    <w:rsid w:val="0022393B"/>
    <w:rsid w:val="00224113"/>
    <w:rsid w:val="0022441D"/>
    <w:rsid w:val="002246B1"/>
    <w:rsid w:val="00224813"/>
    <w:rsid w:val="002253D6"/>
    <w:rsid w:val="002256C8"/>
    <w:rsid w:val="0022697C"/>
    <w:rsid w:val="002308A0"/>
    <w:rsid w:val="0023218F"/>
    <w:rsid w:val="00233187"/>
    <w:rsid w:val="002334D9"/>
    <w:rsid w:val="00235063"/>
    <w:rsid w:val="002355A4"/>
    <w:rsid w:val="00235858"/>
    <w:rsid w:val="002361F1"/>
    <w:rsid w:val="00236447"/>
    <w:rsid w:val="00236516"/>
    <w:rsid w:val="00236570"/>
    <w:rsid w:val="002374FF"/>
    <w:rsid w:val="00240821"/>
    <w:rsid w:val="0024088B"/>
    <w:rsid w:val="00240E98"/>
    <w:rsid w:val="00241345"/>
    <w:rsid w:val="0024361D"/>
    <w:rsid w:val="0024364A"/>
    <w:rsid w:val="0024366F"/>
    <w:rsid w:val="00243FB1"/>
    <w:rsid w:val="0024438F"/>
    <w:rsid w:val="002443AB"/>
    <w:rsid w:val="00244ACE"/>
    <w:rsid w:val="00244FBC"/>
    <w:rsid w:val="00246479"/>
    <w:rsid w:val="00246A43"/>
    <w:rsid w:val="00247903"/>
    <w:rsid w:val="00250DBA"/>
    <w:rsid w:val="00250F4D"/>
    <w:rsid w:val="002517D2"/>
    <w:rsid w:val="00252EF8"/>
    <w:rsid w:val="00252F52"/>
    <w:rsid w:val="00253246"/>
    <w:rsid w:val="002535E2"/>
    <w:rsid w:val="0025367A"/>
    <w:rsid w:val="00254029"/>
    <w:rsid w:val="002542C7"/>
    <w:rsid w:val="00254CE4"/>
    <w:rsid w:val="002557B0"/>
    <w:rsid w:val="00255C1C"/>
    <w:rsid w:val="002562D7"/>
    <w:rsid w:val="00256799"/>
    <w:rsid w:val="002602E0"/>
    <w:rsid w:val="00260657"/>
    <w:rsid w:val="0026256E"/>
    <w:rsid w:val="00262BB5"/>
    <w:rsid w:val="002645D2"/>
    <w:rsid w:val="00264AAF"/>
    <w:rsid w:val="00265119"/>
    <w:rsid w:val="00265BD0"/>
    <w:rsid w:val="00266E3A"/>
    <w:rsid w:val="002674A8"/>
    <w:rsid w:val="00267963"/>
    <w:rsid w:val="00270EF5"/>
    <w:rsid w:val="00271634"/>
    <w:rsid w:val="002718E5"/>
    <w:rsid w:val="002719E3"/>
    <w:rsid w:val="00271FFA"/>
    <w:rsid w:val="00272107"/>
    <w:rsid w:val="00272C5C"/>
    <w:rsid w:val="00273658"/>
    <w:rsid w:val="0027393C"/>
    <w:rsid w:val="00273B7C"/>
    <w:rsid w:val="002746CD"/>
    <w:rsid w:val="00274E5C"/>
    <w:rsid w:val="002762AA"/>
    <w:rsid w:val="0027714B"/>
    <w:rsid w:val="00277C41"/>
    <w:rsid w:val="00277E15"/>
    <w:rsid w:val="002802B0"/>
    <w:rsid w:val="0028090E"/>
    <w:rsid w:val="002809C6"/>
    <w:rsid w:val="00281559"/>
    <w:rsid w:val="00281757"/>
    <w:rsid w:val="00281AD8"/>
    <w:rsid w:val="00281B8E"/>
    <w:rsid w:val="00282416"/>
    <w:rsid w:val="00282439"/>
    <w:rsid w:val="0028296C"/>
    <w:rsid w:val="00282B98"/>
    <w:rsid w:val="002832FD"/>
    <w:rsid w:val="00283341"/>
    <w:rsid w:val="002837AF"/>
    <w:rsid w:val="00283D6E"/>
    <w:rsid w:val="002842F0"/>
    <w:rsid w:val="002843E2"/>
    <w:rsid w:val="00285912"/>
    <w:rsid w:val="002862EA"/>
    <w:rsid w:val="0028641C"/>
    <w:rsid w:val="002864F4"/>
    <w:rsid w:val="00287D2B"/>
    <w:rsid w:val="00291CF6"/>
    <w:rsid w:val="00291E10"/>
    <w:rsid w:val="0029213C"/>
    <w:rsid w:val="00293D58"/>
    <w:rsid w:val="00293E4B"/>
    <w:rsid w:val="00293E50"/>
    <w:rsid w:val="00294966"/>
    <w:rsid w:val="00294D9C"/>
    <w:rsid w:val="00295F12"/>
    <w:rsid w:val="00296F85"/>
    <w:rsid w:val="00296FCB"/>
    <w:rsid w:val="002A0633"/>
    <w:rsid w:val="002A1064"/>
    <w:rsid w:val="002A2B5D"/>
    <w:rsid w:val="002A2CBB"/>
    <w:rsid w:val="002A4EDF"/>
    <w:rsid w:val="002A51D1"/>
    <w:rsid w:val="002A5938"/>
    <w:rsid w:val="002A6138"/>
    <w:rsid w:val="002A6835"/>
    <w:rsid w:val="002A79A8"/>
    <w:rsid w:val="002A7BBF"/>
    <w:rsid w:val="002B04B9"/>
    <w:rsid w:val="002B1838"/>
    <w:rsid w:val="002B2019"/>
    <w:rsid w:val="002B2129"/>
    <w:rsid w:val="002B2B02"/>
    <w:rsid w:val="002B2DF3"/>
    <w:rsid w:val="002B3E6A"/>
    <w:rsid w:val="002B474D"/>
    <w:rsid w:val="002B4D4D"/>
    <w:rsid w:val="002B573E"/>
    <w:rsid w:val="002B684B"/>
    <w:rsid w:val="002C1267"/>
    <w:rsid w:val="002C18F1"/>
    <w:rsid w:val="002C1F24"/>
    <w:rsid w:val="002C21BC"/>
    <w:rsid w:val="002C2CC6"/>
    <w:rsid w:val="002C398A"/>
    <w:rsid w:val="002C3BE9"/>
    <w:rsid w:val="002C42B8"/>
    <w:rsid w:val="002C4704"/>
    <w:rsid w:val="002D20FD"/>
    <w:rsid w:val="002D2698"/>
    <w:rsid w:val="002D26D4"/>
    <w:rsid w:val="002D3670"/>
    <w:rsid w:val="002D3707"/>
    <w:rsid w:val="002D41FE"/>
    <w:rsid w:val="002D59F0"/>
    <w:rsid w:val="002D6CB3"/>
    <w:rsid w:val="002D7047"/>
    <w:rsid w:val="002D72B5"/>
    <w:rsid w:val="002D78B8"/>
    <w:rsid w:val="002D7953"/>
    <w:rsid w:val="002D7CD2"/>
    <w:rsid w:val="002E00CF"/>
    <w:rsid w:val="002E059A"/>
    <w:rsid w:val="002E0B94"/>
    <w:rsid w:val="002E212D"/>
    <w:rsid w:val="002E2BFA"/>
    <w:rsid w:val="002E32B7"/>
    <w:rsid w:val="002E3CC5"/>
    <w:rsid w:val="002E52F4"/>
    <w:rsid w:val="002E5D09"/>
    <w:rsid w:val="002E72D4"/>
    <w:rsid w:val="002E76C3"/>
    <w:rsid w:val="002F026E"/>
    <w:rsid w:val="002F092A"/>
    <w:rsid w:val="002F17CE"/>
    <w:rsid w:val="002F192C"/>
    <w:rsid w:val="002F1EF5"/>
    <w:rsid w:val="002F2ECA"/>
    <w:rsid w:val="002F435A"/>
    <w:rsid w:val="002F54FA"/>
    <w:rsid w:val="002F5509"/>
    <w:rsid w:val="002F6C42"/>
    <w:rsid w:val="002F7842"/>
    <w:rsid w:val="002F7FDE"/>
    <w:rsid w:val="003002FB"/>
    <w:rsid w:val="003004E9"/>
    <w:rsid w:val="00300C96"/>
    <w:rsid w:val="00300F54"/>
    <w:rsid w:val="003014C0"/>
    <w:rsid w:val="00301600"/>
    <w:rsid w:val="00301650"/>
    <w:rsid w:val="00302A6B"/>
    <w:rsid w:val="00303D52"/>
    <w:rsid w:val="003043C1"/>
    <w:rsid w:val="0030491A"/>
    <w:rsid w:val="003051D9"/>
    <w:rsid w:val="00305508"/>
    <w:rsid w:val="0030645C"/>
    <w:rsid w:val="0030690F"/>
    <w:rsid w:val="00307634"/>
    <w:rsid w:val="00307D2B"/>
    <w:rsid w:val="00307E13"/>
    <w:rsid w:val="0031019D"/>
    <w:rsid w:val="003107B0"/>
    <w:rsid w:val="0031098C"/>
    <w:rsid w:val="003123D1"/>
    <w:rsid w:val="0031325A"/>
    <w:rsid w:val="003133A8"/>
    <w:rsid w:val="003138DF"/>
    <w:rsid w:val="00313E58"/>
    <w:rsid w:val="003142CE"/>
    <w:rsid w:val="003144A6"/>
    <w:rsid w:val="00315114"/>
    <w:rsid w:val="00315572"/>
    <w:rsid w:val="00316746"/>
    <w:rsid w:val="00316A22"/>
    <w:rsid w:val="00316D20"/>
    <w:rsid w:val="003172E4"/>
    <w:rsid w:val="00320070"/>
    <w:rsid w:val="00321275"/>
    <w:rsid w:val="00321381"/>
    <w:rsid w:val="00321533"/>
    <w:rsid w:val="00323512"/>
    <w:rsid w:val="00323892"/>
    <w:rsid w:val="0032490B"/>
    <w:rsid w:val="00324B94"/>
    <w:rsid w:val="00324C5F"/>
    <w:rsid w:val="00324F08"/>
    <w:rsid w:val="00325AE5"/>
    <w:rsid w:val="00325B96"/>
    <w:rsid w:val="003261EA"/>
    <w:rsid w:val="0032691D"/>
    <w:rsid w:val="00326AC2"/>
    <w:rsid w:val="00326B76"/>
    <w:rsid w:val="00326BCE"/>
    <w:rsid w:val="00326D8C"/>
    <w:rsid w:val="00330C1B"/>
    <w:rsid w:val="00331003"/>
    <w:rsid w:val="00331C51"/>
    <w:rsid w:val="00331F01"/>
    <w:rsid w:val="003337C8"/>
    <w:rsid w:val="00334EDB"/>
    <w:rsid w:val="00335536"/>
    <w:rsid w:val="003356A4"/>
    <w:rsid w:val="0033574E"/>
    <w:rsid w:val="003358C4"/>
    <w:rsid w:val="0033705C"/>
    <w:rsid w:val="0033750B"/>
    <w:rsid w:val="00337632"/>
    <w:rsid w:val="0033769F"/>
    <w:rsid w:val="00337C43"/>
    <w:rsid w:val="00340B05"/>
    <w:rsid w:val="00342292"/>
    <w:rsid w:val="003430D9"/>
    <w:rsid w:val="003431F3"/>
    <w:rsid w:val="00343D37"/>
    <w:rsid w:val="00345109"/>
    <w:rsid w:val="00345809"/>
    <w:rsid w:val="00346012"/>
    <w:rsid w:val="00350723"/>
    <w:rsid w:val="00350B22"/>
    <w:rsid w:val="00350FF1"/>
    <w:rsid w:val="00351672"/>
    <w:rsid w:val="0035240D"/>
    <w:rsid w:val="003528E6"/>
    <w:rsid w:val="00353839"/>
    <w:rsid w:val="0035394E"/>
    <w:rsid w:val="0035395B"/>
    <w:rsid w:val="00354092"/>
    <w:rsid w:val="003546CF"/>
    <w:rsid w:val="00354A4C"/>
    <w:rsid w:val="00354B02"/>
    <w:rsid w:val="0035534E"/>
    <w:rsid w:val="00355AB9"/>
    <w:rsid w:val="00355CCD"/>
    <w:rsid w:val="003566B2"/>
    <w:rsid w:val="00356C7A"/>
    <w:rsid w:val="003571EE"/>
    <w:rsid w:val="003571FF"/>
    <w:rsid w:val="0035760F"/>
    <w:rsid w:val="003576A7"/>
    <w:rsid w:val="00357754"/>
    <w:rsid w:val="00357835"/>
    <w:rsid w:val="00357886"/>
    <w:rsid w:val="00357AD7"/>
    <w:rsid w:val="0036007D"/>
    <w:rsid w:val="00360A82"/>
    <w:rsid w:val="00360C0F"/>
    <w:rsid w:val="00360D8D"/>
    <w:rsid w:val="0036110C"/>
    <w:rsid w:val="003617C7"/>
    <w:rsid w:val="00362304"/>
    <w:rsid w:val="003627D2"/>
    <w:rsid w:val="00362918"/>
    <w:rsid w:val="00362E0F"/>
    <w:rsid w:val="00363CE7"/>
    <w:rsid w:val="0036414B"/>
    <w:rsid w:val="00364BAB"/>
    <w:rsid w:val="00364C16"/>
    <w:rsid w:val="00365D2B"/>
    <w:rsid w:val="0036678A"/>
    <w:rsid w:val="00366C0B"/>
    <w:rsid w:val="00367371"/>
    <w:rsid w:val="00367A06"/>
    <w:rsid w:val="00367E9E"/>
    <w:rsid w:val="00372B57"/>
    <w:rsid w:val="00372DC2"/>
    <w:rsid w:val="00373A8F"/>
    <w:rsid w:val="003742D7"/>
    <w:rsid w:val="003745C3"/>
    <w:rsid w:val="00374D13"/>
    <w:rsid w:val="00375B20"/>
    <w:rsid w:val="00376488"/>
    <w:rsid w:val="003771F5"/>
    <w:rsid w:val="00377213"/>
    <w:rsid w:val="00380013"/>
    <w:rsid w:val="003802EA"/>
    <w:rsid w:val="0038093F"/>
    <w:rsid w:val="00381A5D"/>
    <w:rsid w:val="00381CA8"/>
    <w:rsid w:val="00382774"/>
    <w:rsid w:val="00383F42"/>
    <w:rsid w:val="00384048"/>
    <w:rsid w:val="0038407E"/>
    <w:rsid w:val="00384119"/>
    <w:rsid w:val="0038420E"/>
    <w:rsid w:val="003848A0"/>
    <w:rsid w:val="0038520C"/>
    <w:rsid w:val="003855BD"/>
    <w:rsid w:val="0038662A"/>
    <w:rsid w:val="0038685F"/>
    <w:rsid w:val="00386E69"/>
    <w:rsid w:val="00387594"/>
    <w:rsid w:val="00387DD1"/>
    <w:rsid w:val="003901CB"/>
    <w:rsid w:val="00391007"/>
    <w:rsid w:val="00391878"/>
    <w:rsid w:val="0039226D"/>
    <w:rsid w:val="00392C98"/>
    <w:rsid w:val="00392E96"/>
    <w:rsid w:val="00392F4D"/>
    <w:rsid w:val="00393B23"/>
    <w:rsid w:val="003941C8"/>
    <w:rsid w:val="00394AB4"/>
    <w:rsid w:val="00394C56"/>
    <w:rsid w:val="00395519"/>
    <w:rsid w:val="00395619"/>
    <w:rsid w:val="00395BF7"/>
    <w:rsid w:val="00395C93"/>
    <w:rsid w:val="00395D85"/>
    <w:rsid w:val="00397BBA"/>
    <w:rsid w:val="00397E7C"/>
    <w:rsid w:val="003A0003"/>
    <w:rsid w:val="003A00EC"/>
    <w:rsid w:val="003A068E"/>
    <w:rsid w:val="003A190C"/>
    <w:rsid w:val="003A2006"/>
    <w:rsid w:val="003A2CD2"/>
    <w:rsid w:val="003A31B3"/>
    <w:rsid w:val="003A37D8"/>
    <w:rsid w:val="003A3821"/>
    <w:rsid w:val="003A426E"/>
    <w:rsid w:val="003A4432"/>
    <w:rsid w:val="003A44AD"/>
    <w:rsid w:val="003A4AED"/>
    <w:rsid w:val="003A5044"/>
    <w:rsid w:val="003A5817"/>
    <w:rsid w:val="003A5ED4"/>
    <w:rsid w:val="003A63B7"/>
    <w:rsid w:val="003A71C4"/>
    <w:rsid w:val="003A759A"/>
    <w:rsid w:val="003B0AE9"/>
    <w:rsid w:val="003B0D07"/>
    <w:rsid w:val="003B0E51"/>
    <w:rsid w:val="003B0FD3"/>
    <w:rsid w:val="003B18B4"/>
    <w:rsid w:val="003B1D36"/>
    <w:rsid w:val="003B2242"/>
    <w:rsid w:val="003B303C"/>
    <w:rsid w:val="003B32C5"/>
    <w:rsid w:val="003B4725"/>
    <w:rsid w:val="003B4943"/>
    <w:rsid w:val="003B50B0"/>
    <w:rsid w:val="003B52B5"/>
    <w:rsid w:val="003B5384"/>
    <w:rsid w:val="003B5413"/>
    <w:rsid w:val="003B6462"/>
    <w:rsid w:val="003B687F"/>
    <w:rsid w:val="003B749B"/>
    <w:rsid w:val="003B7A16"/>
    <w:rsid w:val="003B7A29"/>
    <w:rsid w:val="003C02E5"/>
    <w:rsid w:val="003C13A7"/>
    <w:rsid w:val="003C1A2E"/>
    <w:rsid w:val="003C28B5"/>
    <w:rsid w:val="003C2AA6"/>
    <w:rsid w:val="003C2B74"/>
    <w:rsid w:val="003C3360"/>
    <w:rsid w:val="003C38E0"/>
    <w:rsid w:val="003C48E0"/>
    <w:rsid w:val="003C4977"/>
    <w:rsid w:val="003C53D7"/>
    <w:rsid w:val="003C5DB6"/>
    <w:rsid w:val="003C7745"/>
    <w:rsid w:val="003D055A"/>
    <w:rsid w:val="003D0614"/>
    <w:rsid w:val="003D15F7"/>
    <w:rsid w:val="003D17D4"/>
    <w:rsid w:val="003D2822"/>
    <w:rsid w:val="003D2877"/>
    <w:rsid w:val="003D3686"/>
    <w:rsid w:val="003D3713"/>
    <w:rsid w:val="003D4460"/>
    <w:rsid w:val="003D45EA"/>
    <w:rsid w:val="003D4937"/>
    <w:rsid w:val="003D4F5E"/>
    <w:rsid w:val="003D5356"/>
    <w:rsid w:val="003D54EE"/>
    <w:rsid w:val="003D5730"/>
    <w:rsid w:val="003D7299"/>
    <w:rsid w:val="003D75A4"/>
    <w:rsid w:val="003E0723"/>
    <w:rsid w:val="003E1433"/>
    <w:rsid w:val="003E176F"/>
    <w:rsid w:val="003E1B7B"/>
    <w:rsid w:val="003E282F"/>
    <w:rsid w:val="003E360B"/>
    <w:rsid w:val="003E476D"/>
    <w:rsid w:val="003E4BD7"/>
    <w:rsid w:val="003E5203"/>
    <w:rsid w:val="003E5280"/>
    <w:rsid w:val="003E53CC"/>
    <w:rsid w:val="003E5D51"/>
    <w:rsid w:val="003E6926"/>
    <w:rsid w:val="003E694D"/>
    <w:rsid w:val="003E7F9F"/>
    <w:rsid w:val="003F033C"/>
    <w:rsid w:val="003F03C9"/>
    <w:rsid w:val="003F0423"/>
    <w:rsid w:val="003F1805"/>
    <w:rsid w:val="003F1961"/>
    <w:rsid w:val="003F2E8A"/>
    <w:rsid w:val="003F3FE4"/>
    <w:rsid w:val="003F471A"/>
    <w:rsid w:val="003F4921"/>
    <w:rsid w:val="003F4AF6"/>
    <w:rsid w:val="003F4CE6"/>
    <w:rsid w:val="003F5498"/>
    <w:rsid w:val="003F5ED9"/>
    <w:rsid w:val="003F5F00"/>
    <w:rsid w:val="003F6B78"/>
    <w:rsid w:val="003F6F73"/>
    <w:rsid w:val="003F762E"/>
    <w:rsid w:val="004008A8"/>
    <w:rsid w:val="0040254F"/>
    <w:rsid w:val="00403E99"/>
    <w:rsid w:val="0040444A"/>
    <w:rsid w:val="00404701"/>
    <w:rsid w:val="004056DD"/>
    <w:rsid w:val="0040581D"/>
    <w:rsid w:val="004066A7"/>
    <w:rsid w:val="00406966"/>
    <w:rsid w:val="00407B65"/>
    <w:rsid w:val="00411F55"/>
    <w:rsid w:val="00412869"/>
    <w:rsid w:val="00412C3F"/>
    <w:rsid w:val="004132F4"/>
    <w:rsid w:val="00413528"/>
    <w:rsid w:val="00413B81"/>
    <w:rsid w:val="00414115"/>
    <w:rsid w:val="00414596"/>
    <w:rsid w:val="00414AA8"/>
    <w:rsid w:val="00416D41"/>
    <w:rsid w:val="00416EC8"/>
    <w:rsid w:val="0041720F"/>
    <w:rsid w:val="00417326"/>
    <w:rsid w:val="0042056B"/>
    <w:rsid w:val="0042181D"/>
    <w:rsid w:val="00421ADE"/>
    <w:rsid w:val="00421B70"/>
    <w:rsid w:val="004220E7"/>
    <w:rsid w:val="004225EE"/>
    <w:rsid w:val="004229DA"/>
    <w:rsid w:val="00422CA8"/>
    <w:rsid w:val="00422EA3"/>
    <w:rsid w:val="00422EE8"/>
    <w:rsid w:val="00423AA8"/>
    <w:rsid w:val="00424F21"/>
    <w:rsid w:val="00426A47"/>
    <w:rsid w:val="00426E75"/>
    <w:rsid w:val="00426F40"/>
    <w:rsid w:val="00426FA2"/>
    <w:rsid w:val="004270AB"/>
    <w:rsid w:val="00427860"/>
    <w:rsid w:val="00430243"/>
    <w:rsid w:val="0043051C"/>
    <w:rsid w:val="0043059F"/>
    <w:rsid w:val="00430B2F"/>
    <w:rsid w:val="00430FF1"/>
    <w:rsid w:val="0043133C"/>
    <w:rsid w:val="00431B7D"/>
    <w:rsid w:val="004320E7"/>
    <w:rsid w:val="00432426"/>
    <w:rsid w:val="004326A3"/>
    <w:rsid w:val="004332FB"/>
    <w:rsid w:val="0043354B"/>
    <w:rsid w:val="00437BE4"/>
    <w:rsid w:val="00437D33"/>
    <w:rsid w:val="00437D89"/>
    <w:rsid w:val="0044015E"/>
    <w:rsid w:val="00440685"/>
    <w:rsid w:val="004433CA"/>
    <w:rsid w:val="00443CD4"/>
    <w:rsid w:val="004443E4"/>
    <w:rsid w:val="00444514"/>
    <w:rsid w:val="00444953"/>
    <w:rsid w:val="00446BF2"/>
    <w:rsid w:val="00446EA2"/>
    <w:rsid w:val="00447480"/>
    <w:rsid w:val="00447A20"/>
    <w:rsid w:val="004510F9"/>
    <w:rsid w:val="004521F3"/>
    <w:rsid w:val="0045336E"/>
    <w:rsid w:val="00453DEF"/>
    <w:rsid w:val="00454329"/>
    <w:rsid w:val="00454800"/>
    <w:rsid w:val="004549D3"/>
    <w:rsid w:val="004549F3"/>
    <w:rsid w:val="00455330"/>
    <w:rsid w:val="00455D60"/>
    <w:rsid w:val="00456D80"/>
    <w:rsid w:val="00457522"/>
    <w:rsid w:val="0045787F"/>
    <w:rsid w:val="004578AE"/>
    <w:rsid w:val="004607C0"/>
    <w:rsid w:val="00461186"/>
    <w:rsid w:val="0046121F"/>
    <w:rsid w:val="004616E3"/>
    <w:rsid w:val="00461B05"/>
    <w:rsid w:val="0046212F"/>
    <w:rsid w:val="00462933"/>
    <w:rsid w:val="004630B0"/>
    <w:rsid w:val="00463A98"/>
    <w:rsid w:val="00465323"/>
    <w:rsid w:val="004668D0"/>
    <w:rsid w:val="00467303"/>
    <w:rsid w:val="00467726"/>
    <w:rsid w:val="00467834"/>
    <w:rsid w:val="00470194"/>
    <w:rsid w:val="004709FF"/>
    <w:rsid w:val="00471736"/>
    <w:rsid w:val="0047196D"/>
    <w:rsid w:val="00471C6A"/>
    <w:rsid w:val="00472301"/>
    <w:rsid w:val="00472D59"/>
    <w:rsid w:val="00472D96"/>
    <w:rsid w:val="004731ED"/>
    <w:rsid w:val="00473557"/>
    <w:rsid w:val="00473632"/>
    <w:rsid w:val="00473909"/>
    <w:rsid w:val="00473B97"/>
    <w:rsid w:val="00473BE5"/>
    <w:rsid w:val="00473D84"/>
    <w:rsid w:val="004746AB"/>
    <w:rsid w:val="0047677D"/>
    <w:rsid w:val="00476C6C"/>
    <w:rsid w:val="0048098B"/>
    <w:rsid w:val="00480B25"/>
    <w:rsid w:val="00480B36"/>
    <w:rsid w:val="00482A2F"/>
    <w:rsid w:val="00482EE6"/>
    <w:rsid w:val="0048456A"/>
    <w:rsid w:val="00484EF1"/>
    <w:rsid w:val="0048504C"/>
    <w:rsid w:val="00485A7C"/>
    <w:rsid w:val="00485B32"/>
    <w:rsid w:val="004876AB"/>
    <w:rsid w:val="004879B1"/>
    <w:rsid w:val="00487B16"/>
    <w:rsid w:val="004903CB"/>
    <w:rsid w:val="00490C6F"/>
    <w:rsid w:val="00491ACD"/>
    <w:rsid w:val="0049216B"/>
    <w:rsid w:val="004929FF"/>
    <w:rsid w:val="00492BCB"/>
    <w:rsid w:val="00492CD2"/>
    <w:rsid w:val="00493026"/>
    <w:rsid w:val="00493331"/>
    <w:rsid w:val="004938E9"/>
    <w:rsid w:val="00494247"/>
    <w:rsid w:val="00495142"/>
    <w:rsid w:val="004953BF"/>
    <w:rsid w:val="00496129"/>
    <w:rsid w:val="004967AC"/>
    <w:rsid w:val="004968ED"/>
    <w:rsid w:val="004A0950"/>
    <w:rsid w:val="004A1F5D"/>
    <w:rsid w:val="004A28E1"/>
    <w:rsid w:val="004A4C0B"/>
    <w:rsid w:val="004A5355"/>
    <w:rsid w:val="004A5FD1"/>
    <w:rsid w:val="004A6523"/>
    <w:rsid w:val="004A6CD8"/>
    <w:rsid w:val="004A76D2"/>
    <w:rsid w:val="004A79FB"/>
    <w:rsid w:val="004A7F5F"/>
    <w:rsid w:val="004B089C"/>
    <w:rsid w:val="004B0965"/>
    <w:rsid w:val="004B0AB0"/>
    <w:rsid w:val="004B0D02"/>
    <w:rsid w:val="004B1361"/>
    <w:rsid w:val="004B13B6"/>
    <w:rsid w:val="004B1BE6"/>
    <w:rsid w:val="004B2DE5"/>
    <w:rsid w:val="004B2F0B"/>
    <w:rsid w:val="004B3676"/>
    <w:rsid w:val="004B3881"/>
    <w:rsid w:val="004B3D24"/>
    <w:rsid w:val="004B3E00"/>
    <w:rsid w:val="004B3F96"/>
    <w:rsid w:val="004B4708"/>
    <w:rsid w:val="004B505B"/>
    <w:rsid w:val="004B512D"/>
    <w:rsid w:val="004B5A01"/>
    <w:rsid w:val="004B68A7"/>
    <w:rsid w:val="004C02B0"/>
    <w:rsid w:val="004C0626"/>
    <w:rsid w:val="004C067C"/>
    <w:rsid w:val="004C09AC"/>
    <w:rsid w:val="004C1684"/>
    <w:rsid w:val="004C1F91"/>
    <w:rsid w:val="004C2AF9"/>
    <w:rsid w:val="004C2D1A"/>
    <w:rsid w:val="004C33E6"/>
    <w:rsid w:val="004C3D03"/>
    <w:rsid w:val="004C44F8"/>
    <w:rsid w:val="004C56AE"/>
    <w:rsid w:val="004C5A2D"/>
    <w:rsid w:val="004C5CDC"/>
    <w:rsid w:val="004C71AF"/>
    <w:rsid w:val="004C74CB"/>
    <w:rsid w:val="004D054E"/>
    <w:rsid w:val="004D095A"/>
    <w:rsid w:val="004D0EB7"/>
    <w:rsid w:val="004D122E"/>
    <w:rsid w:val="004D2512"/>
    <w:rsid w:val="004D2D72"/>
    <w:rsid w:val="004D2E85"/>
    <w:rsid w:val="004D2ED1"/>
    <w:rsid w:val="004D356E"/>
    <w:rsid w:val="004D404A"/>
    <w:rsid w:val="004D4263"/>
    <w:rsid w:val="004D44E9"/>
    <w:rsid w:val="004D496D"/>
    <w:rsid w:val="004D6AF2"/>
    <w:rsid w:val="004D6D18"/>
    <w:rsid w:val="004D6F2C"/>
    <w:rsid w:val="004D6F8C"/>
    <w:rsid w:val="004D70A9"/>
    <w:rsid w:val="004D737F"/>
    <w:rsid w:val="004D7727"/>
    <w:rsid w:val="004D7E28"/>
    <w:rsid w:val="004E06E1"/>
    <w:rsid w:val="004E0860"/>
    <w:rsid w:val="004E20DE"/>
    <w:rsid w:val="004E3F10"/>
    <w:rsid w:val="004E3F8A"/>
    <w:rsid w:val="004E4C79"/>
    <w:rsid w:val="004E4FC9"/>
    <w:rsid w:val="004E5AA2"/>
    <w:rsid w:val="004E6806"/>
    <w:rsid w:val="004E6F8D"/>
    <w:rsid w:val="004E7661"/>
    <w:rsid w:val="004E77B6"/>
    <w:rsid w:val="004E7D69"/>
    <w:rsid w:val="004E7F1C"/>
    <w:rsid w:val="004E7FB4"/>
    <w:rsid w:val="004F0014"/>
    <w:rsid w:val="004F033E"/>
    <w:rsid w:val="004F23F8"/>
    <w:rsid w:val="004F3008"/>
    <w:rsid w:val="004F3A84"/>
    <w:rsid w:val="004F5350"/>
    <w:rsid w:val="004F560E"/>
    <w:rsid w:val="004F642D"/>
    <w:rsid w:val="004F6558"/>
    <w:rsid w:val="004F6D3C"/>
    <w:rsid w:val="004F7173"/>
    <w:rsid w:val="004F75C2"/>
    <w:rsid w:val="005005D4"/>
    <w:rsid w:val="00500867"/>
    <w:rsid w:val="0050164B"/>
    <w:rsid w:val="00502180"/>
    <w:rsid w:val="00502515"/>
    <w:rsid w:val="005025ED"/>
    <w:rsid w:val="005028B1"/>
    <w:rsid w:val="0050294E"/>
    <w:rsid w:val="005029EA"/>
    <w:rsid w:val="0050358F"/>
    <w:rsid w:val="00503F3B"/>
    <w:rsid w:val="00504214"/>
    <w:rsid w:val="00504D76"/>
    <w:rsid w:val="00505545"/>
    <w:rsid w:val="005064DF"/>
    <w:rsid w:val="00506BBC"/>
    <w:rsid w:val="00507378"/>
    <w:rsid w:val="005076C2"/>
    <w:rsid w:val="00507D97"/>
    <w:rsid w:val="0051023A"/>
    <w:rsid w:val="00510431"/>
    <w:rsid w:val="0051136B"/>
    <w:rsid w:val="0051172A"/>
    <w:rsid w:val="00511B05"/>
    <w:rsid w:val="00511C52"/>
    <w:rsid w:val="00511D94"/>
    <w:rsid w:val="00512287"/>
    <w:rsid w:val="00512A17"/>
    <w:rsid w:val="005131A2"/>
    <w:rsid w:val="00513BFB"/>
    <w:rsid w:val="0051443B"/>
    <w:rsid w:val="00514595"/>
    <w:rsid w:val="005145EE"/>
    <w:rsid w:val="00514704"/>
    <w:rsid w:val="00514C37"/>
    <w:rsid w:val="00514D55"/>
    <w:rsid w:val="005154C4"/>
    <w:rsid w:val="00515962"/>
    <w:rsid w:val="00515CAB"/>
    <w:rsid w:val="00516937"/>
    <w:rsid w:val="00516BFD"/>
    <w:rsid w:val="00516EA7"/>
    <w:rsid w:val="00516F26"/>
    <w:rsid w:val="00517988"/>
    <w:rsid w:val="00517AE2"/>
    <w:rsid w:val="005211ED"/>
    <w:rsid w:val="005212F9"/>
    <w:rsid w:val="00521687"/>
    <w:rsid w:val="00521A49"/>
    <w:rsid w:val="00522252"/>
    <w:rsid w:val="005224C2"/>
    <w:rsid w:val="005229D1"/>
    <w:rsid w:val="00522A59"/>
    <w:rsid w:val="0052301D"/>
    <w:rsid w:val="005234A9"/>
    <w:rsid w:val="0052392E"/>
    <w:rsid w:val="00523A85"/>
    <w:rsid w:val="005243E9"/>
    <w:rsid w:val="00524B3E"/>
    <w:rsid w:val="00525701"/>
    <w:rsid w:val="00525A84"/>
    <w:rsid w:val="00525BDF"/>
    <w:rsid w:val="00525C6D"/>
    <w:rsid w:val="00525DE7"/>
    <w:rsid w:val="0052632F"/>
    <w:rsid w:val="00526D1C"/>
    <w:rsid w:val="00527B7F"/>
    <w:rsid w:val="00527DB9"/>
    <w:rsid w:val="00531819"/>
    <w:rsid w:val="00531B38"/>
    <w:rsid w:val="0053271B"/>
    <w:rsid w:val="0053294F"/>
    <w:rsid w:val="00533B01"/>
    <w:rsid w:val="00533E31"/>
    <w:rsid w:val="00535787"/>
    <w:rsid w:val="0053599F"/>
    <w:rsid w:val="005378E6"/>
    <w:rsid w:val="005408B4"/>
    <w:rsid w:val="005419C6"/>
    <w:rsid w:val="00542E8A"/>
    <w:rsid w:val="005431D0"/>
    <w:rsid w:val="00543DF5"/>
    <w:rsid w:val="00543E3A"/>
    <w:rsid w:val="005440F0"/>
    <w:rsid w:val="00544782"/>
    <w:rsid w:val="005449E6"/>
    <w:rsid w:val="00545778"/>
    <w:rsid w:val="0054599F"/>
    <w:rsid w:val="00545BF4"/>
    <w:rsid w:val="00547223"/>
    <w:rsid w:val="00547656"/>
    <w:rsid w:val="00550060"/>
    <w:rsid w:val="00551D31"/>
    <w:rsid w:val="00552FE7"/>
    <w:rsid w:val="00553F04"/>
    <w:rsid w:val="00554402"/>
    <w:rsid w:val="00554C79"/>
    <w:rsid w:val="005551ED"/>
    <w:rsid w:val="00555494"/>
    <w:rsid w:val="00555950"/>
    <w:rsid w:val="00555E0B"/>
    <w:rsid w:val="005562A6"/>
    <w:rsid w:val="00556BEA"/>
    <w:rsid w:val="00556D97"/>
    <w:rsid w:val="00557277"/>
    <w:rsid w:val="00560B87"/>
    <w:rsid w:val="00561094"/>
    <w:rsid w:val="005621B5"/>
    <w:rsid w:val="00562399"/>
    <w:rsid w:val="00562F58"/>
    <w:rsid w:val="005641F1"/>
    <w:rsid w:val="005655AA"/>
    <w:rsid w:val="00565E93"/>
    <w:rsid w:val="00567D98"/>
    <w:rsid w:val="005700CB"/>
    <w:rsid w:val="005701C3"/>
    <w:rsid w:val="00570293"/>
    <w:rsid w:val="0057047C"/>
    <w:rsid w:val="005705E9"/>
    <w:rsid w:val="005708A7"/>
    <w:rsid w:val="00570943"/>
    <w:rsid w:val="00571CB0"/>
    <w:rsid w:val="00571D6E"/>
    <w:rsid w:val="00571DDE"/>
    <w:rsid w:val="00572074"/>
    <w:rsid w:val="005736C2"/>
    <w:rsid w:val="00573800"/>
    <w:rsid w:val="00573A70"/>
    <w:rsid w:val="00573E4F"/>
    <w:rsid w:val="00574104"/>
    <w:rsid w:val="00574A01"/>
    <w:rsid w:val="00574F6A"/>
    <w:rsid w:val="005760D7"/>
    <w:rsid w:val="0057631E"/>
    <w:rsid w:val="005767D5"/>
    <w:rsid w:val="00576AC6"/>
    <w:rsid w:val="00576CDE"/>
    <w:rsid w:val="00576CE9"/>
    <w:rsid w:val="00580D57"/>
    <w:rsid w:val="005847AB"/>
    <w:rsid w:val="00584B87"/>
    <w:rsid w:val="00584F12"/>
    <w:rsid w:val="00586683"/>
    <w:rsid w:val="0058730D"/>
    <w:rsid w:val="00587537"/>
    <w:rsid w:val="0058768E"/>
    <w:rsid w:val="00587AA9"/>
    <w:rsid w:val="00587D52"/>
    <w:rsid w:val="005909F8"/>
    <w:rsid w:val="00591C38"/>
    <w:rsid w:val="00592279"/>
    <w:rsid w:val="00592E47"/>
    <w:rsid w:val="005947E5"/>
    <w:rsid w:val="005955E1"/>
    <w:rsid w:val="005965B3"/>
    <w:rsid w:val="00596E13"/>
    <w:rsid w:val="00597335"/>
    <w:rsid w:val="00597B1E"/>
    <w:rsid w:val="00597BE9"/>
    <w:rsid w:val="00597E21"/>
    <w:rsid w:val="005A1AA1"/>
    <w:rsid w:val="005A1B74"/>
    <w:rsid w:val="005A1EEA"/>
    <w:rsid w:val="005A28F6"/>
    <w:rsid w:val="005A34DB"/>
    <w:rsid w:val="005A36D9"/>
    <w:rsid w:val="005A3899"/>
    <w:rsid w:val="005A3A57"/>
    <w:rsid w:val="005A4310"/>
    <w:rsid w:val="005A47D6"/>
    <w:rsid w:val="005A5A28"/>
    <w:rsid w:val="005A73B2"/>
    <w:rsid w:val="005A7AE1"/>
    <w:rsid w:val="005B168F"/>
    <w:rsid w:val="005B1D4B"/>
    <w:rsid w:val="005B2744"/>
    <w:rsid w:val="005B2E3B"/>
    <w:rsid w:val="005B4C3F"/>
    <w:rsid w:val="005B51B9"/>
    <w:rsid w:val="005B5530"/>
    <w:rsid w:val="005B5CB6"/>
    <w:rsid w:val="005B6138"/>
    <w:rsid w:val="005B719B"/>
    <w:rsid w:val="005B7225"/>
    <w:rsid w:val="005B72F2"/>
    <w:rsid w:val="005C001C"/>
    <w:rsid w:val="005C0609"/>
    <w:rsid w:val="005C0BF1"/>
    <w:rsid w:val="005C0DFF"/>
    <w:rsid w:val="005C13B2"/>
    <w:rsid w:val="005C17E8"/>
    <w:rsid w:val="005C4847"/>
    <w:rsid w:val="005C57EB"/>
    <w:rsid w:val="005C67F7"/>
    <w:rsid w:val="005C6F16"/>
    <w:rsid w:val="005C7643"/>
    <w:rsid w:val="005C7A9B"/>
    <w:rsid w:val="005D0B4A"/>
    <w:rsid w:val="005D0C79"/>
    <w:rsid w:val="005D1227"/>
    <w:rsid w:val="005D14ED"/>
    <w:rsid w:val="005D189E"/>
    <w:rsid w:val="005D1D51"/>
    <w:rsid w:val="005D235D"/>
    <w:rsid w:val="005D2657"/>
    <w:rsid w:val="005D2B56"/>
    <w:rsid w:val="005D37EA"/>
    <w:rsid w:val="005D3A5A"/>
    <w:rsid w:val="005D430E"/>
    <w:rsid w:val="005D57DC"/>
    <w:rsid w:val="005D5D72"/>
    <w:rsid w:val="005D6712"/>
    <w:rsid w:val="005D67DA"/>
    <w:rsid w:val="005D68BB"/>
    <w:rsid w:val="005D694C"/>
    <w:rsid w:val="005D6C1C"/>
    <w:rsid w:val="005D745B"/>
    <w:rsid w:val="005D79FB"/>
    <w:rsid w:val="005E1041"/>
    <w:rsid w:val="005E172F"/>
    <w:rsid w:val="005E18A8"/>
    <w:rsid w:val="005E2090"/>
    <w:rsid w:val="005E3F85"/>
    <w:rsid w:val="005E4C5A"/>
    <w:rsid w:val="005E51CF"/>
    <w:rsid w:val="005E5B97"/>
    <w:rsid w:val="005E6AC3"/>
    <w:rsid w:val="005E7258"/>
    <w:rsid w:val="005E7536"/>
    <w:rsid w:val="005E76A5"/>
    <w:rsid w:val="005F0C15"/>
    <w:rsid w:val="005F0C5A"/>
    <w:rsid w:val="005F0C65"/>
    <w:rsid w:val="005F1942"/>
    <w:rsid w:val="005F2352"/>
    <w:rsid w:val="005F2FA6"/>
    <w:rsid w:val="005F3BCE"/>
    <w:rsid w:val="005F5104"/>
    <w:rsid w:val="005F5AA1"/>
    <w:rsid w:val="005F5B50"/>
    <w:rsid w:val="005F5D9D"/>
    <w:rsid w:val="005F5ED3"/>
    <w:rsid w:val="005F674F"/>
    <w:rsid w:val="005F6C75"/>
    <w:rsid w:val="005F7282"/>
    <w:rsid w:val="005F7A17"/>
    <w:rsid w:val="005F7A3C"/>
    <w:rsid w:val="0060012F"/>
    <w:rsid w:val="006006CB"/>
    <w:rsid w:val="00600B74"/>
    <w:rsid w:val="00600BD1"/>
    <w:rsid w:val="006018E2"/>
    <w:rsid w:val="00601FCA"/>
    <w:rsid w:val="006027D7"/>
    <w:rsid w:val="006041F2"/>
    <w:rsid w:val="00605246"/>
    <w:rsid w:val="0060679D"/>
    <w:rsid w:val="00606F19"/>
    <w:rsid w:val="00607444"/>
    <w:rsid w:val="0060756B"/>
    <w:rsid w:val="006078A0"/>
    <w:rsid w:val="00610254"/>
    <w:rsid w:val="00610727"/>
    <w:rsid w:val="00611400"/>
    <w:rsid w:val="00611C42"/>
    <w:rsid w:val="006136E9"/>
    <w:rsid w:val="00613976"/>
    <w:rsid w:val="00614767"/>
    <w:rsid w:val="00615163"/>
    <w:rsid w:val="006153C8"/>
    <w:rsid w:val="006155B0"/>
    <w:rsid w:val="006159D5"/>
    <w:rsid w:val="00616C3C"/>
    <w:rsid w:val="00616E34"/>
    <w:rsid w:val="00617420"/>
    <w:rsid w:val="006177BA"/>
    <w:rsid w:val="00620827"/>
    <w:rsid w:val="006209A2"/>
    <w:rsid w:val="00620E60"/>
    <w:rsid w:val="00621353"/>
    <w:rsid w:val="00621F8E"/>
    <w:rsid w:val="0062312C"/>
    <w:rsid w:val="00623F50"/>
    <w:rsid w:val="00624014"/>
    <w:rsid w:val="00624439"/>
    <w:rsid w:val="006247DF"/>
    <w:rsid w:val="00624B34"/>
    <w:rsid w:val="00624E21"/>
    <w:rsid w:val="00625A80"/>
    <w:rsid w:val="00626084"/>
    <w:rsid w:val="00626105"/>
    <w:rsid w:val="00626114"/>
    <w:rsid w:val="00627827"/>
    <w:rsid w:val="00630A1F"/>
    <w:rsid w:val="00630E1F"/>
    <w:rsid w:val="00631038"/>
    <w:rsid w:val="00631258"/>
    <w:rsid w:val="006312C7"/>
    <w:rsid w:val="0063138C"/>
    <w:rsid w:val="00632C67"/>
    <w:rsid w:val="00633176"/>
    <w:rsid w:val="006339B2"/>
    <w:rsid w:val="006343A2"/>
    <w:rsid w:val="006349BF"/>
    <w:rsid w:val="00635319"/>
    <w:rsid w:val="00635595"/>
    <w:rsid w:val="00635731"/>
    <w:rsid w:val="0063596B"/>
    <w:rsid w:val="00636463"/>
    <w:rsid w:val="00636EAF"/>
    <w:rsid w:val="00637B40"/>
    <w:rsid w:val="00637D91"/>
    <w:rsid w:val="006403F8"/>
    <w:rsid w:val="00640551"/>
    <w:rsid w:val="0064079F"/>
    <w:rsid w:val="00642085"/>
    <w:rsid w:val="00642268"/>
    <w:rsid w:val="0064235B"/>
    <w:rsid w:val="006427C9"/>
    <w:rsid w:val="00642A0C"/>
    <w:rsid w:val="00642D5A"/>
    <w:rsid w:val="00643132"/>
    <w:rsid w:val="00644062"/>
    <w:rsid w:val="006448CE"/>
    <w:rsid w:val="00650CBE"/>
    <w:rsid w:val="00650F49"/>
    <w:rsid w:val="00652029"/>
    <w:rsid w:val="00652DFE"/>
    <w:rsid w:val="00653E0F"/>
    <w:rsid w:val="00654ED6"/>
    <w:rsid w:val="006608A0"/>
    <w:rsid w:val="00660C05"/>
    <w:rsid w:val="00660EE2"/>
    <w:rsid w:val="00661595"/>
    <w:rsid w:val="006615E0"/>
    <w:rsid w:val="00662732"/>
    <w:rsid w:val="00662B7B"/>
    <w:rsid w:val="00663251"/>
    <w:rsid w:val="006637FB"/>
    <w:rsid w:val="00663876"/>
    <w:rsid w:val="006643E9"/>
    <w:rsid w:val="00664AFE"/>
    <w:rsid w:val="006654A1"/>
    <w:rsid w:val="00665968"/>
    <w:rsid w:val="00666015"/>
    <w:rsid w:val="00666297"/>
    <w:rsid w:val="0066684C"/>
    <w:rsid w:val="00666E42"/>
    <w:rsid w:val="00667206"/>
    <w:rsid w:val="006703B6"/>
    <w:rsid w:val="006704DD"/>
    <w:rsid w:val="006716D1"/>
    <w:rsid w:val="00671EE8"/>
    <w:rsid w:val="00672944"/>
    <w:rsid w:val="00672F0C"/>
    <w:rsid w:val="0067331A"/>
    <w:rsid w:val="0067371B"/>
    <w:rsid w:val="00673741"/>
    <w:rsid w:val="00674267"/>
    <w:rsid w:val="006743BD"/>
    <w:rsid w:val="00674756"/>
    <w:rsid w:val="006751F7"/>
    <w:rsid w:val="00675578"/>
    <w:rsid w:val="00676884"/>
    <w:rsid w:val="0067766A"/>
    <w:rsid w:val="00677D24"/>
    <w:rsid w:val="006802A5"/>
    <w:rsid w:val="00681357"/>
    <w:rsid w:val="006814C1"/>
    <w:rsid w:val="0068150E"/>
    <w:rsid w:val="00681AA3"/>
    <w:rsid w:val="00681DF6"/>
    <w:rsid w:val="00682059"/>
    <w:rsid w:val="006826C5"/>
    <w:rsid w:val="0068499C"/>
    <w:rsid w:val="00684A38"/>
    <w:rsid w:val="00684C59"/>
    <w:rsid w:val="00685474"/>
    <w:rsid w:val="0068583C"/>
    <w:rsid w:val="006868AF"/>
    <w:rsid w:val="00687DD0"/>
    <w:rsid w:val="006902A8"/>
    <w:rsid w:val="00690B2B"/>
    <w:rsid w:val="00691B10"/>
    <w:rsid w:val="00692A78"/>
    <w:rsid w:val="006941FA"/>
    <w:rsid w:val="00695808"/>
    <w:rsid w:val="00695871"/>
    <w:rsid w:val="006963A3"/>
    <w:rsid w:val="00696676"/>
    <w:rsid w:val="0069695D"/>
    <w:rsid w:val="00696D0B"/>
    <w:rsid w:val="00697C15"/>
    <w:rsid w:val="006A041E"/>
    <w:rsid w:val="006A0701"/>
    <w:rsid w:val="006A0B42"/>
    <w:rsid w:val="006A0BD3"/>
    <w:rsid w:val="006A16D5"/>
    <w:rsid w:val="006A1C46"/>
    <w:rsid w:val="006A1D70"/>
    <w:rsid w:val="006A2254"/>
    <w:rsid w:val="006A25AA"/>
    <w:rsid w:val="006A2606"/>
    <w:rsid w:val="006A2829"/>
    <w:rsid w:val="006A2BA8"/>
    <w:rsid w:val="006A2D9B"/>
    <w:rsid w:val="006A2F97"/>
    <w:rsid w:val="006A346F"/>
    <w:rsid w:val="006A35DE"/>
    <w:rsid w:val="006A4AF9"/>
    <w:rsid w:val="006A4C87"/>
    <w:rsid w:val="006A4E67"/>
    <w:rsid w:val="006A5340"/>
    <w:rsid w:val="006A5A49"/>
    <w:rsid w:val="006A5DBE"/>
    <w:rsid w:val="006A6197"/>
    <w:rsid w:val="006A630D"/>
    <w:rsid w:val="006A6C4D"/>
    <w:rsid w:val="006A6FF3"/>
    <w:rsid w:val="006A75D7"/>
    <w:rsid w:val="006A7D20"/>
    <w:rsid w:val="006A7F42"/>
    <w:rsid w:val="006B00B2"/>
    <w:rsid w:val="006B09FE"/>
    <w:rsid w:val="006B110E"/>
    <w:rsid w:val="006B1A9A"/>
    <w:rsid w:val="006B242A"/>
    <w:rsid w:val="006B26FA"/>
    <w:rsid w:val="006B3C91"/>
    <w:rsid w:val="006B43C9"/>
    <w:rsid w:val="006B4513"/>
    <w:rsid w:val="006B4619"/>
    <w:rsid w:val="006B4F44"/>
    <w:rsid w:val="006B54AB"/>
    <w:rsid w:val="006B55B9"/>
    <w:rsid w:val="006B5B71"/>
    <w:rsid w:val="006B5B72"/>
    <w:rsid w:val="006B5B92"/>
    <w:rsid w:val="006B681F"/>
    <w:rsid w:val="006B68EB"/>
    <w:rsid w:val="006B7433"/>
    <w:rsid w:val="006B77B2"/>
    <w:rsid w:val="006C1742"/>
    <w:rsid w:val="006C21F4"/>
    <w:rsid w:val="006C236C"/>
    <w:rsid w:val="006C316C"/>
    <w:rsid w:val="006C3648"/>
    <w:rsid w:val="006C36AC"/>
    <w:rsid w:val="006C5078"/>
    <w:rsid w:val="006C524B"/>
    <w:rsid w:val="006C59C4"/>
    <w:rsid w:val="006C5E66"/>
    <w:rsid w:val="006C6328"/>
    <w:rsid w:val="006C700B"/>
    <w:rsid w:val="006C73C1"/>
    <w:rsid w:val="006C76D7"/>
    <w:rsid w:val="006D01A6"/>
    <w:rsid w:val="006D0BED"/>
    <w:rsid w:val="006D1F69"/>
    <w:rsid w:val="006D3123"/>
    <w:rsid w:val="006D4AA6"/>
    <w:rsid w:val="006D4C1E"/>
    <w:rsid w:val="006D5D87"/>
    <w:rsid w:val="006D7375"/>
    <w:rsid w:val="006D7E29"/>
    <w:rsid w:val="006E0EFE"/>
    <w:rsid w:val="006E1731"/>
    <w:rsid w:val="006E2B66"/>
    <w:rsid w:val="006E2E99"/>
    <w:rsid w:val="006E395F"/>
    <w:rsid w:val="006E5590"/>
    <w:rsid w:val="006E5CFE"/>
    <w:rsid w:val="006E611F"/>
    <w:rsid w:val="006E7030"/>
    <w:rsid w:val="006E7829"/>
    <w:rsid w:val="006F0727"/>
    <w:rsid w:val="006F07D6"/>
    <w:rsid w:val="006F0DD9"/>
    <w:rsid w:val="006F1421"/>
    <w:rsid w:val="006F217E"/>
    <w:rsid w:val="006F2958"/>
    <w:rsid w:val="006F2B6F"/>
    <w:rsid w:val="006F2FAA"/>
    <w:rsid w:val="006F305E"/>
    <w:rsid w:val="006F367B"/>
    <w:rsid w:val="006F3FF2"/>
    <w:rsid w:val="006F508F"/>
    <w:rsid w:val="006F5E7F"/>
    <w:rsid w:val="006F6047"/>
    <w:rsid w:val="006F72AD"/>
    <w:rsid w:val="006F72F0"/>
    <w:rsid w:val="006F7933"/>
    <w:rsid w:val="006F7975"/>
    <w:rsid w:val="00700760"/>
    <w:rsid w:val="00700BA1"/>
    <w:rsid w:val="00701388"/>
    <w:rsid w:val="0070179C"/>
    <w:rsid w:val="007018B5"/>
    <w:rsid w:val="00701A47"/>
    <w:rsid w:val="00701EDA"/>
    <w:rsid w:val="00702140"/>
    <w:rsid w:val="007024A4"/>
    <w:rsid w:val="0070296E"/>
    <w:rsid w:val="00702DE1"/>
    <w:rsid w:val="0070308D"/>
    <w:rsid w:val="00703239"/>
    <w:rsid w:val="007035E9"/>
    <w:rsid w:val="00703BA3"/>
    <w:rsid w:val="0070410F"/>
    <w:rsid w:val="0070455C"/>
    <w:rsid w:val="00704A8F"/>
    <w:rsid w:val="00704D14"/>
    <w:rsid w:val="00705682"/>
    <w:rsid w:val="00705972"/>
    <w:rsid w:val="00706052"/>
    <w:rsid w:val="00706E03"/>
    <w:rsid w:val="0070731A"/>
    <w:rsid w:val="007075BA"/>
    <w:rsid w:val="00707710"/>
    <w:rsid w:val="007077C8"/>
    <w:rsid w:val="00707993"/>
    <w:rsid w:val="00707D14"/>
    <w:rsid w:val="007102D2"/>
    <w:rsid w:val="00711484"/>
    <w:rsid w:val="00711F13"/>
    <w:rsid w:val="00712DD0"/>
    <w:rsid w:val="00714463"/>
    <w:rsid w:val="00714962"/>
    <w:rsid w:val="007149C3"/>
    <w:rsid w:val="007154DF"/>
    <w:rsid w:val="007159CF"/>
    <w:rsid w:val="00716034"/>
    <w:rsid w:val="00716CA7"/>
    <w:rsid w:val="00717232"/>
    <w:rsid w:val="007219B6"/>
    <w:rsid w:val="007228C6"/>
    <w:rsid w:val="0072398C"/>
    <w:rsid w:val="007240F8"/>
    <w:rsid w:val="0072413D"/>
    <w:rsid w:val="00724E3C"/>
    <w:rsid w:val="00724E79"/>
    <w:rsid w:val="00726637"/>
    <w:rsid w:val="00726655"/>
    <w:rsid w:val="00726D3C"/>
    <w:rsid w:val="00726DB8"/>
    <w:rsid w:val="007279D5"/>
    <w:rsid w:val="00727CAE"/>
    <w:rsid w:val="00730369"/>
    <w:rsid w:val="007319EB"/>
    <w:rsid w:val="0073269E"/>
    <w:rsid w:val="00732CA1"/>
    <w:rsid w:val="00732F14"/>
    <w:rsid w:val="00734070"/>
    <w:rsid w:val="0073513D"/>
    <w:rsid w:val="0073521E"/>
    <w:rsid w:val="007357F6"/>
    <w:rsid w:val="00735CF9"/>
    <w:rsid w:val="00736899"/>
    <w:rsid w:val="00740A77"/>
    <w:rsid w:val="00740F36"/>
    <w:rsid w:val="0074236A"/>
    <w:rsid w:val="00743375"/>
    <w:rsid w:val="00743AE1"/>
    <w:rsid w:val="00743BCC"/>
    <w:rsid w:val="00744296"/>
    <w:rsid w:val="007444E8"/>
    <w:rsid w:val="00744865"/>
    <w:rsid w:val="007456FD"/>
    <w:rsid w:val="00745B18"/>
    <w:rsid w:val="0074657A"/>
    <w:rsid w:val="00746701"/>
    <w:rsid w:val="00747295"/>
    <w:rsid w:val="00747A12"/>
    <w:rsid w:val="00747D11"/>
    <w:rsid w:val="00752719"/>
    <w:rsid w:val="0075276A"/>
    <w:rsid w:val="00753263"/>
    <w:rsid w:val="007538EA"/>
    <w:rsid w:val="007539F9"/>
    <w:rsid w:val="007554B2"/>
    <w:rsid w:val="00755CD5"/>
    <w:rsid w:val="00757B1A"/>
    <w:rsid w:val="00757E38"/>
    <w:rsid w:val="0076104D"/>
    <w:rsid w:val="00762BC2"/>
    <w:rsid w:val="00762D1E"/>
    <w:rsid w:val="00763A61"/>
    <w:rsid w:val="00763AC3"/>
    <w:rsid w:val="00764F1C"/>
    <w:rsid w:val="00765812"/>
    <w:rsid w:val="007660B5"/>
    <w:rsid w:val="00766FA8"/>
    <w:rsid w:val="00767A17"/>
    <w:rsid w:val="00767BC6"/>
    <w:rsid w:val="0077167B"/>
    <w:rsid w:val="00771F7A"/>
    <w:rsid w:val="0077426C"/>
    <w:rsid w:val="007749F3"/>
    <w:rsid w:val="00774C94"/>
    <w:rsid w:val="00775D6F"/>
    <w:rsid w:val="0077619C"/>
    <w:rsid w:val="00776287"/>
    <w:rsid w:val="007767CF"/>
    <w:rsid w:val="00776B00"/>
    <w:rsid w:val="00776C2D"/>
    <w:rsid w:val="00776CBE"/>
    <w:rsid w:val="007777E2"/>
    <w:rsid w:val="0077793F"/>
    <w:rsid w:val="00777A9A"/>
    <w:rsid w:val="00777BB2"/>
    <w:rsid w:val="00780672"/>
    <w:rsid w:val="0078179B"/>
    <w:rsid w:val="007819D7"/>
    <w:rsid w:val="00781DC3"/>
    <w:rsid w:val="00782B5E"/>
    <w:rsid w:val="00782D91"/>
    <w:rsid w:val="0078346F"/>
    <w:rsid w:val="00784FD0"/>
    <w:rsid w:val="007852B6"/>
    <w:rsid w:val="0078547F"/>
    <w:rsid w:val="007866B2"/>
    <w:rsid w:val="007869CE"/>
    <w:rsid w:val="00786FD0"/>
    <w:rsid w:val="007873D7"/>
    <w:rsid w:val="00787A31"/>
    <w:rsid w:val="0079050A"/>
    <w:rsid w:val="0079170E"/>
    <w:rsid w:val="0079185E"/>
    <w:rsid w:val="00791CEE"/>
    <w:rsid w:val="00792646"/>
    <w:rsid w:val="00792647"/>
    <w:rsid w:val="00792D17"/>
    <w:rsid w:val="00792F23"/>
    <w:rsid w:val="007930E1"/>
    <w:rsid w:val="00793466"/>
    <w:rsid w:val="00793A03"/>
    <w:rsid w:val="00793E08"/>
    <w:rsid w:val="007945D7"/>
    <w:rsid w:val="00795DF7"/>
    <w:rsid w:val="007965E6"/>
    <w:rsid w:val="0079717D"/>
    <w:rsid w:val="0079753C"/>
    <w:rsid w:val="007A23EB"/>
    <w:rsid w:val="007A2DCD"/>
    <w:rsid w:val="007A2DE4"/>
    <w:rsid w:val="007A2F91"/>
    <w:rsid w:val="007A45CB"/>
    <w:rsid w:val="007A4E7C"/>
    <w:rsid w:val="007A4F7E"/>
    <w:rsid w:val="007A5985"/>
    <w:rsid w:val="007A5F3C"/>
    <w:rsid w:val="007A6012"/>
    <w:rsid w:val="007A61BB"/>
    <w:rsid w:val="007A6A1B"/>
    <w:rsid w:val="007A726D"/>
    <w:rsid w:val="007A73EF"/>
    <w:rsid w:val="007A7A2A"/>
    <w:rsid w:val="007A7ACF"/>
    <w:rsid w:val="007B1220"/>
    <w:rsid w:val="007B1230"/>
    <w:rsid w:val="007B1F14"/>
    <w:rsid w:val="007B2903"/>
    <w:rsid w:val="007B4458"/>
    <w:rsid w:val="007B5444"/>
    <w:rsid w:val="007B5684"/>
    <w:rsid w:val="007B668D"/>
    <w:rsid w:val="007B68C0"/>
    <w:rsid w:val="007B6F87"/>
    <w:rsid w:val="007B70EB"/>
    <w:rsid w:val="007B7560"/>
    <w:rsid w:val="007C0081"/>
    <w:rsid w:val="007C0661"/>
    <w:rsid w:val="007C13E9"/>
    <w:rsid w:val="007C192F"/>
    <w:rsid w:val="007C1D8E"/>
    <w:rsid w:val="007C2039"/>
    <w:rsid w:val="007C2C21"/>
    <w:rsid w:val="007C38E4"/>
    <w:rsid w:val="007C5435"/>
    <w:rsid w:val="007C5E7E"/>
    <w:rsid w:val="007C6DC0"/>
    <w:rsid w:val="007C6F19"/>
    <w:rsid w:val="007C7EE2"/>
    <w:rsid w:val="007D0998"/>
    <w:rsid w:val="007D1C2C"/>
    <w:rsid w:val="007D2343"/>
    <w:rsid w:val="007D31B8"/>
    <w:rsid w:val="007D3471"/>
    <w:rsid w:val="007D3925"/>
    <w:rsid w:val="007D574A"/>
    <w:rsid w:val="007D5E5E"/>
    <w:rsid w:val="007D634B"/>
    <w:rsid w:val="007D64DB"/>
    <w:rsid w:val="007D6F27"/>
    <w:rsid w:val="007D7148"/>
    <w:rsid w:val="007D71F3"/>
    <w:rsid w:val="007D7B31"/>
    <w:rsid w:val="007E0028"/>
    <w:rsid w:val="007E0602"/>
    <w:rsid w:val="007E3497"/>
    <w:rsid w:val="007E3F10"/>
    <w:rsid w:val="007E458E"/>
    <w:rsid w:val="007E5427"/>
    <w:rsid w:val="007E5849"/>
    <w:rsid w:val="007E5C81"/>
    <w:rsid w:val="007E5F6D"/>
    <w:rsid w:val="007E62B6"/>
    <w:rsid w:val="007E7478"/>
    <w:rsid w:val="007E76C7"/>
    <w:rsid w:val="007F0268"/>
    <w:rsid w:val="007F0647"/>
    <w:rsid w:val="007F06C0"/>
    <w:rsid w:val="007F071F"/>
    <w:rsid w:val="007F1146"/>
    <w:rsid w:val="007F1F97"/>
    <w:rsid w:val="007F221C"/>
    <w:rsid w:val="007F3276"/>
    <w:rsid w:val="007F54A1"/>
    <w:rsid w:val="007F6156"/>
    <w:rsid w:val="007F642D"/>
    <w:rsid w:val="007F6DD1"/>
    <w:rsid w:val="007F7003"/>
    <w:rsid w:val="007F7596"/>
    <w:rsid w:val="007F7903"/>
    <w:rsid w:val="007F7E87"/>
    <w:rsid w:val="0080032E"/>
    <w:rsid w:val="008017A0"/>
    <w:rsid w:val="00801A93"/>
    <w:rsid w:val="00802487"/>
    <w:rsid w:val="00802DCE"/>
    <w:rsid w:val="00802F4B"/>
    <w:rsid w:val="0080472F"/>
    <w:rsid w:val="008049BE"/>
    <w:rsid w:val="008050B8"/>
    <w:rsid w:val="00807AAF"/>
    <w:rsid w:val="00807E5B"/>
    <w:rsid w:val="008106A8"/>
    <w:rsid w:val="00810AA2"/>
    <w:rsid w:val="0081103B"/>
    <w:rsid w:val="00811A35"/>
    <w:rsid w:val="00811B27"/>
    <w:rsid w:val="00811C21"/>
    <w:rsid w:val="008122FB"/>
    <w:rsid w:val="00812798"/>
    <w:rsid w:val="00812D22"/>
    <w:rsid w:val="008131B9"/>
    <w:rsid w:val="008134C7"/>
    <w:rsid w:val="00814754"/>
    <w:rsid w:val="0081489A"/>
    <w:rsid w:val="00815542"/>
    <w:rsid w:val="0081587A"/>
    <w:rsid w:val="00815AFE"/>
    <w:rsid w:val="00815EC3"/>
    <w:rsid w:val="008161D5"/>
    <w:rsid w:val="00816500"/>
    <w:rsid w:val="00817285"/>
    <w:rsid w:val="00817D1B"/>
    <w:rsid w:val="00817D85"/>
    <w:rsid w:val="008205EF"/>
    <w:rsid w:val="0082062A"/>
    <w:rsid w:val="0082097B"/>
    <w:rsid w:val="008211B1"/>
    <w:rsid w:val="008218EF"/>
    <w:rsid w:val="00821AB5"/>
    <w:rsid w:val="00821D2E"/>
    <w:rsid w:val="00821DBC"/>
    <w:rsid w:val="0082215A"/>
    <w:rsid w:val="00822203"/>
    <w:rsid w:val="00822621"/>
    <w:rsid w:val="00823833"/>
    <w:rsid w:val="00823E00"/>
    <w:rsid w:val="00824177"/>
    <w:rsid w:val="0082500A"/>
    <w:rsid w:val="00825534"/>
    <w:rsid w:val="00826012"/>
    <w:rsid w:val="00826355"/>
    <w:rsid w:val="0082640F"/>
    <w:rsid w:val="00826688"/>
    <w:rsid w:val="008266FD"/>
    <w:rsid w:val="00830BE0"/>
    <w:rsid w:val="00831513"/>
    <w:rsid w:val="008315E8"/>
    <w:rsid w:val="00831A33"/>
    <w:rsid w:val="00831BDC"/>
    <w:rsid w:val="0083268A"/>
    <w:rsid w:val="00833211"/>
    <w:rsid w:val="00833DB2"/>
    <w:rsid w:val="0083446D"/>
    <w:rsid w:val="00835158"/>
    <w:rsid w:val="008373E4"/>
    <w:rsid w:val="00837F2A"/>
    <w:rsid w:val="00840A9B"/>
    <w:rsid w:val="00844620"/>
    <w:rsid w:val="00844815"/>
    <w:rsid w:val="00844D3F"/>
    <w:rsid w:val="008452D3"/>
    <w:rsid w:val="00846B02"/>
    <w:rsid w:val="00847428"/>
    <w:rsid w:val="00847BFE"/>
    <w:rsid w:val="008515F5"/>
    <w:rsid w:val="00852506"/>
    <w:rsid w:val="0085258C"/>
    <w:rsid w:val="00853F33"/>
    <w:rsid w:val="0085411D"/>
    <w:rsid w:val="0085517C"/>
    <w:rsid w:val="00855792"/>
    <w:rsid w:val="00855F68"/>
    <w:rsid w:val="0085613A"/>
    <w:rsid w:val="00856274"/>
    <w:rsid w:val="0085661F"/>
    <w:rsid w:val="008571C6"/>
    <w:rsid w:val="00857A8D"/>
    <w:rsid w:val="008613B2"/>
    <w:rsid w:val="00861D2E"/>
    <w:rsid w:val="00862ECC"/>
    <w:rsid w:val="00863355"/>
    <w:rsid w:val="0086365E"/>
    <w:rsid w:val="00863BBE"/>
    <w:rsid w:val="0086438F"/>
    <w:rsid w:val="008645FA"/>
    <w:rsid w:val="008661A9"/>
    <w:rsid w:val="00866490"/>
    <w:rsid w:val="008668C5"/>
    <w:rsid w:val="0086714A"/>
    <w:rsid w:val="00867263"/>
    <w:rsid w:val="00867D13"/>
    <w:rsid w:val="00870D71"/>
    <w:rsid w:val="00872155"/>
    <w:rsid w:val="008730B4"/>
    <w:rsid w:val="008730C8"/>
    <w:rsid w:val="00873BB0"/>
    <w:rsid w:val="008746DA"/>
    <w:rsid w:val="0087472D"/>
    <w:rsid w:val="00875B61"/>
    <w:rsid w:val="00875D78"/>
    <w:rsid w:val="00875EE2"/>
    <w:rsid w:val="00876193"/>
    <w:rsid w:val="008767B5"/>
    <w:rsid w:val="00876B79"/>
    <w:rsid w:val="008779D4"/>
    <w:rsid w:val="00877E49"/>
    <w:rsid w:val="00880F60"/>
    <w:rsid w:val="00881C2C"/>
    <w:rsid w:val="00881C9C"/>
    <w:rsid w:val="008824CB"/>
    <w:rsid w:val="00882C09"/>
    <w:rsid w:val="00883D87"/>
    <w:rsid w:val="008840C4"/>
    <w:rsid w:val="00884D14"/>
    <w:rsid w:val="0088568A"/>
    <w:rsid w:val="0088607C"/>
    <w:rsid w:val="008872E3"/>
    <w:rsid w:val="008877CA"/>
    <w:rsid w:val="00887CD6"/>
    <w:rsid w:val="0089075B"/>
    <w:rsid w:val="00891025"/>
    <w:rsid w:val="008914A8"/>
    <w:rsid w:val="0089196A"/>
    <w:rsid w:val="00892242"/>
    <w:rsid w:val="00892B1B"/>
    <w:rsid w:val="00892E09"/>
    <w:rsid w:val="008937B6"/>
    <w:rsid w:val="00894415"/>
    <w:rsid w:val="008948A0"/>
    <w:rsid w:val="0089564D"/>
    <w:rsid w:val="00895F16"/>
    <w:rsid w:val="008963FD"/>
    <w:rsid w:val="00896C98"/>
    <w:rsid w:val="00896F5C"/>
    <w:rsid w:val="008A021A"/>
    <w:rsid w:val="008A098D"/>
    <w:rsid w:val="008A1305"/>
    <w:rsid w:val="008A1D7E"/>
    <w:rsid w:val="008A2191"/>
    <w:rsid w:val="008A242C"/>
    <w:rsid w:val="008A27B0"/>
    <w:rsid w:val="008A2A51"/>
    <w:rsid w:val="008A3291"/>
    <w:rsid w:val="008A3A34"/>
    <w:rsid w:val="008A4012"/>
    <w:rsid w:val="008A55CD"/>
    <w:rsid w:val="008A5A18"/>
    <w:rsid w:val="008A70CC"/>
    <w:rsid w:val="008A7175"/>
    <w:rsid w:val="008A7381"/>
    <w:rsid w:val="008A78ED"/>
    <w:rsid w:val="008B0564"/>
    <w:rsid w:val="008B0624"/>
    <w:rsid w:val="008B0903"/>
    <w:rsid w:val="008B0B2C"/>
    <w:rsid w:val="008B0BA8"/>
    <w:rsid w:val="008B270F"/>
    <w:rsid w:val="008B2926"/>
    <w:rsid w:val="008B3BE7"/>
    <w:rsid w:val="008B547A"/>
    <w:rsid w:val="008B55E6"/>
    <w:rsid w:val="008B5837"/>
    <w:rsid w:val="008B5D6D"/>
    <w:rsid w:val="008B6E46"/>
    <w:rsid w:val="008B7C08"/>
    <w:rsid w:val="008B7E84"/>
    <w:rsid w:val="008C0096"/>
    <w:rsid w:val="008C16FD"/>
    <w:rsid w:val="008C1A32"/>
    <w:rsid w:val="008C1C5B"/>
    <w:rsid w:val="008C29FE"/>
    <w:rsid w:val="008C48B6"/>
    <w:rsid w:val="008C69E8"/>
    <w:rsid w:val="008C6D29"/>
    <w:rsid w:val="008C719A"/>
    <w:rsid w:val="008C74C3"/>
    <w:rsid w:val="008C75EE"/>
    <w:rsid w:val="008C78DC"/>
    <w:rsid w:val="008D1A0D"/>
    <w:rsid w:val="008D1A99"/>
    <w:rsid w:val="008D1AB4"/>
    <w:rsid w:val="008D1FFC"/>
    <w:rsid w:val="008D257E"/>
    <w:rsid w:val="008D26C7"/>
    <w:rsid w:val="008D2D57"/>
    <w:rsid w:val="008D3621"/>
    <w:rsid w:val="008D3691"/>
    <w:rsid w:val="008D3C96"/>
    <w:rsid w:val="008D4359"/>
    <w:rsid w:val="008D44A6"/>
    <w:rsid w:val="008D4995"/>
    <w:rsid w:val="008D4F93"/>
    <w:rsid w:val="008D5266"/>
    <w:rsid w:val="008D59EF"/>
    <w:rsid w:val="008D6496"/>
    <w:rsid w:val="008D6817"/>
    <w:rsid w:val="008D6B66"/>
    <w:rsid w:val="008D72D4"/>
    <w:rsid w:val="008D7FC9"/>
    <w:rsid w:val="008E0030"/>
    <w:rsid w:val="008E0185"/>
    <w:rsid w:val="008E02F3"/>
    <w:rsid w:val="008E0BFC"/>
    <w:rsid w:val="008E0E02"/>
    <w:rsid w:val="008E11CE"/>
    <w:rsid w:val="008E20C7"/>
    <w:rsid w:val="008E28C6"/>
    <w:rsid w:val="008E2A5E"/>
    <w:rsid w:val="008E33EA"/>
    <w:rsid w:val="008E362F"/>
    <w:rsid w:val="008E3F0D"/>
    <w:rsid w:val="008E5298"/>
    <w:rsid w:val="008E5A97"/>
    <w:rsid w:val="008E5E5E"/>
    <w:rsid w:val="008E67EA"/>
    <w:rsid w:val="008E6EAC"/>
    <w:rsid w:val="008E7136"/>
    <w:rsid w:val="008F0499"/>
    <w:rsid w:val="008F0E12"/>
    <w:rsid w:val="008F11B8"/>
    <w:rsid w:val="008F12A9"/>
    <w:rsid w:val="008F1C9B"/>
    <w:rsid w:val="008F1CF5"/>
    <w:rsid w:val="008F1D1E"/>
    <w:rsid w:val="008F2C0C"/>
    <w:rsid w:val="008F2FF2"/>
    <w:rsid w:val="008F3A52"/>
    <w:rsid w:val="008F3B7D"/>
    <w:rsid w:val="008F3BFC"/>
    <w:rsid w:val="008F440D"/>
    <w:rsid w:val="008F5FCF"/>
    <w:rsid w:val="008F65AD"/>
    <w:rsid w:val="008F7B00"/>
    <w:rsid w:val="00900AD6"/>
    <w:rsid w:val="00900FE4"/>
    <w:rsid w:val="009017AD"/>
    <w:rsid w:val="00901BE7"/>
    <w:rsid w:val="00902190"/>
    <w:rsid w:val="00904E07"/>
    <w:rsid w:val="0090530A"/>
    <w:rsid w:val="0090629E"/>
    <w:rsid w:val="0091004E"/>
    <w:rsid w:val="009107EC"/>
    <w:rsid w:val="009113BD"/>
    <w:rsid w:val="009118E3"/>
    <w:rsid w:val="00911C43"/>
    <w:rsid w:val="009120BE"/>
    <w:rsid w:val="0091243C"/>
    <w:rsid w:val="00912943"/>
    <w:rsid w:val="00913774"/>
    <w:rsid w:val="009138F9"/>
    <w:rsid w:val="0091457F"/>
    <w:rsid w:val="0091707B"/>
    <w:rsid w:val="009203FC"/>
    <w:rsid w:val="00921114"/>
    <w:rsid w:val="00921FEC"/>
    <w:rsid w:val="00922D2D"/>
    <w:rsid w:val="00923323"/>
    <w:rsid w:val="00923961"/>
    <w:rsid w:val="00924D61"/>
    <w:rsid w:val="00924FEC"/>
    <w:rsid w:val="00925BD6"/>
    <w:rsid w:val="00925EBA"/>
    <w:rsid w:val="0092661C"/>
    <w:rsid w:val="00930305"/>
    <w:rsid w:val="00930A30"/>
    <w:rsid w:val="009311B5"/>
    <w:rsid w:val="0093180D"/>
    <w:rsid w:val="0093198A"/>
    <w:rsid w:val="00931FE4"/>
    <w:rsid w:val="00932235"/>
    <w:rsid w:val="0093291C"/>
    <w:rsid w:val="00932A97"/>
    <w:rsid w:val="009344D9"/>
    <w:rsid w:val="009345BF"/>
    <w:rsid w:val="00934E9C"/>
    <w:rsid w:val="00935024"/>
    <w:rsid w:val="0093537F"/>
    <w:rsid w:val="00935DF8"/>
    <w:rsid w:val="00936650"/>
    <w:rsid w:val="0093719D"/>
    <w:rsid w:val="00937766"/>
    <w:rsid w:val="009379BB"/>
    <w:rsid w:val="00937CEB"/>
    <w:rsid w:val="00940499"/>
    <w:rsid w:val="00940A16"/>
    <w:rsid w:val="00940CF1"/>
    <w:rsid w:val="009416D7"/>
    <w:rsid w:val="009418D8"/>
    <w:rsid w:val="00941CAD"/>
    <w:rsid w:val="00942749"/>
    <w:rsid w:val="009428AF"/>
    <w:rsid w:val="00943B41"/>
    <w:rsid w:val="00944208"/>
    <w:rsid w:val="00944EC7"/>
    <w:rsid w:val="009452B9"/>
    <w:rsid w:val="009466FD"/>
    <w:rsid w:val="00946AC6"/>
    <w:rsid w:val="00946D24"/>
    <w:rsid w:val="0094707F"/>
    <w:rsid w:val="0094781F"/>
    <w:rsid w:val="00950421"/>
    <w:rsid w:val="00951195"/>
    <w:rsid w:val="00951578"/>
    <w:rsid w:val="00952DDE"/>
    <w:rsid w:val="0095388C"/>
    <w:rsid w:val="0095505A"/>
    <w:rsid w:val="0095514C"/>
    <w:rsid w:val="00956539"/>
    <w:rsid w:val="00956B55"/>
    <w:rsid w:val="0095753D"/>
    <w:rsid w:val="009577E8"/>
    <w:rsid w:val="009602BC"/>
    <w:rsid w:val="00960BA6"/>
    <w:rsid w:val="00960CCB"/>
    <w:rsid w:val="00960DA2"/>
    <w:rsid w:val="0096123C"/>
    <w:rsid w:val="00961446"/>
    <w:rsid w:val="00961627"/>
    <w:rsid w:val="009618D1"/>
    <w:rsid w:val="00962E98"/>
    <w:rsid w:val="00962EF3"/>
    <w:rsid w:val="00964051"/>
    <w:rsid w:val="0096469B"/>
    <w:rsid w:val="0096497B"/>
    <w:rsid w:val="00965B20"/>
    <w:rsid w:val="0096661A"/>
    <w:rsid w:val="00966C9B"/>
    <w:rsid w:val="00966D9E"/>
    <w:rsid w:val="00970821"/>
    <w:rsid w:val="009710EE"/>
    <w:rsid w:val="009710FA"/>
    <w:rsid w:val="00971825"/>
    <w:rsid w:val="009727A3"/>
    <w:rsid w:val="00972D79"/>
    <w:rsid w:val="00973CFE"/>
    <w:rsid w:val="00973DD8"/>
    <w:rsid w:val="00974040"/>
    <w:rsid w:val="00974388"/>
    <w:rsid w:val="0097680A"/>
    <w:rsid w:val="009776F4"/>
    <w:rsid w:val="00977E50"/>
    <w:rsid w:val="009803A7"/>
    <w:rsid w:val="00980D0E"/>
    <w:rsid w:val="00981051"/>
    <w:rsid w:val="00982315"/>
    <w:rsid w:val="009827D1"/>
    <w:rsid w:val="00983584"/>
    <w:rsid w:val="0098358C"/>
    <w:rsid w:val="0098380D"/>
    <w:rsid w:val="00983A67"/>
    <w:rsid w:val="00984043"/>
    <w:rsid w:val="00984CB4"/>
    <w:rsid w:val="00984E3F"/>
    <w:rsid w:val="00985F5D"/>
    <w:rsid w:val="009867D9"/>
    <w:rsid w:val="0099053A"/>
    <w:rsid w:val="00992330"/>
    <w:rsid w:val="00992DC2"/>
    <w:rsid w:val="00993489"/>
    <w:rsid w:val="009934BC"/>
    <w:rsid w:val="009954D1"/>
    <w:rsid w:val="00995558"/>
    <w:rsid w:val="0099597A"/>
    <w:rsid w:val="00995F6F"/>
    <w:rsid w:val="00996767"/>
    <w:rsid w:val="00996AF7"/>
    <w:rsid w:val="0099710F"/>
    <w:rsid w:val="0099721F"/>
    <w:rsid w:val="009977C9"/>
    <w:rsid w:val="00997855"/>
    <w:rsid w:val="009A0CA0"/>
    <w:rsid w:val="009A0E69"/>
    <w:rsid w:val="009A1B77"/>
    <w:rsid w:val="009A21A0"/>
    <w:rsid w:val="009A223E"/>
    <w:rsid w:val="009A286F"/>
    <w:rsid w:val="009A2975"/>
    <w:rsid w:val="009A2988"/>
    <w:rsid w:val="009A29A1"/>
    <w:rsid w:val="009A3A07"/>
    <w:rsid w:val="009A3F8F"/>
    <w:rsid w:val="009A4091"/>
    <w:rsid w:val="009A50AD"/>
    <w:rsid w:val="009A5727"/>
    <w:rsid w:val="009A5AF7"/>
    <w:rsid w:val="009A6913"/>
    <w:rsid w:val="009A6E3C"/>
    <w:rsid w:val="009A71C6"/>
    <w:rsid w:val="009A7229"/>
    <w:rsid w:val="009A7D76"/>
    <w:rsid w:val="009B0180"/>
    <w:rsid w:val="009B1D26"/>
    <w:rsid w:val="009B20B0"/>
    <w:rsid w:val="009B223A"/>
    <w:rsid w:val="009B25A9"/>
    <w:rsid w:val="009B265B"/>
    <w:rsid w:val="009B2BD0"/>
    <w:rsid w:val="009B2D1F"/>
    <w:rsid w:val="009B2EC8"/>
    <w:rsid w:val="009B445D"/>
    <w:rsid w:val="009B45C8"/>
    <w:rsid w:val="009B4E73"/>
    <w:rsid w:val="009B5EF5"/>
    <w:rsid w:val="009B5F2C"/>
    <w:rsid w:val="009B6B17"/>
    <w:rsid w:val="009B704F"/>
    <w:rsid w:val="009B76A8"/>
    <w:rsid w:val="009B7F8E"/>
    <w:rsid w:val="009C0325"/>
    <w:rsid w:val="009C03B1"/>
    <w:rsid w:val="009C0F26"/>
    <w:rsid w:val="009C2145"/>
    <w:rsid w:val="009C21D9"/>
    <w:rsid w:val="009C2487"/>
    <w:rsid w:val="009C28AC"/>
    <w:rsid w:val="009C3A15"/>
    <w:rsid w:val="009C4A32"/>
    <w:rsid w:val="009C65C9"/>
    <w:rsid w:val="009C69BE"/>
    <w:rsid w:val="009C6A4F"/>
    <w:rsid w:val="009C6CEB"/>
    <w:rsid w:val="009C7CC8"/>
    <w:rsid w:val="009D0186"/>
    <w:rsid w:val="009D1559"/>
    <w:rsid w:val="009D2071"/>
    <w:rsid w:val="009D2B84"/>
    <w:rsid w:val="009D36D3"/>
    <w:rsid w:val="009D3818"/>
    <w:rsid w:val="009D3861"/>
    <w:rsid w:val="009D4227"/>
    <w:rsid w:val="009D4709"/>
    <w:rsid w:val="009D4F2C"/>
    <w:rsid w:val="009D4FB0"/>
    <w:rsid w:val="009D518C"/>
    <w:rsid w:val="009D51B0"/>
    <w:rsid w:val="009D5507"/>
    <w:rsid w:val="009D5D15"/>
    <w:rsid w:val="009D5E06"/>
    <w:rsid w:val="009D6391"/>
    <w:rsid w:val="009D66C1"/>
    <w:rsid w:val="009D73CC"/>
    <w:rsid w:val="009D74DA"/>
    <w:rsid w:val="009D7CEC"/>
    <w:rsid w:val="009E1428"/>
    <w:rsid w:val="009E1B71"/>
    <w:rsid w:val="009E1CAC"/>
    <w:rsid w:val="009E2495"/>
    <w:rsid w:val="009E2EAE"/>
    <w:rsid w:val="009E340A"/>
    <w:rsid w:val="009E449B"/>
    <w:rsid w:val="009E4832"/>
    <w:rsid w:val="009E5D29"/>
    <w:rsid w:val="009E62C7"/>
    <w:rsid w:val="009E6581"/>
    <w:rsid w:val="009E6956"/>
    <w:rsid w:val="009F032F"/>
    <w:rsid w:val="009F0520"/>
    <w:rsid w:val="009F2711"/>
    <w:rsid w:val="009F2B85"/>
    <w:rsid w:val="009F3193"/>
    <w:rsid w:val="009F371E"/>
    <w:rsid w:val="009F4492"/>
    <w:rsid w:val="009F54DB"/>
    <w:rsid w:val="009F5B3F"/>
    <w:rsid w:val="009F6975"/>
    <w:rsid w:val="00A000AF"/>
    <w:rsid w:val="00A0100D"/>
    <w:rsid w:val="00A01665"/>
    <w:rsid w:val="00A01A2B"/>
    <w:rsid w:val="00A02DA7"/>
    <w:rsid w:val="00A04A25"/>
    <w:rsid w:val="00A05F09"/>
    <w:rsid w:val="00A061D2"/>
    <w:rsid w:val="00A069BA"/>
    <w:rsid w:val="00A06C4C"/>
    <w:rsid w:val="00A06FF8"/>
    <w:rsid w:val="00A1028F"/>
    <w:rsid w:val="00A102D9"/>
    <w:rsid w:val="00A107F1"/>
    <w:rsid w:val="00A10E83"/>
    <w:rsid w:val="00A11101"/>
    <w:rsid w:val="00A1116C"/>
    <w:rsid w:val="00A116EE"/>
    <w:rsid w:val="00A11E05"/>
    <w:rsid w:val="00A12A44"/>
    <w:rsid w:val="00A12B80"/>
    <w:rsid w:val="00A12E45"/>
    <w:rsid w:val="00A132CB"/>
    <w:rsid w:val="00A139A2"/>
    <w:rsid w:val="00A14ADC"/>
    <w:rsid w:val="00A153A4"/>
    <w:rsid w:val="00A15B4A"/>
    <w:rsid w:val="00A1618E"/>
    <w:rsid w:val="00A16381"/>
    <w:rsid w:val="00A168DB"/>
    <w:rsid w:val="00A16EA2"/>
    <w:rsid w:val="00A16FB5"/>
    <w:rsid w:val="00A176D2"/>
    <w:rsid w:val="00A1774A"/>
    <w:rsid w:val="00A20687"/>
    <w:rsid w:val="00A20A2B"/>
    <w:rsid w:val="00A21DA2"/>
    <w:rsid w:val="00A221E8"/>
    <w:rsid w:val="00A228B4"/>
    <w:rsid w:val="00A22F38"/>
    <w:rsid w:val="00A234B3"/>
    <w:rsid w:val="00A23563"/>
    <w:rsid w:val="00A238C3"/>
    <w:rsid w:val="00A23DFE"/>
    <w:rsid w:val="00A24376"/>
    <w:rsid w:val="00A24381"/>
    <w:rsid w:val="00A2449B"/>
    <w:rsid w:val="00A25AED"/>
    <w:rsid w:val="00A25C93"/>
    <w:rsid w:val="00A260BC"/>
    <w:rsid w:val="00A2652A"/>
    <w:rsid w:val="00A268BC"/>
    <w:rsid w:val="00A26B99"/>
    <w:rsid w:val="00A30B0F"/>
    <w:rsid w:val="00A30D9A"/>
    <w:rsid w:val="00A32579"/>
    <w:rsid w:val="00A329BC"/>
    <w:rsid w:val="00A32D08"/>
    <w:rsid w:val="00A336FF"/>
    <w:rsid w:val="00A33791"/>
    <w:rsid w:val="00A33DC6"/>
    <w:rsid w:val="00A34332"/>
    <w:rsid w:val="00A34620"/>
    <w:rsid w:val="00A347FD"/>
    <w:rsid w:val="00A34E8D"/>
    <w:rsid w:val="00A3581A"/>
    <w:rsid w:val="00A35AA4"/>
    <w:rsid w:val="00A35D02"/>
    <w:rsid w:val="00A362E4"/>
    <w:rsid w:val="00A363F0"/>
    <w:rsid w:val="00A36407"/>
    <w:rsid w:val="00A367E1"/>
    <w:rsid w:val="00A36D23"/>
    <w:rsid w:val="00A36EA1"/>
    <w:rsid w:val="00A37B83"/>
    <w:rsid w:val="00A406F5"/>
    <w:rsid w:val="00A40D77"/>
    <w:rsid w:val="00A41C37"/>
    <w:rsid w:val="00A42182"/>
    <w:rsid w:val="00A43669"/>
    <w:rsid w:val="00A43EB2"/>
    <w:rsid w:val="00A43ECE"/>
    <w:rsid w:val="00A44A1B"/>
    <w:rsid w:val="00A44D0F"/>
    <w:rsid w:val="00A44DEF"/>
    <w:rsid w:val="00A4502D"/>
    <w:rsid w:val="00A4652B"/>
    <w:rsid w:val="00A47223"/>
    <w:rsid w:val="00A473B0"/>
    <w:rsid w:val="00A4741E"/>
    <w:rsid w:val="00A47D45"/>
    <w:rsid w:val="00A5088E"/>
    <w:rsid w:val="00A50CB7"/>
    <w:rsid w:val="00A51B19"/>
    <w:rsid w:val="00A51B60"/>
    <w:rsid w:val="00A51D8C"/>
    <w:rsid w:val="00A522EC"/>
    <w:rsid w:val="00A5250F"/>
    <w:rsid w:val="00A544F4"/>
    <w:rsid w:val="00A5453A"/>
    <w:rsid w:val="00A5492E"/>
    <w:rsid w:val="00A54E3D"/>
    <w:rsid w:val="00A55EF4"/>
    <w:rsid w:val="00A56322"/>
    <w:rsid w:val="00A566F0"/>
    <w:rsid w:val="00A56802"/>
    <w:rsid w:val="00A56A09"/>
    <w:rsid w:val="00A60499"/>
    <w:rsid w:val="00A60687"/>
    <w:rsid w:val="00A626B1"/>
    <w:rsid w:val="00A62DE7"/>
    <w:rsid w:val="00A643FB"/>
    <w:rsid w:val="00A6445D"/>
    <w:rsid w:val="00A64571"/>
    <w:rsid w:val="00A64F13"/>
    <w:rsid w:val="00A6577D"/>
    <w:rsid w:val="00A65DF6"/>
    <w:rsid w:val="00A66196"/>
    <w:rsid w:val="00A662FE"/>
    <w:rsid w:val="00A666D4"/>
    <w:rsid w:val="00A67F4C"/>
    <w:rsid w:val="00A7051A"/>
    <w:rsid w:val="00A710BB"/>
    <w:rsid w:val="00A71236"/>
    <w:rsid w:val="00A71411"/>
    <w:rsid w:val="00A714F2"/>
    <w:rsid w:val="00A71C20"/>
    <w:rsid w:val="00A71DCB"/>
    <w:rsid w:val="00A73F99"/>
    <w:rsid w:val="00A74720"/>
    <w:rsid w:val="00A7495D"/>
    <w:rsid w:val="00A75B5A"/>
    <w:rsid w:val="00A7600F"/>
    <w:rsid w:val="00A7767D"/>
    <w:rsid w:val="00A80106"/>
    <w:rsid w:val="00A81E1E"/>
    <w:rsid w:val="00A82B74"/>
    <w:rsid w:val="00A8375C"/>
    <w:rsid w:val="00A83DB6"/>
    <w:rsid w:val="00A8458B"/>
    <w:rsid w:val="00A84DF1"/>
    <w:rsid w:val="00A84E31"/>
    <w:rsid w:val="00A85ADE"/>
    <w:rsid w:val="00A85E81"/>
    <w:rsid w:val="00A86161"/>
    <w:rsid w:val="00A86326"/>
    <w:rsid w:val="00A867CB"/>
    <w:rsid w:val="00A86D00"/>
    <w:rsid w:val="00A87DC3"/>
    <w:rsid w:val="00A90154"/>
    <w:rsid w:val="00A90280"/>
    <w:rsid w:val="00A9130C"/>
    <w:rsid w:val="00A92A9A"/>
    <w:rsid w:val="00A930F4"/>
    <w:rsid w:val="00A93A15"/>
    <w:rsid w:val="00A947D6"/>
    <w:rsid w:val="00A95862"/>
    <w:rsid w:val="00A96270"/>
    <w:rsid w:val="00A97076"/>
    <w:rsid w:val="00A9740C"/>
    <w:rsid w:val="00A976F7"/>
    <w:rsid w:val="00A97B77"/>
    <w:rsid w:val="00A97DD6"/>
    <w:rsid w:val="00A97FD6"/>
    <w:rsid w:val="00AA05CC"/>
    <w:rsid w:val="00AA0C09"/>
    <w:rsid w:val="00AA1B66"/>
    <w:rsid w:val="00AA1E5A"/>
    <w:rsid w:val="00AA2353"/>
    <w:rsid w:val="00AA3CA7"/>
    <w:rsid w:val="00AA48C4"/>
    <w:rsid w:val="00AA4C68"/>
    <w:rsid w:val="00AA7527"/>
    <w:rsid w:val="00AA764E"/>
    <w:rsid w:val="00AB0C47"/>
    <w:rsid w:val="00AB0CC7"/>
    <w:rsid w:val="00AB171E"/>
    <w:rsid w:val="00AB1BB7"/>
    <w:rsid w:val="00AB2085"/>
    <w:rsid w:val="00AB30DE"/>
    <w:rsid w:val="00AB31B1"/>
    <w:rsid w:val="00AB3833"/>
    <w:rsid w:val="00AB3C19"/>
    <w:rsid w:val="00AB47CE"/>
    <w:rsid w:val="00AB4AFC"/>
    <w:rsid w:val="00AB4D80"/>
    <w:rsid w:val="00AB516D"/>
    <w:rsid w:val="00AB56DB"/>
    <w:rsid w:val="00AB57FD"/>
    <w:rsid w:val="00AB5BB9"/>
    <w:rsid w:val="00AB5D5A"/>
    <w:rsid w:val="00AB5F37"/>
    <w:rsid w:val="00AB6A7C"/>
    <w:rsid w:val="00AB6BBF"/>
    <w:rsid w:val="00AB777A"/>
    <w:rsid w:val="00AB78B3"/>
    <w:rsid w:val="00AC2A8C"/>
    <w:rsid w:val="00AC2B89"/>
    <w:rsid w:val="00AC2FF9"/>
    <w:rsid w:val="00AC3273"/>
    <w:rsid w:val="00AC36B8"/>
    <w:rsid w:val="00AC3FC1"/>
    <w:rsid w:val="00AC43EA"/>
    <w:rsid w:val="00AC4E0A"/>
    <w:rsid w:val="00AC52DB"/>
    <w:rsid w:val="00AC542A"/>
    <w:rsid w:val="00AC5445"/>
    <w:rsid w:val="00AC5CD3"/>
    <w:rsid w:val="00AC6095"/>
    <w:rsid w:val="00AC6ABC"/>
    <w:rsid w:val="00AC70C9"/>
    <w:rsid w:val="00AC7372"/>
    <w:rsid w:val="00AC748D"/>
    <w:rsid w:val="00AC798E"/>
    <w:rsid w:val="00AD03AC"/>
    <w:rsid w:val="00AD0590"/>
    <w:rsid w:val="00AD0D5E"/>
    <w:rsid w:val="00AD1054"/>
    <w:rsid w:val="00AD2C09"/>
    <w:rsid w:val="00AD2C6B"/>
    <w:rsid w:val="00AD2DA0"/>
    <w:rsid w:val="00AD2DD6"/>
    <w:rsid w:val="00AD3853"/>
    <w:rsid w:val="00AD3DEE"/>
    <w:rsid w:val="00AD44BC"/>
    <w:rsid w:val="00AD4637"/>
    <w:rsid w:val="00AD508D"/>
    <w:rsid w:val="00AD6118"/>
    <w:rsid w:val="00AD61EA"/>
    <w:rsid w:val="00AD6C47"/>
    <w:rsid w:val="00AD6C5B"/>
    <w:rsid w:val="00AE1353"/>
    <w:rsid w:val="00AE15E4"/>
    <w:rsid w:val="00AE2F6F"/>
    <w:rsid w:val="00AE3D44"/>
    <w:rsid w:val="00AE40AC"/>
    <w:rsid w:val="00AE43E9"/>
    <w:rsid w:val="00AE48D6"/>
    <w:rsid w:val="00AE4C6B"/>
    <w:rsid w:val="00AE4F04"/>
    <w:rsid w:val="00AE5481"/>
    <w:rsid w:val="00AE6720"/>
    <w:rsid w:val="00AF034A"/>
    <w:rsid w:val="00AF0883"/>
    <w:rsid w:val="00AF0B7D"/>
    <w:rsid w:val="00AF0CDF"/>
    <w:rsid w:val="00AF187E"/>
    <w:rsid w:val="00AF2080"/>
    <w:rsid w:val="00AF253E"/>
    <w:rsid w:val="00AF392B"/>
    <w:rsid w:val="00AF403E"/>
    <w:rsid w:val="00AF4572"/>
    <w:rsid w:val="00AF460C"/>
    <w:rsid w:val="00AF46CD"/>
    <w:rsid w:val="00AF492A"/>
    <w:rsid w:val="00AF51EA"/>
    <w:rsid w:val="00AF5287"/>
    <w:rsid w:val="00AF5E7B"/>
    <w:rsid w:val="00AF5FD0"/>
    <w:rsid w:val="00AF650B"/>
    <w:rsid w:val="00AF70DE"/>
    <w:rsid w:val="00AF74D2"/>
    <w:rsid w:val="00AF7D62"/>
    <w:rsid w:val="00B00BBF"/>
    <w:rsid w:val="00B00C2A"/>
    <w:rsid w:val="00B01B9A"/>
    <w:rsid w:val="00B01D7F"/>
    <w:rsid w:val="00B030DD"/>
    <w:rsid w:val="00B031A3"/>
    <w:rsid w:val="00B037E5"/>
    <w:rsid w:val="00B03EFD"/>
    <w:rsid w:val="00B05198"/>
    <w:rsid w:val="00B05A54"/>
    <w:rsid w:val="00B05DD0"/>
    <w:rsid w:val="00B05F6F"/>
    <w:rsid w:val="00B0672B"/>
    <w:rsid w:val="00B06AC8"/>
    <w:rsid w:val="00B06BBC"/>
    <w:rsid w:val="00B07300"/>
    <w:rsid w:val="00B07949"/>
    <w:rsid w:val="00B1032D"/>
    <w:rsid w:val="00B10EFD"/>
    <w:rsid w:val="00B11CAB"/>
    <w:rsid w:val="00B120FB"/>
    <w:rsid w:val="00B12D52"/>
    <w:rsid w:val="00B12DCB"/>
    <w:rsid w:val="00B133B3"/>
    <w:rsid w:val="00B13443"/>
    <w:rsid w:val="00B138AD"/>
    <w:rsid w:val="00B13AAF"/>
    <w:rsid w:val="00B15E96"/>
    <w:rsid w:val="00B1651D"/>
    <w:rsid w:val="00B166D1"/>
    <w:rsid w:val="00B16A07"/>
    <w:rsid w:val="00B16AF5"/>
    <w:rsid w:val="00B16B71"/>
    <w:rsid w:val="00B17B1B"/>
    <w:rsid w:val="00B17BE5"/>
    <w:rsid w:val="00B206C6"/>
    <w:rsid w:val="00B21639"/>
    <w:rsid w:val="00B2285D"/>
    <w:rsid w:val="00B22EA5"/>
    <w:rsid w:val="00B24048"/>
    <w:rsid w:val="00B24E7C"/>
    <w:rsid w:val="00B250DB"/>
    <w:rsid w:val="00B25226"/>
    <w:rsid w:val="00B2528F"/>
    <w:rsid w:val="00B25A73"/>
    <w:rsid w:val="00B25E80"/>
    <w:rsid w:val="00B25FFF"/>
    <w:rsid w:val="00B2608E"/>
    <w:rsid w:val="00B26138"/>
    <w:rsid w:val="00B26395"/>
    <w:rsid w:val="00B273B9"/>
    <w:rsid w:val="00B274DA"/>
    <w:rsid w:val="00B30AD2"/>
    <w:rsid w:val="00B30DDF"/>
    <w:rsid w:val="00B31431"/>
    <w:rsid w:val="00B31E21"/>
    <w:rsid w:val="00B33400"/>
    <w:rsid w:val="00B33D98"/>
    <w:rsid w:val="00B34703"/>
    <w:rsid w:val="00B34C3B"/>
    <w:rsid w:val="00B3505D"/>
    <w:rsid w:val="00B36164"/>
    <w:rsid w:val="00B376A6"/>
    <w:rsid w:val="00B37CC6"/>
    <w:rsid w:val="00B40098"/>
    <w:rsid w:val="00B40384"/>
    <w:rsid w:val="00B4039E"/>
    <w:rsid w:val="00B406BB"/>
    <w:rsid w:val="00B40C5F"/>
    <w:rsid w:val="00B40D47"/>
    <w:rsid w:val="00B418C5"/>
    <w:rsid w:val="00B41D8D"/>
    <w:rsid w:val="00B43A56"/>
    <w:rsid w:val="00B46445"/>
    <w:rsid w:val="00B4788A"/>
    <w:rsid w:val="00B50F7A"/>
    <w:rsid w:val="00B50F94"/>
    <w:rsid w:val="00B5176F"/>
    <w:rsid w:val="00B518A1"/>
    <w:rsid w:val="00B519F7"/>
    <w:rsid w:val="00B51B5E"/>
    <w:rsid w:val="00B5271E"/>
    <w:rsid w:val="00B529F7"/>
    <w:rsid w:val="00B53B47"/>
    <w:rsid w:val="00B53BC1"/>
    <w:rsid w:val="00B54DD2"/>
    <w:rsid w:val="00B552D1"/>
    <w:rsid w:val="00B55A23"/>
    <w:rsid w:val="00B55C14"/>
    <w:rsid w:val="00B55E90"/>
    <w:rsid w:val="00B56E7A"/>
    <w:rsid w:val="00B57002"/>
    <w:rsid w:val="00B57C2A"/>
    <w:rsid w:val="00B57D62"/>
    <w:rsid w:val="00B57EE6"/>
    <w:rsid w:val="00B63620"/>
    <w:rsid w:val="00B63F86"/>
    <w:rsid w:val="00B64588"/>
    <w:rsid w:val="00B65297"/>
    <w:rsid w:val="00B66162"/>
    <w:rsid w:val="00B66875"/>
    <w:rsid w:val="00B6699F"/>
    <w:rsid w:val="00B66F08"/>
    <w:rsid w:val="00B679B7"/>
    <w:rsid w:val="00B719E6"/>
    <w:rsid w:val="00B71C90"/>
    <w:rsid w:val="00B7335B"/>
    <w:rsid w:val="00B733A3"/>
    <w:rsid w:val="00B733B1"/>
    <w:rsid w:val="00B73F6F"/>
    <w:rsid w:val="00B73F98"/>
    <w:rsid w:val="00B74001"/>
    <w:rsid w:val="00B742B1"/>
    <w:rsid w:val="00B7490D"/>
    <w:rsid w:val="00B755A2"/>
    <w:rsid w:val="00B756CA"/>
    <w:rsid w:val="00B75BFE"/>
    <w:rsid w:val="00B762E8"/>
    <w:rsid w:val="00B768DA"/>
    <w:rsid w:val="00B76F29"/>
    <w:rsid w:val="00B778E9"/>
    <w:rsid w:val="00B77CED"/>
    <w:rsid w:val="00B808D9"/>
    <w:rsid w:val="00B811B2"/>
    <w:rsid w:val="00B81C41"/>
    <w:rsid w:val="00B82C38"/>
    <w:rsid w:val="00B83AF1"/>
    <w:rsid w:val="00B83FEF"/>
    <w:rsid w:val="00B84C85"/>
    <w:rsid w:val="00B84F41"/>
    <w:rsid w:val="00B850C6"/>
    <w:rsid w:val="00B85E8B"/>
    <w:rsid w:val="00B860AB"/>
    <w:rsid w:val="00B86244"/>
    <w:rsid w:val="00B869FF"/>
    <w:rsid w:val="00B86F30"/>
    <w:rsid w:val="00B86F83"/>
    <w:rsid w:val="00B87692"/>
    <w:rsid w:val="00B9146F"/>
    <w:rsid w:val="00B91E92"/>
    <w:rsid w:val="00B936F3"/>
    <w:rsid w:val="00B93CCF"/>
    <w:rsid w:val="00B94150"/>
    <w:rsid w:val="00B94AD4"/>
    <w:rsid w:val="00B94CF9"/>
    <w:rsid w:val="00B951C7"/>
    <w:rsid w:val="00B958E0"/>
    <w:rsid w:val="00B95964"/>
    <w:rsid w:val="00B95B9A"/>
    <w:rsid w:val="00B9650B"/>
    <w:rsid w:val="00B96A68"/>
    <w:rsid w:val="00B96E75"/>
    <w:rsid w:val="00B973C9"/>
    <w:rsid w:val="00B97418"/>
    <w:rsid w:val="00B97469"/>
    <w:rsid w:val="00B97B3F"/>
    <w:rsid w:val="00BA069D"/>
    <w:rsid w:val="00BA18EA"/>
    <w:rsid w:val="00BA1B74"/>
    <w:rsid w:val="00BA252F"/>
    <w:rsid w:val="00BA2BFE"/>
    <w:rsid w:val="00BA3163"/>
    <w:rsid w:val="00BA322C"/>
    <w:rsid w:val="00BA352F"/>
    <w:rsid w:val="00BA3643"/>
    <w:rsid w:val="00BA4950"/>
    <w:rsid w:val="00BA4B83"/>
    <w:rsid w:val="00BA4C71"/>
    <w:rsid w:val="00BA52C3"/>
    <w:rsid w:val="00BA5426"/>
    <w:rsid w:val="00BA5747"/>
    <w:rsid w:val="00BA5829"/>
    <w:rsid w:val="00BA5CCA"/>
    <w:rsid w:val="00BA6333"/>
    <w:rsid w:val="00BA63A4"/>
    <w:rsid w:val="00BA6F73"/>
    <w:rsid w:val="00BA7473"/>
    <w:rsid w:val="00BA7F19"/>
    <w:rsid w:val="00BB1297"/>
    <w:rsid w:val="00BB17A6"/>
    <w:rsid w:val="00BB2174"/>
    <w:rsid w:val="00BB23A7"/>
    <w:rsid w:val="00BB2757"/>
    <w:rsid w:val="00BB3C27"/>
    <w:rsid w:val="00BB3D5A"/>
    <w:rsid w:val="00BB3F76"/>
    <w:rsid w:val="00BB429D"/>
    <w:rsid w:val="00BB47FE"/>
    <w:rsid w:val="00BB4D9C"/>
    <w:rsid w:val="00BB6556"/>
    <w:rsid w:val="00BB68D8"/>
    <w:rsid w:val="00BB6C5D"/>
    <w:rsid w:val="00BB79AA"/>
    <w:rsid w:val="00BB7E04"/>
    <w:rsid w:val="00BC1B2D"/>
    <w:rsid w:val="00BC2316"/>
    <w:rsid w:val="00BC26C4"/>
    <w:rsid w:val="00BC274B"/>
    <w:rsid w:val="00BC2D2C"/>
    <w:rsid w:val="00BC2D41"/>
    <w:rsid w:val="00BC342D"/>
    <w:rsid w:val="00BC3ACD"/>
    <w:rsid w:val="00BC3F7A"/>
    <w:rsid w:val="00BC65D5"/>
    <w:rsid w:val="00BC6C7D"/>
    <w:rsid w:val="00BC706A"/>
    <w:rsid w:val="00BD0761"/>
    <w:rsid w:val="00BD0ACD"/>
    <w:rsid w:val="00BD0C29"/>
    <w:rsid w:val="00BD0E72"/>
    <w:rsid w:val="00BD120F"/>
    <w:rsid w:val="00BD35CC"/>
    <w:rsid w:val="00BD3BE3"/>
    <w:rsid w:val="00BD47CD"/>
    <w:rsid w:val="00BD652C"/>
    <w:rsid w:val="00BD6598"/>
    <w:rsid w:val="00BD664B"/>
    <w:rsid w:val="00BD66EB"/>
    <w:rsid w:val="00BD6899"/>
    <w:rsid w:val="00BD6BD6"/>
    <w:rsid w:val="00BD6C06"/>
    <w:rsid w:val="00BD6E4A"/>
    <w:rsid w:val="00BD76BB"/>
    <w:rsid w:val="00BD7F19"/>
    <w:rsid w:val="00BE08B7"/>
    <w:rsid w:val="00BE0D40"/>
    <w:rsid w:val="00BE0D7E"/>
    <w:rsid w:val="00BE0F56"/>
    <w:rsid w:val="00BE105F"/>
    <w:rsid w:val="00BE1F1A"/>
    <w:rsid w:val="00BE2227"/>
    <w:rsid w:val="00BE24B6"/>
    <w:rsid w:val="00BE296B"/>
    <w:rsid w:val="00BE2A31"/>
    <w:rsid w:val="00BE2EE2"/>
    <w:rsid w:val="00BE341D"/>
    <w:rsid w:val="00BE390D"/>
    <w:rsid w:val="00BE460D"/>
    <w:rsid w:val="00BE46B2"/>
    <w:rsid w:val="00BE46C4"/>
    <w:rsid w:val="00BE4803"/>
    <w:rsid w:val="00BE5315"/>
    <w:rsid w:val="00BE67AA"/>
    <w:rsid w:val="00BE716D"/>
    <w:rsid w:val="00BE7581"/>
    <w:rsid w:val="00BE780D"/>
    <w:rsid w:val="00BF08AD"/>
    <w:rsid w:val="00BF17BE"/>
    <w:rsid w:val="00BF1EF3"/>
    <w:rsid w:val="00BF341B"/>
    <w:rsid w:val="00BF5503"/>
    <w:rsid w:val="00BF5BE8"/>
    <w:rsid w:val="00BF6494"/>
    <w:rsid w:val="00BF64A9"/>
    <w:rsid w:val="00BF75EE"/>
    <w:rsid w:val="00C010E2"/>
    <w:rsid w:val="00C01965"/>
    <w:rsid w:val="00C0415D"/>
    <w:rsid w:val="00C04411"/>
    <w:rsid w:val="00C04D65"/>
    <w:rsid w:val="00C050CF"/>
    <w:rsid w:val="00C063C2"/>
    <w:rsid w:val="00C063DF"/>
    <w:rsid w:val="00C06AA9"/>
    <w:rsid w:val="00C077B6"/>
    <w:rsid w:val="00C07A6E"/>
    <w:rsid w:val="00C07F3E"/>
    <w:rsid w:val="00C1006A"/>
    <w:rsid w:val="00C100EF"/>
    <w:rsid w:val="00C11156"/>
    <w:rsid w:val="00C114C8"/>
    <w:rsid w:val="00C11B0C"/>
    <w:rsid w:val="00C12262"/>
    <w:rsid w:val="00C12DE4"/>
    <w:rsid w:val="00C12FCD"/>
    <w:rsid w:val="00C136E8"/>
    <w:rsid w:val="00C139A6"/>
    <w:rsid w:val="00C13ACD"/>
    <w:rsid w:val="00C144D0"/>
    <w:rsid w:val="00C14879"/>
    <w:rsid w:val="00C148AD"/>
    <w:rsid w:val="00C152EA"/>
    <w:rsid w:val="00C16525"/>
    <w:rsid w:val="00C16DFA"/>
    <w:rsid w:val="00C20806"/>
    <w:rsid w:val="00C20C07"/>
    <w:rsid w:val="00C220D3"/>
    <w:rsid w:val="00C228E7"/>
    <w:rsid w:val="00C229E3"/>
    <w:rsid w:val="00C2337B"/>
    <w:rsid w:val="00C23A82"/>
    <w:rsid w:val="00C23CE2"/>
    <w:rsid w:val="00C240D7"/>
    <w:rsid w:val="00C24C19"/>
    <w:rsid w:val="00C24FDB"/>
    <w:rsid w:val="00C253E9"/>
    <w:rsid w:val="00C26073"/>
    <w:rsid w:val="00C26E78"/>
    <w:rsid w:val="00C277B8"/>
    <w:rsid w:val="00C277E4"/>
    <w:rsid w:val="00C3029F"/>
    <w:rsid w:val="00C30338"/>
    <w:rsid w:val="00C30EC3"/>
    <w:rsid w:val="00C312DC"/>
    <w:rsid w:val="00C31384"/>
    <w:rsid w:val="00C31B90"/>
    <w:rsid w:val="00C32953"/>
    <w:rsid w:val="00C33661"/>
    <w:rsid w:val="00C33903"/>
    <w:rsid w:val="00C33C89"/>
    <w:rsid w:val="00C33CDF"/>
    <w:rsid w:val="00C342E1"/>
    <w:rsid w:val="00C346CF"/>
    <w:rsid w:val="00C34CDD"/>
    <w:rsid w:val="00C354D8"/>
    <w:rsid w:val="00C36EC5"/>
    <w:rsid w:val="00C375A7"/>
    <w:rsid w:val="00C37B22"/>
    <w:rsid w:val="00C4033B"/>
    <w:rsid w:val="00C40446"/>
    <w:rsid w:val="00C4084E"/>
    <w:rsid w:val="00C408B6"/>
    <w:rsid w:val="00C40D74"/>
    <w:rsid w:val="00C40E14"/>
    <w:rsid w:val="00C41561"/>
    <w:rsid w:val="00C4183B"/>
    <w:rsid w:val="00C43E3C"/>
    <w:rsid w:val="00C43EE5"/>
    <w:rsid w:val="00C441D8"/>
    <w:rsid w:val="00C44704"/>
    <w:rsid w:val="00C44C0E"/>
    <w:rsid w:val="00C450BE"/>
    <w:rsid w:val="00C451C8"/>
    <w:rsid w:val="00C4576E"/>
    <w:rsid w:val="00C46793"/>
    <w:rsid w:val="00C468F2"/>
    <w:rsid w:val="00C47171"/>
    <w:rsid w:val="00C4790F"/>
    <w:rsid w:val="00C47F95"/>
    <w:rsid w:val="00C50791"/>
    <w:rsid w:val="00C50811"/>
    <w:rsid w:val="00C50F88"/>
    <w:rsid w:val="00C50FC5"/>
    <w:rsid w:val="00C51703"/>
    <w:rsid w:val="00C51B71"/>
    <w:rsid w:val="00C5218F"/>
    <w:rsid w:val="00C52912"/>
    <w:rsid w:val="00C52EC5"/>
    <w:rsid w:val="00C54CC2"/>
    <w:rsid w:val="00C55511"/>
    <w:rsid w:val="00C5640B"/>
    <w:rsid w:val="00C56BE1"/>
    <w:rsid w:val="00C57651"/>
    <w:rsid w:val="00C57A3F"/>
    <w:rsid w:val="00C57E1F"/>
    <w:rsid w:val="00C57E3E"/>
    <w:rsid w:val="00C57EB0"/>
    <w:rsid w:val="00C610A2"/>
    <w:rsid w:val="00C616A4"/>
    <w:rsid w:val="00C61936"/>
    <w:rsid w:val="00C624FC"/>
    <w:rsid w:val="00C62870"/>
    <w:rsid w:val="00C6331D"/>
    <w:rsid w:val="00C63402"/>
    <w:rsid w:val="00C634C5"/>
    <w:rsid w:val="00C63F67"/>
    <w:rsid w:val="00C64325"/>
    <w:rsid w:val="00C6451D"/>
    <w:rsid w:val="00C64C39"/>
    <w:rsid w:val="00C653D0"/>
    <w:rsid w:val="00C6563D"/>
    <w:rsid w:val="00C6609D"/>
    <w:rsid w:val="00C66DF4"/>
    <w:rsid w:val="00C671C7"/>
    <w:rsid w:val="00C6757E"/>
    <w:rsid w:val="00C678DE"/>
    <w:rsid w:val="00C67BEF"/>
    <w:rsid w:val="00C7074E"/>
    <w:rsid w:val="00C7095F"/>
    <w:rsid w:val="00C70967"/>
    <w:rsid w:val="00C70C97"/>
    <w:rsid w:val="00C70D41"/>
    <w:rsid w:val="00C70F21"/>
    <w:rsid w:val="00C716AF"/>
    <w:rsid w:val="00C71723"/>
    <w:rsid w:val="00C7229E"/>
    <w:rsid w:val="00C73850"/>
    <w:rsid w:val="00C7415C"/>
    <w:rsid w:val="00C7439B"/>
    <w:rsid w:val="00C76037"/>
    <w:rsid w:val="00C76253"/>
    <w:rsid w:val="00C7645D"/>
    <w:rsid w:val="00C76FAA"/>
    <w:rsid w:val="00C7724E"/>
    <w:rsid w:val="00C77BBF"/>
    <w:rsid w:val="00C81E1B"/>
    <w:rsid w:val="00C82331"/>
    <w:rsid w:val="00C82E39"/>
    <w:rsid w:val="00C83410"/>
    <w:rsid w:val="00C83511"/>
    <w:rsid w:val="00C836AF"/>
    <w:rsid w:val="00C83E93"/>
    <w:rsid w:val="00C850F3"/>
    <w:rsid w:val="00C8547A"/>
    <w:rsid w:val="00C85BE1"/>
    <w:rsid w:val="00C85E3C"/>
    <w:rsid w:val="00C86A7B"/>
    <w:rsid w:val="00C90160"/>
    <w:rsid w:val="00C90640"/>
    <w:rsid w:val="00C90937"/>
    <w:rsid w:val="00C90D8F"/>
    <w:rsid w:val="00C92C7E"/>
    <w:rsid w:val="00C932E7"/>
    <w:rsid w:val="00C93C29"/>
    <w:rsid w:val="00C9427E"/>
    <w:rsid w:val="00C95359"/>
    <w:rsid w:val="00C96174"/>
    <w:rsid w:val="00C9670E"/>
    <w:rsid w:val="00C97AD4"/>
    <w:rsid w:val="00CA0787"/>
    <w:rsid w:val="00CA0B07"/>
    <w:rsid w:val="00CA1192"/>
    <w:rsid w:val="00CA12C9"/>
    <w:rsid w:val="00CA2083"/>
    <w:rsid w:val="00CA2311"/>
    <w:rsid w:val="00CA2505"/>
    <w:rsid w:val="00CA2D5F"/>
    <w:rsid w:val="00CA494E"/>
    <w:rsid w:val="00CA563D"/>
    <w:rsid w:val="00CA7084"/>
    <w:rsid w:val="00CA736E"/>
    <w:rsid w:val="00CA7410"/>
    <w:rsid w:val="00CB11CC"/>
    <w:rsid w:val="00CB18FA"/>
    <w:rsid w:val="00CB1F50"/>
    <w:rsid w:val="00CB2338"/>
    <w:rsid w:val="00CB2C7A"/>
    <w:rsid w:val="00CB2CA3"/>
    <w:rsid w:val="00CB2D58"/>
    <w:rsid w:val="00CB2F8A"/>
    <w:rsid w:val="00CB4540"/>
    <w:rsid w:val="00CB49E6"/>
    <w:rsid w:val="00CB4AD5"/>
    <w:rsid w:val="00CB5219"/>
    <w:rsid w:val="00CB5354"/>
    <w:rsid w:val="00CB5363"/>
    <w:rsid w:val="00CB6008"/>
    <w:rsid w:val="00CB66F8"/>
    <w:rsid w:val="00CB7237"/>
    <w:rsid w:val="00CB7676"/>
    <w:rsid w:val="00CB76EB"/>
    <w:rsid w:val="00CB79C7"/>
    <w:rsid w:val="00CB7C3C"/>
    <w:rsid w:val="00CB7D66"/>
    <w:rsid w:val="00CB7E82"/>
    <w:rsid w:val="00CC0B45"/>
    <w:rsid w:val="00CC150A"/>
    <w:rsid w:val="00CC18E1"/>
    <w:rsid w:val="00CC1905"/>
    <w:rsid w:val="00CC3E54"/>
    <w:rsid w:val="00CC44FA"/>
    <w:rsid w:val="00CC4ADB"/>
    <w:rsid w:val="00CC5EEE"/>
    <w:rsid w:val="00CC7A82"/>
    <w:rsid w:val="00CD09FE"/>
    <w:rsid w:val="00CD0E2C"/>
    <w:rsid w:val="00CD14E1"/>
    <w:rsid w:val="00CD1546"/>
    <w:rsid w:val="00CD1D8A"/>
    <w:rsid w:val="00CD1EFF"/>
    <w:rsid w:val="00CD2386"/>
    <w:rsid w:val="00CD2B0A"/>
    <w:rsid w:val="00CD331A"/>
    <w:rsid w:val="00CD4A60"/>
    <w:rsid w:val="00CD4EE2"/>
    <w:rsid w:val="00CD4F05"/>
    <w:rsid w:val="00CD611D"/>
    <w:rsid w:val="00CD687E"/>
    <w:rsid w:val="00CD6C6D"/>
    <w:rsid w:val="00CD7A56"/>
    <w:rsid w:val="00CE00DF"/>
    <w:rsid w:val="00CE14A4"/>
    <w:rsid w:val="00CE212B"/>
    <w:rsid w:val="00CE2262"/>
    <w:rsid w:val="00CE3D9D"/>
    <w:rsid w:val="00CE432C"/>
    <w:rsid w:val="00CE51C5"/>
    <w:rsid w:val="00CE6189"/>
    <w:rsid w:val="00CE630E"/>
    <w:rsid w:val="00CE6443"/>
    <w:rsid w:val="00CE6868"/>
    <w:rsid w:val="00CE6995"/>
    <w:rsid w:val="00CE6CF6"/>
    <w:rsid w:val="00CE70E1"/>
    <w:rsid w:val="00CE7ADA"/>
    <w:rsid w:val="00CF027B"/>
    <w:rsid w:val="00CF02FC"/>
    <w:rsid w:val="00CF07FB"/>
    <w:rsid w:val="00CF0AF2"/>
    <w:rsid w:val="00CF0B8C"/>
    <w:rsid w:val="00CF1590"/>
    <w:rsid w:val="00CF1CCF"/>
    <w:rsid w:val="00CF1DEB"/>
    <w:rsid w:val="00CF253F"/>
    <w:rsid w:val="00CF2C25"/>
    <w:rsid w:val="00CF2FF2"/>
    <w:rsid w:val="00CF4442"/>
    <w:rsid w:val="00CF4DD4"/>
    <w:rsid w:val="00CF583F"/>
    <w:rsid w:val="00CF5B1F"/>
    <w:rsid w:val="00CF5CE4"/>
    <w:rsid w:val="00CF6265"/>
    <w:rsid w:val="00CF6506"/>
    <w:rsid w:val="00CF6805"/>
    <w:rsid w:val="00CF726A"/>
    <w:rsid w:val="00CF73EA"/>
    <w:rsid w:val="00CF796C"/>
    <w:rsid w:val="00D00126"/>
    <w:rsid w:val="00D00406"/>
    <w:rsid w:val="00D00471"/>
    <w:rsid w:val="00D01848"/>
    <w:rsid w:val="00D0231A"/>
    <w:rsid w:val="00D02A56"/>
    <w:rsid w:val="00D03403"/>
    <w:rsid w:val="00D03B15"/>
    <w:rsid w:val="00D04545"/>
    <w:rsid w:val="00D04A10"/>
    <w:rsid w:val="00D050EA"/>
    <w:rsid w:val="00D052E7"/>
    <w:rsid w:val="00D05F0C"/>
    <w:rsid w:val="00D068FC"/>
    <w:rsid w:val="00D06D1C"/>
    <w:rsid w:val="00D11C00"/>
    <w:rsid w:val="00D12E34"/>
    <w:rsid w:val="00D13B7E"/>
    <w:rsid w:val="00D13C02"/>
    <w:rsid w:val="00D13D30"/>
    <w:rsid w:val="00D14607"/>
    <w:rsid w:val="00D1676E"/>
    <w:rsid w:val="00D16F46"/>
    <w:rsid w:val="00D20C5B"/>
    <w:rsid w:val="00D20C7A"/>
    <w:rsid w:val="00D21297"/>
    <w:rsid w:val="00D214D2"/>
    <w:rsid w:val="00D24727"/>
    <w:rsid w:val="00D24D01"/>
    <w:rsid w:val="00D24EB3"/>
    <w:rsid w:val="00D2558E"/>
    <w:rsid w:val="00D25786"/>
    <w:rsid w:val="00D25F72"/>
    <w:rsid w:val="00D26062"/>
    <w:rsid w:val="00D26312"/>
    <w:rsid w:val="00D2763D"/>
    <w:rsid w:val="00D27DFF"/>
    <w:rsid w:val="00D306C8"/>
    <w:rsid w:val="00D31AC1"/>
    <w:rsid w:val="00D3218E"/>
    <w:rsid w:val="00D322C8"/>
    <w:rsid w:val="00D341FC"/>
    <w:rsid w:val="00D34C09"/>
    <w:rsid w:val="00D34C3D"/>
    <w:rsid w:val="00D3547F"/>
    <w:rsid w:val="00D364B3"/>
    <w:rsid w:val="00D36743"/>
    <w:rsid w:val="00D36994"/>
    <w:rsid w:val="00D37657"/>
    <w:rsid w:val="00D37DEF"/>
    <w:rsid w:val="00D40ECC"/>
    <w:rsid w:val="00D41326"/>
    <w:rsid w:val="00D41EB9"/>
    <w:rsid w:val="00D421C5"/>
    <w:rsid w:val="00D44427"/>
    <w:rsid w:val="00D44689"/>
    <w:rsid w:val="00D44A54"/>
    <w:rsid w:val="00D45010"/>
    <w:rsid w:val="00D455E7"/>
    <w:rsid w:val="00D45A3F"/>
    <w:rsid w:val="00D4691C"/>
    <w:rsid w:val="00D46DF0"/>
    <w:rsid w:val="00D474F5"/>
    <w:rsid w:val="00D477C0"/>
    <w:rsid w:val="00D47AC5"/>
    <w:rsid w:val="00D47C1F"/>
    <w:rsid w:val="00D5107E"/>
    <w:rsid w:val="00D51806"/>
    <w:rsid w:val="00D52036"/>
    <w:rsid w:val="00D52251"/>
    <w:rsid w:val="00D52CF4"/>
    <w:rsid w:val="00D538B1"/>
    <w:rsid w:val="00D53957"/>
    <w:rsid w:val="00D53C58"/>
    <w:rsid w:val="00D53F2B"/>
    <w:rsid w:val="00D54ECE"/>
    <w:rsid w:val="00D55312"/>
    <w:rsid w:val="00D55550"/>
    <w:rsid w:val="00D55B05"/>
    <w:rsid w:val="00D561CA"/>
    <w:rsid w:val="00D563D7"/>
    <w:rsid w:val="00D564CA"/>
    <w:rsid w:val="00D56AB2"/>
    <w:rsid w:val="00D57521"/>
    <w:rsid w:val="00D60B33"/>
    <w:rsid w:val="00D61AAC"/>
    <w:rsid w:val="00D620E4"/>
    <w:rsid w:val="00D62140"/>
    <w:rsid w:val="00D627A2"/>
    <w:rsid w:val="00D627D7"/>
    <w:rsid w:val="00D628AE"/>
    <w:rsid w:val="00D63128"/>
    <w:rsid w:val="00D63467"/>
    <w:rsid w:val="00D638EB"/>
    <w:rsid w:val="00D64152"/>
    <w:rsid w:val="00D6573E"/>
    <w:rsid w:val="00D658E0"/>
    <w:rsid w:val="00D65DE7"/>
    <w:rsid w:val="00D66AAB"/>
    <w:rsid w:val="00D70A27"/>
    <w:rsid w:val="00D70AFA"/>
    <w:rsid w:val="00D71115"/>
    <w:rsid w:val="00D7250F"/>
    <w:rsid w:val="00D73643"/>
    <w:rsid w:val="00D741A9"/>
    <w:rsid w:val="00D74D5B"/>
    <w:rsid w:val="00D75C9D"/>
    <w:rsid w:val="00D7624C"/>
    <w:rsid w:val="00D76906"/>
    <w:rsid w:val="00D81BE2"/>
    <w:rsid w:val="00D8502C"/>
    <w:rsid w:val="00D85343"/>
    <w:rsid w:val="00D85880"/>
    <w:rsid w:val="00D85AEE"/>
    <w:rsid w:val="00D86ADA"/>
    <w:rsid w:val="00D86F08"/>
    <w:rsid w:val="00D87210"/>
    <w:rsid w:val="00D872CD"/>
    <w:rsid w:val="00D873D7"/>
    <w:rsid w:val="00D903C3"/>
    <w:rsid w:val="00D907FB"/>
    <w:rsid w:val="00D91E02"/>
    <w:rsid w:val="00D921A8"/>
    <w:rsid w:val="00D92EDB"/>
    <w:rsid w:val="00D933C4"/>
    <w:rsid w:val="00D933ED"/>
    <w:rsid w:val="00D935F7"/>
    <w:rsid w:val="00D94B25"/>
    <w:rsid w:val="00D9520C"/>
    <w:rsid w:val="00D95C41"/>
    <w:rsid w:val="00D95C9B"/>
    <w:rsid w:val="00D9644F"/>
    <w:rsid w:val="00D967A7"/>
    <w:rsid w:val="00D96AF7"/>
    <w:rsid w:val="00D96C7E"/>
    <w:rsid w:val="00D97072"/>
    <w:rsid w:val="00D97685"/>
    <w:rsid w:val="00D97C84"/>
    <w:rsid w:val="00DA0564"/>
    <w:rsid w:val="00DA0CC2"/>
    <w:rsid w:val="00DA17C2"/>
    <w:rsid w:val="00DA1B3A"/>
    <w:rsid w:val="00DA26F4"/>
    <w:rsid w:val="00DA2723"/>
    <w:rsid w:val="00DA28A0"/>
    <w:rsid w:val="00DA2CC5"/>
    <w:rsid w:val="00DA2F46"/>
    <w:rsid w:val="00DA3837"/>
    <w:rsid w:val="00DA491D"/>
    <w:rsid w:val="00DA4E03"/>
    <w:rsid w:val="00DA4E85"/>
    <w:rsid w:val="00DA66B2"/>
    <w:rsid w:val="00DA681F"/>
    <w:rsid w:val="00DB1829"/>
    <w:rsid w:val="00DB2413"/>
    <w:rsid w:val="00DB24E7"/>
    <w:rsid w:val="00DB2C78"/>
    <w:rsid w:val="00DB32BC"/>
    <w:rsid w:val="00DB3D16"/>
    <w:rsid w:val="00DB411F"/>
    <w:rsid w:val="00DB4DD3"/>
    <w:rsid w:val="00DB5B3C"/>
    <w:rsid w:val="00DB5B4D"/>
    <w:rsid w:val="00DB671A"/>
    <w:rsid w:val="00DB6992"/>
    <w:rsid w:val="00DB6C51"/>
    <w:rsid w:val="00DB6DA2"/>
    <w:rsid w:val="00DB6F44"/>
    <w:rsid w:val="00DB73F0"/>
    <w:rsid w:val="00DB7458"/>
    <w:rsid w:val="00DB7DDC"/>
    <w:rsid w:val="00DC0122"/>
    <w:rsid w:val="00DC1353"/>
    <w:rsid w:val="00DC14B2"/>
    <w:rsid w:val="00DC2832"/>
    <w:rsid w:val="00DC3971"/>
    <w:rsid w:val="00DC3FEC"/>
    <w:rsid w:val="00DC4F69"/>
    <w:rsid w:val="00DC5001"/>
    <w:rsid w:val="00DC536C"/>
    <w:rsid w:val="00DC5811"/>
    <w:rsid w:val="00DC5D9A"/>
    <w:rsid w:val="00DC6C99"/>
    <w:rsid w:val="00DC74A0"/>
    <w:rsid w:val="00DD07E5"/>
    <w:rsid w:val="00DD1095"/>
    <w:rsid w:val="00DD139A"/>
    <w:rsid w:val="00DD1908"/>
    <w:rsid w:val="00DD1D21"/>
    <w:rsid w:val="00DD298B"/>
    <w:rsid w:val="00DD2ED3"/>
    <w:rsid w:val="00DD348D"/>
    <w:rsid w:val="00DD49CD"/>
    <w:rsid w:val="00DD5323"/>
    <w:rsid w:val="00DD5A96"/>
    <w:rsid w:val="00DD660B"/>
    <w:rsid w:val="00DD7772"/>
    <w:rsid w:val="00DD7E5E"/>
    <w:rsid w:val="00DE0380"/>
    <w:rsid w:val="00DE0B8B"/>
    <w:rsid w:val="00DE20BF"/>
    <w:rsid w:val="00DE2213"/>
    <w:rsid w:val="00DE2340"/>
    <w:rsid w:val="00DE2F17"/>
    <w:rsid w:val="00DE332C"/>
    <w:rsid w:val="00DE3549"/>
    <w:rsid w:val="00DE4396"/>
    <w:rsid w:val="00DE44C0"/>
    <w:rsid w:val="00DE50F6"/>
    <w:rsid w:val="00DE643C"/>
    <w:rsid w:val="00DE66E0"/>
    <w:rsid w:val="00DE7045"/>
    <w:rsid w:val="00DE7913"/>
    <w:rsid w:val="00DF0BE7"/>
    <w:rsid w:val="00DF1C75"/>
    <w:rsid w:val="00DF2282"/>
    <w:rsid w:val="00DF25AB"/>
    <w:rsid w:val="00DF2C3F"/>
    <w:rsid w:val="00DF30B3"/>
    <w:rsid w:val="00DF3995"/>
    <w:rsid w:val="00DF3A86"/>
    <w:rsid w:val="00DF42C6"/>
    <w:rsid w:val="00DF42E2"/>
    <w:rsid w:val="00DF498D"/>
    <w:rsid w:val="00DF49BD"/>
    <w:rsid w:val="00DF4D28"/>
    <w:rsid w:val="00DF54C9"/>
    <w:rsid w:val="00DF63BD"/>
    <w:rsid w:val="00DF6767"/>
    <w:rsid w:val="00DF6B0C"/>
    <w:rsid w:val="00DF7186"/>
    <w:rsid w:val="00DF7575"/>
    <w:rsid w:val="00DF7FB2"/>
    <w:rsid w:val="00E0082C"/>
    <w:rsid w:val="00E00AF6"/>
    <w:rsid w:val="00E00B52"/>
    <w:rsid w:val="00E02DD6"/>
    <w:rsid w:val="00E031B8"/>
    <w:rsid w:val="00E0328D"/>
    <w:rsid w:val="00E03632"/>
    <w:rsid w:val="00E056F7"/>
    <w:rsid w:val="00E057B9"/>
    <w:rsid w:val="00E05923"/>
    <w:rsid w:val="00E06933"/>
    <w:rsid w:val="00E07948"/>
    <w:rsid w:val="00E0797B"/>
    <w:rsid w:val="00E10C91"/>
    <w:rsid w:val="00E10E9B"/>
    <w:rsid w:val="00E112DA"/>
    <w:rsid w:val="00E11B09"/>
    <w:rsid w:val="00E12841"/>
    <w:rsid w:val="00E12988"/>
    <w:rsid w:val="00E13159"/>
    <w:rsid w:val="00E13BF9"/>
    <w:rsid w:val="00E14265"/>
    <w:rsid w:val="00E145B0"/>
    <w:rsid w:val="00E14934"/>
    <w:rsid w:val="00E14960"/>
    <w:rsid w:val="00E15464"/>
    <w:rsid w:val="00E159FD"/>
    <w:rsid w:val="00E15E2E"/>
    <w:rsid w:val="00E178F3"/>
    <w:rsid w:val="00E17B01"/>
    <w:rsid w:val="00E2026D"/>
    <w:rsid w:val="00E21EA4"/>
    <w:rsid w:val="00E22621"/>
    <w:rsid w:val="00E2296A"/>
    <w:rsid w:val="00E23F03"/>
    <w:rsid w:val="00E23F5B"/>
    <w:rsid w:val="00E2454E"/>
    <w:rsid w:val="00E24B58"/>
    <w:rsid w:val="00E24B5A"/>
    <w:rsid w:val="00E24C07"/>
    <w:rsid w:val="00E257FC"/>
    <w:rsid w:val="00E259FE"/>
    <w:rsid w:val="00E260F4"/>
    <w:rsid w:val="00E2737E"/>
    <w:rsid w:val="00E27717"/>
    <w:rsid w:val="00E279E6"/>
    <w:rsid w:val="00E3012F"/>
    <w:rsid w:val="00E30FCA"/>
    <w:rsid w:val="00E313A7"/>
    <w:rsid w:val="00E31855"/>
    <w:rsid w:val="00E319AF"/>
    <w:rsid w:val="00E31F31"/>
    <w:rsid w:val="00E324A9"/>
    <w:rsid w:val="00E335CC"/>
    <w:rsid w:val="00E33EE4"/>
    <w:rsid w:val="00E344CF"/>
    <w:rsid w:val="00E34C1E"/>
    <w:rsid w:val="00E3568D"/>
    <w:rsid w:val="00E35D60"/>
    <w:rsid w:val="00E36B69"/>
    <w:rsid w:val="00E36E27"/>
    <w:rsid w:val="00E36E57"/>
    <w:rsid w:val="00E37892"/>
    <w:rsid w:val="00E40409"/>
    <w:rsid w:val="00E40EDB"/>
    <w:rsid w:val="00E41254"/>
    <w:rsid w:val="00E419D9"/>
    <w:rsid w:val="00E42113"/>
    <w:rsid w:val="00E425DD"/>
    <w:rsid w:val="00E42817"/>
    <w:rsid w:val="00E42936"/>
    <w:rsid w:val="00E4420C"/>
    <w:rsid w:val="00E451A2"/>
    <w:rsid w:val="00E453D4"/>
    <w:rsid w:val="00E45959"/>
    <w:rsid w:val="00E46FA7"/>
    <w:rsid w:val="00E47721"/>
    <w:rsid w:val="00E504F3"/>
    <w:rsid w:val="00E51BB0"/>
    <w:rsid w:val="00E51D3D"/>
    <w:rsid w:val="00E52991"/>
    <w:rsid w:val="00E53185"/>
    <w:rsid w:val="00E5338C"/>
    <w:rsid w:val="00E53395"/>
    <w:rsid w:val="00E55C88"/>
    <w:rsid w:val="00E55E8D"/>
    <w:rsid w:val="00E5641E"/>
    <w:rsid w:val="00E56DB3"/>
    <w:rsid w:val="00E56FB0"/>
    <w:rsid w:val="00E5707B"/>
    <w:rsid w:val="00E57131"/>
    <w:rsid w:val="00E574A9"/>
    <w:rsid w:val="00E57A0C"/>
    <w:rsid w:val="00E602BC"/>
    <w:rsid w:val="00E606E6"/>
    <w:rsid w:val="00E61B36"/>
    <w:rsid w:val="00E627B5"/>
    <w:rsid w:val="00E62C5A"/>
    <w:rsid w:val="00E634DE"/>
    <w:rsid w:val="00E638DD"/>
    <w:rsid w:val="00E63914"/>
    <w:rsid w:val="00E639BC"/>
    <w:rsid w:val="00E63B1D"/>
    <w:rsid w:val="00E63C83"/>
    <w:rsid w:val="00E644C7"/>
    <w:rsid w:val="00E6452B"/>
    <w:rsid w:val="00E653D9"/>
    <w:rsid w:val="00E666C0"/>
    <w:rsid w:val="00E66E2E"/>
    <w:rsid w:val="00E67473"/>
    <w:rsid w:val="00E674B9"/>
    <w:rsid w:val="00E67BA1"/>
    <w:rsid w:val="00E67EEB"/>
    <w:rsid w:val="00E70025"/>
    <w:rsid w:val="00E71077"/>
    <w:rsid w:val="00E71444"/>
    <w:rsid w:val="00E72F36"/>
    <w:rsid w:val="00E740CD"/>
    <w:rsid w:val="00E744A9"/>
    <w:rsid w:val="00E75076"/>
    <w:rsid w:val="00E75296"/>
    <w:rsid w:val="00E7537C"/>
    <w:rsid w:val="00E759A0"/>
    <w:rsid w:val="00E75AC6"/>
    <w:rsid w:val="00E75CAE"/>
    <w:rsid w:val="00E76D19"/>
    <w:rsid w:val="00E76E9C"/>
    <w:rsid w:val="00E770F6"/>
    <w:rsid w:val="00E7723D"/>
    <w:rsid w:val="00E80700"/>
    <w:rsid w:val="00E811A2"/>
    <w:rsid w:val="00E815EC"/>
    <w:rsid w:val="00E817D9"/>
    <w:rsid w:val="00E81FCA"/>
    <w:rsid w:val="00E8234F"/>
    <w:rsid w:val="00E82CDF"/>
    <w:rsid w:val="00E82D19"/>
    <w:rsid w:val="00E840CE"/>
    <w:rsid w:val="00E86768"/>
    <w:rsid w:val="00E86F77"/>
    <w:rsid w:val="00E8720E"/>
    <w:rsid w:val="00E90AC5"/>
    <w:rsid w:val="00E90B92"/>
    <w:rsid w:val="00E91573"/>
    <w:rsid w:val="00E91968"/>
    <w:rsid w:val="00E91BDA"/>
    <w:rsid w:val="00E92931"/>
    <w:rsid w:val="00E93D6E"/>
    <w:rsid w:val="00E93F1E"/>
    <w:rsid w:val="00E940FD"/>
    <w:rsid w:val="00E9420E"/>
    <w:rsid w:val="00E94734"/>
    <w:rsid w:val="00E94FAC"/>
    <w:rsid w:val="00E95CB2"/>
    <w:rsid w:val="00E95FB3"/>
    <w:rsid w:val="00E975DD"/>
    <w:rsid w:val="00E97E54"/>
    <w:rsid w:val="00E97EE2"/>
    <w:rsid w:val="00EA10BA"/>
    <w:rsid w:val="00EA182C"/>
    <w:rsid w:val="00EA1F77"/>
    <w:rsid w:val="00EA1FF2"/>
    <w:rsid w:val="00EA2575"/>
    <w:rsid w:val="00EA273D"/>
    <w:rsid w:val="00EA3823"/>
    <w:rsid w:val="00EA4AB2"/>
    <w:rsid w:val="00EA54BA"/>
    <w:rsid w:val="00EA6088"/>
    <w:rsid w:val="00EA658F"/>
    <w:rsid w:val="00EA6ECE"/>
    <w:rsid w:val="00EA73E7"/>
    <w:rsid w:val="00EA7C68"/>
    <w:rsid w:val="00EA7E3E"/>
    <w:rsid w:val="00EB1996"/>
    <w:rsid w:val="00EB1A0D"/>
    <w:rsid w:val="00EB1C98"/>
    <w:rsid w:val="00EB34E2"/>
    <w:rsid w:val="00EB3E1E"/>
    <w:rsid w:val="00EB4562"/>
    <w:rsid w:val="00EB45AA"/>
    <w:rsid w:val="00EB5303"/>
    <w:rsid w:val="00EB5436"/>
    <w:rsid w:val="00EB550F"/>
    <w:rsid w:val="00EB5BE5"/>
    <w:rsid w:val="00EB5E4F"/>
    <w:rsid w:val="00EB6227"/>
    <w:rsid w:val="00EB66B5"/>
    <w:rsid w:val="00EB7BF7"/>
    <w:rsid w:val="00EB7E76"/>
    <w:rsid w:val="00EB7F70"/>
    <w:rsid w:val="00EC08C8"/>
    <w:rsid w:val="00EC0B42"/>
    <w:rsid w:val="00EC3059"/>
    <w:rsid w:val="00EC377F"/>
    <w:rsid w:val="00EC3AD7"/>
    <w:rsid w:val="00EC3B94"/>
    <w:rsid w:val="00EC4E0B"/>
    <w:rsid w:val="00EC7F3E"/>
    <w:rsid w:val="00ED07ED"/>
    <w:rsid w:val="00ED0BE7"/>
    <w:rsid w:val="00ED210A"/>
    <w:rsid w:val="00ED2329"/>
    <w:rsid w:val="00ED4BF6"/>
    <w:rsid w:val="00ED5D54"/>
    <w:rsid w:val="00ED5D8E"/>
    <w:rsid w:val="00ED72FB"/>
    <w:rsid w:val="00ED75AE"/>
    <w:rsid w:val="00ED7947"/>
    <w:rsid w:val="00ED7B35"/>
    <w:rsid w:val="00EE027A"/>
    <w:rsid w:val="00EE12BE"/>
    <w:rsid w:val="00EE1A02"/>
    <w:rsid w:val="00EE3956"/>
    <w:rsid w:val="00EE3D52"/>
    <w:rsid w:val="00EE3DFA"/>
    <w:rsid w:val="00EE48E6"/>
    <w:rsid w:val="00EE4CB3"/>
    <w:rsid w:val="00EE52B7"/>
    <w:rsid w:val="00EE6950"/>
    <w:rsid w:val="00EE70B7"/>
    <w:rsid w:val="00EE733A"/>
    <w:rsid w:val="00EE7BC9"/>
    <w:rsid w:val="00EF09E3"/>
    <w:rsid w:val="00EF145C"/>
    <w:rsid w:val="00EF1AFE"/>
    <w:rsid w:val="00EF2309"/>
    <w:rsid w:val="00EF230D"/>
    <w:rsid w:val="00EF261E"/>
    <w:rsid w:val="00EF2654"/>
    <w:rsid w:val="00EF29E9"/>
    <w:rsid w:val="00EF3CA5"/>
    <w:rsid w:val="00EF4C33"/>
    <w:rsid w:val="00EF5607"/>
    <w:rsid w:val="00EF5DD1"/>
    <w:rsid w:val="00EF68A3"/>
    <w:rsid w:val="00EF6B44"/>
    <w:rsid w:val="00EF6D7A"/>
    <w:rsid w:val="00EF6E93"/>
    <w:rsid w:val="00EF737F"/>
    <w:rsid w:val="00EF7580"/>
    <w:rsid w:val="00F0002A"/>
    <w:rsid w:val="00F00A71"/>
    <w:rsid w:val="00F00E34"/>
    <w:rsid w:val="00F01B54"/>
    <w:rsid w:val="00F023FF"/>
    <w:rsid w:val="00F02732"/>
    <w:rsid w:val="00F031C0"/>
    <w:rsid w:val="00F031D0"/>
    <w:rsid w:val="00F033A7"/>
    <w:rsid w:val="00F03644"/>
    <w:rsid w:val="00F04182"/>
    <w:rsid w:val="00F041F6"/>
    <w:rsid w:val="00F04A37"/>
    <w:rsid w:val="00F04B16"/>
    <w:rsid w:val="00F05284"/>
    <w:rsid w:val="00F05304"/>
    <w:rsid w:val="00F0632B"/>
    <w:rsid w:val="00F06448"/>
    <w:rsid w:val="00F06C74"/>
    <w:rsid w:val="00F10ADC"/>
    <w:rsid w:val="00F10BA6"/>
    <w:rsid w:val="00F10E9F"/>
    <w:rsid w:val="00F1212F"/>
    <w:rsid w:val="00F1354A"/>
    <w:rsid w:val="00F135C2"/>
    <w:rsid w:val="00F13BB5"/>
    <w:rsid w:val="00F1443D"/>
    <w:rsid w:val="00F146F2"/>
    <w:rsid w:val="00F15BF5"/>
    <w:rsid w:val="00F16594"/>
    <w:rsid w:val="00F1697F"/>
    <w:rsid w:val="00F16983"/>
    <w:rsid w:val="00F17382"/>
    <w:rsid w:val="00F17BB3"/>
    <w:rsid w:val="00F17F75"/>
    <w:rsid w:val="00F20AB0"/>
    <w:rsid w:val="00F20C0A"/>
    <w:rsid w:val="00F21071"/>
    <w:rsid w:val="00F22806"/>
    <w:rsid w:val="00F22A15"/>
    <w:rsid w:val="00F22D19"/>
    <w:rsid w:val="00F23067"/>
    <w:rsid w:val="00F240C6"/>
    <w:rsid w:val="00F24578"/>
    <w:rsid w:val="00F2487C"/>
    <w:rsid w:val="00F24B0C"/>
    <w:rsid w:val="00F24BCD"/>
    <w:rsid w:val="00F24E10"/>
    <w:rsid w:val="00F24EFE"/>
    <w:rsid w:val="00F2569B"/>
    <w:rsid w:val="00F257BA"/>
    <w:rsid w:val="00F25F0B"/>
    <w:rsid w:val="00F26101"/>
    <w:rsid w:val="00F26381"/>
    <w:rsid w:val="00F26B1E"/>
    <w:rsid w:val="00F26D79"/>
    <w:rsid w:val="00F26F8D"/>
    <w:rsid w:val="00F27078"/>
    <w:rsid w:val="00F27E91"/>
    <w:rsid w:val="00F27ED7"/>
    <w:rsid w:val="00F30992"/>
    <w:rsid w:val="00F31088"/>
    <w:rsid w:val="00F317ED"/>
    <w:rsid w:val="00F31B5A"/>
    <w:rsid w:val="00F332BB"/>
    <w:rsid w:val="00F333EC"/>
    <w:rsid w:val="00F3384B"/>
    <w:rsid w:val="00F3486B"/>
    <w:rsid w:val="00F35180"/>
    <w:rsid w:val="00F358F7"/>
    <w:rsid w:val="00F36320"/>
    <w:rsid w:val="00F3749D"/>
    <w:rsid w:val="00F37541"/>
    <w:rsid w:val="00F377DD"/>
    <w:rsid w:val="00F37B85"/>
    <w:rsid w:val="00F4024F"/>
    <w:rsid w:val="00F40A14"/>
    <w:rsid w:val="00F41247"/>
    <w:rsid w:val="00F413F1"/>
    <w:rsid w:val="00F4154E"/>
    <w:rsid w:val="00F42029"/>
    <w:rsid w:val="00F42725"/>
    <w:rsid w:val="00F43599"/>
    <w:rsid w:val="00F4376E"/>
    <w:rsid w:val="00F43A7B"/>
    <w:rsid w:val="00F43EB1"/>
    <w:rsid w:val="00F4472E"/>
    <w:rsid w:val="00F44D66"/>
    <w:rsid w:val="00F450CF"/>
    <w:rsid w:val="00F45DD0"/>
    <w:rsid w:val="00F45EF4"/>
    <w:rsid w:val="00F50805"/>
    <w:rsid w:val="00F50AC5"/>
    <w:rsid w:val="00F50BEF"/>
    <w:rsid w:val="00F5126F"/>
    <w:rsid w:val="00F51361"/>
    <w:rsid w:val="00F51981"/>
    <w:rsid w:val="00F52DDA"/>
    <w:rsid w:val="00F52F13"/>
    <w:rsid w:val="00F53091"/>
    <w:rsid w:val="00F54488"/>
    <w:rsid w:val="00F567FC"/>
    <w:rsid w:val="00F56880"/>
    <w:rsid w:val="00F576FB"/>
    <w:rsid w:val="00F607E7"/>
    <w:rsid w:val="00F60AD4"/>
    <w:rsid w:val="00F60E40"/>
    <w:rsid w:val="00F61078"/>
    <w:rsid w:val="00F612E5"/>
    <w:rsid w:val="00F6138B"/>
    <w:rsid w:val="00F618A2"/>
    <w:rsid w:val="00F61AD3"/>
    <w:rsid w:val="00F62AEF"/>
    <w:rsid w:val="00F630EC"/>
    <w:rsid w:val="00F63249"/>
    <w:rsid w:val="00F63A88"/>
    <w:rsid w:val="00F659DB"/>
    <w:rsid w:val="00F66729"/>
    <w:rsid w:val="00F670E8"/>
    <w:rsid w:val="00F672A9"/>
    <w:rsid w:val="00F67881"/>
    <w:rsid w:val="00F67A14"/>
    <w:rsid w:val="00F67F0C"/>
    <w:rsid w:val="00F70C15"/>
    <w:rsid w:val="00F70DAA"/>
    <w:rsid w:val="00F714D3"/>
    <w:rsid w:val="00F717B1"/>
    <w:rsid w:val="00F71BCC"/>
    <w:rsid w:val="00F728D6"/>
    <w:rsid w:val="00F74091"/>
    <w:rsid w:val="00F74387"/>
    <w:rsid w:val="00F74519"/>
    <w:rsid w:val="00F750EB"/>
    <w:rsid w:val="00F75D2C"/>
    <w:rsid w:val="00F7669A"/>
    <w:rsid w:val="00F76AAB"/>
    <w:rsid w:val="00F773BB"/>
    <w:rsid w:val="00F776B9"/>
    <w:rsid w:val="00F77B37"/>
    <w:rsid w:val="00F816AD"/>
    <w:rsid w:val="00F82395"/>
    <w:rsid w:val="00F82944"/>
    <w:rsid w:val="00F82E08"/>
    <w:rsid w:val="00F82FB0"/>
    <w:rsid w:val="00F84477"/>
    <w:rsid w:val="00F84940"/>
    <w:rsid w:val="00F84A29"/>
    <w:rsid w:val="00F85020"/>
    <w:rsid w:val="00F8644A"/>
    <w:rsid w:val="00F865FF"/>
    <w:rsid w:val="00F86980"/>
    <w:rsid w:val="00F86AAD"/>
    <w:rsid w:val="00F86B00"/>
    <w:rsid w:val="00F86B69"/>
    <w:rsid w:val="00F86C90"/>
    <w:rsid w:val="00F875E1"/>
    <w:rsid w:val="00F87825"/>
    <w:rsid w:val="00F87F34"/>
    <w:rsid w:val="00F910DE"/>
    <w:rsid w:val="00F913C7"/>
    <w:rsid w:val="00F91965"/>
    <w:rsid w:val="00F91D21"/>
    <w:rsid w:val="00F92250"/>
    <w:rsid w:val="00F923C1"/>
    <w:rsid w:val="00F9244B"/>
    <w:rsid w:val="00F92873"/>
    <w:rsid w:val="00F93264"/>
    <w:rsid w:val="00F93456"/>
    <w:rsid w:val="00F94148"/>
    <w:rsid w:val="00F94342"/>
    <w:rsid w:val="00F946F9"/>
    <w:rsid w:val="00F9482B"/>
    <w:rsid w:val="00F94B0B"/>
    <w:rsid w:val="00F9552D"/>
    <w:rsid w:val="00F96063"/>
    <w:rsid w:val="00F96343"/>
    <w:rsid w:val="00F9657F"/>
    <w:rsid w:val="00F96762"/>
    <w:rsid w:val="00F96DEB"/>
    <w:rsid w:val="00F971B2"/>
    <w:rsid w:val="00F97F3D"/>
    <w:rsid w:val="00FA01A1"/>
    <w:rsid w:val="00FA0865"/>
    <w:rsid w:val="00FA1003"/>
    <w:rsid w:val="00FA10DA"/>
    <w:rsid w:val="00FA1466"/>
    <w:rsid w:val="00FA19D6"/>
    <w:rsid w:val="00FA20DA"/>
    <w:rsid w:val="00FA249B"/>
    <w:rsid w:val="00FA2C93"/>
    <w:rsid w:val="00FA2F80"/>
    <w:rsid w:val="00FA4679"/>
    <w:rsid w:val="00FA4808"/>
    <w:rsid w:val="00FA4C3F"/>
    <w:rsid w:val="00FA4D72"/>
    <w:rsid w:val="00FA4EE2"/>
    <w:rsid w:val="00FA6858"/>
    <w:rsid w:val="00FA6B97"/>
    <w:rsid w:val="00FA6FCE"/>
    <w:rsid w:val="00FA7EF5"/>
    <w:rsid w:val="00FB013E"/>
    <w:rsid w:val="00FB05C9"/>
    <w:rsid w:val="00FB0BEC"/>
    <w:rsid w:val="00FB0EA9"/>
    <w:rsid w:val="00FB1A28"/>
    <w:rsid w:val="00FB1D50"/>
    <w:rsid w:val="00FB33D3"/>
    <w:rsid w:val="00FB3D90"/>
    <w:rsid w:val="00FB46E8"/>
    <w:rsid w:val="00FB4C3D"/>
    <w:rsid w:val="00FB5305"/>
    <w:rsid w:val="00FB5507"/>
    <w:rsid w:val="00FB6114"/>
    <w:rsid w:val="00FB642C"/>
    <w:rsid w:val="00FB6FDC"/>
    <w:rsid w:val="00FB72EA"/>
    <w:rsid w:val="00FB76C8"/>
    <w:rsid w:val="00FC0ABF"/>
    <w:rsid w:val="00FC0C4C"/>
    <w:rsid w:val="00FC121C"/>
    <w:rsid w:val="00FC1472"/>
    <w:rsid w:val="00FC16EB"/>
    <w:rsid w:val="00FC2B8E"/>
    <w:rsid w:val="00FC3883"/>
    <w:rsid w:val="00FC3B0A"/>
    <w:rsid w:val="00FC3D3D"/>
    <w:rsid w:val="00FC41B4"/>
    <w:rsid w:val="00FC5296"/>
    <w:rsid w:val="00FC576F"/>
    <w:rsid w:val="00FC5F23"/>
    <w:rsid w:val="00FD0A8F"/>
    <w:rsid w:val="00FD0C5D"/>
    <w:rsid w:val="00FD13CF"/>
    <w:rsid w:val="00FD16FC"/>
    <w:rsid w:val="00FD1768"/>
    <w:rsid w:val="00FD1E9A"/>
    <w:rsid w:val="00FD26AD"/>
    <w:rsid w:val="00FD469C"/>
    <w:rsid w:val="00FD4AC5"/>
    <w:rsid w:val="00FD5915"/>
    <w:rsid w:val="00FD63BC"/>
    <w:rsid w:val="00FD63E5"/>
    <w:rsid w:val="00FD6C3D"/>
    <w:rsid w:val="00FD6EF9"/>
    <w:rsid w:val="00FD78DD"/>
    <w:rsid w:val="00FE06E6"/>
    <w:rsid w:val="00FE0814"/>
    <w:rsid w:val="00FE0845"/>
    <w:rsid w:val="00FE0D97"/>
    <w:rsid w:val="00FE2771"/>
    <w:rsid w:val="00FE28AE"/>
    <w:rsid w:val="00FE300F"/>
    <w:rsid w:val="00FE40CE"/>
    <w:rsid w:val="00FE4406"/>
    <w:rsid w:val="00FE598A"/>
    <w:rsid w:val="00FE5F8A"/>
    <w:rsid w:val="00FE6BD3"/>
    <w:rsid w:val="00FE6C6B"/>
    <w:rsid w:val="00FE6FFE"/>
    <w:rsid w:val="00FE7537"/>
    <w:rsid w:val="00FE7913"/>
    <w:rsid w:val="00FE7FF2"/>
    <w:rsid w:val="00FF04BC"/>
    <w:rsid w:val="00FF0975"/>
    <w:rsid w:val="00FF1ACC"/>
    <w:rsid w:val="00FF26EC"/>
    <w:rsid w:val="00FF2BEB"/>
    <w:rsid w:val="00FF2CB7"/>
    <w:rsid w:val="00FF3CF2"/>
    <w:rsid w:val="00FF4416"/>
    <w:rsid w:val="00FF465A"/>
    <w:rsid w:val="00FF4966"/>
    <w:rsid w:val="00FF501C"/>
    <w:rsid w:val="00FF5CDE"/>
    <w:rsid w:val="00FF6251"/>
    <w:rsid w:val="06B11F6D"/>
    <w:rsid w:val="0841A5B4"/>
    <w:rsid w:val="09D895D4"/>
    <w:rsid w:val="0C791E26"/>
    <w:rsid w:val="1E1613B1"/>
    <w:rsid w:val="2C06010C"/>
    <w:rsid w:val="33F08F1D"/>
    <w:rsid w:val="6838EA10"/>
    <w:rsid w:val="6DC1FB9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0A7F44"/>
  <w15:docId w15:val="{C35DB82D-6E14-4899-A07C-F877D3B68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AT" w:eastAsia="en-US" w:bidi="ar-SA"/>
      </w:rPr>
    </w:rPrDefault>
    <w:pPrDefault>
      <w:pPr>
        <w:spacing w:after="200" w:line="300"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6CDE"/>
    <w:pPr>
      <w:jc w:val="both"/>
    </w:pPr>
    <w:rPr>
      <w:rFonts w:ascii="Arial" w:hAnsi="Arial"/>
      <w:sz w:val="24"/>
      <w:lang w:val="en-US"/>
    </w:rPr>
  </w:style>
  <w:style w:type="paragraph" w:styleId="Heading1">
    <w:name w:val="heading 1"/>
    <w:basedOn w:val="Normal"/>
    <w:next w:val="Normal"/>
    <w:link w:val="Heading1Char"/>
    <w:uiPriority w:val="9"/>
    <w:qFormat/>
    <w:rsid w:val="00972D79"/>
    <w:pPr>
      <w:keepNext/>
      <w:keepLines/>
      <w:pageBreakBefore/>
      <w:numPr>
        <w:numId w:val="4"/>
      </w:numPr>
      <w:tabs>
        <w:tab w:val="left" w:pos="1134"/>
      </w:tabs>
      <w:spacing w:before="360" w:after="240"/>
      <w:ind w:left="510" w:hanging="510"/>
      <w:outlineLvl w:val="0"/>
    </w:pPr>
    <w:rPr>
      <w:rFonts w:eastAsiaTheme="majorEastAsia" w:cstheme="majorBidi"/>
      <w:b/>
      <w:bCs/>
      <w:sz w:val="32"/>
      <w:szCs w:val="28"/>
    </w:rPr>
  </w:style>
  <w:style w:type="paragraph" w:styleId="Heading2">
    <w:name w:val="heading 2"/>
    <w:basedOn w:val="Heading1"/>
    <w:next w:val="Normal"/>
    <w:link w:val="Heading2Char"/>
    <w:autoRedefine/>
    <w:uiPriority w:val="9"/>
    <w:unhideWhenUsed/>
    <w:qFormat/>
    <w:rsid w:val="00951195"/>
    <w:pPr>
      <w:pageBreakBefore w:val="0"/>
      <w:numPr>
        <w:ilvl w:val="1"/>
      </w:numPr>
      <w:ind w:left="680" w:hanging="680"/>
      <w:outlineLvl w:val="1"/>
    </w:pPr>
    <w:rPr>
      <w:noProof/>
      <w:sz w:val="28"/>
      <w:szCs w:val="26"/>
      <w:lang w:eastAsia="de-AT"/>
    </w:rPr>
  </w:style>
  <w:style w:type="paragraph" w:styleId="Heading3">
    <w:name w:val="heading 3"/>
    <w:basedOn w:val="Heading2"/>
    <w:next w:val="Normal"/>
    <w:link w:val="Heading3Char"/>
    <w:autoRedefine/>
    <w:uiPriority w:val="9"/>
    <w:unhideWhenUsed/>
    <w:qFormat/>
    <w:rsid w:val="00EB45AA"/>
    <w:pPr>
      <w:numPr>
        <w:ilvl w:val="2"/>
      </w:numPr>
      <w:ind w:left="907" w:hanging="907"/>
      <w:outlineLvl w:val="2"/>
    </w:pPr>
  </w:style>
  <w:style w:type="paragraph" w:styleId="Heading4">
    <w:name w:val="heading 4"/>
    <w:basedOn w:val="Normal"/>
    <w:next w:val="Normal"/>
    <w:link w:val="Heading4Char"/>
    <w:uiPriority w:val="9"/>
    <w:unhideWhenUsed/>
    <w:qFormat/>
    <w:rsid w:val="00EB45AA"/>
    <w:pPr>
      <w:keepNext/>
      <w:keepLines/>
      <w:numPr>
        <w:ilvl w:val="3"/>
        <w:numId w:val="4"/>
      </w:numPr>
      <w:tabs>
        <w:tab w:val="left" w:pos="1134"/>
      </w:tabs>
      <w:spacing w:before="200" w:after="0"/>
      <w:ind w:left="1134" w:hanging="1134"/>
      <w:outlineLvl w:val="3"/>
    </w:pPr>
    <w:rPr>
      <w:rFonts w:eastAsiaTheme="majorEastAsia" w:cstheme="majorBidi"/>
      <w:b/>
      <w:bCs/>
      <w:iCs/>
      <w:sz w:val="28"/>
    </w:rPr>
  </w:style>
  <w:style w:type="paragraph" w:styleId="Heading5">
    <w:name w:val="heading 5"/>
    <w:basedOn w:val="Normal"/>
    <w:next w:val="Normal"/>
    <w:link w:val="Heading5Char"/>
    <w:uiPriority w:val="9"/>
    <w:unhideWhenUsed/>
    <w:qFormat/>
    <w:rsid w:val="00AB5BB9"/>
    <w:pPr>
      <w:keepNext/>
      <w:keepLines/>
      <w:numPr>
        <w:ilvl w:val="4"/>
        <w:numId w:val="4"/>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B5BB9"/>
    <w:pPr>
      <w:keepNext/>
      <w:keepLines/>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37F2A"/>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B5BB9"/>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B5BB9"/>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Abbildung"/>
    <w:basedOn w:val="TableofFigures"/>
    <w:uiPriority w:val="1"/>
    <w:rsid w:val="00A12B80"/>
    <w:pPr>
      <w:spacing w:after="360" w:line="240" w:lineRule="auto"/>
      <w:jc w:val="center"/>
    </w:pPr>
    <w:rPr>
      <w:b/>
      <w:sz w:val="22"/>
    </w:rPr>
  </w:style>
  <w:style w:type="character" w:customStyle="1" w:styleId="Heading1Char">
    <w:name w:val="Heading 1 Char"/>
    <w:basedOn w:val="DefaultParagraphFont"/>
    <w:link w:val="Heading1"/>
    <w:uiPriority w:val="9"/>
    <w:rsid w:val="00972D79"/>
    <w:rPr>
      <w:rFonts w:ascii="Arial" w:eastAsiaTheme="majorEastAsia" w:hAnsi="Arial" w:cstheme="majorBidi"/>
      <w:b/>
      <w:bCs/>
      <w:sz w:val="32"/>
      <w:szCs w:val="28"/>
    </w:rPr>
  </w:style>
  <w:style w:type="character" w:customStyle="1" w:styleId="Heading2Char">
    <w:name w:val="Heading 2 Char"/>
    <w:basedOn w:val="DefaultParagraphFont"/>
    <w:link w:val="Heading2"/>
    <w:uiPriority w:val="9"/>
    <w:rsid w:val="00951195"/>
    <w:rPr>
      <w:rFonts w:ascii="Arial" w:eastAsiaTheme="majorEastAsia" w:hAnsi="Arial" w:cstheme="majorBidi"/>
      <w:b/>
      <w:bCs/>
      <w:noProof/>
      <w:sz w:val="28"/>
      <w:szCs w:val="26"/>
      <w:lang w:eastAsia="de-AT"/>
    </w:rPr>
  </w:style>
  <w:style w:type="paragraph" w:styleId="Header">
    <w:name w:val="header"/>
    <w:basedOn w:val="Normal"/>
    <w:link w:val="HeaderChar"/>
    <w:uiPriority w:val="99"/>
    <w:unhideWhenUsed/>
    <w:rsid w:val="00092A21"/>
    <w:pPr>
      <w:tabs>
        <w:tab w:val="center" w:pos="4536"/>
        <w:tab w:val="right" w:pos="9072"/>
      </w:tabs>
      <w:spacing w:after="0" w:line="240" w:lineRule="auto"/>
    </w:pPr>
  </w:style>
  <w:style w:type="paragraph" w:styleId="TableofFigures">
    <w:name w:val="table of figures"/>
    <w:basedOn w:val="Normal"/>
    <w:next w:val="Normal"/>
    <w:uiPriority w:val="99"/>
    <w:unhideWhenUsed/>
    <w:rsid w:val="001233BD"/>
    <w:pPr>
      <w:spacing w:after="0"/>
    </w:pPr>
  </w:style>
  <w:style w:type="character" w:customStyle="1" w:styleId="HeaderChar">
    <w:name w:val="Header Char"/>
    <w:basedOn w:val="DefaultParagraphFont"/>
    <w:link w:val="Header"/>
    <w:uiPriority w:val="99"/>
    <w:rsid w:val="00092A21"/>
  </w:style>
  <w:style w:type="paragraph" w:styleId="Footer">
    <w:name w:val="footer"/>
    <w:basedOn w:val="Normal"/>
    <w:link w:val="FooterChar"/>
    <w:uiPriority w:val="99"/>
    <w:unhideWhenUsed/>
    <w:rsid w:val="00092A21"/>
    <w:pPr>
      <w:tabs>
        <w:tab w:val="center" w:pos="4536"/>
        <w:tab w:val="right" w:pos="9072"/>
      </w:tabs>
      <w:spacing w:after="0" w:line="240" w:lineRule="auto"/>
    </w:pPr>
  </w:style>
  <w:style w:type="character" w:customStyle="1" w:styleId="FooterChar">
    <w:name w:val="Footer Char"/>
    <w:basedOn w:val="DefaultParagraphFont"/>
    <w:link w:val="Footer"/>
    <w:uiPriority w:val="99"/>
    <w:rsid w:val="00092A21"/>
  </w:style>
  <w:style w:type="paragraph" w:styleId="ListParagraph">
    <w:name w:val="List Paragraph"/>
    <w:basedOn w:val="Normal"/>
    <w:uiPriority w:val="34"/>
    <w:qFormat/>
    <w:rsid w:val="00597BE9"/>
    <w:pPr>
      <w:ind w:left="720"/>
      <w:contextualSpacing/>
    </w:pPr>
  </w:style>
  <w:style w:type="character" w:customStyle="1" w:styleId="Heading3Char">
    <w:name w:val="Heading 3 Char"/>
    <w:basedOn w:val="DefaultParagraphFont"/>
    <w:link w:val="Heading3"/>
    <w:uiPriority w:val="9"/>
    <w:rsid w:val="00EB45AA"/>
    <w:rPr>
      <w:rFonts w:ascii="Arial" w:eastAsiaTheme="majorEastAsia" w:hAnsi="Arial" w:cstheme="majorBidi"/>
      <w:b/>
      <w:bCs/>
      <w:noProof/>
      <w:sz w:val="28"/>
      <w:szCs w:val="26"/>
      <w:lang w:eastAsia="de-AT"/>
    </w:rPr>
  </w:style>
  <w:style w:type="paragraph" w:styleId="TOC1">
    <w:name w:val="toc 1"/>
    <w:basedOn w:val="Normal"/>
    <w:next w:val="Normal"/>
    <w:autoRedefine/>
    <w:uiPriority w:val="39"/>
    <w:unhideWhenUsed/>
    <w:rsid w:val="004A1F5D"/>
    <w:pPr>
      <w:spacing w:after="100"/>
    </w:pPr>
  </w:style>
  <w:style w:type="paragraph" w:styleId="TOC2">
    <w:name w:val="toc 2"/>
    <w:basedOn w:val="Normal"/>
    <w:next w:val="Normal"/>
    <w:autoRedefine/>
    <w:uiPriority w:val="39"/>
    <w:unhideWhenUsed/>
    <w:rsid w:val="004A1F5D"/>
    <w:pPr>
      <w:spacing w:after="100"/>
      <w:ind w:left="220"/>
    </w:pPr>
  </w:style>
  <w:style w:type="paragraph" w:styleId="TOC3">
    <w:name w:val="toc 3"/>
    <w:basedOn w:val="Normal"/>
    <w:next w:val="Normal"/>
    <w:autoRedefine/>
    <w:uiPriority w:val="39"/>
    <w:unhideWhenUsed/>
    <w:rsid w:val="004A1F5D"/>
    <w:pPr>
      <w:spacing w:after="100"/>
      <w:ind w:left="440"/>
    </w:pPr>
  </w:style>
  <w:style w:type="character" w:styleId="Hyperlink">
    <w:name w:val="Hyperlink"/>
    <w:basedOn w:val="DefaultParagraphFont"/>
    <w:uiPriority w:val="99"/>
    <w:unhideWhenUsed/>
    <w:rsid w:val="004A1F5D"/>
    <w:rPr>
      <w:color w:val="0000FF" w:themeColor="hyperlink"/>
      <w:u w:val="single"/>
    </w:rPr>
  </w:style>
  <w:style w:type="paragraph" w:styleId="BalloonText">
    <w:name w:val="Balloon Text"/>
    <w:basedOn w:val="Normal"/>
    <w:link w:val="BalloonTextChar"/>
    <w:uiPriority w:val="99"/>
    <w:semiHidden/>
    <w:unhideWhenUsed/>
    <w:rsid w:val="009B01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0180"/>
    <w:rPr>
      <w:rFonts w:ascii="Tahoma" w:hAnsi="Tahoma" w:cs="Tahoma"/>
      <w:sz w:val="16"/>
      <w:szCs w:val="16"/>
    </w:rPr>
  </w:style>
  <w:style w:type="table" w:styleId="TableGrid">
    <w:name w:val="Table Grid"/>
    <w:basedOn w:val="TableNormal"/>
    <w:uiPriority w:val="39"/>
    <w:rsid w:val="00C54CC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4">
    <w:name w:val="toc 4"/>
    <w:basedOn w:val="Normal"/>
    <w:next w:val="Normal"/>
    <w:autoRedefine/>
    <w:uiPriority w:val="39"/>
    <w:unhideWhenUsed/>
    <w:rsid w:val="00174DFE"/>
    <w:pPr>
      <w:spacing w:after="100" w:line="276" w:lineRule="auto"/>
      <w:ind w:left="660"/>
      <w:jc w:val="left"/>
    </w:pPr>
    <w:rPr>
      <w:rFonts w:eastAsiaTheme="minorEastAsia"/>
      <w:sz w:val="22"/>
      <w:lang w:eastAsia="de-AT"/>
    </w:rPr>
  </w:style>
  <w:style w:type="paragraph" w:styleId="TOC5">
    <w:name w:val="toc 5"/>
    <w:basedOn w:val="Normal"/>
    <w:next w:val="Normal"/>
    <w:autoRedefine/>
    <w:uiPriority w:val="39"/>
    <w:unhideWhenUsed/>
    <w:rsid w:val="00174DFE"/>
    <w:pPr>
      <w:spacing w:after="100" w:line="276" w:lineRule="auto"/>
      <w:ind w:left="880"/>
      <w:jc w:val="left"/>
    </w:pPr>
    <w:rPr>
      <w:rFonts w:eastAsiaTheme="minorEastAsia"/>
      <w:sz w:val="22"/>
      <w:lang w:eastAsia="de-AT"/>
    </w:rPr>
  </w:style>
  <w:style w:type="paragraph" w:styleId="TOC6">
    <w:name w:val="toc 6"/>
    <w:basedOn w:val="Normal"/>
    <w:next w:val="Normal"/>
    <w:autoRedefine/>
    <w:uiPriority w:val="39"/>
    <w:unhideWhenUsed/>
    <w:rsid w:val="00174DFE"/>
    <w:pPr>
      <w:spacing w:after="100" w:line="276" w:lineRule="auto"/>
      <w:ind w:left="1100"/>
      <w:jc w:val="left"/>
    </w:pPr>
    <w:rPr>
      <w:rFonts w:eastAsiaTheme="minorEastAsia"/>
      <w:sz w:val="22"/>
      <w:lang w:eastAsia="de-AT"/>
    </w:rPr>
  </w:style>
  <w:style w:type="paragraph" w:styleId="TOC7">
    <w:name w:val="toc 7"/>
    <w:basedOn w:val="Normal"/>
    <w:next w:val="Normal"/>
    <w:autoRedefine/>
    <w:uiPriority w:val="39"/>
    <w:unhideWhenUsed/>
    <w:rsid w:val="00174DFE"/>
    <w:pPr>
      <w:spacing w:after="100" w:line="276" w:lineRule="auto"/>
      <w:ind w:left="1320"/>
      <w:jc w:val="left"/>
    </w:pPr>
    <w:rPr>
      <w:rFonts w:eastAsiaTheme="minorEastAsia"/>
      <w:sz w:val="22"/>
      <w:lang w:eastAsia="de-AT"/>
    </w:rPr>
  </w:style>
  <w:style w:type="paragraph" w:styleId="TOC8">
    <w:name w:val="toc 8"/>
    <w:basedOn w:val="Normal"/>
    <w:next w:val="Normal"/>
    <w:autoRedefine/>
    <w:uiPriority w:val="39"/>
    <w:unhideWhenUsed/>
    <w:rsid w:val="00174DFE"/>
    <w:pPr>
      <w:spacing w:after="100" w:line="276" w:lineRule="auto"/>
      <w:ind w:left="1540"/>
      <w:jc w:val="left"/>
    </w:pPr>
    <w:rPr>
      <w:rFonts w:eastAsiaTheme="minorEastAsia"/>
      <w:sz w:val="22"/>
      <w:lang w:eastAsia="de-AT"/>
    </w:rPr>
  </w:style>
  <w:style w:type="paragraph" w:styleId="TOC9">
    <w:name w:val="toc 9"/>
    <w:basedOn w:val="Normal"/>
    <w:next w:val="Normal"/>
    <w:autoRedefine/>
    <w:uiPriority w:val="39"/>
    <w:unhideWhenUsed/>
    <w:rsid w:val="00174DFE"/>
    <w:pPr>
      <w:spacing w:after="100" w:line="276" w:lineRule="auto"/>
      <w:ind w:left="1760"/>
      <w:jc w:val="left"/>
    </w:pPr>
    <w:rPr>
      <w:rFonts w:eastAsiaTheme="minorEastAsia"/>
      <w:sz w:val="22"/>
      <w:lang w:eastAsia="de-AT"/>
    </w:rPr>
  </w:style>
  <w:style w:type="paragraph" w:styleId="FootnoteText">
    <w:name w:val="footnote text"/>
    <w:basedOn w:val="Normal"/>
    <w:link w:val="FootnoteTextChar"/>
    <w:uiPriority w:val="99"/>
    <w:semiHidden/>
    <w:unhideWhenUsed/>
    <w:rsid w:val="0077793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7793F"/>
    <w:rPr>
      <w:sz w:val="20"/>
      <w:szCs w:val="20"/>
    </w:rPr>
  </w:style>
  <w:style w:type="character" w:styleId="FootnoteReference">
    <w:name w:val="footnote reference"/>
    <w:basedOn w:val="DefaultParagraphFont"/>
    <w:uiPriority w:val="99"/>
    <w:semiHidden/>
    <w:unhideWhenUsed/>
    <w:rsid w:val="0077793F"/>
    <w:rPr>
      <w:vertAlign w:val="superscript"/>
    </w:rPr>
  </w:style>
  <w:style w:type="paragraph" w:styleId="Caption">
    <w:name w:val="caption"/>
    <w:basedOn w:val="Normal"/>
    <w:next w:val="Normal"/>
    <w:uiPriority w:val="35"/>
    <w:unhideWhenUsed/>
    <w:qFormat/>
    <w:rsid w:val="00576CDE"/>
    <w:pPr>
      <w:spacing w:line="240" w:lineRule="auto"/>
    </w:pPr>
    <w:rPr>
      <w:b/>
      <w:bCs/>
      <w:sz w:val="20"/>
      <w:szCs w:val="18"/>
    </w:rPr>
  </w:style>
  <w:style w:type="character" w:customStyle="1" w:styleId="Heading7Char">
    <w:name w:val="Heading 7 Char"/>
    <w:basedOn w:val="DefaultParagraphFont"/>
    <w:link w:val="Heading7"/>
    <w:uiPriority w:val="9"/>
    <w:semiHidden/>
    <w:rsid w:val="00837F2A"/>
    <w:rPr>
      <w:rFonts w:asciiTheme="majorHAnsi" w:eastAsiaTheme="majorEastAsia" w:hAnsiTheme="majorHAnsi" w:cstheme="majorBidi"/>
      <w:i/>
      <w:iCs/>
      <w:color w:val="404040" w:themeColor="text1" w:themeTint="BF"/>
      <w:sz w:val="24"/>
    </w:rPr>
  </w:style>
  <w:style w:type="character" w:styleId="FollowedHyperlink">
    <w:name w:val="FollowedHyperlink"/>
    <w:basedOn w:val="DefaultParagraphFont"/>
    <w:uiPriority w:val="99"/>
    <w:semiHidden/>
    <w:unhideWhenUsed/>
    <w:rsid w:val="00B05A54"/>
    <w:rPr>
      <w:color w:val="800080" w:themeColor="followedHyperlink"/>
      <w:u w:val="single"/>
    </w:rPr>
  </w:style>
  <w:style w:type="paragraph" w:customStyle="1" w:styleId="Text">
    <w:name w:val="Text"/>
    <w:basedOn w:val="Normal"/>
    <w:link w:val="TextZchn"/>
    <w:qFormat/>
    <w:rsid w:val="007A2DE4"/>
    <w:pPr>
      <w:spacing w:before="200" w:after="0" w:line="240" w:lineRule="auto"/>
    </w:pPr>
    <w:rPr>
      <w:rFonts w:eastAsia="Times New Roman" w:cs="Times New Roman"/>
      <w:sz w:val="22"/>
      <w:szCs w:val="24"/>
      <w:lang w:val="de-DE"/>
    </w:rPr>
  </w:style>
  <w:style w:type="numbering" w:customStyle="1" w:styleId="Aufzhlung-03-00">
    <w:name w:val="Aufzählung-03-00"/>
    <w:basedOn w:val="NoList"/>
    <w:rsid w:val="007A2DE4"/>
    <w:pPr>
      <w:numPr>
        <w:numId w:val="1"/>
      </w:numPr>
    </w:pPr>
  </w:style>
  <w:style w:type="character" w:customStyle="1" w:styleId="TextZchn">
    <w:name w:val="Text Zchn"/>
    <w:basedOn w:val="DefaultParagraphFont"/>
    <w:link w:val="Text"/>
    <w:rsid w:val="007A2DE4"/>
    <w:rPr>
      <w:rFonts w:ascii="Arial" w:eastAsia="Times New Roman" w:hAnsi="Arial" w:cs="Times New Roman"/>
      <w:szCs w:val="24"/>
      <w:lang w:val="de-DE"/>
    </w:rPr>
  </w:style>
  <w:style w:type="character" w:customStyle="1" w:styleId="Heading4Char">
    <w:name w:val="Heading 4 Char"/>
    <w:basedOn w:val="DefaultParagraphFont"/>
    <w:link w:val="Heading4"/>
    <w:uiPriority w:val="9"/>
    <w:rsid w:val="00EB45AA"/>
    <w:rPr>
      <w:rFonts w:ascii="Arial" w:eastAsiaTheme="majorEastAsia" w:hAnsi="Arial" w:cstheme="majorBidi"/>
      <w:b/>
      <w:bCs/>
      <w:iCs/>
      <w:sz w:val="28"/>
    </w:rPr>
  </w:style>
  <w:style w:type="character" w:styleId="PageNumber">
    <w:name w:val="page number"/>
    <w:basedOn w:val="DefaultParagraphFont"/>
    <w:semiHidden/>
    <w:rsid w:val="00EC3059"/>
  </w:style>
  <w:style w:type="paragraph" w:customStyle="1" w:styleId="NotizEbene1">
    <w:name w:val="Notiz Ebene 1"/>
    <w:basedOn w:val="Normal"/>
    <w:semiHidden/>
    <w:rsid w:val="00EC3059"/>
    <w:pPr>
      <w:keepNext/>
      <w:numPr>
        <w:numId w:val="2"/>
      </w:numPr>
      <w:tabs>
        <w:tab w:val="clear" w:pos="0"/>
        <w:tab w:val="num" w:pos="360"/>
      </w:tabs>
      <w:spacing w:after="0" w:line="240" w:lineRule="auto"/>
      <w:contextualSpacing/>
      <w:outlineLvl w:val="0"/>
    </w:pPr>
    <w:rPr>
      <w:rFonts w:ascii="Verdana" w:eastAsia="MS Gothic" w:hAnsi="Verdana" w:cs="Times New Roman"/>
      <w:szCs w:val="24"/>
      <w:lang w:val="de-DE"/>
    </w:rPr>
  </w:style>
  <w:style w:type="paragraph" w:customStyle="1" w:styleId="NotizEbene2">
    <w:name w:val="Notiz Ebene 2"/>
    <w:basedOn w:val="Normal"/>
    <w:semiHidden/>
    <w:rsid w:val="00EC3059"/>
    <w:pPr>
      <w:keepNext/>
      <w:numPr>
        <w:ilvl w:val="1"/>
        <w:numId w:val="2"/>
      </w:numPr>
      <w:tabs>
        <w:tab w:val="clear" w:pos="720"/>
        <w:tab w:val="num" w:pos="360"/>
      </w:tabs>
      <w:spacing w:after="0" w:line="240" w:lineRule="auto"/>
      <w:ind w:left="0" w:firstLine="0"/>
      <w:contextualSpacing/>
      <w:outlineLvl w:val="1"/>
    </w:pPr>
    <w:rPr>
      <w:rFonts w:ascii="Verdana" w:eastAsia="MS Gothic" w:hAnsi="Verdana" w:cs="Times New Roman"/>
      <w:szCs w:val="24"/>
      <w:lang w:val="de-DE"/>
    </w:rPr>
  </w:style>
  <w:style w:type="paragraph" w:customStyle="1" w:styleId="NotizEbene3">
    <w:name w:val="Notiz Ebene 3"/>
    <w:basedOn w:val="Normal"/>
    <w:semiHidden/>
    <w:rsid w:val="00EC3059"/>
    <w:pPr>
      <w:keepNext/>
      <w:numPr>
        <w:ilvl w:val="2"/>
        <w:numId w:val="2"/>
      </w:numPr>
      <w:tabs>
        <w:tab w:val="clear" w:pos="1440"/>
        <w:tab w:val="num" w:pos="360"/>
      </w:tabs>
      <w:spacing w:after="0" w:line="240" w:lineRule="auto"/>
      <w:ind w:left="0" w:firstLine="0"/>
      <w:contextualSpacing/>
      <w:outlineLvl w:val="2"/>
    </w:pPr>
    <w:rPr>
      <w:rFonts w:ascii="Verdana" w:eastAsia="MS Gothic" w:hAnsi="Verdana" w:cs="Times New Roman"/>
      <w:szCs w:val="24"/>
      <w:lang w:val="de-DE"/>
    </w:rPr>
  </w:style>
  <w:style w:type="paragraph" w:customStyle="1" w:styleId="NotizEbene4">
    <w:name w:val="Notiz Ebene 4"/>
    <w:basedOn w:val="Normal"/>
    <w:semiHidden/>
    <w:rsid w:val="00EC3059"/>
    <w:pPr>
      <w:keepNext/>
      <w:numPr>
        <w:ilvl w:val="3"/>
        <w:numId w:val="2"/>
      </w:numPr>
      <w:tabs>
        <w:tab w:val="clear" w:pos="2160"/>
        <w:tab w:val="num" w:pos="360"/>
      </w:tabs>
      <w:spacing w:after="0" w:line="240" w:lineRule="auto"/>
      <w:ind w:left="0" w:firstLine="0"/>
      <w:contextualSpacing/>
      <w:outlineLvl w:val="3"/>
    </w:pPr>
    <w:rPr>
      <w:rFonts w:ascii="Verdana" w:eastAsia="MS Gothic" w:hAnsi="Verdana" w:cs="Times New Roman"/>
      <w:szCs w:val="24"/>
      <w:lang w:val="de-DE"/>
    </w:rPr>
  </w:style>
  <w:style w:type="paragraph" w:customStyle="1" w:styleId="NotizEbene5">
    <w:name w:val="Notiz Ebene 5"/>
    <w:basedOn w:val="Normal"/>
    <w:semiHidden/>
    <w:rsid w:val="00EC3059"/>
    <w:pPr>
      <w:keepNext/>
      <w:numPr>
        <w:ilvl w:val="4"/>
        <w:numId w:val="2"/>
      </w:numPr>
      <w:tabs>
        <w:tab w:val="clear" w:pos="2880"/>
        <w:tab w:val="num" w:pos="360"/>
      </w:tabs>
      <w:spacing w:after="0" w:line="240" w:lineRule="auto"/>
      <w:ind w:left="0" w:firstLine="0"/>
      <w:contextualSpacing/>
      <w:outlineLvl w:val="4"/>
    </w:pPr>
    <w:rPr>
      <w:rFonts w:ascii="Verdana" w:eastAsia="MS Gothic" w:hAnsi="Verdana" w:cs="Times New Roman"/>
      <w:szCs w:val="24"/>
      <w:lang w:val="de-DE"/>
    </w:rPr>
  </w:style>
  <w:style w:type="paragraph" w:customStyle="1" w:styleId="NotizEbene6">
    <w:name w:val="Notiz Ebene 6"/>
    <w:basedOn w:val="Normal"/>
    <w:semiHidden/>
    <w:rsid w:val="00EC3059"/>
    <w:pPr>
      <w:keepNext/>
      <w:numPr>
        <w:ilvl w:val="5"/>
        <w:numId w:val="2"/>
      </w:numPr>
      <w:tabs>
        <w:tab w:val="clear" w:pos="3600"/>
        <w:tab w:val="num" w:pos="360"/>
      </w:tabs>
      <w:spacing w:after="0" w:line="240" w:lineRule="auto"/>
      <w:ind w:left="0" w:firstLine="0"/>
      <w:contextualSpacing/>
      <w:outlineLvl w:val="5"/>
    </w:pPr>
    <w:rPr>
      <w:rFonts w:ascii="Verdana" w:eastAsia="MS Gothic" w:hAnsi="Verdana" w:cs="Times New Roman"/>
      <w:szCs w:val="24"/>
      <w:lang w:val="de-DE"/>
    </w:rPr>
  </w:style>
  <w:style w:type="paragraph" w:customStyle="1" w:styleId="NotizEbene7">
    <w:name w:val="Notiz Ebene 7"/>
    <w:basedOn w:val="Normal"/>
    <w:semiHidden/>
    <w:rsid w:val="00EC3059"/>
    <w:pPr>
      <w:keepNext/>
      <w:numPr>
        <w:ilvl w:val="6"/>
        <w:numId w:val="2"/>
      </w:numPr>
      <w:tabs>
        <w:tab w:val="clear" w:pos="4320"/>
        <w:tab w:val="num" w:pos="360"/>
      </w:tabs>
      <w:spacing w:after="0" w:line="240" w:lineRule="auto"/>
      <w:ind w:left="0" w:firstLine="0"/>
      <w:contextualSpacing/>
      <w:outlineLvl w:val="6"/>
    </w:pPr>
    <w:rPr>
      <w:rFonts w:ascii="Verdana" w:eastAsia="MS Gothic" w:hAnsi="Verdana" w:cs="Times New Roman"/>
      <w:szCs w:val="24"/>
      <w:lang w:val="de-DE"/>
    </w:rPr>
  </w:style>
  <w:style w:type="paragraph" w:customStyle="1" w:styleId="NotizEbene8">
    <w:name w:val="Notiz Ebene 8"/>
    <w:basedOn w:val="Normal"/>
    <w:semiHidden/>
    <w:rsid w:val="00EC3059"/>
    <w:pPr>
      <w:keepNext/>
      <w:numPr>
        <w:ilvl w:val="7"/>
        <w:numId w:val="2"/>
      </w:numPr>
      <w:tabs>
        <w:tab w:val="clear" w:pos="5040"/>
        <w:tab w:val="num" w:pos="360"/>
      </w:tabs>
      <w:spacing w:after="0" w:line="240" w:lineRule="auto"/>
      <w:ind w:left="0" w:firstLine="0"/>
      <w:contextualSpacing/>
      <w:outlineLvl w:val="7"/>
    </w:pPr>
    <w:rPr>
      <w:rFonts w:ascii="Verdana" w:eastAsia="MS Gothic" w:hAnsi="Verdana" w:cs="Times New Roman"/>
      <w:szCs w:val="24"/>
      <w:lang w:val="de-DE"/>
    </w:rPr>
  </w:style>
  <w:style w:type="paragraph" w:customStyle="1" w:styleId="NotizEbene9">
    <w:name w:val="Notiz Ebene 9"/>
    <w:basedOn w:val="Normal"/>
    <w:semiHidden/>
    <w:rsid w:val="00EC3059"/>
    <w:pPr>
      <w:keepNext/>
      <w:numPr>
        <w:ilvl w:val="8"/>
        <w:numId w:val="2"/>
      </w:numPr>
      <w:tabs>
        <w:tab w:val="clear" w:pos="5760"/>
        <w:tab w:val="num" w:pos="360"/>
      </w:tabs>
      <w:spacing w:after="0" w:line="240" w:lineRule="auto"/>
      <w:ind w:left="0" w:firstLine="0"/>
      <w:contextualSpacing/>
      <w:outlineLvl w:val="8"/>
    </w:pPr>
    <w:rPr>
      <w:rFonts w:ascii="Verdana" w:eastAsia="MS Gothic" w:hAnsi="Verdana" w:cs="Times New Roman"/>
      <w:szCs w:val="24"/>
      <w:lang w:val="de-DE"/>
    </w:rPr>
  </w:style>
  <w:style w:type="numbering" w:customStyle="1" w:styleId="Aufzhlung-01-00">
    <w:name w:val="Aufzählung-01-00"/>
    <w:basedOn w:val="NoList"/>
    <w:rsid w:val="003D4F5E"/>
    <w:pPr>
      <w:numPr>
        <w:numId w:val="3"/>
      </w:numPr>
    </w:pPr>
  </w:style>
  <w:style w:type="paragraph" w:styleId="Closing">
    <w:name w:val="Closing"/>
    <w:basedOn w:val="Normal"/>
    <w:link w:val="ClosingChar"/>
    <w:semiHidden/>
    <w:rsid w:val="003D4F5E"/>
    <w:pPr>
      <w:spacing w:before="120" w:after="0" w:line="240" w:lineRule="auto"/>
      <w:ind w:left="4252"/>
    </w:pPr>
    <w:rPr>
      <w:rFonts w:ascii="Palatino Linotype" w:eastAsia="Times New Roman" w:hAnsi="Palatino Linotype" w:cs="Times New Roman"/>
      <w:sz w:val="22"/>
      <w:szCs w:val="24"/>
      <w:lang w:eastAsia="de-DE"/>
    </w:rPr>
  </w:style>
  <w:style w:type="character" w:customStyle="1" w:styleId="ClosingChar">
    <w:name w:val="Closing Char"/>
    <w:basedOn w:val="DefaultParagraphFont"/>
    <w:link w:val="Closing"/>
    <w:semiHidden/>
    <w:rsid w:val="003D4F5E"/>
    <w:rPr>
      <w:rFonts w:ascii="Palatino Linotype" w:eastAsia="Times New Roman" w:hAnsi="Palatino Linotype" w:cs="Times New Roman"/>
      <w:szCs w:val="24"/>
      <w:lang w:eastAsia="de-DE"/>
    </w:rPr>
  </w:style>
  <w:style w:type="character" w:customStyle="1" w:styleId="Heading5Char">
    <w:name w:val="Heading 5 Char"/>
    <w:basedOn w:val="DefaultParagraphFont"/>
    <w:link w:val="Heading5"/>
    <w:uiPriority w:val="9"/>
    <w:rsid w:val="00AB5BB9"/>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AB5BB9"/>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AB5BB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AB5BB9"/>
    <w:rPr>
      <w:rFonts w:asciiTheme="majorHAnsi" w:eastAsiaTheme="majorEastAsia" w:hAnsiTheme="majorHAnsi" w:cstheme="majorBidi"/>
      <w:i/>
      <w:iCs/>
      <w:color w:val="404040" w:themeColor="text1" w:themeTint="BF"/>
      <w:sz w:val="20"/>
      <w:szCs w:val="20"/>
    </w:rPr>
  </w:style>
  <w:style w:type="paragraph" w:customStyle="1" w:styleId="Standard9">
    <w:name w:val="Standard 9"/>
    <w:basedOn w:val="Normal"/>
    <w:link w:val="Standard9Zchn"/>
    <w:rsid w:val="00E451A2"/>
    <w:pPr>
      <w:spacing w:before="120" w:after="0" w:line="240" w:lineRule="auto"/>
    </w:pPr>
    <w:rPr>
      <w:rFonts w:ascii="Palatino Linotype" w:eastAsia="Times New Roman" w:hAnsi="Palatino Linotype" w:cs="Times New Roman"/>
      <w:sz w:val="18"/>
      <w:szCs w:val="24"/>
      <w:lang w:eastAsia="de-DE"/>
    </w:rPr>
  </w:style>
  <w:style w:type="character" w:customStyle="1" w:styleId="Standard9Zchn">
    <w:name w:val="Standard 9 Zchn"/>
    <w:basedOn w:val="DefaultParagraphFont"/>
    <w:link w:val="Standard9"/>
    <w:rsid w:val="00E451A2"/>
    <w:rPr>
      <w:rFonts w:ascii="Palatino Linotype" w:eastAsia="Times New Roman" w:hAnsi="Palatino Linotype" w:cs="Times New Roman"/>
      <w:sz w:val="18"/>
      <w:szCs w:val="24"/>
      <w:lang w:eastAsia="de-DE"/>
    </w:rPr>
  </w:style>
  <w:style w:type="paragraph" w:customStyle="1" w:styleId="Standard8">
    <w:name w:val="Standard8"/>
    <w:basedOn w:val="Normal"/>
    <w:rsid w:val="00E451A2"/>
    <w:pPr>
      <w:spacing w:after="0" w:line="240" w:lineRule="auto"/>
      <w:jc w:val="left"/>
    </w:pPr>
    <w:rPr>
      <w:rFonts w:ascii="Palatino Linotype" w:eastAsia="Times New Roman" w:hAnsi="Palatino Linotype" w:cs="Times New Roman"/>
      <w:sz w:val="16"/>
      <w:szCs w:val="16"/>
      <w:lang w:eastAsia="de-DE"/>
    </w:rPr>
  </w:style>
  <w:style w:type="paragraph" w:styleId="DocumentMap">
    <w:name w:val="Document Map"/>
    <w:basedOn w:val="Normal"/>
    <w:link w:val="DocumentMapChar"/>
    <w:uiPriority w:val="99"/>
    <w:semiHidden/>
    <w:unhideWhenUsed/>
    <w:rsid w:val="00473B9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73B97"/>
    <w:rPr>
      <w:rFonts w:ascii="Tahoma" w:hAnsi="Tahoma" w:cs="Tahoma"/>
      <w:sz w:val="16"/>
      <w:szCs w:val="16"/>
    </w:rPr>
  </w:style>
  <w:style w:type="character" w:styleId="PlaceholderText">
    <w:name w:val="Placeholder Text"/>
    <w:basedOn w:val="DefaultParagraphFont"/>
    <w:uiPriority w:val="99"/>
    <w:semiHidden/>
    <w:rsid w:val="00D2558E"/>
    <w:rPr>
      <w:color w:val="808080"/>
    </w:rPr>
  </w:style>
  <w:style w:type="paragraph" w:styleId="NormalWeb">
    <w:name w:val="Normal (Web)"/>
    <w:basedOn w:val="Normal"/>
    <w:uiPriority w:val="99"/>
    <w:rsid w:val="00C96174"/>
    <w:pPr>
      <w:spacing w:before="100" w:beforeAutospacing="1" w:after="100" w:afterAutospacing="1" w:line="240" w:lineRule="auto"/>
      <w:jc w:val="left"/>
    </w:pPr>
    <w:rPr>
      <w:rFonts w:ascii="Times New Roman" w:eastAsia="Times New Roman" w:hAnsi="Times New Roman" w:cs="Times New Roman"/>
      <w:szCs w:val="24"/>
      <w:lang w:val="de-DE" w:eastAsia="de-DE"/>
    </w:rPr>
  </w:style>
  <w:style w:type="character" w:customStyle="1" w:styleId="NichtaufgelsteErwhnung1">
    <w:name w:val="Nicht aufgelöste Erwähnung1"/>
    <w:basedOn w:val="DefaultParagraphFont"/>
    <w:uiPriority w:val="99"/>
    <w:semiHidden/>
    <w:unhideWhenUsed/>
    <w:rsid w:val="00B120FB"/>
    <w:rPr>
      <w:color w:val="808080"/>
      <w:shd w:val="clear" w:color="auto" w:fill="E6E6E6"/>
    </w:rPr>
  </w:style>
  <w:style w:type="table" w:styleId="GridTable6Colorful">
    <w:name w:val="Grid Table 6 Colorful"/>
    <w:basedOn w:val="TableNormal"/>
    <w:uiPriority w:val="51"/>
    <w:rsid w:val="0026256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2">
    <w:name w:val="h2"/>
    <w:basedOn w:val="DefaultParagraphFont"/>
    <w:rsid w:val="0067331A"/>
  </w:style>
  <w:style w:type="paragraph" w:styleId="HTMLPreformatted">
    <w:name w:val="HTML Preformatted"/>
    <w:basedOn w:val="Normal"/>
    <w:link w:val="HTMLPreformattedChar"/>
    <w:uiPriority w:val="99"/>
    <w:semiHidden/>
    <w:unhideWhenUsed/>
    <w:rsid w:val="005A7A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de-AT"/>
    </w:rPr>
  </w:style>
  <w:style w:type="character" w:customStyle="1" w:styleId="HTMLPreformattedChar">
    <w:name w:val="HTML Preformatted Char"/>
    <w:basedOn w:val="DefaultParagraphFont"/>
    <w:link w:val="HTMLPreformatted"/>
    <w:uiPriority w:val="99"/>
    <w:semiHidden/>
    <w:rsid w:val="005A7AE1"/>
    <w:rPr>
      <w:rFonts w:ascii="Courier New" w:eastAsia="Times New Roman" w:hAnsi="Courier New" w:cs="Courier New"/>
      <w:sz w:val="20"/>
      <w:szCs w:val="20"/>
      <w:lang w:eastAsia="de-AT"/>
    </w:rPr>
  </w:style>
  <w:style w:type="character" w:styleId="CommentReference">
    <w:name w:val="annotation reference"/>
    <w:basedOn w:val="DefaultParagraphFont"/>
    <w:uiPriority w:val="99"/>
    <w:semiHidden/>
    <w:unhideWhenUsed/>
    <w:rsid w:val="00F25F0B"/>
    <w:rPr>
      <w:sz w:val="16"/>
      <w:szCs w:val="16"/>
    </w:rPr>
  </w:style>
  <w:style w:type="paragraph" w:styleId="CommentText">
    <w:name w:val="annotation text"/>
    <w:basedOn w:val="Normal"/>
    <w:link w:val="CommentTextChar"/>
    <w:uiPriority w:val="99"/>
    <w:unhideWhenUsed/>
    <w:rsid w:val="00F25F0B"/>
    <w:pPr>
      <w:spacing w:line="240" w:lineRule="auto"/>
    </w:pPr>
    <w:rPr>
      <w:sz w:val="20"/>
      <w:szCs w:val="20"/>
    </w:rPr>
  </w:style>
  <w:style w:type="character" w:customStyle="1" w:styleId="CommentTextChar">
    <w:name w:val="Comment Text Char"/>
    <w:basedOn w:val="DefaultParagraphFont"/>
    <w:link w:val="CommentText"/>
    <w:uiPriority w:val="99"/>
    <w:rsid w:val="00F25F0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F25F0B"/>
    <w:rPr>
      <w:b/>
      <w:bCs/>
    </w:rPr>
  </w:style>
  <w:style w:type="character" w:customStyle="1" w:styleId="CommentSubjectChar">
    <w:name w:val="Comment Subject Char"/>
    <w:basedOn w:val="CommentTextChar"/>
    <w:link w:val="CommentSubject"/>
    <w:uiPriority w:val="99"/>
    <w:semiHidden/>
    <w:rsid w:val="00F25F0B"/>
    <w:rPr>
      <w:rFonts w:ascii="Arial" w:hAnsi="Arial"/>
      <w:b/>
      <w:bCs/>
      <w:sz w:val="20"/>
      <w:szCs w:val="20"/>
    </w:rPr>
  </w:style>
  <w:style w:type="character" w:styleId="UnresolvedMention">
    <w:name w:val="Unresolved Mention"/>
    <w:basedOn w:val="DefaultParagraphFont"/>
    <w:uiPriority w:val="99"/>
    <w:semiHidden/>
    <w:unhideWhenUsed/>
    <w:rsid w:val="00FB72EA"/>
    <w:rPr>
      <w:color w:val="808080"/>
      <w:shd w:val="clear" w:color="auto" w:fill="E6E6E6"/>
    </w:rPr>
  </w:style>
  <w:style w:type="paragraph" w:customStyle="1" w:styleId="msonormal0">
    <w:name w:val="msonormal"/>
    <w:basedOn w:val="Normal"/>
    <w:rsid w:val="00D46DF0"/>
    <w:pPr>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65">
    <w:name w:val="xl65"/>
    <w:basedOn w:val="Normal"/>
    <w:rsid w:val="00D46DF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66">
    <w:name w:val="xl66"/>
    <w:basedOn w:val="Normal"/>
    <w:rsid w:val="00D46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67">
    <w:name w:val="xl67"/>
    <w:basedOn w:val="Normal"/>
    <w:rsid w:val="00D46DF0"/>
    <w:pPr>
      <w:pBdr>
        <w:top w:val="single" w:sz="8" w:space="0" w:color="auto"/>
        <w:left w:val="single" w:sz="8" w:space="0" w:color="auto"/>
        <w:bottom w:val="single" w:sz="4" w:space="0" w:color="auto"/>
        <w:right w:val="single" w:sz="8" w:space="0" w:color="auto"/>
      </w:pBdr>
      <w:shd w:val="clear" w:color="000000" w:fill="F2DCDB"/>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68">
    <w:name w:val="xl68"/>
    <w:basedOn w:val="Normal"/>
    <w:rsid w:val="00D46DF0"/>
    <w:pPr>
      <w:pBdr>
        <w:top w:val="single" w:sz="8"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69">
    <w:name w:val="xl69"/>
    <w:basedOn w:val="Normal"/>
    <w:rsid w:val="00D46DF0"/>
    <w:pPr>
      <w:pBdr>
        <w:top w:val="single" w:sz="8" w:space="0" w:color="auto"/>
        <w:left w:val="single" w:sz="4" w:space="0" w:color="auto"/>
        <w:bottom w:val="single" w:sz="4" w:space="0" w:color="auto"/>
        <w:right w:val="single" w:sz="8" w:space="0" w:color="auto"/>
      </w:pBdr>
      <w:shd w:val="clear" w:color="000000" w:fill="F2DCDB"/>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70">
    <w:name w:val="xl70"/>
    <w:basedOn w:val="Normal"/>
    <w:rsid w:val="00D46DF0"/>
    <w:pPr>
      <w:pBdr>
        <w:top w:val="single" w:sz="4" w:space="0" w:color="auto"/>
        <w:left w:val="single" w:sz="8" w:space="0" w:color="auto"/>
        <w:bottom w:val="single" w:sz="8" w:space="0" w:color="auto"/>
        <w:right w:val="single" w:sz="8" w:space="0" w:color="auto"/>
      </w:pBdr>
      <w:shd w:val="clear" w:color="000000" w:fill="F2DCDB"/>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71">
    <w:name w:val="xl71"/>
    <w:basedOn w:val="Normal"/>
    <w:rsid w:val="00D46DF0"/>
    <w:pPr>
      <w:pBdr>
        <w:top w:val="single" w:sz="4" w:space="0" w:color="auto"/>
        <w:left w:val="single" w:sz="4" w:space="0" w:color="auto"/>
        <w:bottom w:val="single" w:sz="8" w:space="0" w:color="auto"/>
        <w:right w:val="single" w:sz="4" w:space="0" w:color="auto"/>
      </w:pBdr>
      <w:shd w:val="clear" w:color="000000" w:fill="F2DCDB"/>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72">
    <w:name w:val="xl72"/>
    <w:basedOn w:val="Normal"/>
    <w:rsid w:val="00D46DF0"/>
    <w:pPr>
      <w:pBdr>
        <w:top w:val="single" w:sz="4" w:space="0" w:color="auto"/>
        <w:left w:val="single" w:sz="4" w:space="0" w:color="auto"/>
        <w:bottom w:val="single" w:sz="8" w:space="0" w:color="auto"/>
        <w:right w:val="single" w:sz="8" w:space="0" w:color="auto"/>
      </w:pBdr>
      <w:shd w:val="clear" w:color="000000" w:fill="F2DCDB"/>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73">
    <w:name w:val="xl73"/>
    <w:basedOn w:val="Normal"/>
    <w:rsid w:val="00D46DF0"/>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74">
    <w:name w:val="xl74"/>
    <w:basedOn w:val="Normal"/>
    <w:rsid w:val="00D46DF0"/>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75">
    <w:name w:val="xl75"/>
    <w:basedOn w:val="Normal"/>
    <w:rsid w:val="00D46DF0"/>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76">
    <w:name w:val="xl76"/>
    <w:basedOn w:val="Normal"/>
    <w:rsid w:val="00D46DF0"/>
    <w:pPr>
      <w:pBdr>
        <w:top w:val="single" w:sz="8" w:space="0" w:color="auto"/>
        <w:bottom w:val="single" w:sz="4" w:space="0" w:color="auto"/>
        <w:right w:val="single" w:sz="8" w:space="0" w:color="auto"/>
      </w:pBdr>
      <w:shd w:val="clear" w:color="000000" w:fill="F2DCDB"/>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77">
    <w:name w:val="xl77"/>
    <w:basedOn w:val="Normal"/>
    <w:rsid w:val="00D46DF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78">
    <w:name w:val="xl78"/>
    <w:basedOn w:val="Normal"/>
    <w:rsid w:val="00D46D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79">
    <w:name w:val="xl79"/>
    <w:basedOn w:val="Normal"/>
    <w:rsid w:val="00D46DF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80">
    <w:name w:val="xl80"/>
    <w:basedOn w:val="Normal"/>
    <w:rsid w:val="00D46DF0"/>
    <w:pPr>
      <w:pBdr>
        <w:left w:val="single" w:sz="4" w:space="0" w:color="auto"/>
        <w:bottom w:val="single" w:sz="4" w:space="0" w:color="auto"/>
        <w:righ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81">
    <w:name w:val="xl81"/>
    <w:basedOn w:val="Normal"/>
    <w:rsid w:val="00D46DF0"/>
    <w:pPr>
      <w:pBdr>
        <w:top w:val="single" w:sz="4" w:space="0" w:color="auto"/>
        <w:left w:val="single" w:sz="4" w:space="0" w:color="auto"/>
        <w:bottom w:val="single" w:sz="4" w:space="0" w:color="auto"/>
        <w:righ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82">
    <w:name w:val="xl82"/>
    <w:basedOn w:val="Normal"/>
    <w:rsid w:val="00D46DF0"/>
    <w:pPr>
      <w:pBdr>
        <w:left w:val="single" w:sz="8" w:space="0" w:color="auto"/>
        <w:bottom w:val="single" w:sz="4"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83">
    <w:name w:val="xl83"/>
    <w:basedOn w:val="Normal"/>
    <w:rsid w:val="00D46DF0"/>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84">
    <w:name w:val="xl84"/>
    <w:basedOn w:val="Normal"/>
    <w:rsid w:val="00D46DF0"/>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85">
    <w:name w:val="xl85"/>
    <w:basedOn w:val="Normal"/>
    <w:rsid w:val="00D46DF0"/>
    <w:pPr>
      <w:pBdr>
        <w:left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86">
    <w:name w:val="xl86"/>
    <w:basedOn w:val="Normal"/>
    <w:rsid w:val="00D46DF0"/>
    <w:pPr>
      <w:pBdr>
        <w:top w:val="single" w:sz="4" w:space="0" w:color="auto"/>
        <w:left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Cs w:val="24"/>
      <w:lang w:eastAsia="de-AT"/>
    </w:rPr>
  </w:style>
  <w:style w:type="paragraph" w:customStyle="1" w:styleId="xl87">
    <w:name w:val="xl87"/>
    <w:basedOn w:val="Normal"/>
    <w:rsid w:val="00D46DF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88">
    <w:name w:val="xl88"/>
    <w:basedOn w:val="Normal"/>
    <w:rsid w:val="00D46DF0"/>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89">
    <w:name w:val="xl89"/>
    <w:basedOn w:val="Normal"/>
    <w:rsid w:val="00D46DF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xl90">
    <w:name w:val="xl90"/>
    <w:basedOn w:val="Normal"/>
    <w:rsid w:val="00D46DF0"/>
    <w:pPr>
      <w:pBdr>
        <w:top w:val="single" w:sz="4" w:space="0" w:color="auto"/>
        <w:left w:val="single" w:sz="4" w:space="0" w:color="auto"/>
        <w:bottom w:val="single" w:sz="8" w:space="0" w:color="auto"/>
        <w:righ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szCs w:val="24"/>
      <w:lang w:eastAsia="de-AT"/>
    </w:rPr>
  </w:style>
  <w:style w:type="paragraph" w:customStyle="1" w:styleId="Deckblatt">
    <w:name w:val="Deckblatt"/>
    <w:basedOn w:val="Normal"/>
    <w:semiHidden/>
    <w:qFormat/>
    <w:rsid w:val="00194B9A"/>
    <w:pPr>
      <w:spacing w:after="0" w:line="360" w:lineRule="auto"/>
      <w:jc w:val="center"/>
    </w:pPr>
    <w:rPr>
      <w:rFonts w:eastAsia="Times New Roman" w:cs="Times New Roman"/>
      <w:szCs w:val="24"/>
    </w:rPr>
  </w:style>
  <w:style w:type="paragraph" w:customStyle="1" w:styleId="paragraph">
    <w:name w:val="paragraph"/>
    <w:basedOn w:val="Normal"/>
    <w:rsid w:val="00147833"/>
    <w:pPr>
      <w:spacing w:before="100" w:beforeAutospacing="1" w:after="100" w:afterAutospacing="1" w:line="240" w:lineRule="auto"/>
      <w:jc w:val="left"/>
    </w:pPr>
    <w:rPr>
      <w:rFonts w:ascii="Times New Roman" w:eastAsia="Times New Roman" w:hAnsi="Times New Roman" w:cs="Times New Roman"/>
      <w:szCs w:val="24"/>
      <w:lang w:eastAsia="de-AT"/>
    </w:rPr>
  </w:style>
  <w:style w:type="character" w:customStyle="1" w:styleId="normaltextrun">
    <w:name w:val="normaltextrun"/>
    <w:basedOn w:val="DefaultParagraphFont"/>
    <w:rsid w:val="00147833"/>
  </w:style>
  <w:style w:type="character" w:customStyle="1" w:styleId="eop">
    <w:name w:val="eop"/>
    <w:basedOn w:val="DefaultParagraphFont"/>
    <w:rsid w:val="00147833"/>
  </w:style>
  <w:style w:type="paragraph" w:styleId="ListBullet">
    <w:name w:val="List Bullet"/>
    <w:basedOn w:val="Normal"/>
    <w:uiPriority w:val="99"/>
    <w:unhideWhenUsed/>
    <w:rsid w:val="00147833"/>
    <w:pPr>
      <w:numPr>
        <w:numId w:val="22"/>
      </w:numPr>
      <w:contextualSpacing/>
    </w:pPr>
  </w:style>
  <w:style w:type="paragraph" w:styleId="Bibliography">
    <w:name w:val="Bibliography"/>
    <w:basedOn w:val="Normal"/>
    <w:next w:val="Normal"/>
    <w:uiPriority w:val="37"/>
    <w:unhideWhenUsed/>
    <w:rsid w:val="008F1C9B"/>
    <w:pPr>
      <w:tabs>
        <w:tab w:val="left" w:pos="384"/>
      </w:tabs>
      <w:spacing w:after="0" w:line="240" w:lineRule="auto"/>
      <w:ind w:left="384" w:hanging="384"/>
    </w:pPr>
  </w:style>
  <w:style w:type="paragraph" w:customStyle="1" w:styleId="Addresses">
    <w:name w:val="Addresses"/>
    <w:basedOn w:val="Normal"/>
    <w:uiPriority w:val="1"/>
    <w:rsid w:val="00527B7F"/>
    <w:pPr>
      <w:spacing w:after="0" w:line="240" w:lineRule="auto"/>
      <w:jc w:val="left"/>
    </w:pPr>
    <w:rPr>
      <w:rFonts w:ascii="Times New Roman" w:eastAsia="MS Mincho" w:hAnsi="Times New Roman" w:cs="Times New Roman"/>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2014">
      <w:bodyDiv w:val="1"/>
      <w:marLeft w:val="0"/>
      <w:marRight w:val="0"/>
      <w:marTop w:val="0"/>
      <w:marBottom w:val="0"/>
      <w:divBdr>
        <w:top w:val="none" w:sz="0" w:space="0" w:color="auto"/>
        <w:left w:val="none" w:sz="0" w:space="0" w:color="auto"/>
        <w:bottom w:val="none" w:sz="0" w:space="0" w:color="auto"/>
        <w:right w:val="none" w:sz="0" w:space="0" w:color="auto"/>
      </w:divBdr>
    </w:div>
    <w:div w:id="61371878">
      <w:bodyDiv w:val="1"/>
      <w:marLeft w:val="0"/>
      <w:marRight w:val="0"/>
      <w:marTop w:val="0"/>
      <w:marBottom w:val="0"/>
      <w:divBdr>
        <w:top w:val="none" w:sz="0" w:space="0" w:color="auto"/>
        <w:left w:val="none" w:sz="0" w:space="0" w:color="auto"/>
        <w:bottom w:val="none" w:sz="0" w:space="0" w:color="auto"/>
        <w:right w:val="none" w:sz="0" w:space="0" w:color="auto"/>
      </w:divBdr>
    </w:div>
    <w:div w:id="86535789">
      <w:bodyDiv w:val="1"/>
      <w:marLeft w:val="0"/>
      <w:marRight w:val="0"/>
      <w:marTop w:val="0"/>
      <w:marBottom w:val="0"/>
      <w:divBdr>
        <w:top w:val="none" w:sz="0" w:space="0" w:color="auto"/>
        <w:left w:val="none" w:sz="0" w:space="0" w:color="auto"/>
        <w:bottom w:val="none" w:sz="0" w:space="0" w:color="auto"/>
        <w:right w:val="none" w:sz="0" w:space="0" w:color="auto"/>
      </w:divBdr>
    </w:div>
    <w:div w:id="88279449">
      <w:bodyDiv w:val="1"/>
      <w:marLeft w:val="0"/>
      <w:marRight w:val="0"/>
      <w:marTop w:val="0"/>
      <w:marBottom w:val="0"/>
      <w:divBdr>
        <w:top w:val="none" w:sz="0" w:space="0" w:color="auto"/>
        <w:left w:val="none" w:sz="0" w:space="0" w:color="auto"/>
        <w:bottom w:val="none" w:sz="0" w:space="0" w:color="auto"/>
        <w:right w:val="none" w:sz="0" w:space="0" w:color="auto"/>
      </w:divBdr>
    </w:div>
    <w:div w:id="133330122">
      <w:bodyDiv w:val="1"/>
      <w:marLeft w:val="0"/>
      <w:marRight w:val="0"/>
      <w:marTop w:val="0"/>
      <w:marBottom w:val="0"/>
      <w:divBdr>
        <w:top w:val="none" w:sz="0" w:space="0" w:color="auto"/>
        <w:left w:val="none" w:sz="0" w:space="0" w:color="auto"/>
        <w:bottom w:val="none" w:sz="0" w:space="0" w:color="auto"/>
        <w:right w:val="none" w:sz="0" w:space="0" w:color="auto"/>
      </w:divBdr>
    </w:div>
    <w:div w:id="152529015">
      <w:bodyDiv w:val="1"/>
      <w:marLeft w:val="0"/>
      <w:marRight w:val="0"/>
      <w:marTop w:val="0"/>
      <w:marBottom w:val="0"/>
      <w:divBdr>
        <w:top w:val="none" w:sz="0" w:space="0" w:color="auto"/>
        <w:left w:val="none" w:sz="0" w:space="0" w:color="auto"/>
        <w:bottom w:val="none" w:sz="0" w:space="0" w:color="auto"/>
        <w:right w:val="none" w:sz="0" w:space="0" w:color="auto"/>
      </w:divBdr>
    </w:div>
    <w:div w:id="240255681">
      <w:bodyDiv w:val="1"/>
      <w:marLeft w:val="0"/>
      <w:marRight w:val="0"/>
      <w:marTop w:val="0"/>
      <w:marBottom w:val="0"/>
      <w:divBdr>
        <w:top w:val="none" w:sz="0" w:space="0" w:color="auto"/>
        <w:left w:val="none" w:sz="0" w:space="0" w:color="auto"/>
        <w:bottom w:val="none" w:sz="0" w:space="0" w:color="auto"/>
        <w:right w:val="none" w:sz="0" w:space="0" w:color="auto"/>
      </w:divBdr>
    </w:div>
    <w:div w:id="251010025">
      <w:bodyDiv w:val="1"/>
      <w:marLeft w:val="0"/>
      <w:marRight w:val="0"/>
      <w:marTop w:val="0"/>
      <w:marBottom w:val="0"/>
      <w:divBdr>
        <w:top w:val="none" w:sz="0" w:space="0" w:color="auto"/>
        <w:left w:val="none" w:sz="0" w:space="0" w:color="auto"/>
        <w:bottom w:val="none" w:sz="0" w:space="0" w:color="auto"/>
        <w:right w:val="none" w:sz="0" w:space="0" w:color="auto"/>
      </w:divBdr>
    </w:div>
    <w:div w:id="266158241">
      <w:bodyDiv w:val="1"/>
      <w:marLeft w:val="0"/>
      <w:marRight w:val="0"/>
      <w:marTop w:val="0"/>
      <w:marBottom w:val="0"/>
      <w:divBdr>
        <w:top w:val="none" w:sz="0" w:space="0" w:color="auto"/>
        <w:left w:val="none" w:sz="0" w:space="0" w:color="auto"/>
        <w:bottom w:val="none" w:sz="0" w:space="0" w:color="auto"/>
        <w:right w:val="none" w:sz="0" w:space="0" w:color="auto"/>
      </w:divBdr>
    </w:div>
    <w:div w:id="325593213">
      <w:bodyDiv w:val="1"/>
      <w:marLeft w:val="0"/>
      <w:marRight w:val="0"/>
      <w:marTop w:val="0"/>
      <w:marBottom w:val="0"/>
      <w:divBdr>
        <w:top w:val="none" w:sz="0" w:space="0" w:color="auto"/>
        <w:left w:val="none" w:sz="0" w:space="0" w:color="auto"/>
        <w:bottom w:val="none" w:sz="0" w:space="0" w:color="auto"/>
        <w:right w:val="none" w:sz="0" w:space="0" w:color="auto"/>
      </w:divBdr>
    </w:div>
    <w:div w:id="328139700">
      <w:bodyDiv w:val="1"/>
      <w:marLeft w:val="0"/>
      <w:marRight w:val="0"/>
      <w:marTop w:val="0"/>
      <w:marBottom w:val="0"/>
      <w:divBdr>
        <w:top w:val="none" w:sz="0" w:space="0" w:color="auto"/>
        <w:left w:val="none" w:sz="0" w:space="0" w:color="auto"/>
        <w:bottom w:val="none" w:sz="0" w:space="0" w:color="auto"/>
        <w:right w:val="none" w:sz="0" w:space="0" w:color="auto"/>
      </w:divBdr>
    </w:div>
    <w:div w:id="343871963">
      <w:bodyDiv w:val="1"/>
      <w:marLeft w:val="0"/>
      <w:marRight w:val="0"/>
      <w:marTop w:val="0"/>
      <w:marBottom w:val="0"/>
      <w:divBdr>
        <w:top w:val="none" w:sz="0" w:space="0" w:color="auto"/>
        <w:left w:val="none" w:sz="0" w:space="0" w:color="auto"/>
        <w:bottom w:val="none" w:sz="0" w:space="0" w:color="auto"/>
        <w:right w:val="none" w:sz="0" w:space="0" w:color="auto"/>
      </w:divBdr>
    </w:div>
    <w:div w:id="373045151">
      <w:bodyDiv w:val="1"/>
      <w:marLeft w:val="0"/>
      <w:marRight w:val="0"/>
      <w:marTop w:val="0"/>
      <w:marBottom w:val="0"/>
      <w:divBdr>
        <w:top w:val="none" w:sz="0" w:space="0" w:color="auto"/>
        <w:left w:val="none" w:sz="0" w:space="0" w:color="auto"/>
        <w:bottom w:val="none" w:sz="0" w:space="0" w:color="auto"/>
        <w:right w:val="none" w:sz="0" w:space="0" w:color="auto"/>
      </w:divBdr>
    </w:div>
    <w:div w:id="378363738">
      <w:bodyDiv w:val="1"/>
      <w:marLeft w:val="0"/>
      <w:marRight w:val="0"/>
      <w:marTop w:val="0"/>
      <w:marBottom w:val="0"/>
      <w:divBdr>
        <w:top w:val="none" w:sz="0" w:space="0" w:color="auto"/>
        <w:left w:val="none" w:sz="0" w:space="0" w:color="auto"/>
        <w:bottom w:val="none" w:sz="0" w:space="0" w:color="auto"/>
        <w:right w:val="none" w:sz="0" w:space="0" w:color="auto"/>
      </w:divBdr>
    </w:div>
    <w:div w:id="388380224">
      <w:bodyDiv w:val="1"/>
      <w:marLeft w:val="0"/>
      <w:marRight w:val="0"/>
      <w:marTop w:val="0"/>
      <w:marBottom w:val="0"/>
      <w:divBdr>
        <w:top w:val="none" w:sz="0" w:space="0" w:color="auto"/>
        <w:left w:val="none" w:sz="0" w:space="0" w:color="auto"/>
        <w:bottom w:val="none" w:sz="0" w:space="0" w:color="auto"/>
        <w:right w:val="none" w:sz="0" w:space="0" w:color="auto"/>
      </w:divBdr>
    </w:div>
    <w:div w:id="470949936">
      <w:bodyDiv w:val="1"/>
      <w:marLeft w:val="0"/>
      <w:marRight w:val="0"/>
      <w:marTop w:val="0"/>
      <w:marBottom w:val="0"/>
      <w:divBdr>
        <w:top w:val="none" w:sz="0" w:space="0" w:color="auto"/>
        <w:left w:val="none" w:sz="0" w:space="0" w:color="auto"/>
        <w:bottom w:val="none" w:sz="0" w:space="0" w:color="auto"/>
        <w:right w:val="none" w:sz="0" w:space="0" w:color="auto"/>
      </w:divBdr>
    </w:div>
    <w:div w:id="550188283">
      <w:bodyDiv w:val="1"/>
      <w:marLeft w:val="0"/>
      <w:marRight w:val="0"/>
      <w:marTop w:val="0"/>
      <w:marBottom w:val="0"/>
      <w:divBdr>
        <w:top w:val="none" w:sz="0" w:space="0" w:color="auto"/>
        <w:left w:val="none" w:sz="0" w:space="0" w:color="auto"/>
        <w:bottom w:val="none" w:sz="0" w:space="0" w:color="auto"/>
        <w:right w:val="none" w:sz="0" w:space="0" w:color="auto"/>
      </w:divBdr>
    </w:div>
    <w:div w:id="561722882">
      <w:bodyDiv w:val="1"/>
      <w:marLeft w:val="0"/>
      <w:marRight w:val="0"/>
      <w:marTop w:val="0"/>
      <w:marBottom w:val="0"/>
      <w:divBdr>
        <w:top w:val="none" w:sz="0" w:space="0" w:color="auto"/>
        <w:left w:val="none" w:sz="0" w:space="0" w:color="auto"/>
        <w:bottom w:val="none" w:sz="0" w:space="0" w:color="auto"/>
        <w:right w:val="none" w:sz="0" w:space="0" w:color="auto"/>
      </w:divBdr>
    </w:div>
    <w:div w:id="596250270">
      <w:bodyDiv w:val="1"/>
      <w:marLeft w:val="0"/>
      <w:marRight w:val="0"/>
      <w:marTop w:val="0"/>
      <w:marBottom w:val="0"/>
      <w:divBdr>
        <w:top w:val="none" w:sz="0" w:space="0" w:color="auto"/>
        <w:left w:val="none" w:sz="0" w:space="0" w:color="auto"/>
        <w:bottom w:val="none" w:sz="0" w:space="0" w:color="auto"/>
        <w:right w:val="none" w:sz="0" w:space="0" w:color="auto"/>
      </w:divBdr>
    </w:div>
    <w:div w:id="612789047">
      <w:bodyDiv w:val="1"/>
      <w:marLeft w:val="0"/>
      <w:marRight w:val="0"/>
      <w:marTop w:val="0"/>
      <w:marBottom w:val="0"/>
      <w:divBdr>
        <w:top w:val="none" w:sz="0" w:space="0" w:color="auto"/>
        <w:left w:val="none" w:sz="0" w:space="0" w:color="auto"/>
        <w:bottom w:val="none" w:sz="0" w:space="0" w:color="auto"/>
        <w:right w:val="none" w:sz="0" w:space="0" w:color="auto"/>
      </w:divBdr>
    </w:div>
    <w:div w:id="638151394">
      <w:bodyDiv w:val="1"/>
      <w:marLeft w:val="0"/>
      <w:marRight w:val="0"/>
      <w:marTop w:val="0"/>
      <w:marBottom w:val="0"/>
      <w:divBdr>
        <w:top w:val="none" w:sz="0" w:space="0" w:color="auto"/>
        <w:left w:val="none" w:sz="0" w:space="0" w:color="auto"/>
        <w:bottom w:val="none" w:sz="0" w:space="0" w:color="auto"/>
        <w:right w:val="none" w:sz="0" w:space="0" w:color="auto"/>
      </w:divBdr>
    </w:div>
    <w:div w:id="667053545">
      <w:bodyDiv w:val="1"/>
      <w:marLeft w:val="0"/>
      <w:marRight w:val="0"/>
      <w:marTop w:val="0"/>
      <w:marBottom w:val="0"/>
      <w:divBdr>
        <w:top w:val="none" w:sz="0" w:space="0" w:color="auto"/>
        <w:left w:val="none" w:sz="0" w:space="0" w:color="auto"/>
        <w:bottom w:val="none" w:sz="0" w:space="0" w:color="auto"/>
        <w:right w:val="none" w:sz="0" w:space="0" w:color="auto"/>
      </w:divBdr>
    </w:div>
    <w:div w:id="678579483">
      <w:bodyDiv w:val="1"/>
      <w:marLeft w:val="0"/>
      <w:marRight w:val="0"/>
      <w:marTop w:val="0"/>
      <w:marBottom w:val="0"/>
      <w:divBdr>
        <w:top w:val="none" w:sz="0" w:space="0" w:color="auto"/>
        <w:left w:val="none" w:sz="0" w:space="0" w:color="auto"/>
        <w:bottom w:val="none" w:sz="0" w:space="0" w:color="auto"/>
        <w:right w:val="none" w:sz="0" w:space="0" w:color="auto"/>
      </w:divBdr>
    </w:div>
    <w:div w:id="679240299">
      <w:bodyDiv w:val="1"/>
      <w:marLeft w:val="0"/>
      <w:marRight w:val="0"/>
      <w:marTop w:val="0"/>
      <w:marBottom w:val="0"/>
      <w:divBdr>
        <w:top w:val="none" w:sz="0" w:space="0" w:color="auto"/>
        <w:left w:val="none" w:sz="0" w:space="0" w:color="auto"/>
        <w:bottom w:val="none" w:sz="0" w:space="0" w:color="auto"/>
        <w:right w:val="none" w:sz="0" w:space="0" w:color="auto"/>
      </w:divBdr>
    </w:div>
    <w:div w:id="716930197">
      <w:bodyDiv w:val="1"/>
      <w:marLeft w:val="0"/>
      <w:marRight w:val="0"/>
      <w:marTop w:val="0"/>
      <w:marBottom w:val="0"/>
      <w:divBdr>
        <w:top w:val="none" w:sz="0" w:space="0" w:color="auto"/>
        <w:left w:val="none" w:sz="0" w:space="0" w:color="auto"/>
        <w:bottom w:val="none" w:sz="0" w:space="0" w:color="auto"/>
        <w:right w:val="none" w:sz="0" w:space="0" w:color="auto"/>
      </w:divBdr>
    </w:div>
    <w:div w:id="819808325">
      <w:bodyDiv w:val="1"/>
      <w:marLeft w:val="0"/>
      <w:marRight w:val="0"/>
      <w:marTop w:val="0"/>
      <w:marBottom w:val="0"/>
      <w:divBdr>
        <w:top w:val="none" w:sz="0" w:space="0" w:color="auto"/>
        <w:left w:val="none" w:sz="0" w:space="0" w:color="auto"/>
        <w:bottom w:val="none" w:sz="0" w:space="0" w:color="auto"/>
        <w:right w:val="none" w:sz="0" w:space="0" w:color="auto"/>
      </w:divBdr>
    </w:div>
    <w:div w:id="847252271">
      <w:bodyDiv w:val="1"/>
      <w:marLeft w:val="0"/>
      <w:marRight w:val="0"/>
      <w:marTop w:val="0"/>
      <w:marBottom w:val="0"/>
      <w:divBdr>
        <w:top w:val="none" w:sz="0" w:space="0" w:color="auto"/>
        <w:left w:val="none" w:sz="0" w:space="0" w:color="auto"/>
        <w:bottom w:val="none" w:sz="0" w:space="0" w:color="auto"/>
        <w:right w:val="none" w:sz="0" w:space="0" w:color="auto"/>
      </w:divBdr>
    </w:div>
    <w:div w:id="962080337">
      <w:bodyDiv w:val="1"/>
      <w:marLeft w:val="0"/>
      <w:marRight w:val="0"/>
      <w:marTop w:val="0"/>
      <w:marBottom w:val="0"/>
      <w:divBdr>
        <w:top w:val="none" w:sz="0" w:space="0" w:color="auto"/>
        <w:left w:val="none" w:sz="0" w:space="0" w:color="auto"/>
        <w:bottom w:val="none" w:sz="0" w:space="0" w:color="auto"/>
        <w:right w:val="none" w:sz="0" w:space="0" w:color="auto"/>
      </w:divBdr>
    </w:div>
    <w:div w:id="973829758">
      <w:bodyDiv w:val="1"/>
      <w:marLeft w:val="0"/>
      <w:marRight w:val="0"/>
      <w:marTop w:val="0"/>
      <w:marBottom w:val="0"/>
      <w:divBdr>
        <w:top w:val="none" w:sz="0" w:space="0" w:color="auto"/>
        <w:left w:val="none" w:sz="0" w:space="0" w:color="auto"/>
        <w:bottom w:val="none" w:sz="0" w:space="0" w:color="auto"/>
        <w:right w:val="none" w:sz="0" w:space="0" w:color="auto"/>
      </w:divBdr>
    </w:div>
    <w:div w:id="1000038097">
      <w:bodyDiv w:val="1"/>
      <w:marLeft w:val="0"/>
      <w:marRight w:val="0"/>
      <w:marTop w:val="0"/>
      <w:marBottom w:val="0"/>
      <w:divBdr>
        <w:top w:val="none" w:sz="0" w:space="0" w:color="auto"/>
        <w:left w:val="none" w:sz="0" w:space="0" w:color="auto"/>
        <w:bottom w:val="none" w:sz="0" w:space="0" w:color="auto"/>
        <w:right w:val="none" w:sz="0" w:space="0" w:color="auto"/>
      </w:divBdr>
    </w:div>
    <w:div w:id="1004674123">
      <w:bodyDiv w:val="1"/>
      <w:marLeft w:val="0"/>
      <w:marRight w:val="0"/>
      <w:marTop w:val="0"/>
      <w:marBottom w:val="0"/>
      <w:divBdr>
        <w:top w:val="none" w:sz="0" w:space="0" w:color="auto"/>
        <w:left w:val="none" w:sz="0" w:space="0" w:color="auto"/>
        <w:bottom w:val="none" w:sz="0" w:space="0" w:color="auto"/>
        <w:right w:val="none" w:sz="0" w:space="0" w:color="auto"/>
      </w:divBdr>
    </w:div>
    <w:div w:id="1027750985">
      <w:bodyDiv w:val="1"/>
      <w:marLeft w:val="0"/>
      <w:marRight w:val="0"/>
      <w:marTop w:val="0"/>
      <w:marBottom w:val="0"/>
      <w:divBdr>
        <w:top w:val="none" w:sz="0" w:space="0" w:color="auto"/>
        <w:left w:val="none" w:sz="0" w:space="0" w:color="auto"/>
        <w:bottom w:val="none" w:sz="0" w:space="0" w:color="auto"/>
        <w:right w:val="none" w:sz="0" w:space="0" w:color="auto"/>
      </w:divBdr>
    </w:div>
    <w:div w:id="1029990497">
      <w:bodyDiv w:val="1"/>
      <w:marLeft w:val="0"/>
      <w:marRight w:val="0"/>
      <w:marTop w:val="0"/>
      <w:marBottom w:val="0"/>
      <w:divBdr>
        <w:top w:val="none" w:sz="0" w:space="0" w:color="auto"/>
        <w:left w:val="none" w:sz="0" w:space="0" w:color="auto"/>
        <w:bottom w:val="none" w:sz="0" w:space="0" w:color="auto"/>
        <w:right w:val="none" w:sz="0" w:space="0" w:color="auto"/>
      </w:divBdr>
    </w:div>
    <w:div w:id="1034771715">
      <w:bodyDiv w:val="1"/>
      <w:marLeft w:val="0"/>
      <w:marRight w:val="0"/>
      <w:marTop w:val="0"/>
      <w:marBottom w:val="0"/>
      <w:divBdr>
        <w:top w:val="none" w:sz="0" w:space="0" w:color="auto"/>
        <w:left w:val="none" w:sz="0" w:space="0" w:color="auto"/>
        <w:bottom w:val="none" w:sz="0" w:space="0" w:color="auto"/>
        <w:right w:val="none" w:sz="0" w:space="0" w:color="auto"/>
      </w:divBdr>
    </w:div>
    <w:div w:id="1043359986">
      <w:bodyDiv w:val="1"/>
      <w:marLeft w:val="0"/>
      <w:marRight w:val="0"/>
      <w:marTop w:val="0"/>
      <w:marBottom w:val="0"/>
      <w:divBdr>
        <w:top w:val="none" w:sz="0" w:space="0" w:color="auto"/>
        <w:left w:val="none" w:sz="0" w:space="0" w:color="auto"/>
        <w:bottom w:val="none" w:sz="0" w:space="0" w:color="auto"/>
        <w:right w:val="none" w:sz="0" w:space="0" w:color="auto"/>
      </w:divBdr>
    </w:div>
    <w:div w:id="1048334134">
      <w:bodyDiv w:val="1"/>
      <w:marLeft w:val="0"/>
      <w:marRight w:val="0"/>
      <w:marTop w:val="0"/>
      <w:marBottom w:val="0"/>
      <w:divBdr>
        <w:top w:val="none" w:sz="0" w:space="0" w:color="auto"/>
        <w:left w:val="none" w:sz="0" w:space="0" w:color="auto"/>
        <w:bottom w:val="none" w:sz="0" w:space="0" w:color="auto"/>
        <w:right w:val="none" w:sz="0" w:space="0" w:color="auto"/>
      </w:divBdr>
    </w:div>
    <w:div w:id="1070620789">
      <w:bodyDiv w:val="1"/>
      <w:marLeft w:val="0"/>
      <w:marRight w:val="0"/>
      <w:marTop w:val="0"/>
      <w:marBottom w:val="0"/>
      <w:divBdr>
        <w:top w:val="none" w:sz="0" w:space="0" w:color="auto"/>
        <w:left w:val="none" w:sz="0" w:space="0" w:color="auto"/>
        <w:bottom w:val="none" w:sz="0" w:space="0" w:color="auto"/>
        <w:right w:val="none" w:sz="0" w:space="0" w:color="auto"/>
      </w:divBdr>
    </w:div>
    <w:div w:id="1121531063">
      <w:bodyDiv w:val="1"/>
      <w:marLeft w:val="0"/>
      <w:marRight w:val="0"/>
      <w:marTop w:val="0"/>
      <w:marBottom w:val="0"/>
      <w:divBdr>
        <w:top w:val="none" w:sz="0" w:space="0" w:color="auto"/>
        <w:left w:val="none" w:sz="0" w:space="0" w:color="auto"/>
        <w:bottom w:val="none" w:sz="0" w:space="0" w:color="auto"/>
        <w:right w:val="none" w:sz="0" w:space="0" w:color="auto"/>
      </w:divBdr>
    </w:div>
    <w:div w:id="1131829262">
      <w:bodyDiv w:val="1"/>
      <w:marLeft w:val="0"/>
      <w:marRight w:val="0"/>
      <w:marTop w:val="0"/>
      <w:marBottom w:val="0"/>
      <w:divBdr>
        <w:top w:val="none" w:sz="0" w:space="0" w:color="auto"/>
        <w:left w:val="none" w:sz="0" w:space="0" w:color="auto"/>
        <w:bottom w:val="none" w:sz="0" w:space="0" w:color="auto"/>
        <w:right w:val="none" w:sz="0" w:space="0" w:color="auto"/>
      </w:divBdr>
    </w:div>
    <w:div w:id="1143548533">
      <w:bodyDiv w:val="1"/>
      <w:marLeft w:val="0"/>
      <w:marRight w:val="0"/>
      <w:marTop w:val="0"/>
      <w:marBottom w:val="0"/>
      <w:divBdr>
        <w:top w:val="none" w:sz="0" w:space="0" w:color="auto"/>
        <w:left w:val="none" w:sz="0" w:space="0" w:color="auto"/>
        <w:bottom w:val="none" w:sz="0" w:space="0" w:color="auto"/>
        <w:right w:val="none" w:sz="0" w:space="0" w:color="auto"/>
      </w:divBdr>
    </w:div>
    <w:div w:id="1171532021">
      <w:bodyDiv w:val="1"/>
      <w:marLeft w:val="0"/>
      <w:marRight w:val="0"/>
      <w:marTop w:val="0"/>
      <w:marBottom w:val="0"/>
      <w:divBdr>
        <w:top w:val="none" w:sz="0" w:space="0" w:color="auto"/>
        <w:left w:val="none" w:sz="0" w:space="0" w:color="auto"/>
        <w:bottom w:val="none" w:sz="0" w:space="0" w:color="auto"/>
        <w:right w:val="none" w:sz="0" w:space="0" w:color="auto"/>
      </w:divBdr>
    </w:div>
    <w:div w:id="1313292813">
      <w:bodyDiv w:val="1"/>
      <w:marLeft w:val="0"/>
      <w:marRight w:val="0"/>
      <w:marTop w:val="0"/>
      <w:marBottom w:val="0"/>
      <w:divBdr>
        <w:top w:val="none" w:sz="0" w:space="0" w:color="auto"/>
        <w:left w:val="none" w:sz="0" w:space="0" w:color="auto"/>
        <w:bottom w:val="none" w:sz="0" w:space="0" w:color="auto"/>
        <w:right w:val="none" w:sz="0" w:space="0" w:color="auto"/>
      </w:divBdr>
    </w:div>
    <w:div w:id="1352104447">
      <w:bodyDiv w:val="1"/>
      <w:marLeft w:val="0"/>
      <w:marRight w:val="0"/>
      <w:marTop w:val="0"/>
      <w:marBottom w:val="0"/>
      <w:divBdr>
        <w:top w:val="none" w:sz="0" w:space="0" w:color="auto"/>
        <w:left w:val="none" w:sz="0" w:space="0" w:color="auto"/>
        <w:bottom w:val="none" w:sz="0" w:space="0" w:color="auto"/>
        <w:right w:val="none" w:sz="0" w:space="0" w:color="auto"/>
      </w:divBdr>
    </w:div>
    <w:div w:id="1366833349">
      <w:bodyDiv w:val="1"/>
      <w:marLeft w:val="0"/>
      <w:marRight w:val="0"/>
      <w:marTop w:val="0"/>
      <w:marBottom w:val="0"/>
      <w:divBdr>
        <w:top w:val="none" w:sz="0" w:space="0" w:color="auto"/>
        <w:left w:val="none" w:sz="0" w:space="0" w:color="auto"/>
        <w:bottom w:val="none" w:sz="0" w:space="0" w:color="auto"/>
        <w:right w:val="none" w:sz="0" w:space="0" w:color="auto"/>
      </w:divBdr>
    </w:div>
    <w:div w:id="1369598993">
      <w:bodyDiv w:val="1"/>
      <w:marLeft w:val="0"/>
      <w:marRight w:val="0"/>
      <w:marTop w:val="0"/>
      <w:marBottom w:val="0"/>
      <w:divBdr>
        <w:top w:val="none" w:sz="0" w:space="0" w:color="auto"/>
        <w:left w:val="none" w:sz="0" w:space="0" w:color="auto"/>
        <w:bottom w:val="none" w:sz="0" w:space="0" w:color="auto"/>
        <w:right w:val="none" w:sz="0" w:space="0" w:color="auto"/>
      </w:divBdr>
    </w:div>
    <w:div w:id="1396004376">
      <w:bodyDiv w:val="1"/>
      <w:marLeft w:val="0"/>
      <w:marRight w:val="0"/>
      <w:marTop w:val="0"/>
      <w:marBottom w:val="0"/>
      <w:divBdr>
        <w:top w:val="none" w:sz="0" w:space="0" w:color="auto"/>
        <w:left w:val="none" w:sz="0" w:space="0" w:color="auto"/>
        <w:bottom w:val="none" w:sz="0" w:space="0" w:color="auto"/>
        <w:right w:val="none" w:sz="0" w:space="0" w:color="auto"/>
      </w:divBdr>
    </w:div>
    <w:div w:id="1406302361">
      <w:bodyDiv w:val="1"/>
      <w:marLeft w:val="0"/>
      <w:marRight w:val="0"/>
      <w:marTop w:val="0"/>
      <w:marBottom w:val="0"/>
      <w:divBdr>
        <w:top w:val="none" w:sz="0" w:space="0" w:color="auto"/>
        <w:left w:val="none" w:sz="0" w:space="0" w:color="auto"/>
        <w:bottom w:val="none" w:sz="0" w:space="0" w:color="auto"/>
        <w:right w:val="none" w:sz="0" w:space="0" w:color="auto"/>
      </w:divBdr>
    </w:div>
    <w:div w:id="1429236940">
      <w:bodyDiv w:val="1"/>
      <w:marLeft w:val="0"/>
      <w:marRight w:val="0"/>
      <w:marTop w:val="0"/>
      <w:marBottom w:val="0"/>
      <w:divBdr>
        <w:top w:val="none" w:sz="0" w:space="0" w:color="auto"/>
        <w:left w:val="none" w:sz="0" w:space="0" w:color="auto"/>
        <w:bottom w:val="none" w:sz="0" w:space="0" w:color="auto"/>
        <w:right w:val="none" w:sz="0" w:space="0" w:color="auto"/>
      </w:divBdr>
    </w:div>
    <w:div w:id="1435395912">
      <w:bodyDiv w:val="1"/>
      <w:marLeft w:val="0"/>
      <w:marRight w:val="0"/>
      <w:marTop w:val="0"/>
      <w:marBottom w:val="0"/>
      <w:divBdr>
        <w:top w:val="none" w:sz="0" w:space="0" w:color="auto"/>
        <w:left w:val="none" w:sz="0" w:space="0" w:color="auto"/>
        <w:bottom w:val="none" w:sz="0" w:space="0" w:color="auto"/>
        <w:right w:val="none" w:sz="0" w:space="0" w:color="auto"/>
      </w:divBdr>
    </w:div>
    <w:div w:id="1460953856">
      <w:bodyDiv w:val="1"/>
      <w:marLeft w:val="0"/>
      <w:marRight w:val="0"/>
      <w:marTop w:val="0"/>
      <w:marBottom w:val="0"/>
      <w:divBdr>
        <w:top w:val="none" w:sz="0" w:space="0" w:color="auto"/>
        <w:left w:val="none" w:sz="0" w:space="0" w:color="auto"/>
        <w:bottom w:val="none" w:sz="0" w:space="0" w:color="auto"/>
        <w:right w:val="none" w:sz="0" w:space="0" w:color="auto"/>
      </w:divBdr>
    </w:div>
    <w:div w:id="1462460609">
      <w:bodyDiv w:val="1"/>
      <w:marLeft w:val="0"/>
      <w:marRight w:val="0"/>
      <w:marTop w:val="0"/>
      <w:marBottom w:val="0"/>
      <w:divBdr>
        <w:top w:val="none" w:sz="0" w:space="0" w:color="auto"/>
        <w:left w:val="none" w:sz="0" w:space="0" w:color="auto"/>
        <w:bottom w:val="none" w:sz="0" w:space="0" w:color="auto"/>
        <w:right w:val="none" w:sz="0" w:space="0" w:color="auto"/>
      </w:divBdr>
    </w:div>
    <w:div w:id="1506630863">
      <w:bodyDiv w:val="1"/>
      <w:marLeft w:val="0"/>
      <w:marRight w:val="0"/>
      <w:marTop w:val="0"/>
      <w:marBottom w:val="0"/>
      <w:divBdr>
        <w:top w:val="none" w:sz="0" w:space="0" w:color="auto"/>
        <w:left w:val="none" w:sz="0" w:space="0" w:color="auto"/>
        <w:bottom w:val="none" w:sz="0" w:space="0" w:color="auto"/>
        <w:right w:val="none" w:sz="0" w:space="0" w:color="auto"/>
      </w:divBdr>
    </w:div>
    <w:div w:id="1562860744">
      <w:bodyDiv w:val="1"/>
      <w:marLeft w:val="0"/>
      <w:marRight w:val="0"/>
      <w:marTop w:val="0"/>
      <w:marBottom w:val="0"/>
      <w:divBdr>
        <w:top w:val="none" w:sz="0" w:space="0" w:color="auto"/>
        <w:left w:val="none" w:sz="0" w:space="0" w:color="auto"/>
        <w:bottom w:val="none" w:sz="0" w:space="0" w:color="auto"/>
        <w:right w:val="none" w:sz="0" w:space="0" w:color="auto"/>
      </w:divBdr>
    </w:div>
    <w:div w:id="1580750352">
      <w:bodyDiv w:val="1"/>
      <w:marLeft w:val="0"/>
      <w:marRight w:val="0"/>
      <w:marTop w:val="0"/>
      <w:marBottom w:val="0"/>
      <w:divBdr>
        <w:top w:val="none" w:sz="0" w:space="0" w:color="auto"/>
        <w:left w:val="none" w:sz="0" w:space="0" w:color="auto"/>
        <w:bottom w:val="none" w:sz="0" w:space="0" w:color="auto"/>
        <w:right w:val="none" w:sz="0" w:space="0" w:color="auto"/>
      </w:divBdr>
    </w:div>
    <w:div w:id="1653217446">
      <w:bodyDiv w:val="1"/>
      <w:marLeft w:val="0"/>
      <w:marRight w:val="0"/>
      <w:marTop w:val="0"/>
      <w:marBottom w:val="0"/>
      <w:divBdr>
        <w:top w:val="none" w:sz="0" w:space="0" w:color="auto"/>
        <w:left w:val="none" w:sz="0" w:space="0" w:color="auto"/>
        <w:bottom w:val="none" w:sz="0" w:space="0" w:color="auto"/>
        <w:right w:val="none" w:sz="0" w:space="0" w:color="auto"/>
      </w:divBdr>
      <w:divsChild>
        <w:div w:id="74784860">
          <w:marLeft w:val="547"/>
          <w:marRight w:val="0"/>
          <w:marTop w:val="0"/>
          <w:marBottom w:val="0"/>
          <w:divBdr>
            <w:top w:val="none" w:sz="0" w:space="0" w:color="auto"/>
            <w:left w:val="none" w:sz="0" w:space="0" w:color="auto"/>
            <w:bottom w:val="none" w:sz="0" w:space="0" w:color="auto"/>
            <w:right w:val="none" w:sz="0" w:space="0" w:color="auto"/>
          </w:divBdr>
        </w:div>
        <w:div w:id="1217012994">
          <w:marLeft w:val="547"/>
          <w:marRight w:val="0"/>
          <w:marTop w:val="0"/>
          <w:marBottom w:val="0"/>
          <w:divBdr>
            <w:top w:val="none" w:sz="0" w:space="0" w:color="auto"/>
            <w:left w:val="none" w:sz="0" w:space="0" w:color="auto"/>
            <w:bottom w:val="none" w:sz="0" w:space="0" w:color="auto"/>
            <w:right w:val="none" w:sz="0" w:space="0" w:color="auto"/>
          </w:divBdr>
        </w:div>
        <w:div w:id="1331056522">
          <w:marLeft w:val="547"/>
          <w:marRight w:val="0"/>
          <w:marTop w:val="0"/>
          <w:marBottom w:val="0"/>
          <w:divBdr>
            <w:top w:val="none" w:sz="0" w:space="0" w:color="auto"/>
            <w:left w:val="none" w:sz="0" w:space="0" w:color="auto"/>
            <w:bottom w:val="none" w:sz="0" w:space="0" w:color="auto"/>
            <w:right w:val="none" w:sz="0" w:space="0" w:color="auto"/>
          </w:divBdr>
        </w:div>
        <w:div w:id="1536966677">
          <w:marLeft w:val="547"/>
          <w:marRight w:val="0"/>
          <w:marTop w:val="0"/>
          <w:marBottom w:val="0"/>
          <w:divBdr>
            <w:top w:val="none" w:sz="0" w:space="0" w:color="auto"/>
            <w:left w:val="none" w:sz="0" w:space="0" w:color="auto"/>
            <w:bottom w:val="none" w:sz="0" w:space="0" w:color="auto"/>
            <w:right w:val="none" w:sz="0" w:space="0" w:color="auto"/>
          </w:divBdr>
        </w:div>
        <w:div w:id="1836800544">
          <w:marLeft w:val="547"/>
          <w:marRight w:val="0"/>
          <w:marTop w:val="0"/>
          <w:marBottom w:val="0"/>
          <w:divBdr>
            <w:top w:val="none" w:sz="0" w:space="0" w:color="auto"/>
            <w:left w:val="none" w:sz="0" w:space="0" w:color="auto"/>
            <w:bottom w:val="none" w:sz="0" w:space="0" w:color="auto"/>
            <w:right w:val="none" w:sz="0" w:space="0" w:color="auto"/>
          </w:divBdr>
        </w:div>
        <w:div w:id="2069835354">
          <w:marLeft w:val="547"/>
          <w:marRight w:val="0"/>
          <w:marTop w:val="0"/>
          <w:marBottom w:val="0"/>
          <w:divBdr>
            <w:top w:val="none" w:sz="0" w:space="0" w:color="auto"/>
            <w:left w:val="none" w:sz="0" w:space="0" w:color="auto"/>
            <w:bottom w:val="none" w:sz="0" w:space="0" w:color="auto"/>
            <w:right w:val="none" w:sz="0" w:space="0" w:color="auto"/>
          </w:divBdr>
        </w:div>
        <w:div w:id="2128961817">
          <w:marLeft w:val="547"/>
          <w:marRight w:val="0"/>
          <w:marTop w:val="0"/>
          <w:marBottom w:val="0"/>
          <w:divBdr>
            <w:top w:val="none" w:sz="0" w:space="0" w:color="auto"/>
            <w:left w:val="none" w:sz="0" w:space="0" w:color="auto"/>
            <w:bottom w:val="none" w:sz="0" w:space="0" w:color="auto"/>
            <w:right w:val="none" w:sz="0" w:space="0" w:color="auto"/>
          </w:divBdr>
        </w:div>
      </w:divsChild>
    </w:div>
    <w:div w:id="1683438711">
      <w:bodyDiv w:val="1"/>
      <w:marLeft w:val="0"/>
      <w:marRight w:val="0"/>
      <w:marTop w:val="0"/>
      <w:marBottom w:val="0"/>
      <w:divBdr>
        <w:top w:val="none" w:sz="0" w:space="0" w:color="auto"/>
        <w:left w:val="none" w:sz="0" w:space="0" w:color="auto"/>
        <w:bottom w:val="none" w:sz="0" w:space="0" w:color="auto"/>
        <w:right w:val="none" w:sz="0" w:space="0" w:color="auto"/>
      </w:divBdr>
    </w:div>
    <w:div w:id="1686129895">
      <w:bodyDiv w:val="1"/>
      <w:marLeft w:val="0"/>
      <w:marRight w:val="0"/>
      <w:marTop w:val="0"/>
      <w:marBottom w:val="0"/>
      <w:divBdr>
        <w:top w:val="none" w:sz="0" w:space="0" w:color="auto"/>
        <w:left w:val="none" w:sz="0" w:space="0" w:color="auto"/>
        <w:bottom w:val="none" w:sz="0" w:space="0" w:color="auto"/>
        <w:right w:val="none" w:sz="0" w:space="0" w:color="auto"/>
      </w:divBdr>
    </w:div>
    <w:div w:id="1800610724">
      <w:bodyDiv w:val="1"/>
      <w:marLeft w:val="0"/>
      <w:marRight w:val="0"/>
      <w:marTop w:val="0"/>
      <w:marBottom w:val="0"/>
      <w:divBdr>
        <w:top w:val="none" w:sz="0" w:space="0" w:color="auto"/>
        <w:left w:val="none" w:sz="0" w:space="0" w:color="auto"/>
        <w:bottom w:val="none" w:sz="0" w:space="0" w:color="auto"/>
        <w:right w:val="none" w:sz="0" w:space="0" w:color="auto"/>
      </w:divBdr>
    </w:div>
    <w:div w:id="1810708634">
      <w:bodyDiv w:val="1"/>
      <w:marLeft w:val="0"/>
      <w:marRight w:val="0"/>
      <w:marTop w:val="0"/>
      <w:marBottom w:val="0"/>
      <w:divBdr>
        <w:top w:val="none" w:sz="0" w:space="0" w:color="auto"/>
        <w:left w:val="none" w:sz="0" w:space="0" w:color="auto"/>
        <w:bottom w:val="none" w:sz="0" w:space="0" w:color="auto"/>
        <w:right w:val="none" w:sz="0" w:space="0" w:color="auto"/>
      </w:divBdr>
    </w:div>
    <w:div w:id="1812793868">
      <w:bodyDiv w:val="1"/>
      <w:marLeft w:val="0"/>
      <w:marRight w:val="0"/>
      <w:marTop w:val="0"/>
      <w:marBottom w:val="0"/>
      <w:divBdr>
        <w:top w:val="none" w:sz="0" w:space="0" w:color="auto"/>
        <w:left w:val="none" w:sz="0" w:space="0" w:color="auto"/>
        <w:bottom w:val="none" w:sz="0" w:space="0" w:color="auto"/>
        <w:right w:val="none" w:sz="0" w:space="0" w:color="auto"/>
      </w:divBdr>
    </w:div>
    <w:div w:id="1842314607">
      <w:bodyDiv w:val="1"/>
      <w:marLeft w:val="0"/>
      <w:marRight w:val="0"/>
      <w:marTop w:val="0"/>
      <w:marBottom w:val="0"/>
      <w:divBdr>
        <w:top w:val="none" w:sz="0" w:space="0" w:color="auto"/>
        <w:left w:val="none" w:sz="0" w:space="0" w:color="auto"/>
        <w:bottom w:val="none" w:sz="0" w:space="0" w:color="auto"/>
        <w:right w:val="none" w:sz="0" w:space="0" w:color="auto"/>
      </w:divBdr>
    </w:div>
    <w:div w:id="1886790184">
      <w:bodyDiv w:val="1"/>
      <w:marLeft w:val="0"/>
      <w:marRight w:val="0"/>
      <w:marTop w:val="0"/>
      <w:marBottom w:val="0"/>
      <w:divBdr>
        <w:top w:val="none" w:sz="0" w:space="0" w:color="auto"/>
        <w:left w:val="none" w:sz="0" w:space="0" w:color="auto"/>
        <w:bottom w:val="none" w:sz="0" w:space="0" w:color="auto"/>
        <w:right w:val="none" w:sz="0" w:space="0" w:color="auto"/>
      </w:divBdr>
    </w:div>
    <w:div w:id="1913613847">
      <w:bodyDiv w:val="1"/>
      <w:marLeft w:val="0"/>
      <w:marRight w:val="0"/>
      <w:marTop w:val="0"/>
      <w:marBottom w:val="0"/>
      <w:divBdr>
        <w:top w:val="none" w:sz="0" w:space="0" w:color="auto"/>
        <w:left w:val="none" w:sz="0" w:space="0" w:color="auto"/>
        <w:bottom w:val="none" w:sz="0" w:space="0" w:color="auto"/>
        <w:right w:val="none" w:sz="0" w:space="0" w:color="auto"/>
      </w:divBdr>
    </w:div>
    <w:div w:id="2034728325">
      <w:bodyDiv w:val="1"/>
      <w:marLeft w:val="0"/>
      <w:marRight w:val="0"/>
      <w:marTop w:val="0"/>
      <w:marBottom w:val="0"/>
      <w:divBdr>
        <w:top w:val="none" w:sz="0" w:space="0" w:color="auto"/>
        <w:left w:val="none" w:sz="0" w:space="0" w:color="auto"/>
        <w:bottom w:val="none" w:sz="0" w:space="0" w:color="auto"/>
        <w:right w:val="none" w:sz="0" w:space="0" w:color="auto"/>
      </w:divBdr>
    </w:div>
    <w:div w:id="2052922980">
      <w:bodyDiv w:val="1"/>
      <w:marLeft w:val="0"/>
      <w:marRight w:val="0"/>
      <w:marTop w:val="0"/>
      <w:marBottom w:val="0"/>
      <w:divBdr>
        <w:top w:val="none" w:sz="0" w:space="0" w:color="auto"/>
        <w:left w:val="none" w:sz="0" w:space="0" w:color="auto"/>
        <w:bottom w:val="none" w:sz="0" w:space="0" w:color="auto"/>
        <w:right w:val="none" w:sz="0" w:space="0" w:color="auto"/>
      </w:divBdr>
    </w:div>
    <w:div w:id="2099328127">
      <w:bodyDiv w:val="1"/>
      <w:marLeft w:val="0"/>
      <w:marRight w:val="0"/>
      <w:marTop w:val="0"/>
      <w:marBottom w:val="0"/>
      <w:divBdr>
        <w:top w:val="none" w:sz="0" w:space="0" w:color="auto"/>
        <w:left w:val="none" w:sz="0" w:space="0" w:color="auto"/>
        <w:bottom w:val="none" w:sz="0" w:space="0" w:color="auto"/>
        <w:right w:val="none" w:sz="0" w:space="0" w:color="auto"/>
      </w:divBdr>
    </w:div>
    <w:div w:id="2133204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arsten.gachot@tuwien.ac.at" TargetMode="External"/><Relationship Id="rId13" Type="http://schemas.openxmlformats.org/officeDocument/2006/relationships/image" Target="media/image4.png"/><Relationship Id="rId18" Type="http://schemas.openxmlformats.org/officeDocument/2006/relationships/comments" Target="comments.xml"/><Relationship Id="rId26" Type="http://schemas.openxmlformats.org/officeDocument/2006/relationships/image" Target="media/image13.png"/><Relationship Id="rId3" Type="http://schemas.openxmlformats.org/officeDocument/2006/relationships/styles" Target="styles.xml"/><Relationship Id="rId21" Type="http://schemas.microsoft.com/office/2018/08/relationships/commentsExtensible" Target="commentsExtensible.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2.tiff"/><Relationship Id="rId2" Type="http://schemas.openxmlformats.org/officeDocument/2006/relationships/numbering" Target="numbering.xml"/><Relationship Id="rId16" Type="http://schemas.openxmlformats.org/officeDocument/2006/relationships/image" Target="media/image7.svg"/><Relationship Id="rId20" Type="http://schemas.microsoft.com/office/2016/09/relationships/commentsIds" Target="commentsIds.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sv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emf"/><Relationship Id="rId10" Type="http://schemas.openxmlformats.org/officeDocument/2006/relationships/image" Target="media/image1.tiff"/><Relationship Id="rId19" Type="http://schemas.microsoft.com/office/2011/relationships/commentsExtended" Target="commentsExtended.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pierluigi.bilotto@tuwien.ac.at" TargetMode="External"/><Relationship Id="rId14" Type="http://schemas.openxmlformats.org/officeDocument/2006/relationships/image" Target="media/image5.svg"/><Relationship Id="rId22" Type="http://schemas.openxmlformats.org/officeDocument/2006/relationships/image" Target="media/image9.tiff"/><Relationship Id="rId27" Type="http://schemas.openxmlformats.org/officeDocument/2006/relationships/image" Target="media/image14.png"/><Relationship Id="rId30"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Zotero\extensions\zoteroWinWordIntegration@zotero.org\install\Zotero.dotm"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713AA9-0E80-4E2B-B4AB-0CCF49D52D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Zotero.dotm</Template>
  <TotalTime>0</TotalTime>
  <Pages>1</Pages>
  <Words>15915</Words>
  <Characters>90718</Characters>
  <Application>Microsoft Office Word</Application>
  <DocSecurity>4</DocSecurity>
  <Lines>755</Lines>
  <Paragraphs>212</Paragraphs>
  <ScaleCrop>false</ScaleCrop>
  <HeadingPairs>
    <vt:vector size="2" baseType="variant">
      <vt:variant>
        <vt:lpstr>Titel</vt:lpstr>
      </vt:variant>
      <vt:variant>
        <vt:i4>1</vt:i4>
      </vt:variant>
    </vt:vector>
  </HeadingPairs>
  <TitlesOfParts>
    <vt:vector size="1" baseType="lpstr">
      <vt:lpstr/>
    </vt:vector>
  </TitlesOfParts>
  <Company>TU Wien</Company>
  <LinksUpToDate>false</LinksUpToDate>
  <CharactersWithSpaces>106421</CharactersWithSpaces>
  <SharedDoc>false</SharedDoc>
  <HLinks>
    <vt:vector size="12" baseType="variant">
      <vt:variant>
        <vt:i4>4456546</vt:i4>
      </vt:variant>
      <vt:variant>
        <vt:i4>3</vt:i4>
      </vt:variant>
      <vt:variant>
        <vt:i4>0</vt:i4>
      </vt:variant>
      <vt:variant>
        <vt:i4>5</vt:i4>
      </vt:variant>
      <vt:variant>
        <vt:lpwstr>mailto:pierluigi.bilotto@tuwien.ac.at</vt:lpwstr>
      </vt:variant>
      <vt:variant>
        <vt:lpwstr/>
      </vt:variant>
      <vt:variant>
        <vt:i4>720932</vt:i4>
      </vt:variant>
      <vt:variant>
        <vt:i4>0</vt:i4>
      </vt:variant>
      <vt:variant>
        <vt:i4>0</vt:i4>
      </vt:variant>
      <vt:variant>
        <vt:i4>5</vt:i4>
      </vt:variant>
      <vt:variant>
        <vt:lpwstr>mailto:carsten.gachot@tuwien.ac.at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dc:creator>
  <cp:keywords/>
  <dc:description/>
  <cp:lastModifiedBy>Bilotto, Pierluigi</cp:lastModifiedBy>
  <cp:revision>8</cp:revision>
  <cp:lastPrinted>2025-09-09T06:20:00Z</cp:lastPrinted>
  <dcterms:created xsi:type="dcterms:W3CDTF">2025-09-08T16:10:00Z</dcterms:created>
  <dcterms:modified xsi:type="dcterms:W3CDTF">2025-09-08T21:21:00Z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id="O5F2zF9P"/&gt;&lt;style id="http://www.zotero.org/styles/ieee" locale="de-DE"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ies>
</file>