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C70E9" w14:textId="422D0BB0" w:rsidR="00C638AE" w:rsidRPr="0042497B" w:rsidRDefault="00C638AE" w:rsidP="007C2683">
      <w:pPr>
        <w:pStyle w:val="Manuscriptheading2"/>
        <w:spacing w:line="480" w:lineRule="auto"/>
        <w:jc w:val="center"/>
        <w:rPr>
          <w:sz w:val="26"/>
          <w:szCs w:val="26"/>
        </w:rPr>
      </w:pPr>
      <w:bookmarkStart w:id="0" w:name="_Hlk30081175"/>
      <w:r w:rsidRPr="0042497B">
        <w:rPr>
          <w:sz w:val="32"/>
          <w:szCs w:val="28"/>
        </w:rPr>
        <w:t xml:space="preserve">Economic </w:t>
      </w:r>
      <w:r w:rsidR="0080246E" w:rsidRPr="0042497B">
        <w:rPr>
          <w:sz w:val="32"/>
          <w:szCs w:val="28"/>
        </w:rPr>
        <w:t xml:space="preserve">assessment </w:t>
      </w:r>
      <w:r w:rsidRPr="0042497B">
        <w:rPr>
          <w:sz w:val="32"/>
          <w:szCs w:val="28"/>
        </w:rPr>
        <w:t>of incorporating the Hexavalent vaccine as part of the National Immunization Program of</w:t>
      </w:r>
      <w:r w:rsidR="002E4D22" w:rsidRPr="0042497B">
        <w:rPr>
          <w:sz w:val="32"/>
          <w:szCs w:val="28"/>
        </w:rPr>
        <w:t> </w:t>
      </w:r>
      <w:r w:rsidRPr="0042497B">
        <w:rPr>
          <w:sz w:val="32"/>
          <w:szCs w:val="28"/>
        </w:rPr>
        <w:t>Peru</w:t>
      </w:r>
    </w:p>
    <w:bookmarkEnd w:id="0"/>
    <w:p w14:paraId="39A27ADD" w14:textId="77777777" w:rsidR="0032080A" w:rsidRPr="0042497B" w:rsidRDefault="00904839" w:rsidP="0032080A">
      <w:pPr>
        <w:pStyle w:val="Manuscriptheading2"/>
        <w:spacing w:line="480" w:lineRule="auto"/>
      </w:pPr>
      <w:r w:rsidRPr="0042497B">
        <w:rPr>
          <w:sz w:val="24"/>
        </w:rPr>
        <w:br w:type="page"/>
      </w:r>
      <w:r w:rsidR="0032080A" w:rsidRPr="0042497B">
        <w:lastRenderedPageBreak/>
        <w:t>Supplementary methods</w:t>
      </w:r>
    </w:p>
    <w:p w14:paraId="29504BA0" w14:textId="77777777" w:rsidR="0032080A" w:rsidRPr="0042497B" w:rsidRDefault="0032080A" w:rsidP="00A02559">
      <w:pPr>
        <w:pStyle w:val="Manuscriptheading3"/>
        <w:rPr>
          <w:rStyle w:val="SubtleEmphasis"/>
          <w:i w:val="0"/>
          <w:iCs w:val="0"/>
          <w:color w:val="auto"/>
          <w:lang w:eastAsia="en-GB"/>
        </w:rPr>
      </w:pPr>
      <w:r w:rsidRPr="0042497B">
        <w:rPr>
          <w:rStyle w:val="SubtleEmphasis"/>
          <w:i w:val="0"/>
          <w:iCs w:val="0"/>
          <w:color w:val="auto"/>
        </w:rPr>
        <w:t>Logistical costs</w:t>
      </w:r>
    </w:p>
    <w:p w14:paraId="0871FCB7" w14:textId="77777777" w:rsidR="0032080A" w:rsidRPr="0042497B" w:rsidRDefault="0032080A" w:rsidP="00A02559">
      <w:pPr>
        <w:pStyle w:val="ListBullet"/>
        <w:numPr>
          <w:ilvl w:val="0"/>
          <w:numId w:val="0"/>
        </w:numPr>
        <w:spacing w:line="480" w:lineRule="auto"/>
        <w:rPr>
          <w:rFonts w:cs="Arial"/>
          <w:sz w:val="24"/>
          <w:szCs w:val="24"/>
        </w:rPr>
      </w:pPr>
      <w:r w:rsidRPr="0042497B">
        <w:rPr>
          <w:rFonts w:cs="Arial"/>
          <w:sz w:val="24"/>
          <w:szCs w:val="24"/>
        </w:rPr>
        <w:t>All costs from national planning and vaccine acquisition to national, regional, and local storage and distribution to the EESS were considered “logistical costs”. These were calculated on an annual basis, taking into account five different geographical areas: Lima metropolitan, urban cities outside of Lima, rural coastal, rural mountain, and rural jungle. The logistical cost for each area was approximated using the logistical chain of an EESS in each region as reference, with individual costs estimated for each of the following stages of the supply chain.</w:t>
      </w:r>
    </w:p>
    <w:p w14:paraId="17F8A5D1" w14:textId="77777777" w:rsidR="0032080A" w:rsidRPr="0042497B" w:rsidRDefault="0032080A" w:rsidP="00A02559">
      <w:pPr>
        <w:pStyle w:val="ListBullet"/>
        <w:numPr>
          <w:ilvl w:val="0"/>
          <w:numId w:val="0"/>
        </w:numPr>
        <w:spacing w:line="480" w:lineRule="auto"/>
        <w:rPr>
          <w:rFonts w:cs="Arial"/>
          <w:sz w:val="24"/>
          <w:szCs w:val="24"/>
        </w:rPr>
      </w:pPr>
    </w:p>
    <w:p w14:paraId="38FDF248" w14:textId="1C4953D8" w:rsidR="0032080A" w:rsidRPr="0042497B" w:rsidRDefault="0032080A" w:rsidP="00A02559">
      <w:pPr>
        <w:pStyle w:val="ListBullet"/>
        <w:numPr>
          <w:ilvl w:val="0"/>
          <w:numId w:val="0"/>
        </w:numPr>
        <w:spacing w:line="480" w:lineRule="auto"/>
        <w:rPr>
          <w:rFonts w:cs="Arial"/>
          <w:sz w:val="24"/>
          <w:szCs w:val="24"/>
        </w:rPr>
      </w:pPr>
      <w:r w:rsidRPr="0042497B">
        <w:rPr>
          <w:rFonts w:cs="Arial"/>
          <w:sz w:val="24"/>
          <w:szCs w:val="24"/>
        </w:rPr>
        <w:t>For planning and acquisition, the model included human resource costs, office equipment and supplies, travel and daily subsistence expenses, based on administrative records and current regulations.</w:t>
      </w:r>
      <w:r w:rsidR="003828BA" w:rsidRPr="0042497B">
        <w:rPr>
          <w:rFonts w:cs="Arial"/>
          <w:sz w:val="24"/>
          <w:szCs w:val="24"/>
        </w:rPr>
        <w:fldChar w:fldCharType="begin">
          <w:fldData xml:space="preserve">PEVuZE5vdGU+PENpdGU+PEF1dGhvcj5Hb2JpZXJubyBSZWdpb25hbCBkZSBMaW1hPC9BdXRob3I+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</w:fldData>
        </w:fldChar>
      </w:r>
      <w:r w:rsidR="00F35B54" w:rsidRPr="0042497B">
        <w:rPr>
          <w:rFonts w:cs="Arial"/>
          <w:sz w:val="24"/>
          <w:szCs w:val="24"/>
        </w:rPr>
        <w:instrText xml:space="preserve"> ADDIN EN.CITE </w:instrText>
      </w:r>
      <w:r w:rsidR="00F35B54" w:rsidRPr="0042497B">
        <w:rPr>
          <w:rFonts w:cs="Arial"/>
          <w:sz w:val="24"/>
          <w:szCs w:val="24"/>
        </w:rPr>
        <w:fldChar w:fldCharType="begin">
          <w:fldData xml:space="preserve">PEVuZE5vdGU+PENpdGU+PEF1dGhvcj5Hb2JpZXJubyBSZWdpb25hbCBkZSBMaW1hPC9BdXRob3I+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</w:fldData>
        </w:fldChar>
      </w:r>
      <w:r w:rsidR="00F35B54" w:rsidRPr="0042497B">
        <w:rPr>
          <w:rFonts w:cs="Arial"/>
          <w:sz w:val="24"/>
          <w:szCs w:val="24"/>
        </w:rPr>
        <w:instrText xml:space="preserve"> ADDIN EN.CITE.DATA </w:instrText>
      </w:r>
      <w:r w:rsidR="00F35B54" w:rsidRPr="0042497B">
        <w:rPr>
          <w:rFonts w:cs="Arial"/>
          <w:sz w:val="24"/>
          <w:szCs w:val="24"/>
        </w:rPr>
      </w:r>
      <w:r w:rsidR="00F35B54" w:rsidRPr="0042497B">
        <w:rPr>
          <w:rFonts w:cs="Arial"/>
          <w:sz w:val="24"/>
          <w:szCs w:val="24"/>
        </w:rPr>
        <w:fldChar w:fldCharType="end"/>
      </w:r>
      <w:r w:rsidR="003828BA" w:rsidRPr="0042497B">
        <w:rPr>
          <w:rFonts w:cs="Arial"/>
          <w:sz w:val="24"/>
          <w:szCs w:val="24"/>
        </w:rPr>
      </w:r>
      <w:r w:rsidR="003828BA" w:rsidRPr="0042497B">
        <w:rPr>
          <w:rFonts w:cs="Arial"/>
          <w:sz w:val="24"/>
          <w:szCs w:val="24"/>
        </w:rPr>
        <w:fldChar w:fldCharType="separate"/>
      </w:r>
      <w:r w:rsidR="003828BA" w:rsidRPr="0042497B">
        <w:rPr>
          <w:rFonts w:cs="Arial"/>
          <w:noProof/>
          <w:sz w:val="24"/>
          <w:szCs w:val="24"/>
          <w:vertAlign w:val="superscript"/>
        </w:rPr>
        <w:t>1-5</w:t>
      </w:r>
      <w:r w:rsidR="003828BA" w:rsidRPr="0042497B">
        <w:rPr>
          <w:rFonts w:cs="Arial"/>
          <w:sz w:val="24"/>
          <w:szCs w:val="24"/>
        </w:rPr>
        <w:fldChar w:fldCharType="end"/>
      </w:r>
      <w:r w:rsidRPr="0042497B">
        <w:rPr>
          <w:rFonts w:cs="Arial"/>
          <w:sz w:val="24"/>
          <w:szCs w:val="24"/>
        </w:rPr>
        <w:t xml:space="preserve"> For distribution costs</w:t>
      </w:r>
      <w:r w:rsidR="00AF2541" w:rsidRPr="0042497B">
        <w:rPr>
          <w:rFonts w:cs="Arial"/>
          <w:sz w:val="24"/>
          <w:szCs w:val="24"/>
        </w:rPr>
        <w:t xml:space="preserve"> f</w:t>
      </w:r>
      <w:r w:rsidR="009B0216" w:rsidRPr="0042497B">
        <w:rPr>
          <w:rFonts w:cs="Arial"/>
          <w:sz w:val="24"/>
          <w:szCs w:val="24"/>
        </w:rPr>
        <w:t>rom the national to regional warehouses</w:t>
      </w:r>
      <w:r w:rsidRPr="0042497B">
        <w:rPr>
          <w:rFonts w:cs="Arial"/>
          <w:sz w:val="24"/>
          <w:szCs w:val="24"/>
        </w:rPr>
        <w:t>,</w:t>
      </w:r>
      <w:r w:rsidR="00AF2541" w:rsidRPr="0042497B">
        <w:rPr>
          <w:rFonts w:cs="Arial"/>
          <w:sz w:val="24"/>
          <w:szCs w:val="24"/>
        </w:rPr>
        <w:t xml:space="preserve"> </w:t>
      </w:r>
      <w:r w:rsidRPr="0042497B">
        <w:rPr>
          <w:rFonts w:cs="Arial"/>
          <w:sz w:val="24"/>
          <w:szCs w:val="24"/>
        </w:rPr>
        <w:t>the weight per dose of each vaccine container was accounted (16.179 g, hexavalent vaccine; 16.179 g, pentavalent vaccine; 46.876</w:t>
      </w:r>
      <w:r w:rsidR="00443380" w:rsidRPr="0042497B">
        <w:rPr>
          <w:rFonts w:cs="Arial"/>
          <w:sz w:val="24"/>
          <w:szCs w:val="24"/>
        </w:rPr>
        <w:t xml:space="preserve"> </w:t>
      </w:r>
      <w:r w:rsidRPr="0042497B">
        <w:rPr>
          <w:rFonts w:cs="Arial"/>
          <w:sz w:val="24"/>
          <w:szCs w:val="24"/>
        </w:rPr>
        <w:t xml:space="preserve">g, IPV; 1.223 g, OPV) using import records between 2016 and 2018 collected in the </w:t>
      </w:r>
      <w:proofErr w:type="spellStart"/>
      <w:r w:rsidRPr="0042497B">
        <w:rPr>
          <w:rFonts w:cs="Arial"/>
          <w:sz w:val="24"/>
          <w:szCs w:val="24"/>
        </w:rPr>
        <w:t>Veritrade</w:t>
      </w:r>
      <w:proofErr w:type="spellEnd"/>
      <w:r w:rsidRPr="0042497B">
        <w:rPr>
          <w:rFonts w:cs="Arial"/>
          <w:sz w:val="24"/>
          <w:szCs w:val="24"/>
        </w:rPr>
        <w:t xml:space="preserve"> database. For storage costs, the volume per dose of each vaccine container was used (11.319 cm</w:t>
      </w:r>
      <w:r w:rsidRPr="0042497B">
        <w:rPr>
          <w:rFonts w:cs="Arial"/>
          <w:sz w:val="24"/>
          <w:szCs w:val="24"/>
          <w:vertAlign w:val="superscript"/>
        </w:rPr>
        <w:t>3</w:t>
      </w:r>
      <w:r w:rsidRPr="0042497B">
        <w:rPr>
          <w:rFonts w:cs="Arial"/>
          <w:sz w:val="24"/>
          <w:szCs w:val="24"/>
        </w:rPr>
        <w:t>,</w:t>
      </w:r>
      <w:r w:rsidR="00994DEF" w:rsidRPr="0042497B">
        <w:rPr>
          <w:rFonts w:cs="Arial"/>
          <w:sz w:val="24"/>
          <w:szCs w:val="24"/>
        </w:rPr>
        <w:t xml:space="preserve"> </w:t>
      </w:r>
      <w:r w:rsidRPr="0042497B">
        <w:rPr>
          <w:rFonts w:cs="Arial"/>
          <w:sz w:val="24"/>
          <w:szCs w:val="24"/>
        </w:rPr>
        <w:t>hexavalent vaccine; 14.060 cm</w:t>
      </w:r>
      <w:r w:rsidRPr="0042497B">
        <w:rPr>
          <w:rFonts w:cs="Arial"/>
          <w:sz w:val="24"/>
          <w:szCs w:val="24"/>
          <w:vertAlign w:val="superscript"/>
        </w:rPr>
        <w:t>3</w:t>
      </w:r>
      <w:r w:rsidRPr="0042497B">
        <w:rPr>
          <w:rFonts w:cs="Arial"/>
          <w:sz w:val="24"/>
          <w:szCs w:val="24"/>
        </w:rPr>
        <w:t>, pentavalent vaccine; 68.900 cm</w:t>
      </w:r>
      <w:r w:rsidRPr="0042497B">
        <w:rPr>
          <w:rFonts w:cs="Arial"/>
          <w:sz w:val="24"/>
          <w:szCs w:val="24"/>
          <w:vertAlign w:val="superscript"/>
        </w:rPr>
        <w:t>3</w:t>
      </w:r>
      <w:r w:rsidRPr="0042497B">
        <w:rPr>
          <w:rFonts w:cs="Arial"/>
          <w:sz w:val="24"/>
          <w:szCs w:val="24"/>
        </w:rPr>
        <w:t xml:space="preserve">, </w:t>
      </w:r>
      <w:r w:rsidR="00A02559" w:rsidRPr="0042497B">
        <w:rPr>
          <w:rFonts w:cs="Arial"/>
          <w:sz w:val="24"/>
          <w:szCs w:val="24"/>
        </w:rPr>
        <w:t>inactivated polio vaccine [</w:t>
      </w:r>
      <w:r w:rsidRPr="0042497B">
        <w:rPr>
          <w:rFonts w:cs="Arial"/>
          <w:sz w:val="24"/>
          <w:szCs w:val="24"/>
        </w:rPr>
        <w:t>IPV</w:t>
      </w:r>
      <w:r w:rsidR="00A02559" w:rsidRPr="0042497B">
        <w:rPr>
          <w:rFonts w:cs="Arial"/>
          <w:sz w:val="24"/>
          <w:szCs w:val="24"/>
        </w:rPr>
        <w:t>]</w:t>
      </w:r>
      <w:r w:rsidRPr="0042497B">
        <w:rPr>
          <w:rFonts w:cs="Arial"/>
          <w:sz w:val="24"/>
          <w:szCs w:val="24"/>
        </w:rPr>
        <w:t>; 0.879 cm</w:t>
      </w:r>
      <w:r w:rsidRPr="0042497B">
        <w:rPr>
          <w:rFonts w:cs="Arial"/>
          <w:sz w:val="24"/>
          <w:szCs w:val="24"/>
          <w:vertAlign w:val="superscript"/>
        </w:rPr>
        <w:t>3</w:t>
      </w:r>
      <w:r w:rsidRPr="0042497B">
        <w:rPr>
          <w:rFonts w:cs="Arial"/>
          <w:sz w:val="24"/>
          <w:szCs w:val="24"/>
        </w:rPr>
        <w:t xml:space="preserve">, </w:t>
      </w:r>
      <w:r w:rsidR="00A02559" w:rsidRPr="0042497B">
        <w:rPr>
          <w:rFonts w:cs="Arial"/>
          <w:sz w:val="24"/>
          <w:szCs w:val="24"/>
        </w:rPr>
        <w:t>oral polio vaccine [</w:t>
      </w:r>
      <w:r w:rsidRPr="0042497B">
        <w:rPr>
          <w:rFonts w:cs="Arial"/>
          <w:sz w:val="24"/>
          <w:szCs w:val="24"/>
        </w:rPr>
        <w:t>OPV</w:t>
      </w:r>
      <w:r w:rsidR="00A02559" w:rsidRPr="0042497B">
        <w:rPr>
          <w:rFonts w:cs="Arial"/>
          <w:sz w:val="24"/>
          <w:szCs w:val="24"/>
        </w:rPr>
        <w:t>]</w:t>
      </w:r>
      <w:r w:rsidRPr="0042497B">
        <w:rPr>
          <w:rFonts w:cs="Arial"/>
          <w:sz w:val="24"/>
          <w:szCs w:val="24"/>
        </w:rPr>
        <w:t xml:space="preserve">). The official measures were obtained from the Pan American Health Organization (PAHO)/WHO website, according to the local provider and vaccine presentation used in the country, which was identified based on the import records from 2016 to 2018 reported in the Veritrade database. In the case of the IPV vaccine, official measures provided by Sanofi Pasteur were used as it is the local supplier and </w:t>
      </w:r>
      <w:r w:rsidRPr="0042497B">
        <w:rPr>
          <w:rFonts w:cs="Arial"/>
          <w:sz w:val="24"/>
          <w:szCs w:val="24"/>
        </w:rPr>
        <w:lastRenderedPageBreak/>
        <w:t>there was no public information about its measures under the presentation that is acquired in Peru.</w:t>
      </w:r>
    </w:p>
    <w:p w14:paraId="01448635" w14:textId="77777777" w:rsidR="0032080A" w:rsidRPr="0042497B" w:rsidRDefault="0032080A" w:rsidP="00A02559">
      <w:pPr>
        <w:pStyle w:val="ListBullet"/>
        <w:numPr>
          <w:ilvl w:val="0"/>
          <w:numId w:val="0"/>
        </w:numPr>
        <w:spacing w:line="480" w:lineRule="auto"/>
        <w:rPr>
          <w:rFonts w:cs="Arial"/>
          <w:sz w:val="24"/>
          <w:szCs w:val="24"/>
        </w:rPr>
      </w:pPr>
    </w:p>
    <w:p w14:paraId="3CDD4EC2" w14:textId="5E1A3F11" w:rsidR="0032080A" w:rsidRPr="0042497B" w:rsidRDefault="0032080A" w:rsidP="00A02559">
      <w:pPr>
        <w:pStyle w:val="ListBullet"/>
        <w:numPr>
          <w:ilvl w:val="0"/>
          <w:numId w:val="0"/>
        </w:numPr>
        <w:spacing w:line="480" w:lineRule="auto"/>
        <w:rPr>
          <w:rFonts w:cs="Arial"/>
          <w:sz w:val="24"/>
          <w:szCs w:val="24"/>
        </w:rPr>
      </w:pPr>
      <w:r w:rsidRPr="0042497B">
        <w:rPr>
          <w:rFonts w:cs="Arial"/>
          <w:sz w:val="24"/>
          <w:szCs w:val="24"/>
        </w:rPr>
        <w:t>Data on the target population in each area were extracted from administrative records published on</w:t>
      </w:r>
      <w:r w:rsidR="00DD1CC7" w:rsidRPr="0042497B">
        <w:rPr>
          <w:rFonts w:cs="Arial"/>
          <w:sz w:val="24"/>
          <w:szCs w:val="24"/>
        </w:rPr>
        <w:t xml:space="preserve"> the</w:t>
      </w:r>
      <w:r w:rsidRPr="0042497B">
        <w:rPr>
          <w:rFonts w:cs="Arial"/>
          <w:sz w:val="24"/>
          <w:szCs w:val="24"/>
        </w:rPr>
        <w:t xml:space="preserve"> websites of the corresponding Regional Healthcare Directorate or Administration (Geresa, Diresa</w:t>
      </w:r>
      <w:r w:rsidR="00443380" w:rsidRPr="0042497B">
        <w:rPr>
          <w:rFonts w:cs="Arial"/>
          <w:sz w:val="24"/>
          <w:szCs w:val="24"/>
        </w:rPr>
        <w:t>,</w:t>
      </w:r>
      <w:r w:rsidRPr="0042497B">
        <w:rPr>
          <w:rFonts w:cs="Arial"/>
          <w:sz w:val="24"/>
          <w:szCs w:val="24"/>
        </w:rPr>
        <w:t xml:space="preserve"> or Diris).</w:t>
      </w:r>
      <w:r w:rsidRPr="0042497B">
        <w:rPr>
          <w:rFonts w:cs="Arial"/>
          <w:sz w:val="24"/>
          <w:szCs w:val="24"/>
        </w:rPr>
        <w:fldChar w:fldCharType="begin">
          <w:fldData xml:space="preserve">PEVuZE5vdGU+PENpdGUgRXhjbHVkZUF1dGg9IjEiPjxBdXRob3I+SW5zdGl0dXRvIE5hY2lvbmFs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</w:fldData>
        </w:fldChar>
      </w:r>
      <w:r w:rsidR="001C37E2" w:rsidRPr="0042497B">
        <w:rPr>
          <w:rFonts w:cs="Arial"/>
          <w:sz w:val="24"/>
          <w:szCs w:val="24"/>
        </w:rPr>
        <w:instrText xml:space="preserve"> ADDIN EN.CITE </w:instrText>
      </w:r>
      <w:r w:rsidR="001C37E2" w:rsidRPr="0042497B">
        <w:rPr>
          <w:rFonts w:cs="Arial"/>
          <w:sz w:val="24"/>
          <w:szCs w:val="24"/>
        </w:rPr>
        <w:fldChar w:fldCharType="begin">
          <w:fldData xml:space="preserve">PEVuZE5vdGU+PENpdGUgRXhjbHVkZUF1dGg9IjEiPjxBdXRob3I+SW5zdGl0dXRvIE5hY2lvbmFs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</w:fldData>
        </w:fldChar>
      </w:r>
      <w:r w:rsidR="001C37E2" w:rsidRPr="0042497B">
        <w:rPr>
          <w:rFonts w:cs="Arial"/>
          <w:sz w:val="24"/>
          <w:szCs w:val="24"/>
        </w:rPr>
        <w:instrText xml:space="preserve"> ADDIN EN.CITE.DATA </w:instrText>
      </w:r>
      <w:r w:rsidR="001C37E2" w:rsidRPr="0042497B">
        <w:rPr>
          <w:rFonts w:cs="Arial"/>
          <w:sz w:val="24"/>
          <w:szCs w:val="24"/>
        </w:rPr>
      </w:r>
      <w:r w:rsidR="001C37E2" w:rsidRPr="0042497B">
        <w:rPr>
          <w:rFonts w:cs="Arial"/>
          <w:sz w:val="24"/>
          <w:szCs w:val="24"/>
        </w:rPr>
        <w:fldChar w:fldCharType="end"/>
      </w:r>
      <w:r w:rsidRPr="0042497B">
        <w:rPr>
          <w:rFonts w:cs="Arial"/>
          <w:sz w:val="24"/>
          <w:szCs w:val="24"/>
        </w:rPr>
      </w:r>
      <w:r w:rsidRPr="0042497B">
        <w:rPr>
          <w:rFonts w:cs="Arial"/>
          <w:sz w:val="24"/>
          <w:szCs w:val="24"/>
        </w:rPr>
        <w:fldChar w:fldCharType="separate"/>
      </w:r>
      <w:r w:rsidR="003828BA" w:rsidRPr="0042497B">
        <w:rPr>
          <w:rFonts w:cs="Arial"/>
          <w:noProof/>
          <w:sz w:val="24"/>
          <w:szCs w:val="24"/>
          <w:vertAlign w:val="superscript"/>
        </w:rPr>
        <w:t>6-9</w:t>
      </w:r>
      <w:r w:rsidRPr="0042497B">
        <w:rPr>
          <w:rFonts w:cs="Arial"/>
          <w:sz w:val="24"/>
          <w:szCs w:val="24"/>
        </w:rPr>
        <w:fldChar w:fldCharType="end"/>
      </w:r>
    </w:p>
    <w:p w14:paraId="11234877" w14:textId="77777777" w:rsidR="0032080A" w:rsidRPr="0042497B" w:rsidRDefault="0032080A" w:rsidP="00A02559">
      <w:pPr>
        <w:pStyle w:val="Manuscriptheading3"/>
        <w:rPr>
          <w:rStyle w:val="SubtleEmphasis"/>
          <w:i w:val="0"/>
          <w:iCs w:val="0"/>
          <w:color w:val="auto"/>
          <w:sz w:val="22"/>
          <w:lang w:eastAsia="en-GB"/>
        </w:rPr>
      </w:pPr>
      <w:r w:rsidRPr="0042497B">
        <w:rPr>
          <w:rStyle w:val="SubtleEmphasis"/>
          <w:i w:val="0"/>
          <w:iCs w:val="0"/>
          <w:color w:val="auto"/>
        </w:rPr>
        <w:t>Vaccination costs</w:t>
      </w:r>
    </w:p>
    <w:p w14:paraId="119FAFF6" w14:textId="442240F6" w:rsidR="0032080A" w:rsidRPr="0042497B" w:rsidRDefault="0032080A" w:rsidP="00A02559">
      <w:pPr>
        <w:pStyle w:val="Text"/>
        <w:spacing w:line="480" w:lineRule="auto"/>
        <w:rPr>
          <w:rFonts w:cs="Arial"/>
          <w:sz w:val="24"/>
          <w:szCs w:val="24"/>
        </w:rPr>
      </w:pPr>
      <w:r w:rsidRPr="0042497B">
        <w:rPr>
          <w:rFonts w:cs="Arial"/>
          <w:sz w:val="24"/>
          <w:szCs w:val="24"/>
        </w:rPr>
        <w:t>Costs associated with the vaccination process were estimated based on methodology and guidelines defined by MINSA in 2009.</w:t>
      </w:r>
      <w:r w:rsidRPr="0042497B">
        <w:rPr>
          <w:rFonts w:cs="Arial"/>
          <w:sz w:val="24"/>
          <w:szCs w:val="24"/>
        </w:rPr>
        <w:fldChar w:fldCharType="begin"/>
      </w:r>
      <w:r w:rsidR="001C37E2" w:rsidRPr="0042497B">
        <w:rPr>
          <w:rFonts w:cs="Arial"/>
          <w:sz w:val="24"/>
          <w:szCs w:val="24"/>
        </w:rPr>
        <w:instrText xml:space="preserve"> ADDIN EN.CITE &lt;EndNote&gt;&lt;Cite&gt;&lt;Author&gt;Ministerio de Salud (MINSA) Republica del Peru&lt;/Author&gt;&lt;Year&gt;2009&lt;/Year&gt;&lt;RecNum&gt;295&lt;/RecNum&gt;&lt;DisplayText&gt;&lt;style face="superscript"&gt;10&lt;/style&gt;&lt;/DisplayText&gt;&lt;record&gt;&lt;rec-number&gt;295&lt;/rec-number&gt;&lt;foreign-keys&gt;&lt;key app="EN" db-id="2d0wzv2twxp0pveat27vpwxps0tswrda5z22" timestamp="1605622419"&gt;295&lt;/key&gt;&lt;/foreign-keys&gt;&lt;ref-type name="Electronic Report/Report"&gt;43&lt;/ref-type&gt;&lt;contributors&gt;&lt;authors&gt;&lt;author&gt;Ministerio de Salud (MINSA) Republica del Peru, .&lt;/author&gt;&lt;/authors&gt;&lt;/contributors&gt;&lt;titles&gt;&lt;title&gt;Resolución ministerial N° 195-2009-MINSA; documento técnico “metodología para la estimación de costos estándar en los establecimientos de salud”&lt;/title&gt;&lt;/titles&gt;&lt;dates&gt;&lt;year&gt;2009&lt;/year&gt;&lt;/dates&gt;&lt;urls&gt;&lt;related-urls&gt;&lt;url&gt;https://cdn.www.gob.pe/uploads/document/file/275608/246869_RM195-2009EP.pdf20190110-18386-eaam0o.pdf&lt;/url&gt;&lt;/related-urls&gt;&lt;/urls&gt;&lt;access-date&gt;2020 Jan 20&lt;/access-date&gt;&lt;/record&gt;&lt;/Cite&gt;&lt;/EndNote&gt;</w:instrText>
      </w:r>
      <w:r w:rsidRPr="0042497B">
        <w:rPr>
          <w:rFonts w:cs="Arial"/>
          <w:sz w:val="24"/>
          <w:szCs w:val="24"/>
        </w:rPr>
        <w:fldChar w:fldCharType="separate"/>
      </w:r>
      <w:r w:rsidR="003828BA" w:rsidRPr="0042497B">
        <w:rPr>
          <w:rFonts w:cs="Arial"/>
          <w:noProof/>
          <w:sz w:val="24"/>
          <w:szCs w:val="24"/>
          <w:vertAlign w:val="superscript"/>
        </w:rPr>
        <w:t>10</w:t>
      </w:r>
      <w:r w:rsidRPr="0042497B">
        <w:rPr>
          <w:rFonts w:cs="Arial"/>
          <w:sz w:val="24"/>
          <w:szCs w:val="24"/>
        </w:rPr>
        <w:fldChar w:fldCharType="end"/>
      </w:r>
      <w:r w:rsidRPr="0042497B">
        <w:rPr>
          <w:rFonts w:cs="Arial"/>
          <w:sz w:val="24"/>
          <w:szCs w:val="24"/>
        </w:rPr>
        <w:t xml:space="preserve"> This involved a bottom-up costing approach allowing cost estimation for each related medical procedure, assuming technical efficiency. Personnel expenses; medical equipment, </w:t>
      </w:r>
      <w:proofErr w:type="gramStart"/>
      <w:r w:rsidRPr="0042497B">
        <w:rPr>
          <w:rFonts w:cs="Arial"/>
          <w:sz w:val="24"/>
          <w:szCs w:val="24"/>
        </w:rPr>
        <w:t>devices</w:t>
      </w:r>
      <w:proofErr w:type="gramEnd"/>
      <w:r w:rsidRPr="0042497B">
        <w:rPr>
          <w:rFonts w:cs="Arial"/>
          <w:sz w:val="24"/>
          <w:szCs w:val="24"/>
        </w:rPr>
        <w:t xml:space="preserve"> and supplies; infrastructure; medical support services; and administrative and general expenses were considered.</w:t>
      </w:r>
    </w:p>
    <w:p w14:paraId="362E22B8" w14:textId="77777777" w:rsidR="0032080A" w:rsidRPr="0042497B" w:rsidRDefault="0032080A" w:rsidP="00A02559">
      <w:pPr>
        <w:pStyle w:val="Text"/>
        <w:spacing w:line="480" w:lineRule="auto"/>
        <w:rPr>
          <w:rFonts w:cs="Arial"/>
          <w:sz w:val="24"/>
          <w:szCs w:val="24"/>
        </w:rPr>
      </w:pPr>
    </w:p>
    <w:p w14:paraId="22F6C915" w14:textId="58C6F00F" w:rsidR="0032080A" w:rsidRPr="0042497B" w:rsidRDefault="0032080A" w:rsidP="00A02559">
      <w:pPr>
        <w:pStyle w:val="Text"/>
        <w:spacing w:line="480" w:lineRule="auto"/>
        <w:rPr>
          <w:rFonts w:cs="Arial"/>
          <w:sz w:val="24"/>
          <w:szCs w:val="24"/>
        </w:rPr>
      </w:pPr>
      <w:r w:rsidRPr="0042497B">
        <w:rPr>
          <w:rFonts w:cs="Arial"/>
          <w:sz w:val="24"/>
          <w:szCs w:val="24"/>
        </w:rPr>
        <w:t>Cost estimates considered possible variations in the dosing schedule.</w:t>
      </w:r>
      <w:r w:rsidRPr="0042497B">
        <w:rPr>
          <w:rFonts w:cs="Arial"/>
          <w:sz w:val="24"/>
          <w:szCs w:val="24"/>
        </w:rPr>
        <w:fldChar w:fldCharType="begin"/>
      </w:r>
      <w:r w:rsidR="001C37E2" w:rsidRPr="0042497B">
        <w:rPr>
          <w:rFonts w:cs="Arial"/>
          <w:sz w:val="24"/>
          <w:szCs w:val="24"/>
        </w:rPr>
        <w:instrText xml:space="preserve"> ADDIN EN.CITE &lt;EndNote&gt;&lt;Cite&gt;&lt;Author&gt;Instituto Nacional de Estadística e Informática&lt;/Author&gt;&lt;Year&gt;2018&lt;/Year&gt;&lt;RecNum&gt;418&lt;/RecNum&gt;&lt;DisplayText&gt;&lt;style face="superscript"&gt;11&lt;/style&gt;&lt;/DisplayText&gt;&lt;record&gt;&lt;rec-number&gt;418&lt;/rec-number&gt;&lt;foreign-keys&gt;&lt;key app="EN" db-id="2d0wzv2twxp0pveat27vpwxps0tswrda5z22" timestamp="1605622424"&gt;418&lt;/key&gt;&lt;/foreign-keys&gt;&lt;ref-type name="Electronic Report/Report"&gt;43&lt;/ref-type&gt;&lt;contributors&gt;&lt;authors&gt;&lt;author&gt;Instituto Nacional de Estadística e Informática, .&lt;/author&gt;&lt;/authors&gt;&lt;/contributors&gt;&lt;titles&gt;&lt;title&gt;Peru encuesta demográfica y de salud familiar-ENDES 2017 [Internet]&lt;/title&gt;&lt;/titles&gt;&lt;dates&gt;&lt;year&gt;2018&lt;/year&gt;&lt;/dates&gt;&lt;urls&gt;&lt;related-urls&gt;&lt;url&gt;https://www.inei.gob.pe/media/MenuRecursivo/publicaciones_digitales/Est/Lib1525/index.html&lt;/url&gt;&lt;/related-urls&gt;&lt;/urls&gt;&lt;access-date&gt;2020 Jan 20&lt;/access-date&gt;&lt;/record&gt;&lt;/Cite&gt;&lt;/EndNote&gt;</w:instrText>
      </w:r>
      <w:r w:rsidRPr="0042497B">
        <w:rPr>
          <w:rFonts w:cs="Arial"/>
          <w:sz w:val="24"/>
          <w:szCs w:val="24"/>
        </w:rPr>
        <w:fldChar w:fldCharType="separate"/>
      </w:r>
      <w:r w:rsidR="003828BA" w:rsidRPr="0042497B">
        <w:rPr>
          <w:rFonts w:cs="Arial"/>
          <w:noProof/>
          <w:sz w:val="24"/>
          <w:szCs w:val="24"/>
          <w:vertAlign w:val="superscript"/>
        </w:rPr>
        <w:t>11</w:t>
      </w:r>
      <w:r w:rsidRPr="0042497B">
        <w:rPr>
          <w:rFonts w:cs="Arial"/>
          <w:sz w:val="24"/>
          <w:szCs w:val="24"/>
        </w:rPr>
        <w:fldChar w:fldCharType="end"/>
      </w:r>
      <w:r w:rsidRPr="0042497B">
        <w:rPr>
          <w:rFonts w:cs="Arial"/>
          <w:sz w:val="24"/>
          <w:szCs w:val="24"/>
        </w:rPr>
        <w:t xml:space="preserve"> Twenty-one immunization variants were identified for the current vaccination scheme (Supplementary Table 2) and three for the alternative vaccination scheme (Supplementary Table 3).</w:t>
      </w:r>
    </w:p>
    <w:p w14:paraId="708CF51B" w14:textId="77777777" w:rsidR="0032080A" w:rsidRPr="0042497B" w:rsidRDefault="0032080A" w:rsidP="00A02559">
      <w:pPr>
        <w:pStyle w:val="Manuscriptheading3"/>
      </w:pPr>
      <w:r w:rsidRPr="0042497B">
        <w:t>Adverse reaction costs</w:t>
      </w:r>
    </w:p>
    <w:p w14:paraId="6AA3FBC6" w14:textId="7122FFBF" w:rsidR="0032080A" w:rsidRPr="0042497B" w:rsidRDefault="0032080A" w:rsidP="00A02559">
      <w:pPr>
        <w:pStyle w:val="ListBullet"/>
        <w:numPr>
          <w:ilvl w:val="0"/>
          <w:numId w:val="0"/>
        </w:numPr>
        <w:spacing w:line="480" w:lineRule="auto"/>
        <w:rPr>
          <w:rFonts w:cs="Arial"/>
          <w:sz w:val="24"/>
          <w:szCs w:val="24"/>
          <w:lang w:eastAsia="en-US"/>
        </w:rPr>
      </w:pPr>
      <w:r w:rsidRPr="0042497B">
        <w:rPr>
          <w:rFonts w:cs="Arial"/>
          <w:sz w:val="24"/>
          <w:szCs w:val="24"/>
        </w:rPr>
        <w:t>Adverse reaction costs were calculated using a bottom-up costing approach.</w:t>
      </w:r>
      <w:r w:rsidRPr="0042497B">
        <w:rPr>
          <w:rFonts w:cs="Arial"/>
          <w:sz w:val="24"/>
          <w:szCs w:val="24"/>
        </w:rPr>
        <w:fldChar w:fldCharType="begin"/>
      </w:r>
      <w:r w:rsidR="001C37E2" w:rsidRPr="0042497B">
        <w:rPr>
          <w:rFonts w:cs="Arial"/>
          <w:sz w:val="24"/>
          <w:szCs w:val="24"/>
        </w:rPr>
        <w:instrText xml:space="preserve"> ADDIN EN.CITE &lt;EndNote&gt;&lt;Cite&gt;&lt;Author&gt;Ministerio de Salud (MINSA) Republica del Peru&lt;/Author&gt;&lt;Year&gt;2009&lt;/Year&gt;&lt;RecNum&gt;295&lt;/RecNum&gt;&lt;DisplayText&gt;&lt;style face="superscript"&gt;10&lt;/style&gt;&lt;/DisplayText&gt;&lt;record&gt;&lt;rec-number&gt;295&lt;/rec-number&gt;&lt;foreign-keys&gt;&lt;key app="EN" db-id="2d0wzv2twxp0pveat27vpwxps0tswrda5z22" timestamp="1605622419"&gt;295&lt;/key&gt;&lt;/foreign-keys&gt;&lt;ref-type name="Electronic Report/Report"&gt;43&lt;/ref-type&gt;&lt;contributors&gt;&lt;authors&gt;&lt;author&gt;Ministerio de Salud (MINSA) Republica del Peru, .&lt;/author&gt;&lt;/authors&gt;&lt;/contributors&gt;&lt;titles&gt;&lt;title&gt;Resolución ministerial N° 195-2009-MINSA; documento técnico “metodología para la estimación de costos estándar en los establecimientos de salud”&lt;/title&gt;&lt;/titles&gt;&lt;dates&gt;&lt;year&gt;2009&lt;/year&gt;&lt;/dates&gt;&lt;urls&gt;&lt;related-urls&gt;&lt;url&gt;https://cdn.www.gob.pe/uploads/document/file/275608/246869_RM195-2009EP.pdf20190110-18386-eaam0o.pdf&lt;/url&gt;&lt;/related-urls&gt;&lt;/urls&gt;&lt;access-date&gt;2020 Jan 20&lt;/access-date&gt;&lt;/record&gt;&lt;/Cite&gt;&lt;/EndNote&gt;</w:instrText>
      </w:r>
      <w:r w:rsidRPr="0042497B">
        <w:rPr>
          <w:rFonts w:cs="Arial"/>
          <w:sz w:val="24"/>
          <w:szCs w:val="24"/>
        </w:rPr>
        <w:fldChar w:fldCharType="separate"/>
      </w:r>
      <w:r w:rsidR="003828BA" w:rsidRPr="0042497B">
        <w:rPr>
          <w:rFonts w:cs="Arial"/>
          <w:noProof/>
          <w:sz w:val="24"/>
          <w:szCs w:val="24"/>
          <w:vertAlign w:val="superscript"/>
        </w:rPr>
        <w:t>10</w:t>
      </w:r>
      <w:r w:rsidRPr="0042497B">
        <w:rPr>
          <w:rFonts w:cs="Arial"/>
          <w:sz w:val="24"/>
          <w:szCs w:val="24"/>
        </w:rPr>
        <w:fldChar w:fldCharType="end"/>
      </w:r>
      <w:r w:rsidRPr="0042497B">
        <w:rPr>
          <w:rStyle w:val="CommentReference"/>
          <w:rFonts w:cs="Arial"/>
          <w:sz w:val="24"/>
          <w:szCs w:val="24"/>
        </w:rPr>
        <w:t xml:space="preserve"> </w:t>
      </w:r>
      <w:r w:rsidRPr="0042497B">
        <w:rPr>
          <w:rFonts w:cs="Arial"/>
          <w:sz w:val="24"/>
          <w:szCs w:val="24"/>
        </w:rPr>
        <w:t>Two groups of adverse reaction</w:t>
      </w:r>
      <w:r w:rsidR="007342D2" w:rsidRPr="0042497B">
        <w:rPr>
          <w:rFonts w:cs="Arial"/>
          <w:sz w:val="24"/>
          <w:szCs w:val="24"/>
        </w:rPr>
        <w:t>s</w:t>
      </w:r>
      <w:r w:rsidRPr="0042497B">
        <w:rPr>
          <w:rFonts w:cs="Arial"/>
          <w:sz w:val="24"/>
          <w:szCs w:val="24"/>
        </w:rPr>
        <w:t xml:space="preserve"> were considered: local and systemic (both schemes); and OPV-derived polio (current scheme). The probability of developing local and systemic adverse reactions were determined using the results of a 2018 systematic audit. Rates in infants receiving a vaccine containing acellular pertussis (aP; similar to that in the hexavalent vaccine) were compared with those in infants receiving a </w:t>
      </w:r>
      <w:r w:rsidRPr="0042497B">
        <w:rPr>
          <w:rFonts w:cs="Arial"/>
          <w:sz w:val="24"/>
          <w:szCs w:val="24"/>
        </w:rPr>
        <w:lastRenderedPageBreak/>
        <w:t>vaccine containing the full pertussis cell (wP; similar to that in the pentavalent vaccine)</w:t>
      </w:r>
      <w:r w:rsidRPr="0042497B">
        <w:rPr>
          <w:rFonts w:cs="Arial"/>
          <w:sz w:val="24"/>
          <w:szCs w:val="24"/>
          <w:lang w:eastAsia="en-US"/>
        </w:rPr>
        <w:t>.</w:t>
      </w:r>
      <w:r w:rsidRPr="0042497B">
        <w:rPr>
          <w:rFonts w:cs="Arial"/>
          <w:sz w:val="24"/>
          <w:szCs w:val="24"/>
          <w:lang w:eastAsia="en-US"/>
        </w:rPr>
        <w:fldChar w:fldCharType="begin">
          <w:fldData xml:space="preserve">PEVuZE5vdGU+PENpdGU+PEF1dGhvcj5QYXR0ZXJzb248L0F1dGhvcj48WWVhcj4yMDE4PC9ZZWFy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</w:fldData>
        </w:fldChar>
      </w:r>
      <w:r w:rsidR="001C37E2" w:rsidRPr="0042497B">
        <w:rPr>
          <w:rFonts w:cs="Arial"/>
          <w:sz w:val="24"/>
          <w:szCs w:val="24"/>
          <w:lang w:eastAsia="en-US"/>
        </w:rPr>
        <w:instrText xml:space="preserve"> ADDIN EN.CITE </w:instrText>
      </w:r>
      <w:r w:rsidR="001C37E2" w:rsidRPr="0042497B">
        <w:rPr>
          <w:rFonts w:cs="Arial"/>
          <w:sz w:val="24"/>
          <w:szCs w:val="24"/>
          <w:lang w:eastAsia="en-US"/>
        </w:rPr>
        <w:fldChar w:fldCharType="begin">
          <w:fldData xml:space="preserve">PEVuZE5vdGU+PENpdGU+PEF1dGhvcj5QYXR0ZXJzb248L0F1dGhvcj48WWVhcj4yMDE4PC9ZZWFy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</w:fldData>
        </w:fldChar>
      </w:r>
      <w:r w:rsidR="001C37E2" w:rsidRPr="0042497B">
        <w:rPr>
          <w:rFonts w:cs="Arial"/>
          <w:sz w:val="24"/>
          <w:szCs w:val="24"/>
          <w:lang w:eastAsia="en-US"/>
        </w:rPr>
        <w:instrText xml:space="preserve"> ADDIN EN.CITE.DATA </w:instrText>
      </w:r>
      <w:r w:rsidR="001C37E2" w:rsidRPr="0042497B">
        <w:rPr>
          <w:rFonts w:cs="Arial"/>
          <w:sz w:val="24"/>
          <w:szCs w:val="24"/>
          <w:lang w:eastAsia="en-US"/>
        </w:rPr>
      </w:r>
      <w:r w:rsidR="001C37E2" w:rsidRPr="0042497B">
        <w:rPr>
          <w:rFonts w:cs="Arial"/>
          <w:sz w:val="24"/>
          <w:szCs w:val="24"/>
          <w:lang w:eastAsia="en-US"/>
        </w:rPr>
        <w:fldChar w:fldCharType="end"/>
      </w:r>
      <w:r w:rsidRPr="0042497B">
        <w:rPr>
          <w:rFonts w:cs="Arial"/>
          <w:sz w:val="24"/>
          <w:szCs w:val="24"/>
          <w:lang w:eastAsia="en-US"/>
        </w:rPr>
      </w:r>
      <w:r w:rsidRPr="0042497B">
        <w:rPr>
          <w:rFonts w:cs="Arial"/>
          <w:sz w:val="24"/>
          <w:szCs w:val="24"/>
          <w:lang w:eastAsia="en-US"/>
        </w:rPr>
        <w:fldChar w:fldCharType="separate"/>
      </w:r>
      <w:r w:rsidR="003828BA" w:rsidRPr="0042497B">
        <w:rPr>
          <w:rFonts w:cs="Arial"/>
          <w:noProof/>
          <w:sz w:val="24"/>
          <w:szCs w:val="24"/>
          <w:vertAlign w:val="superscript"/>
          <w:lang w:eastAsia="en-US"/>
        </w:rPr>
        <w:t>12</w:t>
      </w:r>
      <w:r w:rsidRPr="0042497B">
        <w:rPr>
          <w:rFonts w:cs="Arial"/>
          <w:sz w:val="24"/>
          <w:szCs w:val="24"/>
          <w:lang w:eastAsia="en-US"/>
        </w:rPr>
        <w:fldChar w:fldCharType="end"/>
      </w:r>
      <w:r w:rsidRPr="0042497B">
        <w:rPr>
          <w:rFonts w:cs="Arial"/>
          <w:sz w:val="24"/>
          <w:szCs w:val="24"/>
          <w:lang w:eastAsia="en-US"/>
        </w:rPr>
        <w:t xml:space="preserve"> </w:t>
      </w:r>
      <w:r w:rsidRPr="0042497B">
        <w:rPr>
          <w:rFonts w:cs="Arial"/>
          <w:sz w:val="24"/>
          <w:szCs w:val="24"/>
        </w:rPr>
        <w:t xml:space="preserve">Taking these rates into consideration, a Monte Carlo simulation </w:t>
      </w:r>
      <w:r w:rsidRPr="0042497B">
        <w:rPr>
          <w:rFonts w:cs="Arial"/>
          <w:sz w:val="24"/>
          <w:szCs w:val="24"/>
          <w:lang w:eastAsia="en-US"/>
        </w:rPr>
        <w:t xml:space="preserve">with 50,000 iterations was executed to estimate the probability of adverse reactions using each of the two schemes (Supplementary Figure 1). </w:t>
      </w:r>
      <w:r w:rsidRPr="0042497B">
        <w:rPr>
          <w:rFonts w:cs="Arial"/>
          <w:sz w:val="24"/>
          <w:szCs w:val="24"/>
        </w:rPr>
        <w:t xml:space="preserve">Variation in event presentation was also </w:t>
      </w:r>
      <w:proofErr w:type="gramStart"/>
      <w:r w:rsidRPr="0042497B">
        <w:rPr>
          <w:rFonts w:cs="Arial"/>
          <w:sz w:val="24"/>
          <w:szCs w:val="24"/>
        </w:rPr>
        <w:t>taken into account</w:t>
      </w:r>
      <w:proofErr w:type="gramEnd"/>
      <w:r w:rsidR="00D12D03" w:rsidRPr="0042497B">
        <w:rPr>
          <w:rFonts w:cs="Arial"/>
          <w:sz w:val="24"/>
          <w:szCs w:val="24"/>
        </w:rPr>
        <w:t xml:space="preserve"> (Supplementary Table 9)</w:t>
      </w:r>
      <w:r w:rsidRPr="0042497B">
        <w:rPr>
          <w:rFonts w:cs="Arial"/>
          <w:sz w:val="24"/>
          <w:szCs w:val="24"/>
        </w:rPr>
        <w:t>.</w:t>
      </w:r>
    </w:p>
    <w:p w14:paraId="2FFEDB95" w14:textId="77777777" w:rsidR="0032080A" w:rsidRPr="0042497B" w:rsidRDefault="0032080A" w:rsidP="00A02559">
      <w:pPr>
        <w:pStyle w:val="ListBullet"/>
        <w:numPr>
          <w:ilvl w:val="0"/>
          <w:numId w:val="0"/>
        </w:numPr>
        <w:spacing w:line="480" w:lineRule="auto"/>
        <w:rPr>
          <w:rFonts w:cs="Arial"/>
          <w:sz w:val="24"/>
          <w:szCs w:val="24"/>
          <w:lang w:eastAsia="en-US"/>
        </w:rPr>
      </w:pPr>
    </w:p>
    <w:p w14:paraId="5F3AB83F" w14:textId="3992C945" w:rsidR="0032080A" w:rsidRPr="0042497B" w:rsidRDefault="0032080A" w:rsidP="00A02559">
      <w:pPr>
        <w:pStyle w:val="ListBullet"/>
        <w:numPr>
          <w:ilvl w:val="0"/>
          <w:numId w:val="0"/>
        </w:numPr>
        <w:spacing w:line="480" w:lineRule="auto"/>
        <w:rPr>
          <w:rFonts w:cs="Arial"/>
          <w:sz w:val="24"/>
          <w:szCs w:val="24"/>
        </w:rPr>
      </w:pPr>
      <w:r w:rsidRPr="0042497B">
        <w:rPr>
          <w:rFonts w:cs="Arial"/>
          <w:sz w:val="24"/>
          <w:szCs w:val="24"/>
        </w:rPr>
        <w:t>The costs associated with identifying suspected OPV-derived polio cases, their subsequent monitoring</w:t>
      </w:r>
      <w:r w:rsidR="002673B2" w:rsidRPr="0042497B">
        <w:rPr>
          <w:rFonts w:cs="Arial"/>
          <w:sz w:val="24"/>
          <w:szCs w:val="24"/>
        </w:rPr>
        <w:t xml:space="preserve"> and</w:t>
      </w:r>
      <w:r w:rsidRPr="0042497B">
        <w:rPr>
          <w:rFonts w:cs="Arial"/>
          <w:sz w:val="24"/>
          <w:szCs w:val="24"/>
        </w:rPr>
        <w:t xml:space="preserve"> confirmation</w:t>
      </w:r>
      <w:r w:rsidR="002673B2" w:rsidRPr="0042497B">
        <w:rPr>
          <w:rFonts w:cs="Arial"/>
          <w:sz w:val="24"/>
          <w:szCs w:val="24"/>
        </w:rPr>
        <w:t xml:space="preserve"> were also calculated based on</w:t>
      </w:r>
      <w:r w:rsidR="00621E79" w:rsidRPr="0042497B">
        <w:rPr>
          <w:rFonts w:cs="Arial"/>
          <w:sz w:val="24"/>
          <w:szCs w:val="24"/>
        </w:rPr>
        <w:t xml:space="preserve"> acute</w:t>
      </w:r>
      <w:r w:rsidR="002673B2" w:rsidRPr="0042497B">
        <w:rPr>
          <w:rFonts w:cs="Arial"/>
          <w:sz w:val="24"/>
          <w:szCs w:val="24"/>
        </w:rPr>
        <w:t xml:space="preserve"> flaccid paralysis epidemiological surveillance guideline </w:t>
      </w:r>
      <w:r w:rsidR="00666761" w:rsidRPr="0042497B">
        <w:rPr>
          <w:rFonts w:cs="Arial"/>
          <w:sz w:val="24"/>
          <w:szCs w:val="24"/>
        </w:rPr>
        <w:t xml:space="preserve">(Directive N° 059-Minsa/DGE-V-01) </w:t>
      </w:r>
      <w:r w:rsidR="002673B2" w:rsidRPr="0042497B">
        <w:rPr>
          <w:rFonts w:cs="Arial"/>
          <w:sz w:val="24"/>
          <w:szCs w:val="24"/>
        </w:rPr>
        <w:t xml:space="preserve">approved by Minsa in 2015. Moreover, the treatment of polio confirmed cases were estimated using a bottom-up costing approach, taking into account the </w:t>
      </w:r>
      <w:r w:rsidR="00666761" w:rsidRPr="0042497B">
        <w:rPr>
          <w:rFonts w:cs="Arial"/>
          <w:sz w:val="24"/>
          <w:szCs w:val="24"/>
        </w:rPr>
        <w:t>related</w:t>
      </w:r>
      <w:r w:rsidR="006305EC" w:rsidRPr="0042497B">
        <w:rPr>
          <w:rFonts w:cs="Arial"/>
          <w:sz w:val="24"/>
          <w:szCs w:val="24"/>
        </w:rPr>
        <w:t xml:space="preserve"> </w:t>
      </w:r>
      <w:r w:rsidR="002673B2" w:rsidRPr="0042497B">
        <w:rPr>
          <w:rFonts w:cs="Arial"/>
          <w:sz w:val="24"/>
          <w:szCs w:val="24"/>
        </w:rPr>
        <w:t xml:space="preserve">medical procedures </w:t>
      </w:r>
      <w:r w:rsidR="006305EC" w:rsidRPr="0042497B">
        <w:rPr>
          <w:rFonts w:cs="Arial"/>
          <w:sz w:val="24"/>
          <w:szCs w:val="24"/>
        </w:rPr>
        <w:t>reported by</w:t>
      </w:r>
      <w:r w:rsidR="002673B2" w:rsidRPr="0042497B">
        <w:rPr>
          <w:rFonts w:cs="Arial"/>
          <w:sz w:val="24"/>
          <w:szCs w:val="24"/>
        </w:rPr>
        <w:t xml:space="preserve"> specialist</w:t>
      </w:r>
      <w:r w:rsidR="00666761" w:rsidRPr="0042497B">
        <w:rPr>
          <w:rFonts w:cs="Arial"/>
          <w:sz w:val="24"/>
          <w:szCs w:val="24"/>
        </w:rPr>
        <w:t xml:space="preserve"> physicians</w:t>
      </w:r>
      <w:r w:rsidR="006305EC" w:rsidRPr="0042497B">
        <w:rPr>
          <w:rFonts w:cs="Arial"/>
          <w:sz w:val="24"/>
          <w:szCs w:val="24"/>
        </w:rPr>
        <w:t>.</w:t>
      </w:r>
      <w:r w:rsidR="00F932C3" w:rsidRPr="0042497B">
        <w:rPr>
          <w:rFonts w:cs="Arial"/>
          <w:sz w:val="24"/>
          <w:szCs w:val="24"/>
        </w:rPr>
        <w:fldChar w:fldCharType="begin"/>
      </w:r>
      <w:r w:rsidR="001C37E2" w:rsidRPr="0042497B">
        <w:rPr>
          <w:rFonts w:cs="Arial"/>
          <w:sz w:val="24"/>
          <w:szCs w:val="24"/>
        </w:rPr>
        <w:instrText xml:space="preserve"> ADDIN EN.CITE &lt;EndNote&gt;&lt;Cite&gt;&lt;Author&gt;Ministerio de Salud (MINSA) Republica del Peru&lt;/Author&gt;&lt;Year&gt;2015&lt;/Year&gt;&lt;RecNum&gt;436&lt;/RecNum&gt;&lt;DisplayText&gt;&lt;style face="superscript"&gt;13&lt;/style&gt;&lt;/DisplayText&gt;&lt;record&gt;&lt;rec-number&gt;436&lt;/rec-number&gt;&lt;foreign-keys&gt;&lt;key app="EN" db-id="2d0wzv2twxp0pveat27vpwxps0tswrda5z22" timestamp="1605622424"&gt;436&lt;/key&gt;&lt;/foreign-keys&gt;&lt;ref-type name="Electronic Report/Report"&gt;43&lt;/ref-type&gt;&lt;contributors&gt;&lt;authors&gt;&lt;author&gt;Ministerio de Salud (MINSA) Republica del Peru, .&lt;/author&gt;&lt;/authors&gt;&lt;/contributors&gt;&lt;titles&gt;&lt;title&gt;Directiva Sanitaria No 059-MINSA/DGE-V-01: Directiva Sanitaria Para La Vigilancia Epidemiológica De Poliomielitis /Parálisis Flácida Aguda&lt;/title&gt;&lt;/titles&gt;&lt;dates&gt;&lt;year&gt;2015&lt;/year&gt;&lt;/dates&gt;&lt;urls&gt;&lt;related-urls&gt;&lt;url&gt;https://cdn.www.gob.pe/uploads/document/file/373711/Directiva_sanitaria_para_la_vigilancia_epidemiol%C3%B3gica_de_poliomielitispar%C3%A1lisis_fl%C3%A1cida_aguda20190925-31433-3e9hij.pdf&lt;/url&gt;&lt;/related-urls&gt;&lt;/urls&gt;&lt;access-date&gt;2020 Jan 17&lt;/access-date&gt;&lt;/record&gt;&lt;/Cite&gt;&lt;/EndNote&gt;</w:instrText>
      </w:r>
      <w:r w:rsidR="00F932C3" w:rsidRPr="0042497B">
        <w:rPr>
          <w:rFonts w:cs="Arial"/>
          <w:sz w:val="24"/>
          <w:szCs w:val="24"/>
        </w:rPr>
        <w:fldChar w:fldCharType="separate"/>
      </w:r>
      <w:r w:rsidR="00F932C3" w:rsidRPr="0042497B">
        <w:rPr>
          <w:rFonts w:cs="Arial"/>
          <w:noProof/>
          <w:sz w:val="24"/>
          <w:szCs w:val="24"/>
          <w:vertAlign w:val="superscript"/>
        </w:rPr>
        <w:t>13</w:t>
      </w:r>
      <w:r w:rsidR="00F932C3" w:rsidRPr="0042497B">
        <w:rPr>
          <w:rFonts w:cs="Arial"/>
          <w:sz w:val="24"/>
          <w:szCs w:val="24"/>
        </w:rPr>
        <w:fldChar w:fldCharType="end"/>
      </w:r>
      <w:r w:rsidR="006305EC" w:rsidRPr="0042497B">
        <w:rPr>
          <w:rFonts w:cs="Arial"/>
          <w:sz w:val="24"/>
          <w:szCs w:val="24"/>
        </w:rPr>
        <w:t xml:space="preserve"> </w:t>
      </w:r>
      <w:r w:rsidRPr="0042497B">
        <w:rPr>
          <w:rFonts w:cs="Arial"/>
          <w:sz w:val="24"/>
          <w:szCs w:val="24"/>
        </w:rPr>
        <w:t>OPV-derived polio rates were based on the figures reported by the MINSA National Centre of Disease Epidemiology, Prevention and Control.</w:t>
      </w:r>
      <w:r w:rsidRPr="0042497B">
        <w:rPr>
          <w:rFonts w:cs="Arial"/>
          <w:sz w:val="24"/>
          <w:szCs w:val="24"/>
        </w:rPr>
        <w:fldChar w:fldCharType="begin"/>
      </w:r>
      <w:r w:rsidR="001C37E2" w:rsidRPr="0042497B">
        <w:rPr>
          <w:rFonts w:cs="Arial"/>
          <w:sz w:val="24"/>
          <w:szCs w:val="24"/>
        </w:rPr>
        <w:instrText xml:space="preserve"> ADDIN EN.CITE &lt;EndNote&gt;&lt;Cite&gt;&lt;Author&gt;Vargas Huapaya&lt;/Author&gt;&lt;Year&gt;2014&lt;/Year&gt;&lt;RecNum&gt;285&lt;/RecNum&gt;&lt;DisplayText&gt;&lt;style face="superscript"&gt;14&lt;/style&gt;&lt;/DisplayText&gt;&lt;record&gt;&lt;rec-number&gt;285&lt;/rec-number&gt;&lt;foreign-keys&gt;&lt;key app="EN" db-id="2d0wzv2twxp0pveat27vpwxps0tswrda5z22" timestamp="1605622418"&gt;285&lt;/key&gt;&lt;/foreign-keys&gt;&lt;ref-type name="Electronic Report/Report"&gt;43&lt;/ref-type&gt;&lt;contributors&gt;&lt;authors&gt;&lt;author&gt;Vargas Huapaya, M A&lt;/author&gt;&lt;/authors&gt;&lt;/contributors&gt;&lt;titles&gt;&lt;title&gt;Dirección de Salud II Lima Sur Oficina de Epidemiología: Vigilancia epidemiológica&lt;/title&gt;&lt;/titles&gt;&lt;dates&gt;&lt;year&gt;2014&lt;/year&gt;&lt;/dates&gt;&lt;urls&gt;&lt;/urls&gt;&lt;/record&gt;&lt;/Cite&gt;&lt;/EndNote&gt;</w:instrText>
      </w:r>
      <w:r w:rsidRPr="0042497B">
        <w:rPr>
          <w:rFonts w:cs="Arial"/>
          <w:sz w:val="24"/>
          <w:szCs w:val="24"/>
        </w:rPr>
        <w:fldChar w:fldCharType="separate"/>
      </w:r>
      <w:r w:rsidR="00F932C3" w:rsidRPr="0042497B">
        <w:rPr>
          <w:rFonts w:cs="Arial"/>
          <w:noProof/>
          <w:sz w:val="24"/>
          <w:szCs w:val="24"/>
          <w:vertAlign w:val="superscript"/>
        </w:rPr>
        <w:t>14</w:t>
      </w:r>
      <w:r w:rsidRPr="0042497B">
        <w:rPr>
          <w:rFonts w:cs="Arial"/>
          <w:sz w:val="24"/>
          <w:szCs w:val="24"/>
        </w:rPr>
        <w:fldChar w:fldCharType="end"/>
      </w:r>
    </w:p>
    <w:p w14:paraId="6ABB2FE9" w14:textId="77777777" w:rsidR="0032080A" w:rsidRPr="0042497B" w:rsidRDefault="0032080A" w:rsidP="00A02559">
      <w:pPr>
        <w:pStyle w:val="Manuscriptheading3"/>
      </w:pPr>
      <w:r w:rsidRPr="0042497B">
        <w:t>Social costs</w:t>
      </w:r>
    </w:p>
    <w:p w14:paraId="2A29F47C" w14:textId="2FB520C8" w:rsidR="0032080A" w:rsidRPr="0042497B" w:rsidRDefault="0032080A" w:rsidP="00A02559">
      <w:pPr>
        <w:pStyle w:val="ListBullet"/>
        <w:numPr>
          <w:ilvl w:val="0"/>
          <w:numId w:val="0"/>
        </w:numPr>
        <w:spacing w:line="480" w:lineRule="auto"/>
        <w:rPr>
          <w:rFonts w:cs="Arial"/>
          <w:sz w:val="24"/>
          <w:szCs w:val="24"/>
        </w:rPr>
      </w:pPr>
      <w:r w:rsidRPr="0042497B">
        <w:rPr>
          <w:rFonts w:cs="Arial"/>
          <w:sz w:val="24"/>
          <w:szCs w:val="24"/>
        </w:rPr>
        <w:t>Social costs were calculated using the “social value of time” specified by the Ministry of Economics and Finance in the Directive 002-2017EF/63.01.</w:t>
      </w:r>
      <w:r w:rsidRPr="0042497B">
        <w:rPr>
          <w:rFonts w:cs="Arial"/>
          <w:sz w:val="24"/>
          <w:szCs w:val="24"/>
        </w:rPr>
        <w:fldChar w:fldCharType="begin"/>
      </w:r>
      <w:r w:rsidR="001C37E2" w:rsidRPr="0042497B">
        <w:rPr>
          <w:rFonts w:cs="Arial"/>
          <w:sz w:val="24"/>
          <w:szCs w:val="24"/>
        </w:rPr>
        <w:instrText xml:space="preserve"> ADDIN EN.CITE &lt;EndNote&gt;&lt;Cite&gt;&lt;Author&gt;Ministerio de Economía y Finanzas&lt;/Author&gt;&lt;Year&gt;2017&lt;/Year&gt;&lt;RecNum&gt;321&lt;/RecNum&gt;&lt;DisplayText&gt;&lt;style face="superscript"&gt;15&lt;/style&gt;&lt;/DisplayText&gt;&lt;record&gt;&lt;rec-number&gt;321&lt;/rec-number&gt;&lt;foreign-keys&gt;&lt;key app="EN" db-id="2d0wzv2twxp0pveat27vpwxps0tswrda5z22" timestamp="1605622420"&gt;321&lt;/key&gt;&lt;/foreign-keys&gt;&lt;ref-type name="Electronic Report/Report"&gt;43&lt;/ref-type&gt;&lt;contributors&gt;&lt;authors&gt;&lt;author&gt;Ministerio de Economía y Finanzas, .&lt;/author&gt;&lt;/authors&gt;&lt;/contributors&gt;&lt;titles&gt;&lt;title&gt;Anexo N° 03: Parámetros de Evaluación Social de la Directiva N° 002-2017-EF/63.01&lt;/title&gt;&lt;/titles&gt;&lt;dates&gt;&lt;year&gt;2017&lt;/year&gt;&lt;/dates&gt;&lt;urls&gt;&lt;related-urls&gt;&lt;url&gt;https://www.mef.gob.pe/es/anexos-y-formatos&lt;/url&gt;&lt;/related-urls&gt;&lt;/urls&gt;&lt;/record&gt;&lt;/Cite&gt;&lt;/EndNote&gt;</w:instrText>
      </w:r>
      <w:r w:rsidRPr="0042497B">
        <w:rPr>
          <w:rFonts w:cs="Arial"/>
          <w:sz w:val="24"/>
          <w:szCs w:val="24"/>
        </w:rPr>
        <w:fldChar w:fldCharType="separate"/>
      </w:r>
      <w:r w:rsidR="00F932C3" w:rsidRPr="0042497B">
        <w:rPr>
          <w:rFonts w:cs="Arial"/>
          <w:noProof/>
          <w:sz w:val="24"/>
          <w:szCs w:val="24"/>
          <w:vertAlign w:val="superscript"/>
        </w:rPr>
        <w:t>15</w:t>
      </w:r>
      <w:r w:rsidRPr="0042497B">
        <w:rPr>
          <w:rFonts w:cs="Arial"/>
          <w:sz w:val="24"/>
          <w:szCs w:val="24"/>
        </w:rPr>
        <w:fldChar w:fldCharType="end"/>
      </w:r>
      <w:r w:rsidRPr="0042497B">
        <w:rPr>
          <w:rFonts w:cs="Arial"/>
          <w:sz w:val="24"/>
          <w:szCs w:val="24"/>
        </w:rPr>
        <w:t xml:space="preserve"> It was assumed that only one parent accompanied their child to the appointment using the appropriate local or intercity public transport for the geographical area, and did not perform productive activities during that time.</w:t>
      </w:r>
    </w:p>
    <w:p w14:paraId="2694EFAC" w14:textId="77777777" w:rsidR="0032080A" w:rsidRPr="0042497B" w:rsidRDefault="0032080A" w:rsidP="00A02559">
      <w:pPr>
        <w:pStyle w:val="ListBullet"/>
        <w:numPr>
          <w:ilvl w:val="0"/>
          <w:numId w:val="0"/>
        </w:numPr>
        <w:spacing w:line="480" w:lineRule="auto"/>
        <w:rPr>
          <w:rFonts w:cs="Arial"/>
          <w:sz w:val="24"/>
          <w:szCs w:val="24"/>
        </w:rPr>
      </w:pPr>
    </w:p>
    <w:p w14:paraId="3ABB5CEC" w14:textId="0BB72739" w:rsidR="0032080A" w:rsidRPr="0042497B" w:rsidRDefault="0032080A" w:rsidP="00A02559">
      <w:pPr>
        <w:pStyle w:val="ListBullet"/>
        <w:numPr>
          <w:ilvl w:val="0"/>
          <w:numId w:val="0"/>
        </w:numPr>
        <w:spacing w:line="480" w:lineRule="auto"/>
        <w:rPr>
          <w:rFonts w:cs="Arial"/>
          <w:sz w:val="24"/>
          <w:szCs w:val="24"/>
        </w:rPr>
      </w:pPr>
      <w:r w:rsidRPr="0042497B">
        <w:rPr>
          <w:rFonts w:cs="Arial"/>
          <w:sz w:val="24"/>
          <w:szCs w:val="24"/>
        </w:rPr>
        <w:t xml:space="preserve">Given that vaccination and treatment for local and systemic adverse reactions usually take place at primary healthcare facilities and that these are generally located within the patient’s locality, the social value of time for urban public transportation was used to estimate costs associated with these visits. OPV-derived polio requires more </w:t>
      </w:r>
      <w:r w:rsidRPr="0042497B">
        <w:rPr>
          <w:rFonts w:cs="Arial"/>
          <w:sz w:val="24"/>
          <w:szCs w:val="24"/>
        </w:rPr>
        <w:lastRenderedPageBreak/>
        <w:t>specialized treatment at tertiary healthcare facilities, which are usually only available in large cities. Accordingly, the social value of time for public interurban transportation was used for these visits. The average time parents spent traveling and waiting to be attended were estimated based on the National Household Survey 2017.</w:t>
      </w:r>
      <w:r w:rsidRPr="0042497B">
        <w:rPr>
          <w:rFonts w:cs="Arial"/>
          <w:sz w:val="24"/>
          <w:szCs w:val="24"/>
        </w:rPr>
        <w:fldChar w:fldCharType="begin"/>
      </w:r>
      <w:r w:rsidR="001C37E2" w:rsidRPr="0042497B">
        <w:rPr>
          <w:rFonts w:cs="Arial"/>
          <w:sz w:val="24"/>
          <w:szCs w:val="24"/>
        </w:rPr>
        <w:instrText xml:space="preserve"> ADDIN EN.CITE &lt;EndNote&gt;&lt;Cite&gt;&lt;Author&gt;Instituto Nacional de Estadística e Informática (INEI)&lt;/Author&gt;&lt;Year&gt;2017&lt;/Year&gt;&lt;RecNum&gt;260&lt;/RecNum&gt;&lt;DisplayText&gt;&lt;style face="superscript"&gt;16&lt;/style&gt;&lt;/DisplayText&gt;&lt;record&gt;&lt;rec-number&gt;260&lt;/rec-number&gt;&lt;foreign-keys&gt;&lt;key app="EN" db-id="2d0wzv2twxp0pveat27vpwxps0tswrda5z22" timestamp="1605622417"&gt;260&lt;/key&gt;&lt;/foreign-keys&gt;&lt;ref-type name="Electronic Report/Report"&gt;43&lt;/ref-type&gt;&lt;contributors&gt;&lt;authors&gt;&lt;author&gt;Instituto Nacional de Estadística e Informática (INEI),.&lt;/author&gt;&lt;author&gt;Presidencia del Consejo de Ministros (PCM),.&lt;/author&gt;&lt;author&gt;Dirección Técnica de Demografía e Indicadores Sociales (DTDIS) - INEI,.&lt;/author&gt;&lt;/authors&gt;&lt;/contributors&gt;&lt;titles&gt;&lt;title&gt;Perú - Encuesta nacional de hogares sobre condiciones de vida y pobreza 2017&lt;/title&gt;&lt;/titles&gt;&lt;dates&gt;&lt;year&gt;2017&lt;/year&gt;&lt;/dates&gt;&lt;urls&gt;&lt;related-urls&gt;&lt;url&gt;https://www.ilo.org/surveydata/index.php/ddibrowser/2027/export/?format=pdf&amp;amp;generate=yes&lt;/url&gt;&lt;/related-urls&gt;&lt;/urls&gt;&lt;access-date&gt;2020 Jan 16&lt;/access-date&gt;&lt;/record&gt;&lt;/Cite&gt;&lt;/EndNote&gt;</w:instrText>
      </w:r>
      <w:r w:rsidRPr="0042497B">
        <w:rPr>
          <w:rFonts w:cs="Arial"/>
          <w:sz w:val="24"/>
          <w:szCs w:val="24"/>
        </w:rPr>
        <w:fldChar w:fldCharType="separate"/>
      </w:r>
      <w:r w:rsidR="00F932C3" w:rsidRPr="0042497B">
        <w:rPr>
          <w:rFonts w:cs="Arial"/>
          <w:noProof/>
          <w:sz w:val="24"/>
          <w:szCs w:val="24"/>
          <w:vertAlign w:val="superscript"/>
        </w:rPr>
        <w:t>16</w:t>
      </w:r>
      <w:r w:rsidRPr="0042497B">
        <w:rPr>
          <w:rFonts w:cs="Arial"/>
          <w:sz w:val="24"/>
          <w:szCs w:val="24"/>
        </w:rPr>
        <w:fldChar w:fldCharType="end"/>
      </w:r>
      <w:r w:rsidRPr="0042497B">
        <w:rPr>
          <w:rFonts w:cs="Arial"/>
          <w:sz w:val="24"/>
          <w:szCs w:val="24"/>
        </w:rPr>
        <w:t xml:space="preserve"> The average time spent receiving m</w:t>
      </w:r>
      <w:r w:rsidR="00296778" w:rsidRPr="0042497B">
        <w:rPr>
          <w:rFonts w:cs="Arial"/>
          <w:sz w:val="24"/>
          <w:szCs w:val="24"/>
        </w:rPr>
        <w:t xml:space="preserve">edical attention was based on </w:t>
      </w:r>
      <w:r w:rsidRPr="0042497B">
        <w:rPr>
          <w:rFonts w:cs="Arial"/>
          <w:sz w:val="24"/>
          <w:szCs w:val="24"/>
        </w:rPr>
        <w:t>specialist physicians</w:t>
      </w:r>
      <w:r w:rsidR="00296778" w:rsidRPr="0042497B">
        <w:rPr>
          <w:rFonts w:cs="Arial"/>
          <w:sz w:val="24"/>
          <w:szCs w:val="24"/>
        </w:rPr>
        <w:t xml:space="preserve"> communications</w:t>
      </w:r>
      <w:r w:rsidRPr="0042497B">
        <w:rPr>
          <w:rFonts w:cs="Arial"/>
          <w:sz w:val="24"/>
          <w:szCs w:val="24"/>
        </w:rPr>
        <w:t>.</w:t>
      </w:r>
    </w:p>
    <w:p w14:paraId="40E88F7E" w14:textId="77777777" w:rsidR="0032080A" w:rsidRPr="0042497B" w:rsidRDefault="0032080A" w:rsidP="00A02559">
      <w:pPr>
        <w:spacing w:line="480" w:lineRule="auto"/>
        <w:rPr>
          <w:rFonts w:cs="Arial"/>
        </w:rPr>
      </w:pPr>
    </w:p>
    <w:p w14:paraId="34D5B2BC" w14:textId="77777777" w:rsidR="0032080A" w:rsidRPr="0042497B" w:rsidRDefault="0032080A" w:rsidP="00A02559">
      <w:pPr>
        <w:pStyle w:val="Manuscriptheading3"/>
        <w:spacing w:line="480" w:lineRule="auto"/>
      </w:pPr>
      <w:r w:rsidRPr="0042497B">
        <w:t>Sensitivity analysis</w:t>
      </w:r>
    </w:p>
    <w:p w14:paraId="7E3EAC5C" w14:textId="0C5F988A" w:rsidR="00CA196C" w:rsidRPr="0042497B" w:rsidRDefault="0032080A" w:rsidP="00A02559">
      <w:pPr>
        <w:spacing w:line="480" w:lineRule="auto"/>
        <w:jc w:val="both"/>
        <w:rPr>
          <w:rFonts w:cs="Arial"/>
        </w:rPr>
      </w:pPr>
      <w:r w:rsidRPr="0042497B">
        <w:rPr>
          <w:rFonts w:cs="Arial"/>
          <w:sz w:val="24"/>
          <w:szCs w:val="24"/>
        </w:rPr>
        <w:t>A sensitivity analysis was carried out to establish the effect of modifying key variables relating to hexavalent pricing and presentation on total cost estimates in the BIA. In the first scenario the hexavalent vaccine acquisition cost was assumed to vary from 49%</w:t>
      </w:r>
      <w:r w:rsidR="00504480" w:rsidRPr="0042497B">
        <w:rPr>
          <w:rFonts w:cs="Arial"/>
          <w:sz w:val="24"/>
          <w:szCs w:val="24"/>
        </w:rPr>
        <w:t xml:space="preserve"> to </w:t>
      </w:r>
      <w:r w:rsidRPr="0042497B">
        <w:rPr>
          <w:rFonts w:cs="Arial"/>
          <w:sz w:val="24"/>
          <w:szCs w:val="24"/>
        </w:rPr>
        <w:t>151% of values used in the basic case. In the second scenario, the case volume variation was simulated to vary from 60%</w:t>
      </w:r>
      <w:r w:rsidR="00504480" w:rsidRPr="0042497B">
        <w:rPr>
          <w:rFonts w:cs="Arial"/>
          <w:sz w:val="24"/>
          <w:szCs w:val="24"/>
        </w:rPr>
        <w:t xml:space="preserve"> to </w:t>
      </w:r>
      <w:r w:rsidRPr="0042497B">
        <w:rPr>
          <w:rFonts w:cs="Arial"/>
          <w:sz w:val="24"/>
          <w:szCs w:val="24"/>
        </w:rPr>
        <w:t>120%. In the third scenario, the vial weight was assumed to vary from 60%</w:t>
      </w:r>
      <w:r w:rsidR="00504480" w:rsidRPr="0042497B">
        <w:rPr>
          <w:rFonts w:cs="Arial"/>
          <w:sz w:val="24"/>
          <w:szCs w:val="24"/>
        </w:rPr>
        <w:t xml:space="preserve"> to </w:t>
      </w:r>
      <w:r w:rsidRPr="0042497B">
        <w:rPr>
          <w:rFonts w:cs="Arial"/>
          <w:sz w:val="24"/>
          <w:szCs w:val="24"/>
        </w:rPr>
        <w:t>140%. Finally, the fourth scenario assumed a variation in the hexavalent vaccine acquisition cost and case volume; the range for each parameter was the same as described for scenarios one and two.</w:t>
      </w:r>
    </w:p>
    <w:p w14:paraId="1F67F888" w14:textId="77777777" w:rsidR="0042497B" w:rsidRDefault="0042497B" w:rsidP="0042497B">
      <w:pPr>
        <w:tabs>
          <w:tab w:val="left" w:pos="8115"/>
        </w:tabs>
        <w:spacing w:line="240" w:lineRule="auto"/>
        <w:rPr>
          <w:rFonts w:cs="Arial"/>
        </w:rPr>
      </w:pPr>
    </w:p>
    <w:p w14:paraId="53041ED7" w14:textId="60200189" w:rsidR="0042497B" w:rsidRDefault="0042497B" w:rsidP="0042497B">
      <w:pPr>
        <w:tabs>
          <w:tab w:val="left" w:pos="8115"/>
        </w:tabs>
        <w:spacing w:line="240" w:lineRule="auto"/>
        <w:rPr>
          <w:rFonts w:cs="Arial"/>
        </w:rPr>
      </w:pPr>
      <w:r>
        <w:rPr>
          <w:rFonts w:cs="Arial"/>
        </w:rPr>
        <w:tab/>
      </w:r>
    </w:p>
    <w:p w14:paraId="38C8BD32" w14:textId="72B6345F" w:rsidR="0032080A" w:rsidRPr="0042497B" w:rsidRDefault="0032080A" w:rsidP="0042497B">
      <w:pPr>
        <w:tabs>
          <w:tab w:val="left" w:pos="8115"/>
        </w:tabs>
        <w:spacing w:line="240" w:lineRule="auto"/>
        <w:rPr>
          <w:rFonts w:cs="Arial"/>
          <w:b/>
          <w:bCs/>
          <w:sz w:val="28"/>
          <w:szCs w:val="24"/>
          <w:lang w:eastAsia="en-US"/>
        </w:rPr>
      </w:pPr>
      <w:r w:rsidRPr="0042497B">
        <w:rPr>
          <w:rFonts w:cs="Arial"/>
        </w:rPr>
        <w:br w:type="page"/>
      </w:r>
      <w:r w:rsidR="0042497B">
        <w:rPr>
          <w:rFonts w:cs="Arial"/>
        </w:rPr>
        <w:lastRenderedPageBreak/>
        <w:tab/>
      </w:r>
    </w:p>
    <w:p w14:paraId="72B744B7" w14:textId="6C84AC09" w:rsidR="0032080A" w:rsidRPr="0042497B" w:rsidRDefault="0032080A" w:rsidP="00447D36">
      <w:pPr>
        <w:pStyle w:val="Manuscriptheading2"/>
        <w:spacing w:line="480" w:lineRule="auto"/>
      </w:pPr>
      <w:r w:rsidRPr="0042497B">
        <w:t>Supplementary tables</w:t>
      </w:r>
    </w:p>
    <w:p w14:paraId="7BD4252D" w14:textId="77777777" w:rsidR="0032080A" w:rsidRPr="0042497B" w:rsidRDefault="0032080A" w:rsidP="0032080A">
      <w:pPr>
        <w:pStyle w:val="Manuscriptheading3"/>
        <w:spacing w:line="480" w:lineRule="auto"/>
      </w:pPr>
      <w:r w:rsidRPr="0042497B">
        <w:t>Supplementary Table 1. Summary of vaccine characteristics</w:t>
      </w:r>
    </w:p>
    <w:tbl>
      <w:tblPr>
        <w:tblStyle w:val="TableGrid"/>
        <w:tblW w:w="5000" w:type="pct"/>
        <w:tblLayout w:type="fixed"/>
        <w:tblLook w:val="04A0" w:firstRow="1" w:lastRow="0" w:firstColumn="1" w:lastColumn="0" w:noHBand="0" w:noVBand="1"/>
      </w:tblPr>
      <w:tblGrid>
        <w:gridCol w:w="1231"/>
        <w:gridCol w:w="1761"/>
        <w:gridCol w:w="1761"/>
        <w:gridCol w:w="1763"/>
        <w:gridCol w:w="2544"/>
      </w:tblGrid>
      <w:tr w:rsidR="0032080A" w:rsidRPr="0042497B" w14:paraId="664E9ACD"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bottom w:val="single" w:sz="4" w:space="0" w:color="auto"/>
            </w:tcBorders>
          </w:tcPr>
          <w:p w14:paraId="14A32390" w14:textId="77777777" w:rsidR="0032080A" w:rsidRPr="0042497B" w:rsidRDefault="0032080A" w:rsidP="00DD1CC7">
            <w:pPr>
              <w:pStyle w:val="Text"/>
              <w:spacing w:line="480" w:lineRule="auto"/>
              <w:rPr>
                <w:rFonts w:cs="Arial"/>
                <w:b/>
                <w:sz w:val="16"/>
              </w:rPr>
            </w:pPr>
          </w:p>
        </w:tc>
        <w:tc>
          <w:tcPr>
            <w:tcW w:w="2917" w:type="pct"/>
            <w:gridSpan w:val="3"/>
          </w:tcPr>
          <w:p w14:paraId="51981AA9" w14:textId="77777777" w:rsidR="0032080A" w:rsidRPr="0042497B" w:rsidRDefault="0032080A" w:rsidP="00DD1CC7">
            <w:pPr>
              <w:pStyle w:val="Text"/>
              <w:spacing w:line="480" w:lineRule="auto"/>
              <w:jc w:val="center"/>
              <w:cnfStyle w:val="000000000000" w:firstRow="0" w:lastRow="0" w:firstColumn="0" w:lastColumn="0" w:oddVBand="0" w:evenVBand="0" w:oddHBand="0" w:evenHBand="0" w:firstRowFirstColumn="0" w:firstRowLastColumn="0" w:lastRowFirstColumn="0" w:lastRowLastColumn="0"/>
              <w:rPr>
                <w:rFonts w:cs="Arial"/>
                <w:b/>
                <w:sz w:val="16"/>
              </w:rPr>
            </w:pPr>
            <w:r w:rsidRPr="0042497B">
              <w:rPr>
                <w:rFonts w:cs="Arial"/>
                <w:b/>
                <w:sz w:val="16"/>
              </w:rPr>
              <w:t>Current scheme</w:t>
            </w:r>
          </w:p>
        </w:tc>
        <w:tc>
          <w:tcPr>
            <w:tcW w:w="1404" w:type="pct"/>
          </w:tcPr>
          <w:p w14:paraId="5343ACF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6"/>
              </w:rPr>
            </w:pPr>
            <w:r w:rsidRPr="0042497B">
              <w:rPr>
                <w:rFonts w:cs="Arial"/>
                <w:b/>
                <w:sz w:val="16"/>
              </w:rPr>
              <w:t>Alternative scheme</w:t>
            </w:r>
          </w:p>
        </w:tc>
      </w:tr>
      <w:tr w:rsidR="0032080A" w:rsidRPr="0042497B" w14:paraId="7220AE75"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709590F9" w14:textId="77777777" w:rsidR="0032080A" w:rsidRPr="0042497B" w:rsidRDefault="0032080A" w:rsidP="00DD1CC7">
            <w:pPr>
              <w:pStyle w:val="Text"/>
              <w:spacing w:line="480" w:lineRule="auto"/>
              <w:rPr>
                <w:rFonts w:cs="Arial"/>
                <w:b/>
                <w:sz w:val="16"/>
              </w:rPr>
            </w:pPr>
            <w:r w:rsidRPr="0042497B">
              <w:rPr>
                <w:rFonts w:cs="Arial"/>
                <w:b/>
                <w:sz w:val="16"/>
              </w:rPr>
              <w:t>Vaccine</w:t>
            </w:r>
          </w:p>
        </w:tc>
        <w:tc>
          <w:tcPr>
            <w:tcW w:w="972" w:type="pct"/>
          </w:tcPr>
          <w:p w14:paraId="34E78CE1" w14:textId="37721E7B"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6"/>
              </w:rPr>
            </w:pPr>
            <w:r w:rsidRPr="0042497B">
              <w:rPr>
                <w:rFonts w:cs="Arial"/>
                <w:b/>
                <w:sz w:val="16"/>
              </w:rPr>
              <w:t xml:space="preserve">Pentavalent vaccine </w:t>
            </w:r>
            <w:r w:rsidR="00E02612" w:rsidRPr="0042497B">
              <w:rPr>
                <w:rFonts w:cs="Arial"/>
                <w:b/>
                <w:sz w:val="16"/>
              </w:rPr>
              <w:br/>
            </w:r>
            <w:r w:rsidRPr="0042497B">
              <w:rPr>
                <w:rFonts w:cs="Arial"/>
                <w:b/>
                <w:sz w:val="16"/>
              </w:rPr>
              <w:t>(DTwP-HB-Hib)</w:t>
            </w:r>
            <w:r w:rsidRPr="0042497B">
              <w:rPr>
                <w:rFonts w:cs="Arial"/>
                <w:b/>
                <w:sz w:val="16"/>
              </w:rPr>
              <w:fldChar w:fldCharType="begin"/>
            </w:r>
            <w:r w:rsidR="001C37E2" w:rsidRPr="0042497B">
              <w:rPr>
                <w:rFonts w:cs="Arial"/>
                <w:b/>
                <w:sz w:val="16"/>
              </w:rPr>
              <w:instrText xml:space="preserve"> ADDIN EN.CITE &lt;EndNote&gt;&lt;Cite ExcludeAuth="1"&gt;&lt;Author&gt;Ministerio de Salud (MINSA) Republica del Peru&lt;/Author&gt;&lt;Year&gt;2018&lt;/Year&gt;&lt;RecNum&gt;265&lt;/RecNum&gt;&lt;DisplayText&gt;&lt;style face="superscript"&gt;17&lt;/style&gt;&lt;/DisplayText&gt;&lt;record&gt;&lt;rec-number&gt;265&lt;/rec-number&gt;&lt;foreign-keys&gt;&lt;key app="EN" db-id="2d0wzv2twxp0pveat27vpwxps0tswrda5z22" timestamp="1605622418"&gt;265&lt;/key&gt;&lt;/foreign-keys&gt;&lt;ref-type name="Electronic Report/Report"&gt;43&lt;/ref-type&gt;&lt;contributors&gt;&lt;authors&gt;&lt;author&gt;Ministerio de Salud (MINSA) Republica del Peru, .&lt;/author&gt;&lt;/authors&gt;&lt;/contributors&gt;&lt;titles&gt;&lt;title&gt;NTS Nº 141 - MINSA/2018/DGIESP norma técnica de salud que establece el esquema nacional de vacunaciόn (Resoluciόn Ministerial No 719-2018/MINSA)&lt;/title&gt;&lt;/titles&gt;&lt;section&gt;August 1&lt;/section&gt;&lt;dates&gt;&lt;year&gt;2018&lt;/year&gt;&lt;/dates&gt;&lt;pub-location&gt;Lima, Peru&lt;/pub-location&gt;&lt;publisher&gt;Ministerio de Salud (MINSA) Republica del Peru&lt;/publisher&gt;&lt;urls&gt;&lt;/urls&gt;&lt;language&gt;Spanish&lt;/language&gt;&lt;/record&gt;&lt;/Cite&gt;&lt;/EndNote&gt;</w:instrText>
            </w:r>
            <w:r w:rsidRPr="0042497B">
              <w:rPr>
                <w:rFonts w:cs="Arial"/>
                <w:b/>
                <w:sz w:val="16"/>
              </w:rPr>
              <w:fldChar w:fldCharType="separate"/>
            </w:r>
            <w:r w:rsidR="00F932C3" w:rsidRPr="0042497B">
              <w:rPr>
                <w:rFonts w:cs="Arial"/>
                <w:b/>
                <w:noProof/>
                <w:sz w:val="16"/>
                <w:vertAlign w:val="superscript"/>
              </w:rPr>
              <w:t>17</w:t>
            </w:r>
            <w:r w:rsidRPr="0042497B">
              <w:rPr>
                <w:rFonts w:cs="Arial"/>
                <w:b/>
                <w:sz w:val="16"/>
              </w:rPr>
              <w:fldChar w:fldCharType="end"/>
            </w:r>
          </w:p>
        </w:tc>
        <w:tc>
          <w:tcPr>
            <w:tcW w:w="972" w:type="pct"/>
          </w:tcPr>
          <w:p w14:paraId="32146749" w14:textId="3CC958BD"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6"/>
              </w:rPr>
            </w:pPr>
            <w:r w:rsidRPr="0042497B">
              <w:rPr>
                <w:rFonts w:cs="Arial"/>
                <w:b/>
                <w:sz w:val="16"/>
              </w:rPr>
              <w:t>IPV</w:t>
            </w:r>
            <w:r w:rsidRPr="0042497B">
              <w:rPr>
                <w:rFonts w:cs="Arial"/>
                <w:b/>
                <w:sz w:val="16"/>
              </w:rPr>
              <w:fldChar w:fldCharType="begin"/>
            </w:r>
            <w:r w:rsidR="001C37E2" w:rsidRPr="0042497B">
              <w:rPr>
                <w:rFonts w:cs="Arial"/>
                <w:b/>
                <w:sz w:val="16"/>
              </w:rPr>
              <w:instrText xml:space="preserve"> ADDIN EN.CITE &lt;EndNote&gt;&lt;Cite ExcludeAuth="1"&gt;&lt;Author&gt;Ministerio de Salud (MINSA) Republica del Peru&lt;/Author&gt;&lt;Year&gt;2018&lt;/Year&gt;&lt;RecNum&gt;265&lt;/RecNum&gt;&lt;DisplayText&gt;&lt;style face="superscript"&gt;17&lt;/style&gt;&lt;/DisplayText&gt;&lt;record&gt;&lt;rec-number&gt;265&lt;/rec-number&gt;&lt;foreign-keys&gt;&lt;key app="EN" db-id="2d0wzv2twxp0pveat27vpwxps0tswrda5z22" timestamp="1605622418"&gt;265&lt;/key&gt;&lt;/foreign-keys&gt;&lt;ref-type name="Electronic Report/Report"&gt;43&lt;/ref-type&gt;&lt;contributors&gt;&lt;authors&gt;&lt;author&gt;Ministerio de Salud (MINSA) Republica del Peru, .&lt;/author&gt;&lt;/authors&gt;&lt;/contributors&gt;&lt;titles&gt;&lt;title&gt;NTS Nº 141 - MINSA/2018/DGIESP norma técnica de salud que establece el esquema nacional de vacunaciόn (Resoluciόn Ministerial No 719-2018/MINSA)&lt;/title&gt;&lt;/titles&gt;&lt;section&gt;August 1&lt;/section&gt;&lt;dates&gt;&lt;year&gt;2018&lt;/year&gt;&lt;/dates&gt;&lt;pub-location&gt;Lima, Peru&lt;/pub-location&gt;&lt;publisher&gt;Ministerio de Salud (MINSA) Republica del Peru&lt;/publisher&gt;&lt;urls&gt;&lt;/urls&gt;&lt;language&gt;Spanish&lt;/language&gt;&lt;/record&gt;&lt;/Cite&gt;&lt;/EndNote&gt;</w:instrText>
            </w:r>
            <w:r w:rsidRPr="0042497B">
              <w:rPr>
                <w:rFonts w:cs="Arial"/>
                <w:b/>
                <w:sz w:val="16"/>
              </w:rPr>
              <w:fldChar w:fldCharType="separate"/>
            </w:r>
            <w:r w:rsidR="00F932C3" w:rsidRPr="0042497B">
              <w:rPr>
                <w:rFonts w:cs="Arial"/>
                <w:b/>
                <w:noProof/>
                <w:sz w:val="16"/>
                <w:vertAlign w:val="superscript"/>
              </w:rPr>
              <w:t>17</w:t>
            </w:r>
            <w:r w:rsidRPr="0042497B">
              <w:rPr>
                <w:rFonts w:cs="Arial"/>
                <w:b/>
                <w:sz w:val="16"/>
              </w:rPr>
              <w:fldChar w:fldCharType="end"/>
            </w:r>
          </w:p>
        </w:tc>
        <w:tc>
          <w:tcPr>
            <w:tcW w:w="972" w:type="pct"/>
          </w:tcPr>
          <w:p w14:paraId="53CB234D" w14:textId="3D72FCAA"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6"/>
              </w:rPr>
            </w:pPr>
            <w:r w:rsidRPr="0042497B">
              <w:rPr>
                <w:rFonts w:cs="Arial"/>
                <w:b/>
                <w:sz w:val="16"/>
              </w:rPr>
              <w:t>bOPV</w:t>
            </w:r>
            <w:r w:rsidRPr="0042497B">
              <w:rPr>
                <w:rFonts w:cs="Arial"/>
                <w:b/>
                <w:sz w:val="16"/>
              </w:rPr>
              <w:fldChar w:fldCharType="begin"/>
            </w:r>
            <w:r w:rsidR="001C37E2" w:rsidRPr="0042497B">
              <w:rPr>
                <w:rFonts w:cs="Arial"/>
                <w:b/>
                <w:sz w:val="16"/>
              </w:rPr>
              <w:instrText xml:space="preserve"> ADDIN EN.CITE &lt;EndNote&gt;&lt;Cite ExcludeAuth="1"&gt;&lt;Author&gt;Ministerio de Salud (MINSA) Republica del Peru&lt;/Author&gt;&lt;Year&gt;2018&lt;/Year&gt;&lt;RecNum&gt;265&lt;/RecNum&gt;&lt;DisplayText&gt;&lt;style face="superscript"&gt;17&lt;/style&gt;&lt;/DisplayText&gt;&lt;record&gt;&lt;rec-number&gt;265&lt;/rec-number&gt;&lt;foreign-keys&gt;&lt;key app="EN" db-id="2d0wzv2twxp0pveat27vpwxps0tswrda5z22" timestamp="1605622418"&gt;265&lt;/key&gt;&lt;/foreign-keys&gt;&lt;ref-type name="Electronic Report/Report"&gt;43&lt;/ref-type&gt;&lt;contributors&gt;&lt;authors&gt;&lt;author&gt;Ministerio de Salud (MINSA) Republica del Peru, .&lt;/author&gt;&lt;/authors&gt;&lt;/contributors&gt;&lt;titles&gt;&lt;title&gt;NTS Nº 141 - MINSA/2018/DGIESP norma técnica de salud que establece el esquema nacional de vacunaciόn (Resoluciόn Ministerial No 719-2018/MINSA)&lt;/title&gt;&lt;/titles&gt;&lt;section&gt;August 1&lt;/section&gt;&lt;dates&gt;&lt;year&gt;2018&lt;/year&gt;&lt;/dates&gt;&lt;pub-location&gt;Lima, Peru&lt;/pub-location&gt;&lt;publisher&gt;Ministerio de Salud (MINSA) Republica del Peru&lt;/publisher&gt;&lt;urls&gt;&lt;/urls&gt;&lt;language&gt;Spanish&lt;/language&gt;&lt;/record&gt;&lt;/Cite&gt;&lt;/EndNote&gt;</w:instrText>
            </w:r>
            <w:r w:rsidRPr="0042497B">
              <w:rPr>
                <w:rFonts w:cs="Arial"/>
                <w:b/>
                <w:sz w:val="16"/>
              </w:rPr>
              <w:fldChar w:fldCharType="separate"/>
            </w:r>
            <w:r w:rsidR="00F932C3" w:rsidRPr="0042497B">
              <w:rPr>
                <w:rFonts w:cs="Arial"/>
                <w:b/>
                <w:noProof/>
                <w:sz w:val="16"/>
                <w:vertAlign w:val="superscript"/>
              </w:rPr>
              <w:t>17</w:t>
            </w:r>
            <w:r w:rsidRPr="0042497B">
              <w:rPr>
                <w:rFonts w:cs="Arial"/>
                <w:b/>
                <w:sz w:val="16"/>
              </w:rPr>
              <w:fldChar w:fldCharType="end"/>
            </w:r>
          </w:p>
        </w:tc>
        <w:tc>
          <w:tcPr>
            <w:tcW w:w="1404" w:type="pct"/>
          </w:tcPr>
          <w:p w14:paraId="33161B43" w14:textId="014DFAED"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6"/>
              </w:rPr>
            </w:pPr>
            <w:r w:rsidRPr="0042497B">
              <w:rPr>
                <w:rFonts w:cs="Arial"/>
                <w:b/>
                <w:sz w:val="16"/>
              </w:rPr>
              <w:t>Hexavalent vaccine (DTaP-HB-Hib-IPV)</w:t>
            </w:r>
            <w:r w:rsidRPr="0042497B">
              <w:rPr>
                <w:rFonts w:cs="Arial"/>
                <w:b/>
                <w:sz w:val="16"/>
              </w:rPr>
              <w:fldChar w:fldCharType="begin">
                <w:fldData xml:space="preserve">PEVuZE5vdGU+PENpdGU+PEF1dGhvcj5TYW5vZmkgUGFzdGV1cjwvQXV0aG9yPjxZZWFyPjIwMTc8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</w:fldData>
              </w:fldChar>
            </w:r>
            <w:r w:rsidR="001C37E2" w:rsidRPr="0042497B">
              <w:rPr>
                <w:rFonts w:cs="Arial"/>
                <w:b/>
                <w:sz w:val="16"/>
              </w:rPr>
              <w:instrText xml:space="preserve"> ADDIN EN.CITE </w:instrText>
            </w:r>
            <w:r w:rsidR="001C37E2" w:rsidRPr="0042497B">
              <w:rPr>
                <w:rFonts w:cs="Arial"/>
                <w:b/>
                <w:sz w:val="16"/>
              </w:rPr>
              <w:fldChar w:fldCharType="begin">
                <w:fldData xml:space="preserve">PEVuZE5vdGU+PENpdGU+PEF1dGhvcj5TYW5vZmkgUGFzdGV1cjwvQXV0aG9yPjxZZWFyPjIwMTc8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</w:fldData>
              </w:fldChar>
            </w:r>
            <w:r w:rsidR="001C37E2" w:rsidRPr="0042497B">
              <w:rPr>
                <w:rFonts w:cs="Arial"/>
                <w:b/>
                <w:sz w:val="16"/>
              </w:rPr>
              <w:instrText xml:space="preserve"> ADDIN EN.CITE.DATA </w:instrText>
            </w:r>
            <w:r w:rsidR="001C37E2" w:rsidRPr="0042497B">
              <w:rPr>
                <w:rFonts w:cs="Arial"/>
                <w:b/>
                <w:sz w:val="16"/>
              </w:rPr>
            </w:r>
            <w:r w:rsidR="001C37E2" w:rsidRPr="0042497B">
              <w:rPr>
                <w:rFonts w:cs="Arial"/>
                <w:b/>
                <w:sz w:val="16"/>
              </w:rPr>
              <w:fldChar w:fldCharType="end"/>
            </w:r>
            <w:r w:rsidRPr="0042497B">
              <w:rPr>
                <w:rFonts w:cs="Arial"/>
                <w:b/>
                <w:sz w:val="16"/>
              </w:rPr>
            </w:r>
            <w:r w:rsidRPr="0042497B">
              <w:rPr>
                <w:rFonts w:cs="Arial"/>
                <w:b/>
                <w:sz w:val="16"/>
              </w:rPr>
              <w:fldChar w:fldCharType="separate"/>
            </w:r>
            <w:r w:rsidR="00F932C3" w:rsidRPr="0042497B">
              <w:rPr>
                <w:rFonts w:cs="Arial"/>
                <w:b/>
                <w:noProof/>
                <w:sz w:val="16"/>
                <w:vertAlign w:val="superscript"/>
              </w:rPr>
              <w:t>18,19</w:t>
            </w:r>
            <w:r w:rsidRPr="0042497B">
              <w:rPr>
                <w:rFonts w:cs="Arial"/>
                <w:b/>
                <w:sz w:val="16"/>
              </w:rPr>
              <w:fldChar w:fldCharType="end"/>
            </w:r>
          </w:p>
        </w:tc>
      </w:tr>
      <w:tr w:rsidR="0032080A" w:rsidRPr="0042497B" w14:paraId="6151C594"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6AD1A587" w14:textId="77777777" w:rsidR="0032080A" w:rsidRPr="0042497B" w:rsidRDefault="0032080A" w:rsidP="00DD1CC7">
            <w:pPr>
              <w:pStyle w:val="Text"/>
              <w:spacing w:line="480" w:lineRule="auto"/>
              <w:rPr>
                <w:rFonts w:cs="Arial"/>
                <w:sz w:val="16"/>
              </w:rPr>
            </w:pPr>
            <w:r w:rsidRPr="0042497B">
              <w:rPr>
                <w:rFonts w:cs="Arial"/>
                <w:sz w:val="16"/>
              </w:rPr>
              <w:t>Indications</w:t>
            </w:r>
          </w:p>
        </w:tc>
        <w:tc>
          <w:tcPr>
            <w:tcW w:w="972" w:type="pct"/>
          </w:tcPr>
          <w:p w14:paraId="07C822F5" w14:textId="77777777" w:rsidR="0032080A" w:rsidRPr="0042497B" w:rsidRDefault="0032080A" w:rsidP="00DD1CC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lang w:eastAsia="en-US"/>
              </w:rPr>
              <w:t>Prevention of diphtheria, tetanus, pertussis, hepatitis B, and diseases caused by Hib</w:t>
            </w:r>
          </w:p>
        </w:tc>
        <w:tc>
          <w:tcPr>
            <w:tcW w:w="972" w:type="pct"/>
          </w:tcPr>
          <w:p w14:paraId="23F1CEA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Prevention of poliomyelitis types 1, 2, and 3</w:t>
            </w:r>
          </w:p>
        </w:tc>
        <w:tc>
          <w:tcPr>
            <w:tcW w:w="972" w:type="pct"/>
          </w:tcPr>
          <w:p w14:paraId="0E9262C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Prevention of poliomyelitis types 1 and 3</w:t>
            </w:r>
          </w:p>
        </w:tc>
        <w:tc>
          <w:tcPr>
            <w:tcW w:w="1404" w:type="pct"/>
          </w:tcPr>
          <w:p w14:paraId="20E3E195" w14:textId="77777777" w:rsidR="0032080A" w:rsidRPr="0042497B" w:rsidRDefault="0032080A" w:rsidP="00DD1CC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lang w:eastAsia="en-US"/>
              </w:rPr>
              <w:t>Prevention of diphtheria, tetanus, pertussis, hepatitis B, poliomyelitis, and diseases caused by Hib</w:t>
            </w:r>
          </w:p>
        </w:tc>
      </w:tr>
      <w:tr w:rsidR="0032080A" w:rsidRPr="0042497B" w14:paraId="37D76339"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19159E4D" w14:textId="77777777" w:rsidR="0032080A" w:rsidRPr="0042497B" w:rsidRDefault="0032080A" w:rsidP="00DD1CC7">
            <w:pPr>
              <w:pStyle w:val="Text"/>
              <w:spacing w:line="480" w:lineRule="auto"/>
              <w:rPr>
                <w:rFonts w:cs="Arial"/>
                <w:sz w:val="16"/>
              </w:rPr>
            </w:pPr>
            <w:r w:rsidRPr="0042497B">
              <w:rPr>
                <w:rFonts w:cs="Arial"/>
                <w:sz w:val="16"/>
              </w:rPr>
              <w:t>Composition per dose</w:t>
            </w:r>
          </w:p>
        </w:tc>
        <w:tc>
          <w:tcPr>
            <w:tcW w:w="972" w:type="pct"/>
          </w:tcPr>
          <w:p w14:paraId="6D66BA26" w14:textId="77777777" w:rsidR="0032080A" w:rsidRPr="0042497B" w:rsidRDefault="0032080A" w:rsidP="00DD1CC7">
            <w:pPr>
              <w:pStyle w:val="ListParagraph"/>
              <w:numPr>
                <w:ilvl w:val="0"/>
                <w:numId w:val="7"/>
              </w:numPr>
              <w:autoSpaceDE w:val="0"/>
              <w:autoSpaceDN w:val="0"/>
              <w:adjustRightInd w:val="0"/>
              <w:spacing w:line="480" w:lineRule="auto"/>
              <w:ind w:left="212" w:hanging="212"/>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 xml:space="preserve">Diphtheria toxoid 25 </w:t>
            </w:r>
            <w:proofErr w:type="spellStart"/>
            <w:r w:rsidRPr="0042497B">
              <w:rPr>
                <w:rFonts w:eastAsiaTheme="minorHAnsi" w:cs="Arial"/>
                <w:sz w:val="16"/>
                <w:szCs w:val="14"/>
                <w:lang w:eastAsia="en-US"/>
              </w:rPr>
              <w:t>Lf</w:t>
            </w:r>
            <w:proofErr w:type="spellEnd"/>
            <w:r w:rsidRPr="0042497B">
              <w:rPr>
                <w:rFonts w:eastAsiaTheme="minorHAnsi" w:cs="Arial"/>
                <w:sz w:val="16"/>
                <w:szCs w:val="14"/>
                <w:lang w:eastAsia="en-US"/>
              </w:rPr>
              <w:t xml:space="preserve"> (30 IU)</w:t>
            </w:r>
          </w:p>
          <w:p w14:paraId="19003D44" w14:textId="77777777" w:rsidR="0032080A" w:rsidRPr="0042497B" w:rsidRDefault="0032080A" w:rsidP="00DD1CC7">
            <w:pPr>
              <w:pStyle w:val="ListParagraph"/>
              <w:numPr>
                <w:ilvl w:val="3"/>
                <w:numId w:val="7"/>
              </w:numPr>
              <w:autoSpaceDE w:val="0"/>
              <w:autoSpaceDN w:val="0"/>
              <w:adjustRightInd w:val="0"/>
              <w:spacing w:line="480" w:lineRule="auto"/>
              <w:ind w:left="212" w:hanging="212"/>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Tetanus toxoid 5 </w:t>
            </w:r>
            <w:proofErr w:type="spellStart"/>
            <w:r w:rsidRPr="0042497B">
              <w:rPr>
                <w:rFonts w:eastAsiaTheme="minorHAnsi" w:cs="Arial"/>
                <w:sz w:val="16"/>
                <w:szCs w:val="14"/>
                <w:lang w:eastAsia="en-US"/>
              </w:rPr>
              <w:t>Lf</w:t>
            </w:r>
            <w:proofErr w:type="spellEnd"/>
            <w:r w:rsidRPr="0042497B">
              <w:rPr>
                <w:rFonts w:eastAsiaTheme="minorHAnsi" w:cs="Arial"/>
                <w:sz w:val="16"/>
                <w:szCs w:val="14"/>
                <w:lang w:eastAsia="en-US"/>
              </w:rPr>
              <w:t xml:space="preserve"> (40 IU)</w:t>
            </w:r>
          </w:p>
          <w:p w14:paraId="393B1E1D" w14:textId="77777777" w:rsidR="0032080A" w:rsidRPr="0042497B" w:rsidRDefault="0032080A" w:rsidP="00DD1CC7">
            <w:pPr>
              <w:pStyle w:val="ListParagraph"/>
              <w:numPr>
                <w:ilvl w:val="3"/>
                <w:numId w:val="7"/>
              </w:numPr>
              <w:autoSpaceDE w:val="0"/>
              <w:autoSpaceDN w:val="0"/>
              <w:adjustRightInd w:val="0"/>
              <w:spacing w:line="480" w:lineRule="auto"/>
              <w:ind w:left="212" w:hanging="212"/>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i/>
                <w:sz w:val="16"/>
                <w:szCs w:val="14"/>
                <w:lang w:eastAsia="en-US"/>
              </w:rPr>
              <w:t>Bordetella pertussis</w:t>
            </w:r>
            <w:r w:rsidRPr="0042497B">
              <w:rPr>
                <w:rFonts w:eastAsiaTheme="minorHAnsi" w:cs="Arial"/>
                <w:sz w:val="16"/>
                <w:szCs w:val="14"/>
                <w:lang w:eastAsia="en-US"/>
              </w:rPr>
              <w:t xml:space="preserve"> (inactivated whole cell) 16 OU (4 IU)</w:t>
            </w:r>
          </w:p>
          <w:p w14:paraId="2BFF1228" w14:textId="77777777" w:rsidR="0032080A" w:rsidRPr="0042497B" w:rsidRDefault="0032080A" w:rsidP="00DD1CC7">
            <w:pPr>
              <w:pStyle w:val="ListParagraph"/>
              <w:numPr>
                <w:ilvl w:val="3"/>
                <w:numId w:val="7"/>
              </w:numPr>
              <w:autoSpaceDE w:val="0"/>
              <w:autoSpaceDN w:val="0"/>
              <w:adjustRightInd w:val="0"/>
              <w:spacing w:line="480" w:lineRule="auto"/>
              <w:ind w:left="212" w:hanging="212"/>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proofErr w:type="spellStart"/>
            <w:r w:rsidRPr="0042497B">
              <w:rPr>
                <w:rFonts w:eastAsiaTheme="minorHAnsi" w:cs="Arial"/>
                <w:sz w:val="16"/>
                <w:szCs w:val="14"/>
                <w:lang w:eastAsia="en-US"/>
              </w:rPr>
              <w:t>HbsAg</w:t>
            </w:r>
            <w:proofErr w:type="spellEnd"/>
            <w:r w:rsidRPr="0042497B">
              <w:rPr>
                <w:rFonts w:eastAsiaTheme="minorHAnsi" w:cs="Arial"/>
                <w:sz w:val="16"/>
                <w:szCs w:val="14"/>
                <w:lang w:eastAsia="en-US"/>
              </w:rPr>
              <w:t xml:space="preserve"> (rDNA) 10 μg</w:t>
            </w:r>
          </w:p>
          <w:p w14:paraId="73685747" w14:textId="77777777" w:rsidR="0032080A" w:rsidRPr="0042497B" w:rsidRDefault="0032080A" w:rsidP="00DD1CC7">
            <w:pPr>
              <w:pStyle w:val="ListParagraph"/>
              <w:numPr>
                <w:ilvl w:val="0"/>
                <w:numId w:val="7"/>
              </w:numPr>
              <w:autoSpaceDE w:val="0"/>
              <w:autoSpaceDN w:val="0"/>
              <w:adjustRightInd w:val="0"/>
              <w:spacing w:line="480" w:lineRule="auto"/>
              <w:ind w:left="212" w:hanging="212"/>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Adsorbed on aluminum phosphate, Al</w:t>
            </w:r>
            <w:r w:rsidRPr="0042497B">
              <w:rPr>
                <w:rFonts w:eastAsiaTheme="minorHAnsi" w:cs="Arial"/>
                <w:sz w:val="16"/>
                <w:szCs w:val="14"/>
                <w:vertAlign w:val="superscript"/>
                <w:lang w:eastAsia="en-US"/>
              </w:rPr>
              <w:t>3+</w:t>
            </w:r>
            <w:r w:rsidRPr="0042497B">
              <w:rPr>
                <w:rFonts w:eastAsiaTheme="minorHAnsi" w:cs="Arial"/>
                <w:sz w:val="16"/>
                <w:szCs w:val="14"/>
                <w:lang w:eastAsia="en-US"/>
              </w:rPr>
              <w:t xml:space="preserve"> 1.25 mg</w:t>
            </w:r>
          </w:p>
          <w:p w14:paraId="04E93B54" w14:textId="77777777" w:rsidR="0032080A" w:rsidRPr="0042497B" w:rsidRDefault="0032080A" w:rsidP="00DD1CC7">
            <w:pPr>
              <w:pStyle w:val="Text"/>
              <w:numPr>
                <w:ilvl w:val="0"/>
                <w:numId w:val="7"/>
              </w:numPr>
              <w:spacing w:line="480" w:lineRule="auto"/>
              <w:ind w:left="212" w:hanging="212"/>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Thiomersal 0.005%</w:t>
            </w:r>
          </w:p>
        </w:tc>
        <w:tc>
          <w:tcPr>
            <w:tcW w:w="972" w:type="pct"/>
          </w:tcPr>
          <w:p w14:paraId="0295B4CD" w14:textId="77777777" w:rsidR="0032080A" w:rsidRPr="0042497B" w:rsidRDefault="0032080A" w:rsidP="00DD1CC7">
            <w:pPr>
              <w:pStyle w:val="Text"/>
              <w:numPr>
                <w:ilvl w:val="0"/>
                <w:numId w:val="7"/>
              </w:numPr>
              <w:spacing w:line="480" w:lineRule="auto"/>
              <w:ind w:left="182" w:hanging="217"/>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IPV:</w:t>
            </w:r>
          </w:p>
          <w:p w14:paraId="4445C130" w14:textId="28BCE43E" w:rsidR="0032080A" w:rsidRPr="0042497B" w:rsidRDefault="0032080A" w:rsidP="00DD1CC7">
            <w:pPr>
              <w:pStyle w:val="Text"/>
              <w:numPr>
                <w:ilvl w:val="0"/>
                <w:numId w:val="10"/>
              </w:numPr>
              <w:spacing w:line="480" w:lineRule="auto"/>
              <w:ind w:left="324" w:hanging="14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Type 1 (Mahoney) 40</w:t>
            </w:r>
            <w:r w:rsidR="00E02612" w:rsidRPr="0042497B">
              <w:rPr>
                <w:rFonts w:cs="Arial"/>
                <w:sz w:val="16"/>
              </w:rPr>
              <w:t> </w:t>
            </w:r>
            <w:r w:rsidRPr="0042497B">
              <w:rPr>
                <w:rFonts w:cs="Arial"/>
                <w:sz w:val="16"/>
              </w:rPr>
              <w:t>U antigen D</w:t>
            </w:r>
          </w:p>
          <w:p w14:paraId="4311286E" w14:textId="77777777" w:rsidR="0032080A" w:rsidRPr="0042497B" w:rsidRDefault="0032080A" w:rsidP="00DD1CC7">
            <w:pPr>
              <w:pStyle w:val="Text"/>
              <w:numPr>
                <w:ilvl w:val="0"/>
                <w:numId w:val="11"/>
              </w:numPr>
              <w:spacing w:line="480" w:lineRule="auto"/>
              <w:ind w:left="324" w:hanging="14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Type 2 (MEF-1) 8 U antigen D</w:t>
            </w:r>
          </w:p>
          <w:p w14:paraId="0448D437" w14:textId="74EFA5E9" w:rsidR="0032080A" w:rsidRPr="0042497B" w:rsidRDefault="0032080A" w:rsidP="00DD1CC7">
            <w:pPr>
              <w:pStyle w:val="Text"/>
              <w:numPr>
                <w:ilvl w:val="0"/>
                <w:numId w:val="12"/>
              </w:numPr>
              <w:spacing w:line="480" w:lineRule="auto"/>
              <w:ind w:left="324" w:hanging="14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Type 3 (</w:t>
            </w:r>
            <w:proofErr w:type="spellStart"/>
            <w:r w:rsidRPr="0042497B">
              <w:rPr>
                <w:rFonts w:cs="Arial"/>
                <w:sz w:val="16"/>
              </w:rPr>
              <w:t>Saukett</w:t>
            </w:r>
            <w:proofErr w:type="spellEnd"/>
            <w:r w:rsidRPr="0042497B">
              <w:rPr>
                <w:rFonts w:cs="Arial"/>
                <w:sz w:val="16"/>
              </w:rPr>
              <w:t>) 32</w:t>
            </w:r>
            <w:r w:rsidR="00E02612" w:rsidRPr="0042497B">
              <w:rPr>
                <w:rFonts w:cs="Arial"/>
                <w:sz w:val="16"/>
              </w:rPr>
              <w:t> </w:t>
            </w:r>
            <w:r w:rsidRPr="0042497B">
              <w:rPr>
                <w:rFonts w:cs="Arial"/>
                <w:sz w:val="16"/>
              </w:rPr>
              <w:t>U antigen D</w:t>
            </w:r>
          </w:p>
          <w:p w14:paraId="7901E3B2" w14:textId="77777777" w:rsidR="0032080A" w:rsidRPr="0042497B" w:rsidRDefault="0032080A" w:rsidP="00DD1CC7">
            <w:pPr>
              <w:pStyle w:val="Text"/>
              <w:numPr>
                <w:ilvl w:val="3"/>
                <w:numId w:val="7"/>
              </w:numPr>
              <w:spacing w:line="480" w:lineRule="auto"/>
              <w:ind w:left="182" w:hanging="217"/>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Excipients</w:t>
            </w:r>
          </w:p>
        </w:tc>
        <w:tc>
          <w:tcPr>
            <w:tcW w:w="972" w:type="pct"/>
          </w:tcPr>
          <w:p w14:paraId="588919D3" w14:textId="77777777" w:rsidR="0032080A" w:rsidRPr="0042497B" w:rsidRDefault="0032080A" w:rsidP="00DD1CC7">
            <w:pPr>
              <w:pStyle w:val="ListParagraph"/>
              <w:numPr>
                <w:ilvl w:val="0"/>
                <w:numId w:val="7"/>
              </w:numPr>
              <w:autoSpaceDE w:val="0"/>
              <w:autoSpaceDN w:val="0"/>
              <w:adjustRightInd w:val="0"/>
              <w:spacing w:line="480" w:lineRule="auto"/>
              <w:ind w:left="161" w:hanging="161"/>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Polio virus (Sabin) grown in primary culture in monkey kidney</w:t>
            </w:r>
          </w:p>
          <w:p w14:paraId="1EB09EBA" w14:textId="77777777" w:rsidR="0032080A" w:rsidRPr="0042497B" w:rsidRDefault="0032080A" w:rsidP="00DD1CC7">
            <w:pPr>
              <w:pStyle w:val="ListParagraph"/>
              <w:numPr>
                <w:ilvl w:val="3"/>
                <w:numId w:val="7"/>
              </w:numPr>
              <w:autoSpaceDE w:val="0"/>
              <w:autoSpaceDN w:val="0"/>
              <w:adjustRightInd w:val="0"/>
              <w:spacing w:line="480" w:lineRule="auto"/>
              <w:ind w:left="161" w:hanging="161"/>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Type 1 ≥10</w:t>
            </w:r>
            <w:r w:rsidRPr="0042497B">
              <w:rPr>
                <w:rFonts w:eastAsiaTheme="minorHAnsi" w:cs="Arial"/>
                <w:sz w:val="16"/>
                <w:szCs w:val="14"/>
                <w:vertAlign w:val="superscript"/>
                <w:lang w:eastAsia="en-US"/>
              </w:rPr>
              <w:t>6.0</w:t>
            </w:r>
            <w:r w:rsidRPr="0042497B">
              <w:rPr>
                <w:rFonts w:eastAsiaTheme="minorHAnsi" w:cs="Arial"/>
                <w:sz w:val="16"/>
                <w:szCs w:val="14"/>
                <w:lang w:eastAsia="en-US"/>
              </w:rPr>
              <w:t xml:space="preserve"> CCID</w:t>
            </w:r>
            <w:r w:rsidRPr="0042497B">
              <w:rPr>
                <w:rFonts w:eastAsiaTheme="minorHAnsi" w:cs="Arial"/>
                <w:sz w:val="16"/>
                <w:szCs w:val="14"/>
                <w:vertAlign w:val="subscript"/>
                <w:lang w:eastAsia="en-US"/>
              </w:rPr>
              <w:t>50</w:t>
            </w:r>
          </w:p>
          <w:p w14:paraId="78C60EB2" w14:textId="77777777" w:rsidR="0032080A" w:rsidRPr="0042497B" w:rsidRDefault="0032080A" w:rsidP="00DD1CC7">
            <w:pPr>
              <w:pStyle w:val="ListParagraph"/>
              <w:numPr>
                <w:ilvl w:val="3"/>
                <w:numId w:val="7"/>
              </w:numPr>
              <w:autoSpaceDE w:val="0"/>
              <w:autoSpaceDN w:val="0"/>
              <w:adjustRightInd w:val="0"/>
              <w:spacing w:line="480" w:lineRule="auto"/>
              <w:ind w:left="161" w:hanging="161"/>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Type 3 ≥10</w:t>
            </w:r>
            <w:r w:rsidRPr="0042497B">
              <w:rPr>
                <w:rFonts w:eastAsiaTheme="minorHAnsi" w:cs="Arial"/>
                <w:sz w:val="16"/>
                <w:szCs w:val="14"/>
                <w:vertAlign w:val="superscript"/>
                <w:lang w:eastAsia="en-US"/>
              </w:rPr>
              <w:t>5.8</w:t>
            </w:r>
            <w:r w:rsidRPr="0042497B">
              <w:rPr>
                <w:rFonts w:eastAsiaTheme="minorHAnsi" w:cs="Arial"/>
                <w:sz w:val="16"/>
                <w:szCs w:val="14"/>
                <w:lang w:eastAsia="en-US"/>
              </w:rPr>
              <w:t xml:space="preserve"> CCID</w:t>
            </w:r>
            <w:r w:rsidRPr="0042497B">
              <w:rPr>
                <w:rFonts w:eastAsiaTheme="minorHAnsi" w:cs="Arial"/>
                <w:sz w:val="16"/>
                <w:szCs w:val="14"/>
                <w:vertAlign w:val="subscript"/>
                <w:lang w:eastAsia="en-US"/>
              </w:rPr>
              <w:t>50</w:t>
            </w:r>
          </w:p>
          <w:p w14:paraId="612ECDA8" w14:textId="77777777" w:rsidR="0032080A" w:rsidRPr="0042497B" w:rsidRDefault="0032080A" w:rsidP="00DD1CC7">
            <w:pPr>
              <w:pStyle w:val="ListParagraph"/>
              <w:numPr>
                <w:ilvl w:val="3"/>
                <w:numId w:val="7"/>
              </w:numPr>
              <w:autoSpaceDE w:val="0"/>
              <w:autoSpaceDN w:val="0"/>
              <w:adjustRightInd w:val="0"/>
              <w:spacing w:line="480" w:lineRule="auto"/>
              <w:ind w:left="161" w:hanging="161"/>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Neomycin 15 μg</w:t>
            </w:r>
          </w:p>
          <w:p w14:paraId="5B947DC5" w14:textId="7FC3EBA5" w:rsidR="0032080A" w:rsidRPr="0042497B" w:rsidRDefault="0032080A" w:rsidP="00DD1CC7">
            <w:pPr>
              <w:pStyle w:val="Text"/>
              <w:numPr>
                <w:ilvl w:val="0"/>
                <w:numId w:val="7"/>
              </w:numPr>
              <w:spacing w:line="480" w:lineRule="auto"/>
              <w:ind w:left="161" w:hanging="16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Stabilizer 1 M MgC</w:t>
            </w:r>
            <w:r w:rsidR="00FA1AEC" w:rsidRPr="0042497B">
              <w:rPr>
                <w:rFonts w:eastAsiaTheme="minorHAnsi" w:cs="Arial"/>
                <w:sz w:val="16"/>
                <w:szCs w:val="14"/>
              </w:rPr>
              <w:t>l</w:t>
            </w:r>
            <w:r w:rsidRPr="0042497B">
              <w:rPr>
                <w:rFonts w:eastAsiaTheme="minorHAnsi" w:cs="Arial"/>
                <w:sz w:val="16"/>
                <w:szCs w:val="14"/>
                <w:vertAlign w:val="subscript"/>
              </w:rPr>
              <w:t>2</w:t>
            </w:r>
          </w:p>
        </w:tc>
        <w:tc>
          <w:tcPr>
            <w:tcW w:w="1404" w:type="pct"/>
          </w:tcPr>
          <w:p w14:paraId="6AA9E34D" w14:textId="718CD717" w:rsidR="0032080A" w:rsidRPr="0042497B" w:rsidRDefault="0032080A" w:rsidP="00DD1CC7">
            <w:pPr>
              <w:pStyle w:val="Text"/>
              <w:numPr>
                <w:ilvl w:val="0"/>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Diphtheria toxoid ≥20</w:t>
            </w:r>
            <w:r w:rsidR="00E02612" w:rsidRPr="0042497B">
              <w:rPr>
                <w:rFonts w:cs="Arial"/>
                <w:sz w:val="16"/>
              </w:rPr>
              <w:t> </w:t>
            </w:r>
            <w:r w:rsidRPr="0042497B">
              <w:rPr>
                <w:rFonts w:cs="Arial"/>
                <w:sz w:val="16"/>
              </w:rPr>
              <w:t>μL</w:t>
            </w:r>
          </w:p>
          <w:p w14:paraId="12820107" w14:textId="77777777" w:rsidR="0032080A" w:rsidRPr="0042497B" w:rsidRDefault="0032080A" w:rsidP="00DD1CC7">
            <w:pPr>
              <w:pStyle w:val="Text"/>
              <w:numPr>
                <w:ilvl w:val="3"/>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Tetanus toxoid ≥40 μL</w:t>
            </w:r>
          </w:p>
          <w:p w14:paraId="206E2D48" w14:textId="77777777" w:rsidR="0032080A" w:rsidRPr="0042497B" w:rsidRDefault="0032080A" w:rsidP="00DD1CC7">
            <w:pPr>
              <w:pStyle w:val="Text"/>
              <w:numPr>
                <w:ilvl w:val="3"/>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i/>
                <w:sz w:val="16"/>
              </w:rPr>
              <w:t>Bordetella pertussis</w:t>
            </w:r>
            <w:r w:rsidRPr="0042497B">
              <w:rPr>
                <w:rFonts w:cs="Arial"/>
                <w:sz w:val="16"/>
              </w:rPr>
              <w:t xml:space="preserve"> antigens:</w:t>
            </w:r>
          </w:p>
          <w:p w14:paraId="3DCBDE6D" w14:textId="1613CFF0" w:rsidR="0032080A" w:rsidRPr="0042497B" w:rsidRDefault="0032080A" w:rsidP="00DD1CC7">
            <w:pPr>
              <w:pStyle w:val="Text"/>
              <w:numPr>
                <w:ilvl w:val="1"/>
                <w:numId w:val="9"/>
              </w:numPr>
              <w:spacing w:line="480" w:lineRule="auto"/>
              <w:ind w:left="425" w:hanging="142"/>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Pertussis toxoid 25</w:t>
            </w:r>
            <w:r w:rsidR="00E02612" w:rsidRPr="0042497B">
              <w:rPr>
                <w:rFonts w:eastAsiaTheme="minorHAnsi" w:cs="Arial"/>
                <w:sz w:val="16"/>
                <w:szCs w:val="14"/>
              </w:rPr>
              <w:t> </w:t>
            </w:r>
            <w:r w:rsidRPr="0042497B">
              <w:rPr>
                <w:rFonts w:eastAsiaTheme="minorHAnsi" w:cs="Arial"/>
                <w:sz w:val="16"/>
                <w:szCs w:val="14"/>
              </w:rPr>
              <w:t>μg</w:t>
            </w:r>
          </w:p>
          <w:p w14:paraId="5120C913" w14:textId="13A75926" w:rsidR="0032080A" w:rsidRPr="0042497B" w:rsidRDefault="0032080A" w:rsidP="00DD1CC7">
            <w:pPr>
              <w:pStyle w:val="Text"/>
              <w:numPr>
                <w:ilvl w:val="1"/>
                <w:numId w:val="9"/>
              </w:numPr>
              <w:spacing w:line="480" w:lineRule="auto"/>
              <w:ind w:left="425" w:hanging="142"/>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Filamentous haemagglutinin 25</w:t>
            </w:r>
            <w:r w:rsidR="00E02612" w:rsidRPr="0042497B">
              <w:rPr>
                <w:rFonts w:cs="Arial"/>
                <w:sz w:val="16"/>
              </w:rPr>
              <w:t> </w:t>
            </w:r>
            <w:r w:rsidRPr="0042497B">
              <w:rPr>
                <w:rFonts w:cs="Arial"/>
                <w:sz w:val="16"/>
              </w:rPr>
              <w:t>μg</w:t>
            </w:r>
          </w:p>
          <w:p w14:paraId="71CEB0B2" w14:textId="77777777" w:rsidR="0032080A" w:rsidRPr="0042497B" w:rsidRDefault="0032080A" w:rsidP="00DD1CC7">
            <w:pPr>
              <w:pStyle w:val="Text"/>
              <w:numPr>
                <w:ilvl w:val="0"/>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IPV:</w:t>
            </w:r>
          </w:p>
          <w:p w14:paraId="215D91DB" w14:textId="5096A99B" w:rsidR="0032080A" w:rsidRPr="0042497B" w:rsidRDefault="0032080A" w:rsidP="00DD1CC7">
            <w:pPr>
              <w:pStyle w:val="Text"/>
              <w:numPr>
                <w:ilvl w:val="0"/>
                <w:numId w:val="10"/>
              </w:numPr>
              <w:spacing w:line="480" w:lineRule="auto"/>
              <w:ind w:left="425" w:hanging="14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Type 1 (Mahoney) 40</w:t>
            </w:r>
            <w:r w:rsidR="00E02612" w:rsidRPr="0042497B">
              <w:rPr>
                <w:rFonts w:cs="Arial"/>
                <w:sz w:val="16"/>
              </w:rPr>
              <w:t> </w:t>
            </w:r>
            <w:r w:rsidRPr="0042497B">
              <w:rPr>
                <w:rFonts w:cs="Arial"/>
                <w:sz w:val="16"/>
              </w:rPr>
              <w:t>U antigen D</w:t>
            </w:r>
          </w:p>
          <w:p w14:paraId="1DB13555" w14:textId="77777777" w:rsidR="0032080A" w:rsidRPr="0042497B" w:rsidRDefault="0032080A" w:rsidP="00DD1CC7">
            <w:pPr>
              <w:pStyle w:val="Text"/>
              <w:numPr>
                <w:ilvl w:val="0"/>
                <w:numId w:val="11"/>
              </w:numPr>
              <w:spacing w:line="480" w:lineRule="auto"/>
              <w:ind w:left="425" w:hanging="14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Type 2 (MEF-1) 8 U antigen D</w:t>
            </w:r>
          </w:p>
          <w:p w14:paraId="3257CF41" w14:textId="1D0E81CF" w:rsidR="0032080A" w:rsidRPr="0042497B" w:rsidRDefault="0032080A" w:rsidP="00DD1CC7">
            <w:pPr>
              <w:pStyle w:val="Text"/>
              <w:numPr>
                <w:ilvl w:val="0"/>
                <w:numId w:val="12"/>
              </w:numPr>
              <w:spacing w:line="480" w:lineRule="auto"/>
              <w:ind w:left="425" w:hanging="141"/>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Type 3 (</w:t>
            </w:r>
            <w:proofErr w:type="spellStart"/>
            <w:r w:rsidRPr="0042497B">
              <w:rPr>
                <w:rFonts w:cs="Arial"/>
                <w:sz w:val="16"/>
              </w:rPr>
              <w:t>Saukett</w:t>
            </w:r>
            <w:proofErr w:type="spellEnd"/>
            <w:r w:rsidRPr="0042497B">
              <w:rPr>
                <w:rFonts w:cs="Arial"/>
                <w:sz w:val="16"/>
              </w:rPr>
              <w:t>) 32</w:t>
            </w:r>
            <w:r w:rsidR="00E02612" w:rsidRPr="0042497B">
              <w:rPr>
                <w:rFonts w:cs="Arial"/>
                <w:sz w:val="16"/>
              </w:rPr>
              <w:t> </w:t>
            </w:r>
            <w:r w:rsidRPr="0042497B">
              <w:rPr>
                <w:rFonts w:cs="Arial"/>
                <w:sz w:val="16"/>
              </w:rPr>
              <w:t>U antigen D</w:t>
            </w:r>
          </w:p>
          <w:p w14:paraId="6DB6AE20" w14:textId="77777777" w:rsidR="0032080A" w:rsidRPr="0042497B" w:rsidRDefault="0032080A" w:rsidP="00DD1CC7">
            <w:pPr>
              <w:pStyle w:val="Text"/>
              <w:numPr>
                <w:ilvl w:val="3"/>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proofErr w:type="spellStart"/>
            <w:r w:rsidRPr="0042497B">
              <w:rPr>
                <w:rFonts w:cs="Arial"/>
                <w:sz w:val="16"/>
              </w:rPr>
              <w:t>HbsAg</w:t>
            </w:r>
            <w:proofErr w:type="spellEnd"/>
            <w:r w:rsidRPr="0042497B">
              <w:rPr>
                <w:rFonts w:cs="Arial"/>
                <w:sz w:val="16"/>
              </w:rPr>
              <w:t xml:space="preserve"> 10 μg*</w:t>
            </w:r>
          </w:p>
          <w:p w14:paraId="144306B3" w14:textId="111CE875" w:rsidR="0032080A" w:rsidRPr="0042497B" w:rsidRDefault="0032080A" w:rsidP="00DD1CC7">
            <w:pPr>
              <w:pStyle w:val="Text"/>
              <w:numPr>
                <w:ilvl w:val="0"/>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i/>
                <w:sz w:val="16"/>
              </w:rPr>
              <w:t>Hib</w:t>
            </w:r>
            <w:r w:rsidRPr="0042497B">
              <w:rPr>
                <w:rFonts w:cs="Arial"/>
                <w:sz w:val="16"/>
              </w:rPr>
              <w:t xml:space="preserve"> polysaccharide 12</w:t>
            </w:r>
            <w:r w:rsidR="00E02612" w:rsidRPr="0042497B">
              <w:rPr>
                <w:rFonts w:cs="Arial"/>
                <w:sz w:val="16"/>
              </w:rPr>
              <w:t> </w:t>
            </w:r>
            <w:r w:rsidRPr="0042497B">
              <w:rPr>
                <w:rFonts w:cs="Arial"/>
                <w:sz w:val="16"/>
              </w:rPr>
              <w:t>μg</w:t>
            </w:r>
          </w:p>
          <w:p w14:paraId="6A64CB47" w14:textId="0E3B0D9E" w:rsidR="0032080A" w:rsidRPr="0042497B" w:rsidRDefault="0032080A" w:rsidP="00DD1CC7">
            <w:pPr>
              <w:pStyle w:val="Text"/>
              <w:numPr>
                <w:ilvl w:val="3"/>
                <w:numId w:val="7"/>
              </w:numPr>
              <w:spacing w:line="480" w:lineRule="auto"/>
              <w:ind w:left="283" w:hanging="283"/>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 xml:space="preserve">Conjugated with tetanus protein </w:t>
            </w:r>
            <w:r w:rsidR="00E02612" w:rsidRPr="0042497B">
              <w:rPr>
                <w:rFonts w:cs="Arial"/>
                <w:sz w:val="16"/>
              </w:rPr>
              <w:br/>
            </w:r>
            <w:r w:rsidRPr="0042497B">
              <w:rPr>
                <w:rFonts w:cs="Arial"/>
                <w:sz w:val="16"/>
              </w:rPr>
              <w:t>22–36 μg</w:t>
            </w:r>
          </w:p>
        </w:tc>
      </w:tr>
      <w:tr w:rsidR="0032080A" w:rsidRPr="0042497B" w14:paraId="3404239D"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5D0641EB" w14:textId="77777777" w:rsidR="0032080A" w:rsidRPr="0042497B" w:rsidRDefault="0032080A" w:rsidP="00DD1CC7">
            <w:pPr>
              <w:pStyle w:val="Text"/>
              <w:spacing w:line="480" w:lineRule="auto"/>
              <w:rPr>
                <w:rFonts w:cs="Arial"/>
                <w:sz w:val="16"/>
              </w:rPr>
            </w:pPr>
            <w:r w:rsidRPr="0042497B">
              <w:rPr>
                <w:rFonts w:cs="Arial"/>
                <w:sz w:val="16"/>
              </w:rPr>
              <w:lastRenderedPageBreak/>
              <w:t>Presentation</w:t>
            </w:r>
          </w:p>
        </w:tc>
        <w:tc>
          <w:tcPr>
            <w:tcW w:w="972" w:type="pct"/>
          </w:tcPr>
          <w:p w14:paraId="541BC7C2" w14:textId="77777777" w:rsidR="0032080A" w:rsidRPr="0042497B" w:rsidRDefault="0032080A" w:rsidP="00DD1CC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lang w:eastAsia="en-US"/>
              </w:rPr>
              <w:t>Cardboard box containing 50 glass ampoules or vials (single doses)</w:t>
            </w:r>
          </w:p>
        </w:tc>
        <w:tc>
          <w:tcPr>
            <w:tcW w:w="972" w:type="pct"/>
          </w:tcPr>
          <w:p w14:paraId="48CB533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Cardboard box containing 1 preloaded, colorless glass syringe with 25G × 5.8” needle (single doses)</w:t>
            </w:r>
          </w:p>
        </w:tc>
        <w:tc>
          <w:tcPr>
            <w:tcW w:w="972" w:type="pct"/>
          </w:tcPr>
          <w:p w14:paraId="3B433FFD" w14:textId="77777777" w:rsidR="0032080A" w:rsidRPr="0042497B" w:rsidRDefault="0032080A" w:rsidP="00DD1CC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Theme="minorHAnsi" w:cs="Arial"/>
                <w:sz w:val="16"/>
                <w:szCs w:val="14"/>
                <w:lang w:eastAsia="en-US"/>
              </w:rPr>
            </w:pPr>
            <w:r w:rsidRPr="0042497B">
              <w:rPr>
                <w:rFonts w:eastAsiaTheme="minorHAnsi" w:cs="Arial"/>
                <w:sz w:val="16"/>
                <w:szCs w:val="14"/>
                <w:lang w:eastAsia="en-US"/>
              </w:rPr>
              <w:t>Cardboard box containing 50 oral suspension in multidose bottles (20 doses per bottle)</w:t>
            </w:r>
          </w:p>
        </w:tc>
        <w:tc>
          <w:tcPr>
            <w:tcW w:w="1404" w:type="pct"/>
          </w:tcPr>
          <w:p w14:paraId="1DFAA7CD" w14:textId="64BA84CA"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Cardboard box containing 10</w:t>
            </w:r>
            <w:r w:rsidR="00E02612" w:rsidRPr="0042497B">
              <w:rPr>
                <w:rFonts w:cs="Arial"/>
                <w:sz w:val="16"/>
              </w:rPr>
              <w:t xml:space="preserve"> </w:t>
            </w:r>
            <w:r w:rsidRPr="0042497B">
              <w:rPr>
                <w:rFonts w:cs="Arial"/>
                <w:sz w:val="16"/>
              </w:rPr>
              <w:t>glass ampoules or vials (single doses)</w:t>
            </w:r>
          </w:p>
        </w:tc>
      </w:tr>
      <w:tr w:rsidR="0032080A" w:rsidRPr="0042497B" w14:paraId="63D09014"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1DD70418" w14:textId="77777777" w:rsidR="0032080A" w:rsidRPr="0042497B" w:rsidRDefault="0032080A" w:rsidP="00DD1CC7">
            <w:pPr>
              <w:pStyle w:val="Text"/>
              <w:spacing w:line="480" w:lineRule="auto"/>
              <w:rPr>
                <w:rFonts w:cs="Arial"/>
                <w:sz w:val="16"/>
              </w:rPr>
            </w:pPr>
            <w:r w:rsidRPr="0042497B">
              <w:rPr>
                <w:rFonts w:cs="Arial"/>
                <w:sz w:val="16"/>
              </w:rPr>
              <w:t>Storage temperatures</w:t>
            </w:r>
          </w:p>
        </w:tc>
        <w:tc>
          <w:tcPr>
            <w:tcW w:w="972" w:type="pct"/>
          </w:tcPr>
          <w:p w14:paraId="5CC4E03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+2°C to +8°C</w:t>
            </w:r>
          </w:p>
        </w:tc>
        <w:tc>
          <w:tcPr>
            <w:tcW w:w="972" w:type="pct"/>
          </w:tcPr>
          <w:p w14:paraId="07D9789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+2°C to +8°C</w:t>
            </w:r>
          </w:p>
        </w:tc>
        <w:tc>
          <w:tcPr>
            <w:tcW w:w="972" w:type="pct"/>
          </w:tcPr>
          <w:p w14:paraId="3CF4FD7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+2°C to +8°C</w:t>
            </w:r>
          </w:p>
        </w:tc>
        <w:tc>
          <w:tcPr>
            <w:tcW w:w="1404" w:type="pct"/>
          </w:tcPr>
          <w:p w14:paraId="1DABD32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eastAsiaTheme="minorHAnsi" w:cs="Arial"/>
                <w:sz w:val="16"/>
                <w:szCs w:val="14"/>
              </w:rPr>
              <w:t>+2°C to +8°C</w:t>
            </w:r>
          </w:p>
        </w:tc>
      </w:tr>
      <w:tr w:rsidR="0032080A" w:rsidRPr="0042497B" w14:paraId="6A20CAB5"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53343458" w14:textId="77777777" w:rsidR="0032080A" w:rsidRPr="0042497B" w:rsidRDefault="0032080A" w:rsidP="00DD1CC7">
            <w:pPr>
              <w:pStyle w:val="Text"/>
              <w:spacing w:line="480" w:lineRule="auto"/>
              <w:rPr>
                <w:rFonts w:cs="Arial"/>
                <w:sz w:val="16"/>
              </w:rPr>
            </w:pPr>
            <w:r w:rsidRPr="0042497B">
              <w:rPr>
                <w:rFonts w:cs="Arial"/>
                <w:sz w:val="16"/>
              </w:rPr>
              <w:t>Duration once opened</w:t>
            </w:r>
          </w:p>
        </w:tc>
        <w:tc>
          <w:tcPr>
            <w:tcW w:w="972" w:type="pct"/>
          </w:tcPr>
          <w:p w14:paraId="14C8EF1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Immediate use</w:t>
            </w:r>
          </w:p>
        </w:tc>
        <w:tc>
          <w:tcPr>
            <w:tcW w:w="972" w:type="pct"/>
          </w:tcPr>
          <w:p w14:paraId="7B88CDA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Immediate use</w:t>
            </w:r>
          </w:p>
        </w:tc>
        <w:tc>
          <w:tcPr>
            <w:tcW w:w="972" w:type="pct"/>
          </w:tcPr>
          <w:p w14:paraId="4A471F8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Up to 4 weeks</w:t>
            </w:r>
          </w:p>
        </w:tc>
        <w:tc>
          <w:tcPr>
            <w:tcW w:w="1404" w:type="pct"/>
          </w:tcPr>
          <w:p w14:paraId="2591EC3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Immediate use</w:t>
            </w:r>
          </w:p>
        </w:tc>
      </w:tr>
      <w:tr w:rsidR="0032080A" w:rsidRPr="0042497B" w14:paraId="793894C3"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070D66D6" w14:textId="77777777" w:rsidR="0032080A" w:rsidRPr="0042497B" w:rsidRDefault="0032080A" w:rsidP="00DD1CC7">
            <w:pPr>
              <w:pStyle w:val="Text"/>
              <w:spacing w:line="480" w:lineRule="auto"/>
              <w:rPr>
                <w:rFonts w:cs="Arial"/>
                <w:sz w:val="16"/>
              </w:rPr>
            </w:pPr>
            <w:r w:rsidRPr="0042497B">
              <w:rPr>
                <w:rFonts w:cs="Arial"/>
                <w:sz w:val="16"/>
              </w:rPr>
              <w:t>Administration route</w:t>
            </w:r>
          </w:p>
        </w:tc>
        <w:tc>
          <w:tcPr>
            <w:tcW w:w="972" w:type="pct"/>
          </w:tcPr>
          <w:p w14:paraId="282ED47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Intramuscular</w:t>
            </w:r>
            <w:r w:rsidRPr="0042497B">
              <w:rPr>
                <w:rFonts w:cs="Arial"/>
                <w:sz w:val="16"/>
                <w:vertAlign w:val="superscript"/>
              </w:rPr>
              <w:t>†</w:t>
            </w:r>
          </w:p>
        </w:tc>
        <w:tc>
          <w:tcPr>
            <w:tcW w:w="972" w:type="pct"/>
          </w:tcPr>
          <w:p w14:paraId="279ABAD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Intramuscular</w:t>
            </w:r>
            <w:r w:rsidRPr="0042497B">
              <w:rPr>
                <w:rFonts w:cs="Arial"/>
                <w:sz w:val="16"/>
                <w:szCs w:val="14"/>
                <w:vertAlign w:val="superscript"/>
              </w:rPr>
              <w:t>‡</w:t>
            </w:r>
          </w:p>
        </w:tc>
        <w:tc>
          <w:tcPr>
            <w:tcW w:w="972" w:type="pct"/>
          </w:tcPr>
          <w:p w14:paraId="75FDC3FB" w14:textId="36A5FF29"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Oral</w:t>
            </w:r>
            <w:r w:rsidR="00A02559" w:rsidRPr="0042497B">
              <w:rPr>
                <w:rFonts w:cs="Arial"/>
                <w:sz w:val="16"/>
                <w:szCs w:val="16"/>
                <w:vertAlign w:val="superscript"/>
              </w:rPr>
              <w:t>§</w:t>
            </w:r>
          </w:p>
        </w:tc>
        <w:tc>
          <w:tcPr>
            <w:tcW w:w="1404" w:type="pct"/>
          </w:tcPr>
          <w:p w14:paraId="23546F25" w14:textId="07C591FD"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proofErr w:type="spellStart"/>
            <w:r w:rsidRPr="0042497B">
              <w:rPr>
                <w:rFonts w:cs="Arial"/>
                <w:sz w:val="16"/>
              </w:rPr>
              <w:t>Intramuscular</w:t>
            </w:r>
            <w:r w:rsidR="00A02559" w:rsidRPr="0042497B">
              <w:rPr>
                <w:rFonts w:cs="Arial"/>
                <w:sz w:val="16"/>
                <w:szCs w:val="16"/>
                <w:vertAlign w:val="superscript"/>
              </w:rPr>
              <w:t>II</w:t>
            </w:r>
            <w:proofErr w:type="spellEnd"/>
          </w:p>
        </w:tc>
      </w:tr>
      <w:tr w:rsidR="0032080A" w:rsidRPr="0042497B" w14:paraId="5113BE10"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bottom w:val="single" w:sz="4" w:space="0" w:color="auto"/>
            </w:tcBorders>
          </w:tcPr>
          <w:p w14:paraId="0AAFF122" w14:textId="77777777" w:rsidR="0032080A" w:rsidRPr="0042497B" w:rsidRDefault="0032080A" w:rsidP="00DD1CC7">
            <w:pPr>
              <w:pStyle w:val="Text"/>
              <w:spacing w:line="480" w:lineRule="auto"/>
              <w:rPr>
                <w:rFonts w:cs="Arial"/>
                <w:sz w:val="16"/>
              </w:rPr>
            </w:pPr>
            <w:r w:rsidRPr="0042497B">
              <w:rPr>
                <w:rFonts w:cs="Arial"/>
                <w:sz w:val="16"/>
              </w:rPr>
              <w:t>Volume per dose</w:t>
            </w:r>
          </w:p>
        </w:tc>
        <w:tc>
          <w:tcPr>
            <w:tcW w:w="972" w:type="pct"/>
          </w:tcPr>
          <w:p w14:paraId="1AC2553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0.5 mL</w:t>
            </w:r>
          </w:p>
        </w:tc>
        <w:tc>
          <w:tcPr>
            <w:tcW w:w="972" w:type="pct"/>
          </w:tcPr>
          <w:p w14:paraId="2C4C94E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0.5 mL</w:t>
            </w:r>
          </w:p>
        </w:tc>
        <w:tc>
          <w:tcPr>
            <w:tcW w:w="972" w:type="pct"/>
          </w:tcPr>
          <w:p w14:paraId="10F8F49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Two drops</w:t>
            </w:r>
          </w:p>
        </w:tc>
        <w:tc>
          <w:tcPr>
            <w:tcW w:w="1404" w:type="pct"/>
          </w:tcPr>
          <w:p w14:paraId="39CB8E0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0.5 mL</w:t>
            </w:r>
          </w:p>
        </w:tc>
      </w:tr>
      <w:tr w:rsidR="0032080A" w:rsidRPr="0042497B" w14:paraId="443695B3" w14:textId="77777777" w:rsidTr="00447D36">
        <w:tc>
          <w:tcPr>
            <w:cnfStyle w:val="001000000000" w:firstRow="0" w:lastRow="0" w:firstColumn="1" w:lastColumn="0" w:oddVBand="0" w:evenVBand="0" w:oddHBand="0" w:evenHBand="0" w:firstRowFirstColumn="0" w:firstRowLastColumn="0" w:lastRowFirstColumn="0" w:lastRowLastColumn="0"/>
            <w:tcW w:w="679" w:type="pct"/>
            <w:tcBorders>
              <w:top w:val="single" w:sz="4" w:space="0" w:color="auto"/>
            </w:tcBorders>
          </w:tcPr>
          <w:p w14:paraId="7D6F55C2" w14:textId="77777777" w:rsidR="0032080A" w:rsidRPr="0042497B" w:rsidRDefault="0032080A" w:rsidP="00DD1CC7">
            <w:pPr>
              <w:pStyle w:val="Text"/>
              <w:spacing w:line="480" w:lineRule="auto"/>
              <w:rPr>
                <w:rFonts w:cs="Arial"/>
                <w:sz w:val="16"/>
              </w:rPr>
            </w:pPr>
            <w:r w:rsidRPr="0042497B">
              <w:rPr>
                <w:rFonts w:cs="Arial"/>
                <w:sz w:val="16"/>
              </w:rPr>
              <w:t>Wastage factor</w:t>
            </w:r>
          </w:p>
        </w:tc>
        <w:tc>
          <w:tcPr>
            <w:tcW w:w="972" w:type="pct"/>
          </w:tcPr>
          <w:p w14:paraId="3339ED8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0 (0%)</w:t>
            </w:r>
          </w:p>
        </w:tc>
        <w:tc>
          <w:tcPr>
            <w:tcW w:w="972" w:type="pct"/>
          </w:tcPr>
          <w:p w14:paraId="505A769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0 (0%)</w:t>
            </w:r>
          </w:p>
        </w:tc>
        <w:tc>
          <w:tcPr>
            <w:tcW w:w="972" w:type="pct"/>
          </w:tcPr>
          <w:p w14:paraId="39834B5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1.3 (30%)</w:t>
            </w:r>
          </w:p>
        </w:tc>
        <w:tc>
          <w:tcPr>
            <w:tcW w:w="1404" w:type="pct"/>
          </w:tcPr>
          <w:p w14:paraId="7CEDA74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6"/>
              </w:rPr>
            </w:pPr>
            <w:r w:rsidRPr="0042497B">
              <w:rPr>
                <w:rFonts w:cs="Arial"/>
                <w:sz w:val="16"/>
              </w:rPr>
              <w:t>0 (0%)</w:t>
            </w:r>
          </w:p>
        </w:tc>
      </w:tr>
    </w:tbl>
    <w:p w14:paraId="7D19BE47" w14:textId="37FEDC04" w:rsidR="0032080A" w:rsidRPr="0042497B" w:rsidRDefault="0032080A" w:rsidP="0032080A">
      <w:pPr>
        <w:pStyle w:val="Text"/>
        <w:spacing w:line="480" w:lineRule="auto"/>
        <w:rPr>
          <w:rFonts w:cs="Arial"/>
        </w:rPr>
      </w:pPr>
      <w:r w:rsidRPr="0042497B">
        <w:rPr>
          <w:rFonts w:cs="Arial"/>
        </w:rPr>
        <w:t xml:space="preserve">*B5 antigen; </w:t>
      </w:r>
      <w:r w:rsidRPr="0042497B">
        <w:rPr>
          <w:rFonts w:cs="Arial"/>
          <w:sz w:val="16"/>
          <w:vertAlign w:val="superscript"/>
        </w:rPr>
        <w:t>†</w:t>
      </w:r>
      <w:r w:rsidRPr="0042497B">
        <w:rPr>
          <w:rFonts w:cs="Arial"/>
        </w:rPr>
        <w:t xml:space="preserve">one intramuscular dose each at 2, 4, and 6 months; </w:t>
      </w:r>
      <w:r w:rsidRPr="0042497B">
        <w:rPr>
          <w:rFonts w:cs="Arial"/>
          <w:vertAlign w:val="superscript"/>
        </w:rPr>
        <w:t>‡</w:t>
      </w:r>
      <w:r w:rsidRPr="0042497B">
        <w:rPr>
          <w:rFonts w:cs="Arial"/>
        </w:rPr>
        <w:t xml:space="preserve">one intramuscular dose each at 2 and 4 months; </w:t>
      </w:r>
      <w:r w:rsidR="00A02559" w:rsidRPr="0042497B">
        <w:rPr>
          <w:rFonts w:cs="Arial"/>
          <w:vertAlign w:val="superscript"/>
        </w:rPr>
        <w:t>§</w:t>
      </w:r>
      <w:r w:rsidRPr="0042497B">
        <w:rPr>
          <w:rFonts w:cs="Arial"/>
        </w:rPr>
        <w:t>one oral dose at 6</w:t>
      </w:r>
      <w:r w:rsidR="00E02612" w:rsidRPr="0042497B">
        <w:rPr>
          <w:rFonts w:cs="Arial"/>
        </w:rPr>
        <w:t> </w:t>
      </w:r>
      <w:r w:rsidRPr="0042497B">
        <w:rPr>
          <w:rFonts w:cs="Arial"/>
        </w:rPr>
        <w:t xml:space="preserve">months; </w:t>
      </w:r>
      <w:proofErr w:type="spellStart"/>
      <w:r w:rsidR="00A02559" w:rsidRPr="0042497B">
        <w:rPr>
          <w:rFonts w:cs="Arial"/>
          <w:vertAlign w:val="superscript"/>
        </w:rPr>
        <w:t>II</w:t>
      </w:r>
      <w:r w:rsidRPr="0042497B">
        <w:rPr>
          <w:rFonts w:cs="Arial"/>
          <w:sz w:val="24"/>
          <w:szCs w:val="24"/>
        </w:rPr>
        <w:t>one</w:t>
      </w:r>
      <w:proofErr w:type="spellEnd"/>
      <w:r w:rsidRPr="0042497B">
        <w:rPr>
          <w:rFonts w:cs="Arial"/>
          <w:sz w:val="24"/>
          <w:szCs w:val="24"/>
        </w:rPr>
        <w:t xml:space="preserve"> intramuscular dose at 2, 4, and 6 months</w:t>
      </w:r>
    </w:p>
    <w:p w14:paraId="5FA5AA38" w14:textId="48F3F55A" w:rsidR="0032080A" w:rsidRPr="0042497B" w:rsidRDefault="0032080A" w:rsidP="0032080A">
      <w:pPr>
        <w:spacing w:line="480" w:lineRule="auto"/>
        <w:rPr>
          <w:rFonts w:cs="Arial"/>
          <w:b/>
          <w:bCs/>
          <w:sz w:val="24"/>
          <w:szCs w:val="24"/>
          <w:lang w:eastAsia="en-US"/>
        </w:rPr>
      </w:pPr>
      <w:proofErr w:type="spellStart"/>
      <w:r w:rsidRPr="0042497B">
        <w:rPr>
          <w:rFonts w:cs="Arial"/>
        </w:rPr>
        <w:t>bOPV</w:t>
      </w:r>
      <w:proofErr w:type="spellEnd"/>
      <w:r w:rsidRPr="0042497B">
        <w:rPr>
          <w:rFonts w:cs="Arial"/>
        </w:rPr>
        <w:t xml:space="preserve">, bivalent oral polio vaccine; CCID50, cell culture infectious dose 50%; </w:t>
      </w:r>
      <w:proofErr w:type="spellStart"/>
      <w:r w:rsidRPr="0042497B">
        <w:rPr>
          <w:rFonts w:cs="Arial"/>
        </w:rPr>
        <w:t>DtaP</w:t>
      </w:r>
      <w:proofErr w:type="spellEnd"/>
      <w:r w:rsidRPr="0042497B">
        <w:rPr>
          <w:rFonts w:cs="Arial"/>
        </w:rPr>
        <w:t xml:space="preserve">, diphtheria, tetanus and acellular pertussis; DTwP, diphtheria tetanus whole cell pertussis; </w:t>
      </w:r>
      <w:r w:rsidR="00E72106" w:rsidRPr="0042497B">
        <w:rPr>
          <w:rFonts w:cs="Arial"/>
        </w:rPr>
        <w:t xml:space="preserve">HB, hepatitis B; </w:t>
      </w:r>
      <w:proofErr w:type="spellStart"/>
      <w:r w:rsidRPr="0042497B">
        <w:rPr>
          <w:rFonts w:cs="Arial"/>
        </w:rPr>
        <w:t>HbsAg</w:t>
      </w:r>
      <w:proofErr w:type="spellEnd"/>
      <w:r w:rsidRPr="0042497B">
        <w:rPr>
          <w:rFonts w:cs="Arial"/>
        </w:rPr>
        <w:t xml:space="preserve">, hepatitis B virus surface antigen; Hib, </w:t>
      </w:r>
      <w:r w:rsidRPr="0042497B">
        <w:rPr>
          <w:rFonts w:cs="Arial"/>
          <w:i/>
        </w:rPr>
        <w:t>Haemophilus</w:t>
      </w:r>
      <w:r w:rsidRPr="0042497B">
        <w:rPr>
          <w:rFonts w:cs="Arial"/>
        </w:rPr>
        <w:t xml:space="preserve"> </w:t>
      </w:r>
      <w:r w:rsidRPr="0042497B">
        <w:rPr>
          <w:rFonts w:cs="Arial"/>
          <w:i/>
        </w:rPr>
        <w:t>influenzae</w:t>
      </w:r>
      <w:r w:rsidRPr="0042497B">
        <w:rPr>
          <w:rFonts w:cs="Arial"/>
        </w:rPr>
        <w:t xml:space="preserve"> type B; IPV, inactivated polio vaccine; IU, international units; </w:t>
      </w:r>
      <w:proofErr w:type="spellStart"/>
      <w:r w:rsidRPr="0042497B">
        <w:rPr>
          <w:rFonts w:cs="Arial"/>
        </w:rPr>
        <w:t>Lf</w:t>
      </w:r>
      <w:proofErr w:type="spellEnd"/>
      <w:r w:rsidRPr="0042497B">
        <w:rPr>
          <w:rFonts w:cs="Arial"/>
        </w:rPr>
        <w:t xml:space="preserve">, limits of flocculation; </w:t>
      </w:r>
      <w:r w:rsidR="00A02559" w:rsidRPr="0042497B">
        <w:rPr>
          <w:rFonts w:cs="Arial"/>
        </w:rPr>
        <w:t xml:space="preserve">MEF-1, mouse embryonic fibroblast-1; MgCl2, </w:t>
      </w:r>
      <w:r w:rsidR="00FA1AEC" w:rsidRPr="0042497B">
        <w:rPr>
          <w:rFonts w:cs="Arial"/>
        </w:rPr>
        <w:t xml:space="preserve">magnesium chloride; </w:t>
      </w:r>
      <w:r w:rsidRPr="0042497B">
        <w:rPr>
          <w:rFonts w:cs="Arial"/>
        </w:rPr>
        <w:t xml:space="preserve">OU, opacity units; </w:t>
      </w:r>
      <w:r w:rsidR="007D5911" w:rsidRPr="0042497B">
        <w:rPr>
          <w:rFonts w:cs="Arial"/>
        </w:rPr>
        <w:t xml:space="preserve">rDNA, recombinant deoxyribonucleic acid; </w:t>
      </w:r>
      <w:r w:rsidRPr="0042497B">
        <w:rPr>
          <w:rFonts w:cs="Arial"/>
        </w:rPr>
        <w:t xml:space="preserve">U, units; </w:t>
      </w:r>
      <w:r w:rsidRPr="0042497B">
        <w:rPr>
          <w:rFonts w:cs="Arial"/>
          <w:szCs w:val="22"/>
        </w:rPr>
        <w:t>USD, US dollar</w:t>
      </w:r>
      <w:r w:rsidRPr="0042497B">
        <w:rPr>
          <w:rFonts w:cs="Arial"/>
        </w:rPr>
        <w:t>.</w:t>
      </w:r>
      <w:r w:rsidRPr="0042497B">
        <w:rPr>
          <w:rFonts w:cs="Arial"/>
        </w:rPr>
        <w:br w:type="page"/>
      </w:r>
    </w:p>
    <w:p w14:paraId="71800D11" w14:textId="66BA2F2E" w:rsidR="0032080A" w:rsidRPr="0042497B" w:rsidRDefault="0032080A" w:rsidP="0032080A">
      <w:pPr>
        <w:pStyle w:val="Manuscriptheading3"/>
        <w:spacing w:line="480" w:lineRule="auto"/>
      </w:pPr>
      <w:r w:rsidRPr="0042497B">
        <w:lastRenderedPageBreak/>
        <w:t xml:space="preserve">Supplementary Table 2. Estimated total annual costs </w:t>
      </w:r>
      <w:r w:rsidR="00FF5767">
        <w:t xml:space="preserve">of vaccine administration </w:t>
      </w:r>
      <w:r w:rsidRPr="0042497B">
        <w:t>for the current scheme</w:t>
      </w:r>
      <w:r w:rsidR="00763E90" w:rsidRPr="0042497B">
        <w:t xml:space="preserve"> (USD, $)</w:t>
      </w:r>
      <w:r w:rsidRPr="0042497B">
        <w:t>, by variation in the immunization schedule</w:t>
      </w:r>
    </w:p>
    <w:tbl>
      <w:tblPr>
        <w:tblStyle w:val="TableGrid"/>
        <w:tblW w:w="5000" w:type="pct"/>
        <w:tblLook w:val="04A0" w:firstRow="1" w:lastRow="0" w:firstColumn="1" w:lastColumn="0" w:noHBand="0" w:noVBand="1"/>
      </w:tblPr>
      <w:tblGrid>
        <w:gridCol w:w="1838"/>
        <w:gridCol w:w="2040"/>
        <w:gridCol w:w="2964"/>
        <w:gridCol w:w="2218"/>
      </w:tblGrid>
      <w:tr w:rsidR="0032080A" w:rsidRPr="0042497B" w14:paraId="2B3E38D5" w14:textId="77777777" w:rsidTr="00DD1CC7">
        <w:tc>
          <w:tcPr>
            <w:cnfStyle w:val="001000000000" w:firstRow="0" w:lastRow="0" w:firstColumn="1" w:lastColumn="0" w:oddVBand="0" w:evenVBand="0" w:oddHBand="0" w:evenHBand="0" w:firstRowFirstColumn="0" w:firstRowLastColumn="0" w:lastRowFirstColumn="0" w:lastRowLastColumn="0"/>
            <w:tcW w:w="1014" w:type="pct"/>
            <w:tcBorders>
              <w:bottom w:val="single" w:sz="4" w:space="0" w:color="auto"/>
            </w:tcBorders>
          </w:tcPr>
          <w:p w14:paraId="58824680" w14:textId="77777777" w:rsidR="0032080A" w:rsidRPr="0042497B" w:rsidRDefault="0032080A" w:rsidP="00DD1CC7">
            <w:pPr>
              <w:pStyle w:val="Text"/>
              <w:spacing w:line="480" w:lineRule="auto"/>
              <w:rPr>
                <w:rFonts w:cs="Arial"/>
                <w:b/>
                <w:sz w:val="18"/>
                <w:szCs w:val="22"/>
              </w:rPr>
            </w:pPr>
            <w:r w:rsidRPr="0042497B">
              <w:rPr>
                <w:rFonts w:cs="Arial"/>
                <w:b/>
                <w:sz w:val="18"/>
                <w:szCs w:val="22"/>
              </w:rPr>
              <w:t>Scheme completion</w:t>
            </w:r>
          </w:p>
        </w:tc>
        <w:tc>
          <w:tcPr>
            <w:tcW w:w="1126" w:type="pct"/>
            <w:tcBorders>
              <w:bottom w:val="single" w:sz="4" w:space="0" w:color="auto"/>
            </w:tcBorders>
          </w:tcPr>
          <w:p w14:paraId="18D78A1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22"/>
              </w:rPr>
            </w:pPr>
            <w:r w:rsidRPr="0042497B">
              <w:rPr>
                <w:rFonts w:cs="Arial"/>
                <w:b/>
                <w:sz w:val="18"/>
                <w:szCs w:val="22"/>
              </w:rPr>
              <w:t>Level of integration*</w:t>
            </w:r>
          </w:p>
        </w:tc>
        <w:tc>
          <w:tcPr>
            <w:tcW w:w="1636" w:type="pct"/>
          </w:tcPr>
          <w:p w14:paraId="1FDA972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22"/>
              </w:rPr>
            </w:pPr>
            <w:r w:rsidRPr="0042497B">
              <w:rPr>
                <w:rFonts w:cs="Arial"/>
                <w:b/>
                <w:sz w:val="18"/>
                <w:szCs w:val="22"/>
              </w:rPr>
              <w:t>Number of doses administered</w:t>
            </w:r>
          </w:p>
        </w:tc>
        <w:tc>
          <w:tcPr>
            <w:tcW w:w="1224" w:type="pct"/>
          </w:tcPr>
          <w:p w14:paraId="1FE4E55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22"/>
              </w:rPr>
            </w:pPr>
            <w:r w:rsidRPr="0042497B">
              <w:rPr>
                <w:rFonts w:cs="Arial"/>
                <w:b/>
                <w:sz w:val="18"/>
                <w:szCs w:val="22"/>
              </w:rPr>
              <w:t>Cost (USD,</w:t>
            </w:r>
            <w:r w:rsidRPr="0042497B">
              <w:rPr>
                <w:rFonts w:cs="Arial"/>
                <w:i/>
                <w:sz w:val="16"/>
              </w:rPr>
              <w:t xml:space="preserve"> </w:t>
            </w:r>
            <w:r w:rsidRPr="0042497B">
              <w:rPr>
                <w:rFonts w:cs="Arial"/>
                <w:b/>
                <w:sz w:val="18"/>
                <w:szCs w:val="22"/>
              </w:rPr>
              <w:t>$)</w:t>
            </w:r>
          </w:p>
        </w:tc>
      </w:tr>
      <w:tr w:rsidR="0032080A" w:rsidRPr="0042497B" w14:paraId="267193C5"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val="restart"/>
            <w:tcBorders>
              <w:top w:val="single" w:sz="4" w:space="0" w:color="auto"/>
              <w:bottom w:val="single" w:sz="4" w:space="0" w:color="auto"/>
            </w:tcBorders>
          </w:tcPr>
          <w:p w14:paraId="0D170625" w14:textId="77777777" w:rsidR="0032080A" w:rsidRPr="0042497B" w:rsidRDefault="0032080A" w:rsidP="00DD1CC7">
            <w:pPr>
              <w:pStyle w:val="Text"/>
              <w:spacing w:line="480" w:lineRule="auto"/>
              <w:rPr>
                <w:rFonts w:cs="Arial"/>
                <w:sz w:val="18"/>
                <w:szCs w:val="22"/>
              </w:rPr>
            </w:pPr>
            <w:r w:rsidRPr="0042497B">
              <w:rPr>
                <w:rFonts w:cs="Arial"/>
                <w:sz w:val="18"/>
                <w:szCs w:val="22"/>
              </w:rPr>
              <w:t>No</w:t>
            </w:r>
          </w:p>
        </w:tc>
        <w:tc>
          <w:tcPr>
            <w:tcW w:w="1126" w:type="pct"/>
            <w:vMerge w:val="restart"/>
            <w:tcBorders>
              <w:top w:val="single" w:sz="4" w:space="0" w:color="auto"/>
              <w:bottom w:val="single" w:sz="4" w:space="0" w:color="auto"/>
            </w:tcBorders>
          </w:tcPr>
          <w:p w14:paraId="475366D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Fully integrated</w:t>
            </w:r>
          </w:p>
        </w:tc>
        <w:tc>
          <w:tcPr>
            <w:tcW w:w="1636" w:type="pct"/>
          </w:tcPr>
          <w:p w14:paraId="659D6F8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1 pentavalent; 1 polio</w:t>
            </w:r>
          </w:p>
        </w:tc>
        <w:tc>
          <w:tcPr>
            <w:tcW w:w="1224" w:type="pct"/>
          </w:tcPr>
          <w:p w14:paraId="63CC0F3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299,174</w:t>
            </w:r>
          </w:p>
        </w:tc>
      </w:tr>
      <w:tr w:rsidR="0032080A" w:rsidRPr="0042497B" w14:paraId="3900205B"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6E3EA2AA"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73F3332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53FDCEC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2 pentavalent; 2 polio</w:t>
            </w:r>
          </w:p>
        </w:tc>
        <w:tc>
          <w:tcPr>
            <w:tcW w:w="1224" w:type="pct"/>
          </w:tcPr>
          <w:p w14:paraId="4AF1CAD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535,337</w:t>
            </w:r>
          </w:p>
        </w:tc>
      </w:tr>
      <w:tr w:rsidR="0032080A" w:rsidRPr="0042497B" w14:paraId="3AA363C4"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54E61302" w14:textId="77777777" w:rsidR="0032080A" w:rsidRPr="0042497B" w:rsidRDefault="0032080A" w:rsidP="00DD1CC7">
            <w:pPr>
              <w:pStyle w:val="Text"/>
              <w:spacing w:line="480" w:lineRule="auto"/>
              <w:rPr>
                <w:rFonts w:cs="Arial"/>
                <w:sz w:val="18"/>
                <w:szCs w:val="22"/>
              </w:rPr>
            </w:pPr>
          </w:p>
        </w:tc>
        <w:tc>
          <w:tcPr>
            <w:tcW w:w="1126" w:type="pct"/>
            <w:vMerge w:val="restart"/>
            <w:tcBorders>
              <w:top w:val="single" w:sz="4" w:space="0" w:color="auto"/>
              <w:bottom w:val="single" w:sz="4" w:space="0" w:color="auto"/>
            </w:tcBorders>
          </w:tcPr>
          <w:p w14:paraId="1974064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 xml:space="preserve">Non-integrated </w:t>
            </w:r>
          </w:p>
        </w:tc>
        <w:tc>
          <w:tcPr>
            <w:tcW w:w="1636" w:type="pct"/>
          </w:tcPr>
          <w:p w14:paraId="132271E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1 pentavalent; 1 polio</w:t>
            </w:r>
          </w:p>
        </w:tc>
        <w:tc>
          <w:tcPr>
            <w:tcW w:w="1224" w:type="pct"/>
          </w:tcPr>
          <w:p w14:paraId="2B78215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844</w:t>
            </w:r>
          </w:p>
        </w:tc>
      </w:tr>
      <w:tr w:rsidR="0032080A" w:rsidRPr="0042497B" w14:paraId="66AF9239"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29371E49"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4291A65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68A65C6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1 pentavalent; 2 polio</w:t>
            </w:r>
          </w:p>
        </w:tc>
        <w:tc>
          <w:tcPr>
            <w:tcW w:w="1224" w:type="pct"/>
          </w:tcPr>
          <w:p w14:paraId="513483C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2,356</w:t>
            </w:r>
          </w:p>
        </w:tc>
      </w:tr>
      <w:tr w:rsidR="0032080A" w:rsidRPr="0042497B" w14:paraId="6BD4055F"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7889925C"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50C0C4B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0E476C8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2 pentavalent; 1 polio</w:t>
            </w:r>
          </w:p>
        </w:tc>
        <w:tc>
          <w:tcPr>
            <w:tcW w:w="1224" w:type="pct"/>
          </w:tcPr>
          <w:p w14:paraId="651B854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1,404</w:t>
            </w:r>
          </w:p>
        </w:tc>
      </w:tr>
      <w:tr w:rsidR="0032080A" w:rsidRPr="0042497B" w14:paraId="6C483A5B"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3FDF09E5"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6A8B5DB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7F98542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3 pentavalent; 1 polio</w:t>
            </w:r>
          </w:p>
        </w:tc>
        <w:tc>
          <w:tcPr>
            <w:tcW w:w="1224" w:type="pct"/>
          </w:tcPr>
          <w:p w14:paraId="11E07DD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56</w:t>
            </w:r>
          </w:p>
        </w:tc>
      </w:tr>
      <w:tr w:rsidR="0032080A" w:rsidRPr="0042497B" w14:paraId="10E64132"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29F39711"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00F7312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2624A38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2 pentavalent; 3 polio</w:t>
            </w:r>
          </w:p>
        </w:tc>
        <w:tc>
          <w:tcPr>
            <w:tcW w:w="1224" w:type="pct"/>
          </w:tcPr>
          <w:p w14:paraId="66A2DC3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573</w:t>
            </w:r>
          </w:p>
        </w:tc>
      </w:tr>
      <w:tr w:rsidR="0032080A" w:rsidRPr="0042497B" w14:paraId="6622D725"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6C5FE0D8"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3541BBD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35CF632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3 pentavalent; 2 polio</w:t>
            </w:r>
          </w:p>
        </w:tc>
        <w:tc>
          <w:tcPr>
            <w:tcW w:w="1224" w:type="pct"/>
          </w:tcPr>
          <w:p w14:paraId="701B65F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363</w:t>
            </w:r>
          </w:p>
        </w:tc>
      </w:tr>
      <w:tr w:rsidR="0032080A" w:rsidRPr="0042497B" w14:paraId="333BC731"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61A48560" w14:textId="77777777" w:rsidR="0032080A" w:rsidRPr="0042497B" w:rsidRDefault="0032080A" w:rsidP="00DD1CC7">
            <w:pPr>
              <w:pStyle w:val="Text"/>
              <w:spacing w:line="480" w:lineRule="auto"/>
              <w:rPr>
                <w:rFonts w:cs="Arial"/>
                <w:sz w:val="18"/>
                <w:szCs w:val="22"/>
              </w:rPr>
            </w:pPr>
          </w:p>
        </w:tc>
        <w:tc>
          <w:tcPr>
            <w:tcW w:w="1126" w:type="pct"/>
            <w:vMerge w:val="restart"/>
            <w:tcBorders>
              <w:top w:val="single" w:sz="4" w:space="0" w:color="auto"/>
              <w:bottom w:val="single" w:sz="4" w:space="0" w:color="auto"/>
            </w:tcBorders>
          </w:tcPr>
          <w:p w14:paraId="7F9D930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Partially integrated</w:t>
            </w:r>
          </w:p>
        </w:tc>
        <w:tc>
          <w:tcPr>
            <w:tcW w:w="1636" w:type="pct"/>
          </w:tcPr>
          <w:p w14:paraId="5B1E8DF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3E394AD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 1 pentavalent; 1 polio</w:t>
            </w:r>
          </w:p>
        </w:tc>
        <w:tc>
          <w:tcPr>
            <w:tcW w:w="1224" w:type="pct"/>
          </w:tcPr>
          <w:p w14:paraId="36FA167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124,961</w:t>
            </w:r>
          </w:p>
        </w:tc>
      </w:tr>
      <w:tr w:rsidR="0032080A" w:rsidRPr="0042497B" w14:paraId="665391B5"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175569FC"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42CFB17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34D77ED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r w:rsidRPr="0042497B" w:rsidDel="00890650">
              <w:rPr>
                <w:rFonts w:cs="Arial"/>
                <w:sz w:val="18"/>
                <w:szCs w:val="22"/>
              </w:rPr>
              <w:t xml:space="preserve"> </w:t>
            </w:r>
            <w:r w:rsidRPr="0042497B">
              <w:rPr>
                <w:rFonts w:cs="Arial"/>
                <w:sz w:val="18"/>
                <w:szCs w:val="22"/>
              </w:rPr>
              <w:t>Separate: 1 pentavalent; 2 polio</w:t>
            </w:r>
          </w:p>
        </w:tc>
        <w:tc>
          <w:tcPr>
            <w:tcW w:w="1224" w:type="pct"/>
          </w:tcPr>
          <w:p w14:paraId="4A2AC85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683</w:t>
            </w:r>
          </w:p>
        </w:tc>
      </w:tr>
      <w:tr w:rsidR="0032080A" w:rsidRPr="0042497B" w14:paraId="4E1FAE60"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2F09B521"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22768DC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392AD10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r w:rsidRPr="0042497B" w:rsidDel="00890650">
              <w:rPr>
                <w:rFonts w:cs="Arial"/>
                <w:sz w:val="18"/>
                <w:szCs w:val="22"/>
              </w:rPr>
              <w:t xml:space="preserve"> </w:t>
            </w:r>
            <w:r w:rsidRPr="0042497B">
              <w:rPr>
                <w:rFonts w:cs="Arial"/>
                <w:sz w:val="18"/>
                <w:szCs w:val="22"/>
              </w:rPr>
              <w:t>Separate: 2 pentavalent; 1 polio</w:t>
            </w:r>
          </w:p>
        </w:tc>
        <w:tc>
          <w:tcPr>
            <w:tcW w:w="1224" w:type="pct"/>
          </w:tcPr>
          <w:p w14:paraId="3AA103E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702</w:t>
            </w:r>
          </w:p>
        </w:tc>
      </w:tr>
      <w:tr w:rsidR="0032080A" w:rsidRPr="0042497B" w14:paraId="17E45A60"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30718393"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0DD16B0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3604CAF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70EAEEC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 1 pentavalent</w:t>
            </w:r>
          </w:p>
        </w:tc>
        <w:tc>
          <w:tcPr>
            <w:tcW w:w="1224" w:type="pct"/>
          </w:tcPr>
          <w:p w14:paraId="7FD7E11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26,095</w:t>
            </w:r>
          </w:p>
        </w:tc>
      </w:tr>
      <w:tr w:rsidR="0032080A" w:rsidRPr="0042497B" w14:paraId="56DFFD85"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2E6BCEF2"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78EEEAF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00B9B3E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6F38074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 2 pentavalent</w:t>
            </w:r>
          </w:p>
        </w:tc>
        <w:tc>
          <w:tcPr>
            <w:tcW w:w="1224" w:type="pct"/>
          </w:tcPr>
          <w:p w14:paraId="537BFE8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47,340</w:t>
            </w:r>
          </w:p>
        </w:tc>
      </w:tr>
      <w:tr w:rsidR="0032080A" w:rsidRPr="0042497B" w14:paraId="31FE47DD"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6A0DC2E9"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2CFB5E8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4267355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0C77317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lastRenderedPageBreak/>
              <w:t>Separate: 1 polio</w:t>
            </w:r>
          </w:p>
        </w:tc>
        <w:tc>
          <w:tcPr>
            <w:tcW w:w="1224" w:type="pct"/>
          </w:tcPr>
          <w:p w14:paraId="53B06AC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lastRenderedPageBreak/>
              <w:t>34,816</w:t>
            </w:r>
          </w:p>
        </w:tc>
      </w:tr>
      <w:tr w:rsidR="0032080A" w:rsidRPr="0042497B" w14:paraId="51E96AC2"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0317B9C3"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403E247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2B09ACA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2D31F8E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 2 polio</w:t>
            </w:r>
          </w:p>
        </w:tc>
        <w:tc>
          <w:tcPr>
            <w:tcW w:w="1224" w:type="pct"/>
          </w:tcPr>
          <w:p w14:paraId="7125CAF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70,817</w:t>
            </w:r>
          </w:p>
        </w:tc>
      </w:tr>
      <w:tr w:rsidR="0032080A" w:rsidRPr="0042497B" w14:paraId="431C02AF"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02B17151"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6C54E5E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1005831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2 pentavalent; 2 polio</w:t>
            </w:r>
          </w:p>
          <w:p w14:paraId="3E834A4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 1 pentavalent</w:t>
            </w:r>
          </w:p>
        </w:tc>
        <w:tc>
          <w:tcPr>
            <w:tcW w:w="1224" w:type="pct"/>
          </w:tcPr>
          <w:p w14:paraId="4DC614E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1,889,813</w:t>
            </w:r>
          </w:p>
        </w:tc>
      </w:tr>
      <w:tr w:rsidR="0032080A" w:rsidRPr="0042497B" w14:paraId="2BC300AF"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249FD296"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225E844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1F04A18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2 pentavalent; 2 polio</w:t>
            </w:r>
          </w:p>
          <w:p w14:paraId="0FB6ACA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 1 polio</w:t>
            </w:r>
          </w:p>
        </w:tc>
        <w:tc>
          <w:tcPr>
            <w:tcW w:w="1224" w:type="pct"/>
          </w:tcPr>
          <w:p w14:paraId="6E0AB4B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2,189,649</w:t>
            </w:r>
          </w:p>
        </w:tc>
      </w:tr>
      <w:tr w:rsidR="0032080A" w:rsidRPr="0042497B" w14:paraId="431ED1E3"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val="restart"/>
            <w:tcBorders>
              <w:top w:val="single" w:sz="4" w:space="0" w:color="auto"/>
              <w:bottom w:val="single" w:sz="4" w:space="0" w:color="auto"/>
            </w:tcBorders>
          </w:tcPr>
          <w:p w14:paraId="72FE0254" w14:textId="77777777" w:rsidR="0032080A" w:rsidRPr="0042497B" w:rsidRDefault="0032080A" w:rsidP="00DD1CC7">
            <w:pPr>
              <w:pStyle w:val="Text"/>
              <w:spacing w:line="480" w:lineRule="auto"/>
              <w:rPr>
                <w:rFonts w:cs="Arial"/>
                <w:sz w:val="18"/>
                <w:szCs w:val="22"/>
              </w:rPr>
            </w:pPr>
            <w:r w:rsidRPr="0042497B">
              <w:rPr>
                <w:rFonts w:cs="Arial"/>
                <w:sz w:val="18"/>
                <w:szCs w:val="22"/>
              </w:rPr>
              <w:t>Yes</w:t>
            </w:r>
          </w:p>
        </w:tc>
        <w:tc>
          <w:tcPr>
            <w:tcW w:w="1126" w:type="pct"/>
            <w:tcBorders>
              <w:top w:val="single" w:sz="4" w:space="0" w:color="auto"/>
              <w:bottom w:val="single" w:sz="4" w:space="0" w:color="auto"/>
            </w:tcBorders>
          </w:tcPr>
          <w:p w14:paraId="15AC38A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Fully integrated</w:t>
            </w:r>
          </w:p>
        </w:tc>
        <w:tc>
          <w:tcPr>
            <w:tcW w:w="1636" w:type="pct"/>
          </w:tcPr>
          <w:p w14:paraId="0B06BE2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3 pentavalent; 3 polio</w:t>
            </w:r>
          </w:p>
        </w:tc>
        <w:tc>
          <w:tcPr>
            <w:tcW w:w="1224" w:type="pct"/>
          </w:tcPr>
          <w:p w14:paraId="1CBABE2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21,812,018</w:t>
            </w:r>
          </w:p>
        </w:tc>
      </w:tr>
      <w:tr w:rsidR="0032080A" w:rsidRPr="0042497B" w14:paraId="551FFCE3"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1066CFE1" w14:textId="77777777" w:rsidR="0032080A" w:rsidRPr="0042497B" w:rsidRDefault="0032080A" w:rsidP="00DD1CC7">
            <w:pPr>
              <w:pStyle w:val="Text"/>
              <w:spacing w:line="480" w:lineRule="auto"/>
              <w:rPr>
                <w:rFonts w:cs="Arial"/>
                <w:sz w:val="18"/>
                <w:szCs w:val="22"/>
              </w:rPr>
            </w:pPr>
          </w:p>
        </w:tc>
        <w:tc>
          <w:tcPr>
            <w:tcW w:w="1126" w:type="pct"/>
            <w:tcBorders>
              <w:top w:val="single" w:sz="4" w:space="0" w:color="auto"/>
              <w:bottom w:val="single" w:sz="4" w:space="0" w:color="auto"/>
            </w:tcBorders>
          </w:tcPr>
          <w:p w14:paraId="5341991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Non-integrated</w:t>
            </w:r>
          </w:p>
        </w:tc>
        <w:tc>
          <w:tcPr>
            <w:tcW w:w="1636" w:type="pct"/>
          </w:tcPr>
          <w:p w14:paraId="169BFE7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3 pentavalent; 3 polio</w:t>
            </w:r>
          </w:p>
        </w:tc>
        <w:tc>
          <w:tcPr>
            <w:tcW w:w="1224" w:type="pct"/>
          </w:tcPr>
          <w:p w14:paraId="797D407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720,548</w:t>
            </w:r>
          </w:p>
        </w:tc>
      </w:tr>
      <w:tr w:rsidR="0032080A" w:rsidRPr="0042497B" w14:paraId="7953ED33"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47356582" w14:textId="77777777" w:rsidR="0032080A" w:rsidRPr="0042497B" w:rsidRDefault="0032080A" w:rsidP="00DD1CC7">
            <w:pPr>
              <w:pStyle w:val="Text"/>
              <w:spacing w:line="480" w:lineRule="auto"/>
              <w:rPr>
                <w:rFonts w:cs="Arial"/>
                <w:sz w:val="18"/>
                <w:szCs w:val="22"/>
              </w:rPr>
            </w:pPr>
          </w:p>
        </w:tc>
        <w:tc>
          <w:tcPr>
            <w:tcW w:w="1126" w:type="pct"/>
            <w:vMerge w:val="restart"/>
            <w:tcBorders>
              <w:top w:val="single" w:sz="4" w:space="0" w:color="auto"/>
              <w:bottom w:val="single" w:sz="4" w:space="0" w:color="auto"/>
            </w:tcBorders>
          </w:tcPr>
          <w:p w14:paraId="66840C4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Partially integrated</w:t>
            </w:r>
          </w:p>
        </w:tc>
        <w:tc>
          <w:tcPr>
            <w:tcW w:w="1636" w:type="pct"/>
          </w:tcPr>
          <w:p w14:paraId="72D8211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2 pentavalent; 2 polio</w:t>
            </w:r>
          </w:p>
          <w:p w14:paraId="687B322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Separately: 1 pentavalent; 1 polio</w:t>
            </w:r>
          </w:p>
        </w:tc>
        <w:tc>
          <w:tcPr>
            <w:tcW w:w="1224" w:type="pct"/>
          </w:tcPr>
          <w:p w14:paraId="593FA2C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eastAsiaTheme="minorHAnsi" w:cs="Arial"/>
                <w:sz w:val="20"/>
              </w:rPr>
              <w:t>11,479</w:t>
            </w:r>
          </w:p>
        </w:tc>
      </w:tr>
      <w:tr w:rsidR="0032080A" w:rsidRPr="0042497B" w14:paraId="37EA9DB0" w14:textId="77777777" w:rsidTr="00DD1CC7">
        <w:tc>
          <w:tcPr>
            <w:cnfStyle w:val="001000000000" w:firstRow="0" w:lastRow="0" w:firstColumn="1" w:lastColumn="0" w:oddVBand="0" w:evenVBand="0" w:oddHBand="0" w:evenHBand="0" w:firstRowFirstColumn="0" w:firstRowLastColumn="0" w:lastRowFirstColumn="0" w:lastRowLastColumn="0"/>
            <w:tcW w:w="1014" w:type="pct"/>
            <w:vMerge/>
            <w:tcBorders>
              <w:top w:val="single" w:sz="4" w:space="0" w:color="auto"/>
              <w:bottom w:val="single" w:sz="4" w:space="0" w:color="auto"/>
            </w:tcBorders>
          </w:tcPr>
          <w:p w14:paraId="23BFBFFB" w14:textId="77777777" w:rsidR="0032080A" w:rsidRPr="0042497B" w:rsidRDefault="0032080A" w:rsidP="00DD1CC7">
            <w:pPr>
              <w:pStyle w:val="Text"/>
              <w:spacing w:line="480" w:lineRule="auto"/>
              <w:rPr>
                <w:rFonts w:cs="Arial"/>
                <w:sz w:val="18"/>
                <w:szCs w:val="22"/>
              </w:rPr>
            </w:pPr>
          </w:p>
        </w:tc>
        <w:tc>
          <w:tcPr>
            <w:tcW w:w="1126" w:type="pct"/>
            <w:vMerge/>
            <w:tcBorders>
              <w:top w:val="single" w:sz="4" w:space="0" w:color="auto"/>
              <w:bottom w:val="single" w:sz="4" w:space="0" w:color="auto"/>
            </w:tcBorders>
          </w:tcPr>
          <w:p w14:paraId="0E34BCC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p>
        </w:tc>
        <w:tc>
          <w:tcPr>
            <w:tcW w:w="1636" w:type="pct"/>
          </w:tcPr>
          <w:p w14:paraId="183BDC4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4B7ED83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Separately: 2 pentavalent; 2 polio</w:t>
            </w:r>
          </w:p>
        </w:tc>
        <w:tc>
          <w:tcPr>
            <w:tcW w:w="1224" w:type="pct"/>
          </w:tcPr>
          <w:p w14:paraId="5C39FEA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17,799</w:t>
            </w:r>
          </w:p>
        </w:tc>
      </w:tr>
      <w:tr w:rsidR="0032080A" w:rsidRPr="0042497B" w14:paraId="72AC79E3" w14:textId="77777777" w:rsidTr="00DD1CC7">
        <w:tc>
          <w:tcPr>
            <w:cnfStyle w:val="001000000000" w:firstRow="0" w:lastRow="0" w:firstColumn="1" w:lastColumn="0" w:oddVBand="0" w:evenVBand="0" w:oddHBand="0" w:evenHBand="0" w:firstRowFirstColumn="0" w:firstRowLastColumn="0" w:lastRowFirstColumn="0" w:lastRowLastColumn="0"/>
            <w:tcW w:w="3776" w:type="pct"/>
            <w:gridSpan w:val="3"/>
            <w:tcBorders>
              <w:top w:val="single" w:sz="4" w:space="0" w:color="auto"/>
            </w:tcBorders>
          </w:tcPr>
          <w:p w14:paraId="3EB0470C" w14:textId="77777777" w:rsidR="0032080A" w:rsidRPr="0042497B" w:rsidRDefault="0032080A" w:rsidP="00DD1CC7">
            <w:pPr>
              <w:pStyle w:val="Text"/>
              <w:spacing w:line="480" w:lineRule="auto"/>
              <w:jc w:val="right"/>
              <w:rPr>
                <w:rFonts w:cs="Arial"/>
                <w:b/>
                <w:sz w:val="18"/>
                <w:szCs w:val="22"/>
              </w:rPr>
            </w:pPr>
            <w:r w:rsidRPr="0042497B">
              <w:rPr>
                <w:rFonts w:cs="Arial"/>
                <w:b/>
                <w:sz w:val="18"/>
                <w:szCs w:val="22"/>
              </w:rPr>
              <w:t>Total:</w:t>
            </w:r>
          </w:p>
        </w:tc>
        <w:tc>
          <w:tcPr>
            <w:tcW w:w="1224" w:type="pct"/>
          </w:tcPr>
          <w:p w14:paraId="0BA2769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22"/>
              </w:rPr>
            </w:pPr>
            <w:r w:rsidRPr="0042497B">
              <w:rPr>
                <w:rFonts w:eastAsiaTheme="minorHAnsi" w:cs="Arial"/>
                <w:b/>
                <w:bCs/>
                <w:sz w:val="20"/>
              </w:rPr>
              <w:t>27,786,830</w:t>
            </w:r>
          </w:p>
        </w:tc>
      </w:tr>
    </w:tbl>
    <w:p w14:paraId="5DCCDD0B" w14:textId="567B1F61" w:rsidR="0032080A" w:rsidRPr="0042497B" w:rsidRDefault="0032080A" w:rsidP="0032080A">
      <w:pPr>
        <w:pStyle w:val="ListBullet"/>
        <w:numPr>
          <w:ilvl w:val="0"/>
          <w:numId w:val="0"/>
        </w:numPr>
        <w:spacing w:line="480" w:lineRule="auto"/>
        <w:rPr>
          <w:rFonts w:cs="Arial"/>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1748D846" w14:textId="77777777" w:rsidR="0032080A" w:rsidRPr="0042497B" w:rsidRDefault="0032080A" w:rsidP="0032080A">
      <w:pPr>
        <w:pStyle w:val="ListBullet"/>
        <w:numPr>
          <w:ilvl w:val="0"/>
          <w:numId w:val="0"/>
        </w:numPr>
        <w:spacing w:line="480" w:lineRule="auto"/>
        <w:rPr>
          <w:rFonts w:cs="Arial"/>
        </w:rPr>
      </w:pPr>
      <w:bookmarkStart w:id="1" w:name="_Hlk52902092"/>
      <w:r w:rsidRPr="0042497B">
        <w:rPr>
          <w:rFonts w:cs="Arial"/>
        </w:rPr>
        <w:t>*“Fully integrated” refers to the two vaccines being administered during the same visit in all cases, “non-integrated” to vaccines being administered at separate visits in all cases, and “partially integrated” to a mixture of the two.</w:t>
      </w:r>
    </w:p>
    <w:bookmarkEnd w:id="1"/>
    <w:p w14:paraId="609DB0C5" w14:textId="77777777" w:rsidR="0032080A" w:rsidRPr="0042497B" w:rsidRDefault="0032080A" w:rsidP="0032080A">
      <w:pPr>
        <w:pStyle w:val="ListBullet"/>
        <w:numPr>
          <w:ilvl w:val="0"/>
          <w:numId w:val="0"/>
        </w:numPr>
        <w:spacing w:line="480" w:lineRule="auto"/>
        <w:rPr>
          <w:rFonts w:cs="Arial"/>
        </w:rPr>
      </w:pPr>
      <w:r w:rsidRPr="0042497B">
        <w:rPr>
          <w:rFonts w:cs="Arial"/>
          <w:szCs w:val="22"/>
        </w:rPr>
        <w:t>USD, US dollar.</w:t>
      </w:r>
    </w:p>
    <w:p w14:paraId="1C937060" w14:textId="77777777" w:rsidR="0032080A" w:rsidRPr="0042497B" w:rsidRDefault="0032080A" w:rsidP="0032080A">
      <w:pPr>
        <w:spacing w:line="480" w:lineRule="auto"/>
        <w:rPr>
          <w:rFonts w:cs="Arial"/>
          <w:b/>
          <w:lang w:eastAsia="en-US"/>
        </w:rPr>
      </w:pPr>
      <w:r w:rsidRPr="0042497B">
        <w:rPr>
          <w:rFonts w:cs="Arial"/>
          <w:b/>
        </w:rPr>
        <w:br w:type="page"/>
      </w:r>
    </w:p>
    <w:p w14:paraId="5F4AE18C" w14:textId="0FB0EE07" w:rsidR="0032080A" w:rsidRPr="0042497B" w:rsidRDefault="0032080A" w:rsidP="0032080A">
      <w:pPr>
        <w:pStyle w:val="Manuscriptheading3"/>
        <w:spacing w:line="480" w:lineRule="auto"/>
      </w:pPr>
      <w:r w:rsidRPr="0042497B">
        <w:lastRenderedPageBreak/>
        <w:t xml:space="preserve">Supplementary Table 3. Estimated total annual costs </w:t>
      </w:r>
      <w:r w:rsidR="00CF2D83">
        <w:t xml:space="preserve">of vaccine administration </w:t>
      </w:r>
      <w:r w:rsidRPr="0042497B">
        <w:t>for the alternative scheme</w:t>
      </w:r>
      <w:r w:rsidR="00763E90" w:rsidRPr="0042497B">
        <w:t xml:space="preserve"> (USD, $)</w:t>
      </w:r>
      <w:r w:rsidRPr="0042497B">
        <w:t>, by variation in the immunization schedule</w:t>
      </w:r>
    </w:p>
    <w:tbl>
      <w:tblPr>
        <w:tblStyle w:val="TableGrid"/>
        <w:tblW w:w="5000" w:type="pct"/>
        <w:tblLook w:val="04A0" w:firstRow="1" w:lastRow="0" w:firstColumn="1" w:lastColumn="0" w:noHBand="0" w:noVBand="1"/>
      </w:tblPr>
      <w:tblGrid>
        <w:gridCol w:w="1854"/>
        <w:gridCol w:w="4537"/>
        <w:gridCol w:w="2669"/>
      </w:tblGrid>
      <w:tr w:rsidR="0032080A" w:rsidRPr="0042497B" w14:paraId="507FD732" w14:textId="77777777" w:rsidTr="00DD1CC7">
        <w:tc>
          <w:tcPr>
            <w:cnfStyle w:val="001000000000" w:firstRow="0" w:lastRow="0" w:firstColumn="1" w:lastColumn="0" w:oddVBand="0" w:evenVBand="0" w:oddHBand="0" w:evenHBand="0" w:firstRowFirstColumn="0" w:firstRowLastColumn="0" w:lastRowFirstColumn="0" w:lastRowLastColumn="0"/>
            <w:tcW w:w="1023" w:type="pct"/>
            <w:tcBorders>
              <w:bottom w:val="single" w:sz="4" w:space="0" w:color="auto"/>
            </w:tcBorders>
          </w:tcPr>
          <w:p w14:paraId="56BBAD6C" w14:textId="77777777" w:rsidR="0032080A" w:rsidRPr="0042497B" w:rsidRDefault="0032080A" w:rsidP="00DD1CC7">
            <w:pPr>
              <w:pStyle w:val="Text"/>
              <w:spacing w:line="480" w:lineRule="auto"/>
              <w:rPr>
                <w:rFonts w:cs="Arial"/>
                <w:b/>
                <w:sz w:val="20"/>
                <w:szCs w:val="22"/>
              </w:rPr>
            </w:pPr>
            <w:r w:rsidRPr="0042497B">
              <w:rPr>
                <w:rFonts w:cs="Arial"/>
                <w:b/>
                <w:sz w:val="20"/>
                <w:szCs w:val="22"/>
              </w:rPr>
              <w:t>Scheme completion</w:t>
            </w:r>
          </w:p>
        </w:tc>
        <w:tc>
          <w:tcPr>
            <w:tcW w:w="2504" w:type="pct"/>
          </w:tcPr>
          <w:p w14:paraId="78F8E1D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cs="Arial"/>
                <w:b/>
                <w:sz w:val="20"/>
                <w:szCs w:val="22"/>
              </w:rPr>
              <w:t>Number of doses administered</w:t>
            </w:r>
          </w:p>
        </w:tc>
        <w:tc>
          <w:tcPr>
            <w:tcW w:w="1473" w:type="pct"/>
          </w:tcPr>
          <w:p w14:paraId="7EFD24F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cs="Arial"/>
                <w:b/>
                <w:sz w:val="20"/>
                <w:szCs w:val="22"/>
              </w:rPr>
              <w:t>Cost (USD, $)</w:t>
            </w:r>
          </w:p>
        </w:tc>
      </w:tr>
      <w:tr w:rsidR="0032080A" w:rsidRPr="0042497B" w14:paraId="645E7348" w14:textId="77777777" w:rsidTr="00DD1CC7">
        <w:tc>
          <w:tcPr>
            <w:cnfStyle w:val="001000000000" w:firstRow="0" w:lastRow="0" w:firstColumn="1" w:lastColumn="0" w:oddVBand="0" w:evenVBand="0" w:oddHBand="0" w:evenHBand="0" w:firstRowFirstColumn="0" w:firstRowLastColumn="0" w:lastRowFirstColumn="0" w:lastRowLastColumn="0"/>
            <w:tcW w:w="1023" w:type="pct"/>
            <w:vMerge w:val="restart"/>
            <w:tcBorders>
              <w:top w:val="single" w:sz="4" w:space="0" w:color="auto"/>
            </w:tcBorders>
          </w:tcPr>
          <w:p w14:paraId="536F6D4F" w14:textId="77777777" w:rsidR="0032080A" w:rsidRPr="0042497B" w:rsidRDefault="0032080A" w:rsidP="00DD1CC7">
            <w:pPr>
              <w:pStyle w:val="Text"/>
              <w:spacing w:line="480" w:lineRule="auto"/>
              <w:rPr>
                <w:rFonts w:cs="Arial"/>
                <w:sz w:val="20"/>
                <w:szCs w:val="22"/>
              </w:rPr>
            </w:pPr>
            <w:r w:rsidRPr="0042497B">
              <w:rPr>
                <w:rFonts w:cs="Arial"/>
                <w:sz w:val="20"/>
                <w:szCs w:val="22"/>
              </w:rPr>
              <w:t>No</w:t>
            </w:r>
          </w:p>
        </w:tc>
        <w:tc>
          <w:tcPr>
            <w:tcW w:w="2504" w:type="pct"/>
          </w:tcPr>
          <w:p w14:paraId="74C148D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cs="Arial"/>
                <w:sz w:val="20"/>
                <w:szCs w:val="22"/>
              </w:rPr>
              <w:t>1</w:t>
            </w:r>
          </w:p>
        </w:tc>
        <w:tc>
          <w:tcPr>
            <w:tcW w:w="1473" w:type="pct"/>
          </w:tcPr>
          <w:p w14:paraId="361525F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eastAsiaTheme="minorHAnsi" w:cs="Arial"/>
                <w:sz w:val="20"/>
                <w:szCs w:val="22"/>
              </w:rPr>
              <w:t>574,518</w:t>
            </w:r>
          </w:p>
        </w:tc>
      </w:tr>
      <w:tr w:rsidR="0032080A" w:rsidRPr="0042497B" w14:paraId="7E0B6CB3" w14:textId="77777777" w:rsidTr="00DD1CC7">
        <w:tc>
          <w:tcPr>
            <w:cnfStyle w:val="001000000000" w:firstRow="0" w:lastRow="0" w:firstColumn="1" w:lastColumn="0" w:oddVBand="0" w:evenVBand="0" w:oddHBand="0" w:evenHBand="0" w:firstRowFirstColumn="0" w:firstRowLastColumn="0" w:lastRowFirstColumn="0" w:lastRowLastColumn="0"/>
            <w:tcW w:w="1023" w:type="pct"/>
            <w:vMerge/>
            <w:tcBorders>
              <w:bottom w:val="single" w:sz="4" w:space="0" w:color="auto"/>
            </w:tcBorders>
          </w:tcPr>
          <w:p w14:paraId="16798958" w14:textId="77777777" w:rsidR="0032080A" w:rsidRPr="0042497B" w:rsidRDefault="0032080A" w:rsidP="00DD1CC7">
            <w:pPr>
              <w:pStyle w:val="Text"/>
              <w:spacing w:line="480" w:lineRule="auto"/>
              <w:rPr>
                <w:rFonts w:cs="Arial"/>
                <w:sz w:val="20"/>
                <w:szCs w:val="22"/>
              </w:rPr>
            </w:pPr>
          </w:p>
        </w:tc>
        <w:tc>
          <w:tcPr>
            <w:tcW w:w="2504" w:type="pct"/>
          </w:tcPr>
          <w:p w14:paraId="4F96B5E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cs="Arial"/>
                <w:sz w:val="20"/>
                <w:szCs w:val="22"/>
              </w:rPr>
              <w:t>2</w:t>
            </w:r>
          </w:p>
        </w:tc>
        <w:tc>
          <w:tcPr>
            <w:tcW w:w="1473" w:type="pct"/>
          </w:tcPr>
          <w:p w14:paraId="63CE57C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eastAsiaTheme="minorHAnsi" w:cs="Arial"/>
                <w:sz w:val="20"/>
                <w:szCs w:val="22"/>
              </w:rPr>
              <w:t>5,660,267</w:t>
            </w:r>
          </w:p>
        </w:tc>
      </w:tr>
      <w:tr w:rsidR="0032080A" w:rsidRPr="0042497B" w14:paraId="4037372E" w14:textId="77777777" w:rsidTr="00DD1CC7">
        <w:tc>
          <w:tcPr>
            <w:cnfStyle w:val="001000000000" w:firstRow="0" w:lastRow="0" w:firstColumn="1" w:lastColumn="0" w:oddVBand="0" w:evenVBand="0" w:oddHBand="0" w:evenHBand="0" w:firstRowFirstColumn="0" w:firstRowLastColumn="0" w:lastRowFirstColumn="0" w:lastRowLastColumn="0"/>
            <w:tcW w:w="1023" w:type="pct"/>
            <w:tcBorders>
              <w:top w:val="single" w:sz="4" w:space="0" w:color="auto"/>
              <w:bottom w:val="single" w:sz="4" w:space="0" w:color="auto"/>
            </w:tcBorders>
          </w:tcPr>
          <w:p w14:paraId="1755FA54" w14:textId="77777777" w:rsidR="0032080A" w:rsidRPr="0042497B" w:rsidRDefault="0032080A" w:rsidP="00DD1CC7">
            <w:pPr>
              <w:pStyle w:val="Text"/>
              <w:spacing w:line="480" w:lineRule="auto"/>
              <w:rPr>
                <w:rFonts w:cs="Arial"/>
                <w:sz w:val="20"/>
                <w:szCs w:val="22"/>
              </w:rPr>
            </w:pPr>
            <w:r w:rsidRPr="0042497B">
              <w:rPr>
                <w:rFonts w:cs="Arial"/>
                <w:sz w:val="20"/>
                <w:szCs w:val="22"/>
              </w:rPr>
              <w:t>Yes</w:t>
            </w:r>
          </w:p>
        </w:tc>
        <w:tc>
          <w:tcPr>
            <w:tcW w:w="2504" w:type="pct"/>
          </w:tcPr>
          <w:p w14:paraId="5871203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cs="Arial"/>
                <w:sz w:val="20"/>
                <w:szCs w:val="22"/>
              </w:rPr>
              <w:t>3</w:t>
            </w:r>
          </w:p>
        </w:tc>
        <w:tc>
          <w:tcPr>
            <w:tcW w:w="1473" w:type="pct"/>
          </w:tcPr>
          <w:p w14:paraId="06ECA9B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szCs w:val="22"/>
              </w:rPr>
            </w:pPr>
            <w:r w:rsidRPr="0042497B">
              <w:rPr>
                <w:rFonts w:eastAsiaTheme="minorHAnsi" w:cs="Arial"/>
                <w:sz w:val="20"/>
                <w:szCs w:val="22"/>
              </w:rPr>
              <w:t>36,572,981</w:t>
            </w:r>
          </w:p>
        </w:tc>
      </w:tr>
      <w:tr w:rsidR="0032080A" w:rsidRPr="0042497B" w14:paraId="29A409EA" w14:textId="77777777" w:rsidTr="00DD1CC7">
        <w:tc>
          <w:tcPr>
            <w:cnfStyle w:val="001000000000" w:firstRow="0" w:lastRow="0" w:firstColumn="1" w:lastColumn="0" w:oddVBand="0" w:evenVBand="0" w:oddHBand="0" w:evenHBand="0" w:firstRowFirstColumn="0" w:firstRowLastColumn="0" w:lastRowFirstColumn="0" w:lastRowLastColumn="0"/>
            <w:tcW w:w="3527" w:type="pct"/>
            <w:gridSpan w:val="2"/>
            <w:tcBorders>
              <w:top w:val="single" w:sz="4" w:space="0" w:color="auto"/>
            </w:tcBorders>
          </w:tcPr>
          <w:p w14:paraId="214CC2EB" w14:textId="77777777" w:rsidR="0032080A" w:rsidRPr="0042497B" w:rsidRDefault="0032080A" w:rsidP="00DD1CC7">
            <w:pPr>
              <w:pStyle w:val="Text"/>
              <w:spacing w:line="480" w:lineRule="auto"/>
              <w:jc w:val="right"/>
              <w:rPr>
                <w:rFonts w:cs="Arial"/>
                <w:b/>
                <w:sz w:val="20"/>
                <w:szCs w:val="22"/>
              </w:rPr>
            </w:pPr>
            <w:r w:rsidRPr="0042497B">
              <w:rPr>
                <w:rFonts w:cs="Arial"/>
                <w:b/>
                <w:sz w:val="20"/>
                <w:szCs w:val="22"/>
              </w:rPr>
              <w:t>Total:</w:t>
            </w:r>
          </w:p>
        </w:tc>
        <w:tc>
          <w:tcPr>
            <w:tcW w:w="1473" w:type="pct"/>
          </w:tcPr>
          <w:p w14:paraId="18DE77B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eastAsiaTheme="minorHAnsi" w:cs="Arial"/>
                <w:b/>
                <w:sz w:val="20"/>
                <w:szCs w:val="22"/>
              </w:rPr>
            </w:pPr>
            <w:r w:rsidRPr="0042497B">
              <w:rPr>
                <w:rFonts w:eastAsiaTheme="minorHAnsi" w:cs="Arial"/>
                <w:b/>
                <w:bCs/>
                <w:sz w:val="20"/>
                <w:szCs w:val="22"/>
              </w:rPr>
              <w:t>42,807,766</w:t>
            </w:r>
          </w:p>
        </w:tc>
      </w:tr>
    </w:tbl>
    <w:p w14:paraId="151D2CB4" w14:textId="2C280344" w:rsidR="0032080A" w:rsidRPr="0042497B" w:rsidRDefault="0032080A" w:rsidP="0032080A">
      <w:pPr>
        <w:spacing w:line="480" w:lineRule="auto"/>
        <w:rPr>
          <w:rFonts w:cs="Arial"/>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1B48AEF0" w14:textId="77777777" w:rsidR="0032080A" w:rsidRPr="0042497B" w:rsidRDefault="0032080A" w:rsidP="0032080A">
      <w:pPr>
        <w:spacing w:line="480" w:lineRule="auto"/>
        <w:rPr>
          <w:rFonts w:cs="Arial"/>
          <w:b/>
          <w:lang w:eastAsia="en-US"/>
        </w:rPr>
      </w:pPr>
      <w:r w:rsidRPr="0042497B">
        <w:rPr>
          <w:rFonts w:cs="Arial"/>
          <w:szCs w:val="22"/>
        </w:rPr>
        <w:t>USD, US dollar.</w:t>
      </w:r>
    </w:p>
    <w:p w14:paraId="4E6BF3D8" w14:textId="77777777" w:rsidR="0032080A" w:rsidRPr="0042497B" w:rsidRDefault="0032080A" w:rsidP="0032080A">
      <w:pPr>
        <w:spacing w:line="480" w:lineRule="auto"/>
        <w:rPr>
          <w:rFonts w:cs="Arial"/>
          <w:b/>
          <w:lang w:eastAsia="en-US"/>
        </w:rPr>
      </w:pPr>
      <w:r w:rsidRPr="0042497B">
        <w:rPr>
          <w:rFonts w:cs="Arial"/>
          <w:b/>
        </w:rPr>
        <w:br w:type="page"/>
      </w:r>
    </w:p>
    <w:p w14:paraId="1E768A53" w14:textId="0CAFC958" w:rsidR="0032080A" w:rsidRPr="0042497B" w:rsidRDefault="0032080A" w:rsidP="0032080A">
      <w:pPr>
        <w:pStyle w:val="Manuscriptheading3"/>
        <w:spacing w:line="480" w:lineRule="auto"/>
      </w:pPr>
      <w:r w:rsidRPr="0042497B">
        <w:lastRenderedPageBreak/>
        <w:t xml:space="preserve">Supplementary Table 4. </w:t>
      </w:r>
      <w:r w:rsidR="00A4445F" w:rsidRPr="0042497B">
        <w:t>Estimated n</w:t>
      </w:r>
      <w:r w:rsidRPr="0042497B">
        <w:t>ational logistical cost per dose of vaccine (USD, $)</w:t>
      </w:r>
    </w:p>
    <w:tbl>
      <w:tblPr>
        <w:tblStyle w:val="TableGrid"/>
        <w:tblW w:w="0" w:type="auto"/>
        <w:tblLook w:val="04A0" w:firstRow="1" w:lastRow="0" w:firstColumn="1" w:lastColumn="0" w:noHBand="0" w:noVBand="1"/>
      </w:tblPr>
      <w:tblGrid>
        <w:gridCol w:w="2618"/>
        <w:gridCol w:w="1610"/>
        <w:gridCol w:w="1611"/>
        <w:gridCol w:w="1610"/>
        <w:gridCol w:w="1611"/>
      </w:tblGrid>
      <w:tr w:rsidR="0032080A" w:rsidRPr="0042497B" w14:paraId="08E27DF4"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bottom w:val="single" w:sz="4" w:space="0" w:color="auto"/>
            </w:tcBorders>
          </w:tcPr>
          <w:p w14:paraId="44A5585C" w14:textId="77777777" w:rsidR="0032080A" w:rsidRPr="0042497B" w:rsidRDefault="0032080A" w:rsidP="00DD1CC7">
            <w:pPr>
              <w:pStyle w:val="Text"/>
              <w:spacing w:line="480" w:lineRule="auto"/>
              <w:jc w:val="center"/>
              <w:rPr>
                <w:rFonts w:cs="Arial"/>
                <w:b/>
                <w:sz w:val="20"/>
              </w:rPr>
            </w:pPr>
          </w:p>
        </w:tc>
        <w:tc>
          <w:tcPr>
            <w:tcW w:w="6442" w:type="dxa"/>
            <w:gridSpan w:val="4"/>
          </w:tcPr>
          <w:p w14:paraId="163BA2D5" w14:textId="77777777" w:rsidR="0032080A" w:rsidRPr="0042497B" w:rsidRDefault="0032080A" w:rsidP="00DD1CC7">
            <w:pPr>
              <w:pStyle w:val="Text"/>
              <w:spacing w:line="480" w:lineRule="auto"/>
              <w:jc w:val="center"/>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Cost per dose (USD, $)</w:t>
            </w:r>
          </w:p>
        </w:tc>
      </w:tr>
      <w:tr w:rsidR="0032080A" w:rsidRPr="0042497B" w14:paraId="0EB92057"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7406B26F" w14:textId="77777777" w:rsidR="0032080A" w:rsidRPr="0042497B" w:rsidRDefault="0032080A" w:rsidP="00DD1CC7">
            <w:pPr>
              <w:pStyle w:val="Text"/>
              <w:spacing w:line="480" w:lineRule="auto"/>
              <w:rPr>
                <w:rFonts w:cs="Arial"/>
                <w:b/>
                <w:sz w:val="20"/>
              </w:rPr>
            </w:pPr>
            <w:r w:rsidRPr="0042497B">
              <w:rPr>
                <w:rFonts w:cs="Arial"/>
                <w:b/>
                <w:sz w:val="20"/>
              </w:rPr>
              <w:t>Logistical stage</w:t>
            </w:r>
          </w:p>
        </w:tc>
        <w:tc>
          <w:tcPr>
            <w:tcW w:w="1610" w:type="dxa"/>
          </w:tcPr>
          <w:p w14:paraId="3FF8406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Pentavalent vaccine</w:t>
            </w:r>
          </w:p>
        </w:tc>
        <w:tc>
          <w:tcPr>
            <w:tcW w:w="1611" w:type="dxa"/>
          </w:tcPr>
          <w:p w14:paraId="31CAFDB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IPV</w:t>
            </w:r>
          </w:p>
        </w:tc>
        <w:tc>
          <w:tcPr>
            <w:tcW w:w="1610" w:type="dxa"/>
          </w:tcPr>
          <w:p w14:paraId="53752B7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OPV</w:t>
            </w:r>
          </w:p>
        </w:tc>
        <w:tc>
          <w:tcPr>
            <w:tcW w:w="1611" w:type="dxa"/>
          </w:tcPr>
          <w:p w14:paraId="5110DB4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Hexavalent vaccine</w:t>
            </w:r>
          </w:p>
        </w:tc>
      </w:tr>
      <w:tr w:rsidR="0032080A" w:rsidRPr="0042497B" w14:paraId="10A44CC4"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6F1A7282" w14:textId="77777777" w:rsidR="0032080A" w:rsidRPr="0042497B" w:rsidRDefault="0032080A" w:rsidP="00DD1CC7">
            <w:pPr>
              <w:pStyle w:val="Text"/>
              <w:spacing w:line="480" w:lineRule="auto"/>
              <w:ind w:left="33"/>
              <w:rPr>
                <w:rFonts w:cs="Arial"/>
                <w:sz w:val="20"/>
              </w:rPr>
            </w:pPr>
            <w:r w:rsidRPr="0042497B">
              <w:rPr>
                <w:rFonts w:cs="Arial"/>
                <w:sz w:val="20"/>
              </w:rPr>
              <w:t>Planning</w:t>
            </w:r>
          </w:p>
        </w:tc>
        <w:tc>
          <w:tcPr>
            <w:tcW w:w="1610" w:type="dxa"/>
          </w:tcPr>
          <w:p w14:paraId="64A7DB5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0.0011</w:t>
            </w:r>
          </w:p>
        </w:tc>
        <w:tc>
          <w:tcPr>
            <w:tcW w:w="1611" w:type="dxa"/>
          </w:tcPr>
          <w:p w14:paraId="1695701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0.0016</w:t>
            </w:r>
          </w:p>
        </w:tc>
        <w:tc>
          <w:tcPr>
            <w:tcW w:w="1610" w:type="dxa"/>
          </w:tcPr>
          <w:p w14:paraId="7DFA0EF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0.0032</w:t>
            </w:r>
          </w:p>
        </w:tc>
        <w:tc>
          <w:tcPr>
            <w:tcW w:w="1611" w:type="dxa"/>
          </w:tcPr>
          <w:p w14:paraId="7D1E5B5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0.0011</w:t>
            </w:r>
          </w:p>
        </w:tc>
      </w:tr>
      <w:tr w:rsidR="0032080A" w:rsidRPr="0042497B" w14:paraId="76FEE22F"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0A21BB6C" w14:textId="77777777" w:rsidR="0032080A" w:rsidRPr="0042497B" w:rsidRDefault="0032080A" w:rsidP="00DD1CC7">
            <w:pPr>
              <w:pStyle w:val="Text"/>
              <w:spacing w:line="480" w:lineRule="auto"/>
              <w:ind w:left="33"/>
              <w:rPr>
                <w:rFonts w:cs="Arial"/>
                <w:sz w:val="20"/>
              </w:rPr>
            </w:pPr>
            <w:r w:rsidRPr="0042497B">
              <w:rPr>
                <w:rFonts w:cs="Arial"/>
                <w:sz w:val="20"/>
              </w:rPr>
              <w:t>Acquisition</w:t>
            </w:r>
          </w:p>
        </w:tc>
        <w:tc>
          <w:tcPr>
            <w:tcW w:w="1610" w:type="dxa"/>
          </w:tcPr>
          <w:p w14:paraId="4B1FC4E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0.0004</w:t>
            </w:r>
          </w:p>
        </w:tc>
        <w:tc>
          <w:tcPr>
            <w:tcW w:w="1611" w:type="dxa"/>
          </w:tcPr>
          <w:p w14:paraId="1CD17AE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0.0005</w:t>
            </w:r>
          </w:p>
        </w:tc>
        <w:tc>
          <w:tcPr>
            <w:tcW w:w="1610" w:type="dxa"/>
          </w:tcPr>
          <w:p w14:paraId="2B64D77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0.0011</w:t>
            </w:r>
          </w:p>
        </w:tc>
        <w:tc>
          <w:tcPr>
            <w:tcW w:w="1611" w:type="dxa"/>
          </w:tcPr>
          <w:p w14:paraId="56AAF17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0.0004</w:t>
            </w:r>
          </w:p>
        </w:tc>
      </w:tr>
      <w:tr w:rsidR="0032080A" w:rsidRPr="0042497B" w14:paraId="562473CD"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2B38117F" w14:textId="4ECBE718" w:rsidR="0032080A" w:rsidRPr="0042497B" w:rsidRDefault="0032080A" w:rsidP="00DD1CC7">
            <w:pPr>
              <w:pStyle w:val="Text"/>
              <w:spacing w:line="480" w:lineRule="auto"/>
              <w:ind w:left="33"/>
              <w:rPr>
                <w:rFonts w:cs="Arial"/>
                <w:sz w:val="20"/>
              </w:rPr>
            </w:pPr>
            <w:r w:rsidRPr="0042497B">
              <w:rPr>
                <w:rFonts w:cs="Arial"/>
                <w:sz w:val="20"/>
              </w:rPr>
              <w:t xml:space="preserve">Transport to </w:t>
            </w:r>
            <w:r w:rsidR="005E45CC" w:rsidRPr="0042497B">
              <w:rPr>
                <w:rFonts w:cs="Arial"/>
                <w:sz w:val="20"/>
              </w:rPr>
              <w:t>national warehouse</w:t>
            </w:r>
          </w:p>
        </w:tc>
        <w:tc>
          <w:tcPr>
            <w:tcW w:w="1610" w:type="dxa"/>
          </w:tcPr>
          <w:p w14:paraId="210408A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0.0034</w:t>
            </w:r>
          </w:p>
        </w:tc>
        <w:tc>
          <w:tcPr>
            <w:tcW w:w="1611" w:type="dxa"/>
          </w:tcPr>
          <w:p w14:paraId="32CDE95B" w14:textId="77777777" w:rsidR="0032080A" w:rsidRPr="0042497B" w:rsidRDefault="0032080A" w:rsidP="00DD1CC7">
            <w:pPr>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color w:val="000000"/>
                <w:szCs w:val="22"/>
              </w:rPr>
              <w:t>0.0099</w:t>
            </w:r>
          </w:p>
        </w:tc>
        <w:tc>
          <w:tcPr>
            <w:tcW w:w="1610" w:type="dxa"/>
          </w:tcPr>
          <w:p w14:paraId="207E225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0.0003</w:t>
            </w:r>
          </w:p>
        </w:tc>
        <w:tc>
          <w:tcPr>
            <w:tcW w:w="1611" w:type="dxa"/>
          </w:tcPr>
          <w:p w14:paraId="21F8857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0.0034</w:t>
            </w:r>
          </w:p>
        </w:tc>
      </w:tr>
      <w:tr w:rsidR="0032080A" w:rsidRPr="0042497B" w14:paraId="7F1B88DB"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4F7B764F" w14:textId="7F6D7169" w:rsidR="0032080A" w:rsidRPr="0042497B" w:rsidRDefault="005E45CC" w:rsidP="00DD1CC7">
            <w:pPr>
              <w:pStyle w:val="Text"/>
              <w:spacing w:line="480" w:lineRule="auto"/>
              <w:ind w:left="33"/>
              <w:rPr>
                <w:rFonts w:cs="Arial"/>
                <w:sz w:val="20"/>
              </w:rPr>
            </w:pPr>
            <w:r w:rsidRPr="0042497B">
              <w:rPr>
                <w:rFonts w:cs="Arial"/>
                <w:sz w:val="20"/>
              </w:rPr>
              <w:t>National warehouse</w:t>
            </w:r>
          </w:p>
        </w:tc>
        <w:tc>
          <w:tcPr>
            <w:tcW w:w="1610" w:type="dxa"/>
          </w:tcPr>
          <w:p w14:paraId="4E7691A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0.0042</w:t>
            </w:r>
          </w:p>
        </w:tc>
        <w:tc>
          <w:tcPr>
            <w:tcW w:w="1611" w:type="dxa"/>
          </w:tcPr>
          <w:p w14:paraId="35BFD06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0.0207</w:t>
            </w:r>
          </w:p>
        </w:tc>
        <w:tc>
          <w:tcPr>
            <w:tcW w:w="1610" w:type="dxa"/>
          </w:tcPr>
          <w:p w14:paraId="1AA9B8A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0.0003</w:t>
            </w:r>
          </w:p>
        </w:tc>
        <w:tc>
          <w:tcPr>
            <w:tcW w:w="1611" w:type="dxa"/>
          </w:tcPr>
          <w:p w14:paraId="7C1CFCC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0.0034</w:t>
            </w:r>
          </w:p>
        </w:tc>
      </w:tr>
      <w:tr w:rsidR="0032080A" w:rsidRPr="0042497B" w14:paraId="19F753D8"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5E5E3CE8" w14:textId="24A4C65A" w:rsidR="0032080A" w:rsidRPr="0042497B" w:rsidRDefault="0032080A" w:rsidP="00DD1CC7">
            <w:pPr>
              <w:pStyle w:val="Text"/>
              <w:spacing w:line="480" w:lineRule="auto"/>
              <w:ind w:left="33"/>
              <w:rPr>
                <w:rFonts w:cs="Arial"/>
                <w:sz w:val="20"/>
              </w:rPr>
            </w:pPr>
            <w:r w:rsidRPr="0042497B">
              <w:rPr>
                <w:rFonts w:cs="Arial"/>
                <w:sz w:val="20"/>
              </w:rPr>
              <w:t xml:space="preserve">Transport to </w:t>
            </w:r>
            <w:r w:rsidR="006F0839" w:rsidRPr="0042497B">
              <w:rPr>
                <w:rFonts w:cs="Arial"/>
                <w:sz w:val="20"/>
              </w:rPr>
              <w:t>regional warehouse</w:t>
            </w:r>
          </w:p>
        </w:tc>
        <w:tc>
          <w:tcPr>
            <w:tcW w:w="1610" w:type="dxa"/>
          </w:tcPr>
          <w:p w14:paraId="60537A2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0.0155</w:t>
            </w:r>
          </w:p>
        </w:tc>
        <w:tc>
          <w:tcPr>
            <w:tcW w:w="1611" w:type="dxa"/>
          </w:tcPr>
          <w:p w14:paraId="7D821D4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0.0448</w:t>
            </w:r>
          </w:p>
        </w:tc>
        <w:tc>
          <w:tcPr>
            <w:tcW w:w="1610" w:type="dxa"/>
          </w:tcPr>
          <w:p w14:paraId="03A946D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0.0015</w:t>
            </w:r>
          </w:p>
        </w:tc>
        <w:tc>
          <w:tcPr>
            <w:tcW w:w="1611" w:type="dxa"/>
          </w:tcPr>
          <w:p w14:paraId="100E91A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0.0155</w:t>
            </w:r>
          </w:p>
        </w:tc>
      </w:tr>
      <w:tr w:rsidR="0032080A" w:rsidRPr="0042497B" w14:paraId="47F952CA"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40584F93" w14:textId="77777777" w:rsidR="0032080A" w:rsidRPr="0042497B" w:rsidRDefault="0032080A" w:rsidP="00DD1CC7">
            <w:pPr>
              <w:pStyle w:val="Text"/>
              <w:spacing w:line="480" w:lineRule="auto"/>
              <w:ind w:left="33"/>
              <w:rPr>
                <w:rFonts w:cs="Arial"/>
                <w:sz w:val="20"/>
              </w:rPr>
            </w:pPr>
            <w:r w:rsidRPr="0042497B">
              <w:rPr>
                <w:rFonts w:cs="Arial"/>
                <w:sz w:val="20"/>
              </w:rPr>
              <w:t>Regional warehouse</w:t>
            </w:r>
          </w:p>
        </w:tc>
        <w:tc>
          <w:tcPr>
            <w:tcW w:w="1610" w:type="dxa"/>
          </w:tcPr>
          <w:p w14:paraId="16F1868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0.0044</w:t>
            </w:r>
          </w:p>
        </w:tc>
        <w:tc>
          <w:tcPr>
            <w:tcW w:w="1611" w:type="dxa"/>
          </w:tcPr>
          <w:p w14:paraId="4AC2D7D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0.0217</w:t>
            </w:r>
          </w:p>
        </w:tc>
        <w:tc>
          <w:tcPr>
            <w:tcW w:w="1610" w:type="dxa"/>
          </w:tcPr>
          <w:p w14:paraId="2FE0059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0.0004</w:t>
            </w:r>
          </w:p>
        </w:tc>
        <w:tc>
          <w:tcPr>
            <w:tcW w:w="1611" w:type="dxa"/>
          </w:tcPr>
          <w:p w14:paraId="40423BB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0.0036</w:t>
            </w:r>
          </w:p>
        </w:tc>
      </w:tr>
      <w:tr w:rsidR="0032080A" w:rsidRPr="0042497B" w14:paraId="668B5224"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42E9E686" w14:textId="33D4D126" w:rsidR="0032080A" w:rsidRPr="0042497B" w:rsidRDefault="0032080A" w:rsidP="00DD1CC7">
            <w:pPr>
              <w:pStyle w:val="Text"/>
              <w:spacing w:line="480" w:lineRule="auto"/>
              <w:ind w:left="33"/>
              <w:rPr>
                <w:rFonts w:cs="Arial"/>
                <w:sz w:val="20"/>
              </w:rPr>
            </w:pPr>
            <w:r w:rsidRPr="0042497B">
              <w:rPr>
                <w:rFonts w:cs="Arial"/>
                <w:sz w:val="20"/>
              </w:rPr>
              <w:t>Network</w:t>
            </w:r>
            <w:r w:rsidR="006F0839" w:rsidRPr="0042497B">
              <w:rPr>
                <w:rFonts w:cs="Arial"/>
                <w:sz w:val="20"/>
              </w:rPr>
              <w:t xml:space="preserve"> warehouse</w:t>
            </w:r>
          </w:p>
        </w:tc>
        <w:tc>
          <w:tcPr>
            <w:tcW w:w="1610" w:type="dxa"/>
          </w:tcPr>
          <w:p w14:paraId="223D860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0.4131</w:t>
            </w:r>
          </w:p>
        </w:tc>
        <w:tc>
          <w:tcPr>
            <w:tcW w:w="1611" w:type="dxa"/>
          </w:tcPr>
          <w:p w14:paraId="2D4BDB9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2.0242</w:t>
            </w:r>
          </w:p>
        </w:tc>
        <w:tc>
          <w:tcPr>
            <w:tcW w:w="1610" w:type="dxa"/>
          </w:tcPr>
          <w:p w14:paraId="52330A6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0.0336</w:t>
            </w:r>
          </w:p>
        </w:tc>
        <w:tc>
          <w:tcPr>
            <w:tcW w:w="1611" w:type="dxa"/>
          </w:tcPr>
          <w:p w14:paraId="0B235BF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0.7391</w:t>
            </w:r>
          </w:p>
        </w:tc>
      </w:tr>
      <w:tr w:rsidR="0032080A" w:rsidRPr="0042497B" w14:paraId="398483E9"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bottom w:val="single" w:sz="4" w:space="0" w:color="auto"/>
            </w:tcBorders>
          </w:tcPr>
          <w:p w14:paraId="09DB1941" w14:textId="11652C24" w:rsidR="0032080A" w:rsidRPr="0042497B" w:rsidRDefault="0032080A" w:rsidP="00DD1CC7">
            <w:pPr>
              <w:pStyle w:val="Text"/>
              <w:spacing w:line="480" w:lineRule="auto"/>
              <w:ind w:left="33"/>
              <w:rPr>
                <w:rFonts w:cs="Arial"/>
                <w:sz w:val="20"/>
              </w:rPr>
            </w:pPr>
            <w:r w:rsidRPr="0042497B">
              <w:rPr>
                <w:rFonts w:cs="Arial"/>
                <w:sz w:val="20"/>
              </w:rPr>
              <w:t>Micro-network</w:t>
            </w:r>
            <w:r w:rsidR="006F0839" w:rsidRPr="0042497B">
              <w:rPr>
                <w:rFonts w:cs="Arial"/>
                <w:sz w:val="20"/>
              </w:rPr>
              <w:t xml:space="preserve"> warehouse</w:t>
            </w:r>
          </w:p>
        </w:tc>
        <w:tc>
          <w:tcPr>
            <w:tcW w:w="1610" w:type="dxa"/>
          </w:tcPr>
          <w:p w14:paraId="356494D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0.0148</w:t>
            </w:r>
          </w:p>
        </w:tc>
        <w:tc>
          <w:tcPr>
            <w:tcW w:w="1611" w:type="dxa"/>
          </w:tcPr>
          <w:p w14:paraId="6EAF388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0.0723</w:t>
            </w:r>
          </w:p>
        </w:tc>
        <w:tc>
          <w:tcPr>
            <w:tcW w:w="1610" w:type="dxa"/>
          </w:tcPr>
          <w:p w14:paraId="53194C6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0.0012</w:t>
            </w:r>
          </w:p>
        </w:tc>
        <w:tc>
          <w:tcPr>
            <w:tcW w:w="1611" w:type="dxa"/>
          </w:tcPr>
          <w:p w14:paraId="0C948A2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0.0119</w:t>
            </w:r>
          </w:p>
        </w:tc>
      </w:tr>
      <w:tr w:rsidR="0032080A" w:rsidRPr="0042497B" w14:paraId="7D70F753" w14:textId="77777777" w:rsidTr="00DD1CC7">
        <w:tc>
          <w:tcPr>
            <w:cnfStyle w:val="001000000000" w:firstRow="0" w:lastRow="0" w:firstColumn="1" w:lastColumn="0" w:oddVBand="0" w:evenVBand="0" w:oddHBand="0" w:evenHBand="0" w:firstRowFirstColumn="0" w:firstRowLastColumn="0" w:lastRowFirstColumn="0" w:lastRowLastColumn="0"/>
            <w:tcW w:w="2618" w:type="dxa"/>
            <w:tcBorders>
              <w:top w:val="single" w:sz="4" w:space="0" w:color="auto"/>
            </w:tcBorders>
          </w:tcPr>
          <w:p w14:paraId="2BC54CA6" w14:textId="77777777" w:rsidR="0032080A" w:rsidRPr="0042497B" w:rsidRDefault="0032080A" w:rsidP="00DD1CC7">
            <w:pPr>
              <w:pStyle w:val="Text"/>
              <w:spacing w:line="480" w:lineRule="auto"/>
              <w:ind w:left="306"/>
              <w:jc w:val="right"/>
              <w:rPr>
                <w:rFonts w:cs="Arial"/>
                <w:b/>
                <w:sz w:val="20"/>
              </w:rPr>
            </w:pPr>
            <w:r w:rsidRPr="0042497B">
              <w:rPr>
                <w:rFonts w:cs="Arial"/>
                <w:b/>
                <w:sz w:val="20"/>
              </w:rPr>
              <w:t>Total:</w:t>
            </w:r>
          </w:p>
        </w:tc>
        <w:tc>
          <w:tcPr>
            <w:tcW w:w="1610" w:type="dxa"/>
          </w:tcPr>
          <w:p w14:paraId="4B1A4F5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bCs/>
                <w:sz w:val="20"/>
              </w:rPr>
            </w:pPr>
            <w:r w:rsidRPr="0042497B">
              <w:rPr>
                <w:rFonts w:cs="Arial"/>
                <w:b/>
                <w:bCs/>
                <w:sz w:val="20"/>
              </w:rPr>
              <w:t>0.4568</w:t>
            </w:r>
          </w:p>
        </w:tc>
        <w:tc>
          <w:tcPr>
            <w:tcW w:w="1611" w:type="dxa"/>
          </w:tcPr>
          <w:p w14:paraId="4B6206E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eastAsiaTheme="minorHAnsi" w:cs="Arial"/>
                <w:b/>
                <w:bCs/>
                <w:sz w:val="20"/>
              </w:rPr>
            </w:pPr>
            <w:r w:rsidRPr="0042497B">
              <w:rPr>
                <w:rFonts w:cs="Arial"/>
                <w:b/>
                <w:bCs/>
                <w:sz w:val="20"/>
              </w:rPr>
              <w:t>2.1958</w:t>
            </w:r>
          </w:p>
        </w:tc>
        <w:tc>
          <w:tcPr>
            <w:tcW w:w="1610" w:type="dxa"/>
          </w:tcPr>
          <w:p w14:paraId="0AAEDCE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eastAsiaTheme="minorHAnsi" w:cs="Arial"/>
                <w:b/>
                <w:bCs/>
                <w:sz w:val="20"/>
              </w:rPr>
            </w:pPr>
            <w:r w:rsidRPr="0042497B">
              <w:rPr>
                <w:rFonts w:cs="Arial"/>
                <w:b/>
                <w:bCs/>
                <w:sz w:val="20"/>
              </w:rPr>
              <w:t>0.0415</w:t>
            </w:r>
          </w:p>
        </w:tc>
        <w:tc>
          <w:tcPr>
            <w:tcW w:w="1611" w:type="dxa"/>
          </w:tcPr>
          <w:p w14:paraId="715C4FD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eastAsiaTheme="minorHAnsi" w:cs="Arial"/>
                <w:b/>
                <w:bCs/>
                <w:sz w:val="20"/>
              </w:rPr>
            </w:pPr>
            <w:r w:rsidRPr="0042497B">
              <w:rPr>
                <w:rFonts w:cs="Arial"/>
                <w:b/>
                <w:bCs/>
                <w:sz w:val="20"/>
              </w:rPr>
              <w:t>0.7783</w:t>
            </w:r>
          </w:p>
        </w:tc>
      </w:tr>
    </w:tbl>
    <w:p w14:paraId="71CD18C5" w14:textId="398842BD" w:rsidR="0032080A" w:rsidRPr="0042497B" w:rsidRDefault="0032080A" w:rsidP="0032080A">
      <w:pPr>
        <w:spacing w:line="480" w:lineRule="auto"/>
        <w:rPr>
          <w:rFonts w:cs="Arial"/>
          <w:b/>
          <w:lang w:val="es-PE" w:eastAsia="en-US"/>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lang w:val="es-PE"/>
        </w:rPr>
        <w:t>20</w:t>
      </w:r>
      <w:r w:rsidRPr="0042497B">
        <w:rPr>
          <w:rFonts w:cs="Arial"/>
        </w:rPr>
        <w:fldChar w:fldCharType="end"/>
      </w:r>
    </w:p>
    <w:p w14:paraId="643C33E0" w14:textId="7C165C08" w:rsidR="0032080A" w:rsidRPr="00E357CB" w:rsidRDefault="0032080A" w:rsidP="0032080A">
      <w:pPr>
        <w:pStyle w:val="Text"/>
        <w:spacing w:line="480" w:lineRule="auto"/>
        <w:rPr>
          <w:rFonts w:cs="Arial"/>
          <w:b/>
        </w:rPr>
      </w:pPr>
      <w:r w:rsidRPr="00E357CB">
        <w:rPr>
          <w:rFonts w:cs="Arial"/>
        </w:rPr>
        <w:t xml:space="preserve">; IPV, inactivated polio vaccine; OPV, oral polio vaccine; </w:t>
      </w:r>
      <w:r w:rsidRPr="00E357CB">
        <w:rPr>
          <w:rFonts w:cs="Arial"/>
          <w:szCs w:val="22"/>
        </w:rPr>
        <w:t>USD, US dollar</w:t>
      </w:r>
      <w:r w:rsidRPr="00E357CB">
        <w:rPr>
          <w:rFonts w:cs="Arial"/>
        </w:rPr>
        <w:t>.</w:t>
      </w:r>
      <w:r w:rsidRPr="00E357CB">
        <w:rPr>
          <w:rFonts w:cs="Arial"/>
          <w:b/>
        </w:rPr>
        <w:br w:type="page"/>
      </w:r>
    </w:p>
    <w:p w14:paraId="749F1162" w14:textId="00D58869" w:rsidR="0032080A" w:rsidRPr="0042497B" w:rsidRDefault="0032080A" w:rsidP="0032080A">
      <w:pPr>
        <w:pStyle w:val="Manuscriptheading3"/>
        <w:spacing w:line="480" w:lineRule="auto"/>
      </w:pPr>
      <w:r w:rsidRPr="0042497B">
        <w:lastRenderedPageBreak/>
        <w:t xml:space="preserve">Supplementary Table 5. </w:t>
      </w:r>
      <w:r w:rsidR="00A4445F" w:rsidRPr="0042497B">
        <w:t>Estimated total a</w:t>
      </w:r>
      <w:r w:rsidRPr="0042497B">
        <w:t>nnual cost</w:t>
      </w:r>
      <w:r w:rsidR="00A4445F" w:rsidRPr="0042497B">
        <w:t>s</w:t>
      </w:r>
      <w:r w:rsidRPr="0042497B">
        <w:t xml:space="preserve"> (USD, $) of time lost </w:t>
      </w:r>
      <w:r w:rsidR="00A4445F" w:rsidRPr="0042497B">
        <w:t xml:space="preserve">due </w:t>
      </w:r>
      <w:r w:rsidRPr="0042497B">
        <w:t xml:space="preserve">to the </w:t>
      </w:r>
      <w:r w:rsidR="00F17E6A">
        <w:t>vaccine</w:t>
      </w:r>
      <w:r w:rsidR="00F17E6A" w:rsidRPr="0042497B">
        <w:t xml:space="preserve"> </w:t>
      </w:r>
      <w:r w:rsidR="00F17E6A">
        <w:t xml:space="preserve">administration </w:t>
      </w:r>
      <w:r w:rsidRPr="0042497B">
        <w:t>process under the current scheme</w:t>
      </w:r>
    </w:p>
    <w:tbl>
      <w:tblPr>
        <w:tblStyle w:val="TableGrid"/>
        <w:tblW w:w="8989" w:type="dxa"/>
        <w:jc w:val="left"/>
        <w:tblLook w:val="04A0" w:firstRow="1" w:lastRow="0" w:firstColumn="1" w:lastColumn="0" w:noHBand="0" w:noVBand="1"/>
      </w:tblPr>
      <w:tblGrid>
        <w:gridCol w:w="1284"/>
        <w:gridCol w:w="1376"/>
        <w:gridCol w:w="2845"/>
        <w:gridCol w:w="1249"/>
        <w:gridCol w:w="1069"/>
        <w:gridCol w:w="1166"/>
      </w:tblGrid>
      <w:tr w:rsidR="0032080A" w:rsidRPr="0042497B" w14:paraId="6C7E8ABD"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tcBorders>
              <w:bottom w:val="single" w:sz="4" w:space="0" w:color="auto"/>
            </w:tcBorders>
          </w:tcPr>
          <w:p w14:paraId="156AC3DB" w14:textId="77777777" w:rsidR="0032080A" w:rsidRPr="0042497B" w:rsidRDefault="0032080A" w:rsidP="00DD1CC7">
            <w:pPr>
              <w:pStyle w:val="Text"/>
              <w:spacing w:line="480" w:lineRule="auto"/>
              <w:rPr>
                <w:rFonts w:cs="Arial"/>
                <w:sz w:val="20"/>
              </w:rPr>
            </w:pPr>
            <w:r w:rsidRPr="0042497B">
              <w:rPr>
                <w:rFonts w:cs="Arial"/>
                <w:b/>
                <w:sz w:val="20"/>
              </w:rPr>
              <w:t>Scheme completion</w:t>
            </w:r>
          </w:p>
        </w:tc>
        <w:tc>
          <w:tcPr>
            <w:tcW w:w="1376" w:type="dxa"/>
            <w:tcBorders>
              <w:left w:val="single" w:sz="4" w:space="0" w:color="auto"/>
            </w:tcBorders>
          </w:tcPr>
          <w:p w14:paraId="3BE867B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b/>
                <w:sz w:val="20"/>
              </w:rPr>
              <w:t>Level of integration*</w:t>
            </w:r>
          </w:p>
        </w:tc>
        <w:tc>
          <w:tcPr>
            <w:tcW w:w="2845" w:type="dxa"/>
          </w:tcPr>
          <w:p w14:paraId="5DE002C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b/>
                <w:sz w:val="20"/>
              </w:rPr>
              <w:t>Number of doses administered</w:t>
            </w:r>
          </w:p>
        </w:tc>
        <w:tc>
          <w:tcPr>
            <w:tcW w:w="1249" w:type="dxa"/>
          </w:tcPr>
          <w:p w14:paraId="75D6FBE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pacing w:val="-4"/>
                <w:sz w:val="20"/>
              </w:rPr>
            </w:pPr>
            <w:r w:rsidRPr="0042497B">
              <w:rPr>
                <w:rFonts w:cs="Arial"/>
                <w:b/>
                <w:spacing w:val="-4"/>
                <w:sz w:val="20"/>
              </w:rPr>
              <w:t>Cost of time</w:t>
            </w:r>
            <w:r w:rsidRPr="0042497B">
              <w:rPr>
                <w:rFonts w:cs="Arial"/>
                <w:b/>
                <w:spacing w:val="-4"/>
                <w:sz w:val="20"/>
                <w:vertAlign w:val="superscript"/>
              </w:rPr>
              <w:t xml:space="preserve"> </w:t>
            </w:r>
            <w:r w:rsidRPr="0042497B">
              <w:rPr>
                <w:rFonts w:cs="Arial"/>
                <w:b/>
                <w:spacing w:val="-4"/>
                <w:sz w:val="20"/>
                <w:szCs w:val="22"/>
              </w:rPr>
              <w:t>(USD, $)</w:t>
            </w:r>
            <w:r w:rsidRPr="0042497B">
              <w:rPr>
                <w:rFonts w:cs="Arial"/>
                <w:b/>
                <w:spacing w:val="-4"/>
                <w:sz w:val="20"/>
                <w:vertAlign w:val="superscript"/>
              </w:rPr>
              <w:t>†</w:t>
            </w:r>
          </w:p>
        </w:tc>
        <w:tc>
          <w:tcPr>
            <w:tcW w:w="1069" w:type="dxa"/>
          </w:tcPr>
          <w:p w14:paraId="5389EF6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Number of cases</w:t>
            </w:r>
          </w:p>
        </w:tc>
        <w:tc>
          <w:tcPr>
            <w:tcW w:w="1166" w:type="dxa"/>
          </w:tcPr>
          <w:p w14:paraId="6DB24E9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Total cost (USD, $)</w:t>
            </w:r>
          </w:p>
        </w:tc>
      </w:tr>
      <w:tr w:rsidR="00713B17" w:rsidRPr="0042497B" w14:paraId="24899F2E"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val="restart"/>
            <w:tcBorders>
              <w:top w:val="single" w:sz="4" w:space="0" w:color="auto"/>
              <w:bottom w:val="single" w:sz="4" w:space="0" w:color="auto"/>
            </w:tcBorders>
          </w:tcPr>
          <w:p w14:paraId="4D9D6D5E" w14:textId="77777777" w:rsidR="00713B17" w:rsidRPr="0042497B" w:rsidRDefault="00713B17" w:rsidP="00713B17">
            <w:pPr>
              <w:pStyle w:val="Text"/>
              <w:spacing w:line="480" w:lineRule="auto"/>
              <w:rPr>
                <w:rFonts w:cs="Arial"/>
                <w:sz w:val="20"/>
              </w:rPr>
            </w:pPr>
            <w:r w:rsidRPr="0042497B">
              <w:rPr>
                <w:rFonts w:cs="Arial"/>
                <w:sz w:val="20"/>
              </w:rPr>
              <w:t>No</w:t>
            </w:r>
          </w:p>
        </w:tc>
        <w:tc>
          <w:tcPr>
            <w:tcW w:w="1376" w:type="dxa"/>
            <w:vMerge w:val="restart"/>
            <w:tcBorders>
              <w:left w:val="single" w:sz="4" w:space="0" w:color="auto"/>
            </w:tcBorders>
          </w:tcPr>
          <w:p w14:paraId="2B79A0F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Fully integrated</w:t>
            </w:r>
          </w:p>
        </w:tc>
        <w:tc>
          <w:tcPr>
            <w:tcW w:w="2845" w:type="dxa"/>
          </w:tcPr>
          <w:p w14:paraId="7420FA32" w14:textId="1ADECE08"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1 pentavalent; 1 polio</w:t>
            </w:r>
          </w:p>
        </w:tc>
        <w:tc>
          <w:tcPr>
            <w:tcW w:w="1249" w:type="dxa"/>
          </w:tcPr>
          <w:p w14:paraId="302B4188"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1.7</w:t>
            </w:r>
          </w:p>
        </w:tc>
        <w:tc>
          <w:tcPr>
            <w:tcW w:w="1069" w:type="dxa"/>
          </w:tcPr>
          <w:p w14:paraId="067DD181"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13,511</w:t>
            </w:r>
          </w:p>
        </w:tc>
        <w:tc>
          <w:tcPr>
            <w:tcW w:w="1166" w:type="dxa"/>
          </w:tcPr>
          <w:p w14:paraId="23DB0633"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40,873</w:t>
            </w:r>
          </w:p>
        </w:tc>
      </w:tr>
      <w:tr w:rsidR="00713B17" w:rsidRPr="0042497B" w14:paraId="77A570A6"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4EAC7A95"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49E77BEC"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5089E5C0" w14:textId="7092D0FC"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2 pentavalent; 2 polio</w:t>
            </w:r>
          </w:p>
        </w:tc>
        <w:tc>
          <w:tcPr>
            <w:tcW w:w="1249" w:type="dxa"/>
          </w:tcPr>
          <w:p w14:paraId="553FC87F"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3.5</w:t>
            </w:r>
          </w:p>
        </w:tc>
        <w:tc>
          <w:tcPr>
            <w:tcW w:w="1069" w:type="dxa"/>
          </w:tcPr>
          <w:p w14:paraId="0AFB9080"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12,074</w:t>
            </w:r>
          </w:p>
        </w:tc>
        <w:tc>
          <w:tcPr>
            <w:tcW w:w="1166" w:type="dxa"/>
          </w:tcPr>
          <w:p w14:paraId="6FE3223D"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72,970</w:t>
            </w:r>
          </w:p>
        </w:tc>
      </w:tr>
      <w:tr w:rsidR="0032080A" w:rsidRPr="0042497B" w14:paraId="7033E416"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20DF7F20" w14:textId="77777777" w:rsidR="0032080A" w:rsidRPr="0042497B" w:rsidRDefault="0032080A" w:rsidP="00DD1CC7">
            <w:pPr>
              <w:pStyle w:val="Text"/>
              <w:spacing w:line="480" w:lineRule="auto"/>
              <w:rPr>
                <w:rFonts w:cs="Arial"/>
                <w:sz w:val="20"/>
              </w:rPr>
            </w:pPr>
          </w:p>
        </w:tc>
        <w:tc>
          <w:tcPr>
            <w:tcW w:w="1376" w:type="dxa"/>
            <w:vMerge w:val="restart"/>
            <w:tcBorders>
              <w:left w:val="single" w:sz="4" w:space="0" w:color="auto"/>
            </w:tcBorders>
          </w:tcPr>
          <w:p w14:paraId="391CBAF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 xml:space="preserve">Non-integrated </w:t>
            </w:r>
          </w:p>
        </w:tc>
        <w:tc>
          <w:tcPr>
            <w:tcW w:w="2845" w:type="dxa"/>
          </w:tcPr>
          <w:p w14:paraId="1E3DE62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 pentavalent; 1 polio</w:t>
            </w:r>
          </w:p>
        </w:tc>
        <w:tc>
          <w:tcPr>
            <w:tcW w:w="1249" w:type="dxa"/>
          </w:tcPr>
          <w:p w14:paraId="47B458F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4.6</w:t>
            </w:r>
          </w:p>
        </w:tc>
        <w:tc>
          <w:tcPr>
            <w:tcW w:w="1069" w:type="dxa"/>
          </w:tcPr>
          <w:p w14:paraId="6CC6B96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28</w:t>
            </w:r>
          </w:p>
        </w:tc>
        <w:tc>
          <w:tcPr>
            <w:tcW w:w="1166" w:type="dxa"/>
          </w:tcPr>
          <w:p w14:paraId="1EC46A6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165</w:t>
            </w:r>
          </w:p>
        </w:tc>
      </w:tr>
      <w:tr w:rsidR="0032080A" w:rsidRPr="0042497B" w14:paraId="7020717F"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11C20FF0" w14:textId="77777777" w:rsidR="0032080A" w:rsidRPr="0042497B" w:rsidRDefault="0032080A" w:rsidP="00DD1CC7">
            <w:pPr>
              <w:pStyle w:val="Text"/>
              <w:spacing w:line="480" w:lineRule="auto"/>
              <w:rPr>
                <w:rFonts w:cs="Arial"/>
                <w:sz w:val="20"/>
              </w:rPr>
            </w:pPr>
          </w:p>
        </w:tc>
        <w:tc>
          <w:tcPr>
            <w:tcW w:w="1376" w:type="dxa"/>
            <w:vMerge/>
            <w:tcBorders>
              <w:left w:val="single" w:sz="4" w:space="0" w:color="auto"/>
            </w:tcBorders>
          </w:tcPr>
          <w:p w14:paraId="5CEA2C0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1EA8BB9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 pentavalent; 2 polio</w:t>
            </w:r>
          </w:p>
        </w:tc>
        <w:tc>
          <w:tcPr>
            <w:tcW w:w="1249" w:type="dxa"/>
          </w:tcPr>
          <w:p w14:paraId="4A31C45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6.2</w:t>
            </w:r>
          </w:p>
        </w:tc>
        <w:tc>
          <w:tcPr>
            <w:tcW w:w="1069" w:type="dxa"/>
          </w:tcPr>
          <w:p w14:paraId="7246C6D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49</w:t>
            </w:r>
          </w:p>
        </w:tc>
        <w:tc>
          <w:tcPr>
            <w:tcW w:w="1166" w:type="dxa"/>
          </w:tcPr>
          <w:p w14:paraId="2047735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418</w:t>
            </w:r>
          </w:p>
        </w:tc>
      </w:tr>
      <w:tr w:rsidR="0032080A" w:rsidRPr="0042497B" w14:paraId="75B18D4A"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27AF0B60" w14:textId="77777777" w:rsidR="0032080A" w:rsidRPr="0042497B" w:rsidRDefault="0032080A" w:rsidP="00DD1CC7">
            <w:pPr>
              <w:pStyle w:val="Text"/>
              <w:spacing w:line="480" w:lineRule="auto"/>
              <w:rPr>
                <w:rFonts w:cs="Arial"/>
                <w:sz w:val="20"/>
              </w:rPr>
            </w:pPr>
          </w:p>
        </w:tc>
        <w:tc>
          <w:tcPr>
            <w:tcW w:w="1376" w:type="dxa"/>
            <w:vMerge/>
            <w:tcBorders>
              <w:left w:val="single" w:sz="4" w:space="0" w:color="auto"/>
            </w:tcBorders>
          </w:tcPr>
          <w:p w14:paraId="01542DA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1567457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 pentavalent; 1 polio</w:t>
            </w:r>
          </w:p>
        </w:tc>
        <w:tc>
          <w:tcPr>
            <w:tcW w:w="1249" w:type="dxa"/>
          </w:tcPr>
          <w:p w14:paraId="35E0C71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7.6</w:t>
            </w:r>
          </w:p>
        </w:tc>
        <w:tc>
          <w:tcPr>
            <w:tcW w:w="1069" w:type="dxa"/>
          </w:tcPr>
          <w:p w14:paraId="0B43838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32</w:t>
            </w:r>
          </w:p>
        </w:tc>
        <w:tc>
          <w:tcPr>
            <w:tcW w:w="1166" w:type="dxa"/>
          </w:tcPr>
          <w:p w14:paraId="381AC2D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271</w:t>
            </w:r>
          </w:p>
        </w:tc>
      </w:tr>
      <w:tr w:rsidR="0032080A" w:rsidRPr="0042497B" w14:paraId="4DCA7EDF"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37865242" w14:textId="77777777" w:rsidR="0032080A" w:rsidRPr="0042497B" w:rsidRDefault="0032080A" w:rsidP="00DD1CC7">
            <w:pPr>
              <w:pStyle w:val="Text"/>
              <w:spacing w:line="480" w:lineRule="auto"/>
              <w:rPr>
                <w:rFonts w:cs="Arial"/>
                <w:sz w:val="20"/>
              </w:rPr>
            </w:pPr>
          </w:p>
        </w:tc>
        <w:tc>
          <w:tcPr>
            <w:tcW w:w="1376" w:type="dxa"/>
            <w:vMerge/>
            <w:tcBorders>
              <w:left w:val="single" w:sz="4" w:space="0" w:color="auto"/>
            </w:tcBorders>
          </w:tcPr>
          <w:p w14:paraId="370E89E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43CDAAF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 pentavalent; 1 polio</w:t>
            </w:r>
          </w:p>
        </w:tc>
        <w:tc>
          <w:tcPr>
            <w:tcW w:w="1249" w:type="dxa"/>
          </w:tcPr>
          <w:p w14:paraId="442511E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12.0</w:t>
            </w:r>
          </w:p>
        </w:tc>
        <w:tc>
          <w:tcPr>
            <w:tcW w:w="1069" w:type="dxa"/>
          </w:tcPr>
          <w:p w14:paraId="5D2CF05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1166" w:type="dxa"/>
          </w:tcPr>
          <w:p w14:paraId="200DD5A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12</w:t>
            </w:r>
          </w:p>
        </w:tc>
      </w:tr>
      <w:tr w:rsidR="0032080A" w:rsidRPr="0042497B" w14:paraId="60E8FF81"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6C721FFA" w14:textId="77777777" w:rsidR="0032080A" w:rsidRPr="0042497B" w:rsidRDefault="0032080A" w:rsidP="00DD1CC7">
            <w:pPr>
              <w:pStyle w:val="Text"/>
              <w:spacing w:line="480" w:lineRule="auto"/>
              <w:rPr>
                <w:rFonts w:cs="Arial"/>
                <w:sz w:val="20"/>
              </w:rPr>
            </w:pPr>
          </w:p>
        </w:tc>
        <w:tc>
          <w:tcPr>
            <w:tcW w:w="1376" w:type="dxa"/>
            <w:vMerge/>
            <w:tcBorders>
              <w:left w:val="single" w:sz="4" w:space="0" w:color="auto"/>
            </w:tcBorders>
          </w:tcPr>
          <w:p w14:paraId="7141BA6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0198A93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 pentavalent; 3 polio</w:t>
            </w:r>
          </w:p>
        </w:tc>
        <w:tc>
          <w:tcPr>
            <w:tcW w:w="1249" w:type="dxa"/>
          </w:tcPr>
          <w:p w14:paraId="58A01B1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13.6</w:t>
            </w:r>
          </w:p>
        </w:tc>
        <w:tc>
          <w:tcPr>
            <w:tcW w:w="1069" w:type="dxa"/>
          </w:tcPr>
          <w:p w14:paraId="113CFE9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w:t>
            </w:r>
          </w:p>
        </w:tc>
        <w:tc>
          <w:tcPr>
            <w:tcW w:w="1166" w:type="dxa"/>
          </w:tcPr>
          <w:p w14:paraId="6C0041C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117</w:t>
            </w:r>
          </w:p>
        </w:tc>
      </w:tr>
      <w:tr w:rsidR="0032080A" w:rsidRPr="0042497B" w14:paraId="24AE8A2F"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659EF451" w14:textId="77777777" w:rsidR="0032080A" w:rsidRPr="0042497B" w:rsidRDefault="0032080A" w:rsidP="00DD1CC7">
            <w:pPr>
              <w:pStyle w:val="Text"/>
              <w:spacing w:line="480" w:lineRule="auto"/>
              <w:rPr>
                <w:rFonts w:cs="Arial"/>
                <w:sz w:val="20"/>
              </w:rPr>
            </w:pPr>
          </w:p>
        </w:tc>
        <w:tc>
          <w:tcPr>
            <w:tcW w:w="1376" w:type="dxa"/>
            <w:vMerge/>
            <w:tcBorders>
              <w:left w:val="single" w:sz="4" w:space="0" w:color="auto"/>
            </w:tcBorders>
          </w:tcPr>
          <w:p w14:paraId="1E0FBC5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5CB830B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 pentavalent; 2 polio</w:t>
            </w:r>
          </w:p>
        </w:tc>
        <w:tc>
          <w:tcPr>
            <w:tcW w:w="1249" w:type="dxa"/>
          </w:tcPr>
          <w:p w14:paraId="2130B1C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15.0</w:t>
            </w:r>
          </w:p>
        </w:tc>
        <w:tc>
          <w:tcPr>
            <w:tcW w:w="1069" w:type="dxa"/>
          </w:tcPr>
          <w:p w14:paraId="64219B2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w:t>
            </w:r>
          </w:p>
        </w:tc>
        <w:tc>
          <w:tcPr>
            <w:tcW w:w="1166" w:type="dxa"/>
          </w:tcPr>
          <w:p w14:paraId="7849076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75</w:t>
            </w:r>
          </w:p>
        </w:tc>
      </w:tr>
      <w:tr w:rsidR="00713B17" w:rsidRPr="0042497B" w14:paraId="440E4A3C"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56F7FFB8" w14:textId="77777777" w:rsidR="00713B17" w:rsidRPr="0042497B" w:rsidRDefault="00713B17" w:rsidP="00713B17">
            <w:pPr>
              <w:pStyle w:val="Text"/>
              <w:spacing w:line="480" w:lineRule="auto"/>
              <w:rPr>
                <w:rFonts w:cs="Arial"/>
                <w:sz w:val="20"/>
              </w:rPr>
            </w:pPr>
          </w:p>
        </w:tc>
        <w:tc>
          <w:tcPr>
            <w:tcW w:w="1376" w:type="dxa"/>
            <w:vMerge w:val="restart"/>
            <w:tcBorders>
              <w:left w:val="single" w:sz="4" w:space="0" w:color="auto"/>
            </w:tcBorders>
          </w:tcPr>
          <w:p w14:paraId="031A1D19"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Partially integrated</w:t>
            </w:r>
          </w:p>
        </w:tc>
        <w:tc>
          <w:tcPr>
            <w:tcW w:w="2845" w:type="dxa"/>
          </w:tcPr>
          <w:p w14:paraId="1CB25C0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3CAC1AB5" w14:textId="4865CE72"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1 pentavalent; 1 polio</w:t>
            </w:r>
          </w:p>
        </w:tc>
        <w:tc>
          <w:tcPr>
            <w:tcW w:w="1249" w:type="dxa"/>
          </w:tcPr>
          <w:p w14:paraId="31896D51"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5.5</w:t>
            </w:r>
          </w:p>
        </w:tc>
        <w:tc>
          <w:tcPr>
            <w:tcW w:w="1069" w:type="dxa"/>
          </w:tcPr>
          <w:p w14:paraId="003394EC"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2,373</w:t>
            </w:r>
          </w:p>
        </w:tc>
        <w:tc>
          <w:tcPr>
            <w:tcW w:w="1166" w:type="dxa"/>
          </w:tcPr>
          <w:p w14:paraId="55E4C2B4"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20,808</w:t>
            </w:r>
          </w:p>
        </w:tc>
      </w:tr>
      <w:tr w:rsidR="00713B17" w:rsidRPr="0042497B" w14:paraId="105FEA81"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7342B5A9"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61401ABD"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2E1178E9" w14:textId="48145422"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Integrated: 1 pentavalent; 1 polio</w:t>
            </w:r>
            <w:r w:rsidRPr="0042497B" w:rsidDel="00890650">
              <w:rPr>
                <w:rFonts w:cs="Arial"/>
                <w:sz w:val="18"/>
                <w:szCs w:val="22"/>
              </w:rPr>
              <w:t xml:space="preserve"> </w:t>
            </w:r>
            <w:r w:rsidRPr="0042497B">
              <w:rPr>
                <w:rFonts w:cs="Arial"/>
                <w:sz w:val="18"/>
                <w:szCs w:val="22"/>
              </w:rPr>
              <w:t>Separate: 1 pentavalent; 2 polio</w:t>
            </w:r>
          </w:p>
        </w:tc>
        <w:tc>
          <w:tcPr>
            <w:tcW w:w="1249" w:type="dxa"/>
          </w:tcPr>
          <w:p w14:paraId="6F58451A"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12.2</w:t>
            </w:r>
          </w:p>
        </w:tc>
        <w:tc>
          <w:tcPr>
            <w:tcW w:w="1069" w:type="dxa"/>
          </w:tcPr>
          <w:p w14:paraId="285FFB12"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11</w:t>
            </w:r>
          </w:p>
        </w:tc>
        <w:tc>
          <w:tcPr>
            <w:tcW w:w="1166" w:type="dxa"/>
          </w:tcPr>
          <w:p w14:paraId="052FA880"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134</w:t>
            </w:r>
          </w:p>
        </w:tc>
      </w:tr>
      <w:tr w:rsidR="00713B17" w:rsidRPr="0042497B" w14:paraId="536CAE41"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4AB40C96"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7853B965"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706BCD74" w14:textId="212A7EBA"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Integrated: 1 pentavalent; 1 polio</w:t>
            </w:r>
            <w:r w:rsidRPr="0042497B" w:rsidDel="00890650">
              <w:rPr>
                <w:rFonts w:cs="Arial"/>
                <w:sz w:val="18"/>
                <w:szCs w:val="22"/>
              </w:rPr>
              <w:t xml:space="preserve"> </w:t>
            </w:r>
            <w:r w:rsidRPr="0042497B">
              <w:rPr>
                <w:rFonts w:cs="Arial"/>
                <w:sz w:val="18"/>
                <w:szCs w:val="22"/>
              </w:rPr>
              <w:t>Separate: 2 pentavalent; 1 polio</w:t>
            </w:r>
          </w:p>
        </w:tc>
        <w:tc>
          <w:tcPr>
            <w:tcW w:w="1249" w:type="dxa"/>
          </w:tcPr>
          <w:p w14:paraId="72B5DDAA"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12.2</w:t>
            </w:r>
          </w:p>
        </w:tc>
        <w:tc>
          <w:tcPr>
            <w:tcW w:w="1069" w:type="dxa"/>
          </w:tcPr>
          <w:p w14:paraId="4605ACC8"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11</w:t>
            </w:r>
          </w:p>
        </w:tc>
        <w:tc>
          <w:tcPr>
            <w:tcW w:w="1166" w:type="dxa"/>
          </w:tcPr>
          <w:p w14:paraId="62C24F65"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134</w:t>
            </w:r>
          </w:p>
        </w:tc>
      </w:tr>
      <w:tr w:rsidR="00713B17" w:rsidRPr="0042497B" w14:paraId="67E5F027"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0B65E848"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5F8CBE83"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5B596D25"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7B010774" w14:textId="1C91E7C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1 pentavalent</w:t>
            </w:r>
          </w:p>
        </w:tc>
        <w:tc>
          <w:tcPr>
            <w:tcW w:w="1249" w:type="dxa"/>
          </w:tcPr>
          <w:p w14:paraId="7187E480"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4.3</w:t>
            </w:r>
          </w:p>
        </w:tc>
        <w:tc>
          <w:tcPr>
            <w:tcW w:w="1069" w:type="dxa"/>
          </w:tcPr>
          <w:p w14:paraId="0555E9FB"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748</w:t>
            </w:r>
          </w:p>
        </w:tc>
        <w:tc>
          <w:tcPr>
            <w:tcW w:w="1166" w:type="dxa"/>
          </w:tcPr>
          <w:p w14:paraId="4BFDEFD1"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4,449</w:t>
            </w:r>
          </w:p>
        </w:tc>
      </w:tr>
      <w:tr w:rsidR="00713B17" w:rsidRPr="0042497B" w14:paraId="24D2D8EE"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7B3AF017"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1F19A016"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2628A423"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0A9BDB81" w14:textId="280BE115"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2 pentavalent</w:t>
            </w:r>
          </w:p>
        </w:tc>
        <w:tc>
          <w:tcPr>
            <w:tcW w:w="1249" w:type="dxa"/>
          </w:tcPr>
          <w:p w14:paraId="18409D7C"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5.8</w:t>
            </w:r>
          </w:p>
        </w:tc>
        <w:tc>
          <w:tcPr>
            <w:tcW w:w="1069" w:type="dxa"/>
          </w:tcPr>
          <w:p w14:paraId="01E66BAD"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970</w:t>
            </w:r>
          </w:p>
        </w:tc>
        <w:tc>
          <w:tcPr>
            <w:tcW w:w="1166" w:type="dxa"/>
          </w:tcPr>
          <w:p w14:paraId="7FBD863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8,388</w:t>
            </w:r>
          </w:p>
        </w:tc>
      </w:tr>
      <w:tr w:rsidR="00713B17" w:rsidRPr="0042497B" w14:paraId="34E95042"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47D8F110"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68A4BB0B"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50854C44"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634652B0" w14:textId="1436A8BA"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1 polio</w:t>
            </w:r>
          </w:p>
        </w:tc>
        <w:tc>
          <w:tcPr>
            <w:tcW w:w="1249" w:type="dxa"/>
          </w:tcPr>
          <w:p w14:paraId="1BDF133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3.3</w:t>
            </w:r>
          </w:p>
        </w:tc>
        <w:tc>
          <w:tcPr>
            <w:tcW w:w="1069" w:type="dxa"/>
          </w:tcPr>
          <w:p w14:paraId="57F0E053"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879</w:t>
            </w:r>
          </w:p>
        </w:tc>
        <w:tc>
          <w:tcPr>
            <w:tcW w:w="1166" w:type="dxa"/>
          </w:tcPr>
          <w:p w14:paraId="4EDAA499"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5,168</w:t>
            </w:r>
          </w:p>
        </w:tc>
      </w:tr>
      <w:tr w:rsidR="00713B17" w:rsidRPr="0042497B" w14:paraId="486AA378"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75B8C32C"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4C246EF6"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0052706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1E830BE4" w14:textId="479F0203"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2 polio</w:t>
            </w:r>
          </w:p>
        </w:tc>
        <w:tc>
          <w:tcPr>
            <w:tcW w:w="1249" w:type="dxa"/>
          </w:tcPr>
          <w:p w14:paraId="246BF6EE"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5.8</w:t>
            </w:r>
          </w:p>
        </w:tc>
        <w:tc>
          <w:tcPr>
            <w:tcW w:w="1069" w:type="dxa"/>
          </w:tcPr>
          <w:p w14:paraId="5CECDEC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1,394</w:t>
            </w:r>
          </w:p>
        </w:tc>
        <w:tc>
          <w:tcPr>
            <w:tcW w:w="1166" w:type="dxa"/>
          </w:tcPr>
          <w:p w14:paraId="062B5BBA"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12,254</w:t>
            </w:r>
          </w:p>
        </w:tc>
      </w:tr>
      <w:tr w:rsidR="00713B17" w:rsidRPr="0042497B" w14:paraId="117E7C8A"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3E0E1593"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3D5E8038"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7B4E7F84"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2 pentavalent; 2 polio</w:t>
            </w:r>
          </w:p>
          <w:p w14:paraId="0C056A82" w14:textId="06414FEB"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1 pentavalent</w:t>
            </w:r>
          </w:p>
        </w:tc>
        <w:tc>
          <w:tcPr>
            <w:tcW w:w="1249" w:type="dxa"/>
          </w:tcPr>
          <w:p w14:paraId="46D3C17C"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5.1</w:t>
            </w:r>
          </w:p>
        </w:tc>
        <w:tc>
          <w:tcPr>
            <w:tcW w:w="1069" w:type="dxa"/>
          </w:tcPr>
          <w:p w14:paraId="44B29E18"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32,903</w:t>
            </w:r>
          </w:p>
        </w:tc>
        <w:tc>
          <w:tcPr>
            <w:tcW w:w="1166" w:type="dxa"/>
          </w:tcPr>
          <w:p w14:paraId="1367D5B7"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293,033</w:t>
            </w:r>
          </w:p>
        </w:tc>
      </w:tr>
      <w:tr w:rsidR="00713B17" w:rsidRPr="0042497B" w14:paraId="0E2CA070"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3C7C704E" w14:textId="77777777" w:rsidR="00713B17" w:rsidRPr="0042497B" w:rsidRDefault="00713B17" w:rsidP="00713B17">
            <w:pPr>
              <w:pStyle w:val="Text"/>
              <w:spacing w:line="480" w:lineRule="auto"/>
              <w:rPr>
                <w:rFonts w:cs="Arial"/>
                <w:sz w:val="20"/>
              </w:rPr>
            </w:pPr>
          </w:p>
        </w:tc>
        <w:tc>
          <w:tcPr>
            <w:tcW w:w="1376" w:type="dxa"/>
            <w:vMerge/>
            <w:tcBorders>
              <w:left w:val="single" w:sz="4" w:space="0" w:color="auto"/>
            </w:tcBorders>
          </w:tcPr>
          <w:p w14:paraId="0CED46B1"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4BC3BE08"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2 pentavalent; 2 polio</w:t>
            </w:r>
          </w:p>
          <w:p w14:paraId="588C86F2" w14:textId="611136CF"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 1 polio</w:t>
            </w:r>
          </w:p>
        </w:tc>
        <w:tc>
          <w:tcPr>
            <w:tcW w:w="1249" w:type="dxa"/>
          </w:tcPr>
          <w:p w14:paraId="2221D858"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5.1</w:t>
            </w:r>
          </w:p>
        </w:tc>
        <w:tc>
          <w:tcPr>
            <w:tcW w:w="1069" w:type="dxa"/>
          </w:tcPr>
          <w:p w14:paraId="07756710"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39,352</w:t>
            </w:r>
          </w:p>
        </w:tc>
        <w:tc>
          <w:tcPr>
            <w:tcW w:w="1166" w:type="dxa"/>
          </w:tcPr>
          <w:p w14:paraId="3DFF820A" w14:textId="77777777" w:rsidR="00713B17" w:rsidRPr="0042497B" w:rsidRDefault="00713B17" w:rsidP="00713B1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352,449</w:t>
            </w:r>
          </w:p>
        </w:tc>
      </w:tr>
      <w:tr w:rsidR="00F17E6A" w:rsidRPr="0042497B" w14:paraId="1C327908"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val="restart"/>
            <w:tcBorders>
              <w:top w:val="single" w:sz="4" w:space="0" w:color="auto"/>
              <w:bottom w:val="single" w:sz="4" w:space="0" w:color="auto"/>
            </w:tcBorders>
          </w:tcPr>
          <w:p w14:paraId="6113A441" w14:textId="77777777" w:rsidR="00F17E6A" w:rsidRPr="0042497B" w:rsidRDefault="00F17E6A" w:rsidP="00F17E6A">
            <w:pPr>
              <w:pStyle w:val="Text"/>
              <w:spacing w:line="480" w:lineRule="auto"/>
              <w:rPr>
                <w:rFonts w:cs="Arial"/>
                <w:sz w:val="20"/>
              </w:rPr>
            </w:pPr>
            <w:r w:rsidRPr="0042497B">
              <w:rPr>
                <w:rFonts w:cs="Arial"/>
                <w:sz w:val="20"/>
              </w:rPr>
              <w:t>Yes</w:t>
            </w:r>
          </w:p>
        </w:tc>
        <w:tc>
          <w:tcPr>
            <w:tcW w:w="1376" w:type="dxa"/>
            <w:tcBorders>
              <w:left w:val="single" w:sz="4" w:space="0" w:color="auto"/>
            </w:tcBorders>
          </w:tcPr>
          <w:p w14:paraId="49913AF6"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Fully integrated</w:t>
            </w:r>
          </w:p>
        </w:tc>
        <w:tc>
          <w:tcPr>
            <w:tcW w:w="2845" w:type="dxa"/>
          </w:tcPr>
          <w:p w14:paraId="638FD80A" w14:textId="6C708A26"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3 pentavalent; 3 polio</w:t>
            </w:r>
          </w:p>
        </w:tc>
        <w:tc>
          <w:tcPr>
            <w:tcW w:w="1249" w:type="dxa"/>
          </w:tcPr>
          <w:p w14:paraId="205FEE52"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5.3</w:t>
            </w:r>
          </w:p>
        </w:tc>
        <w:tc>
          <w:tcPr>
            <w:tcW w:w="1069" w:type="dxa"/>
          </w:tcPr>
          <w:p w14:paraId="1B468ED7"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361,886</w:t>
            </w:r>
          </w:p>
        </w:tc>
        <w:tc>
          <w:tcPr>
            <w:tcW w:w="1166" w:type="dxa"/>
          </w:tcPr>
          <w:p w14:paraId="7CE299C8"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3,301,693</w:t>
            </w:r>
          </w:p>
        </w:tc>
      </w:tr>
      <w:tr w:rsidR="00F17E6A" w:rsidRPr="0042497B" w14:paraId="42787FC4"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5759E69F" w14:textId="77777777" w:rsidR="00F17E6A" w:rsidRPr="0042497B" w:rsidRDefault="00F17E6A" w:rsidP="00F17E6A">
            <w:pPr>
              <w:pStyle w:val="Text"/>
              <w:spacing w:line="480" w:lineRule="auto"/>
              <w:rPr>
                <w:rFonts w:cs="Arial"/>
                <w:sz w:val="20"/>
              </w:rPr>
            </w:pPr>
          </w:p>
        </w:tc>
        <w:tc>
          <w:tcPr>
            <w:tcW w:w="1376" w:type="dxa"/>
            <w:tcBorders>
              <w:left w:val="single" w:sz="4" w:space="0" w:color="auto"/>
            </w:tcBorders>
          </w:tcPr>
          <w:p w14:paraId="2EF13CE0"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Non-integrated</w:t>
            </w:r>
          </w:p>
        </w:tc>
        <w:tc>
          <w:tcPr>
            <w:tcW w:w="2845" w:type="dxa"/>
          </w:tcPr>
          <w:p w14:paraId="77B9326A" w14:textId="650F7EAA"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3 pentavalent; 3 polio</w:t>
            </w:r>
          </w:p>
        </w:tc>
        <w:tc>
          <w:tcPr>
            <w:tcW w:w="1249" w:type="dxa"/>
          </w:tcPr>
          <w:p w14:paraId="16D012EF"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11.9</w:t>
            </w:r>
          </w:p>
        </w:tc>
        <w:tc>
          <w:tcPr>
            <w:tcW w:w="1069" w:type="dxa"/>
          </w:tcPr>
          <w:p w14:paraId="47730934"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8,423</w:t>
            </w:r>
          </w:p>
        </w:tc>
        <w:tc>
          <w:tcPr>
            <w:tcW w:w="1166" w:type="dxa"/>
          </w:tcPr>
          <w:p w14:paraId="2334FA71"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144,755</w:t>
            </w:r>
          </w:p>
        </w:tc>
      </w:tr>
      <w:tr w:rsidR="00F17E6A" w:rsidRPr="0042497B" w14:paraId="007B9B01"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23CA5D51" w14:textId="77777777" w:rsidR="00F17E6A" w:rsidRPr="0042497B" w:rsidRDefault="00F17E6A" w:rsidP="00F17E6A">
            <w:pPr>
              <w:pStyle w:val="Text"/>
              <w:spacing w:line="480" w:lineRule="auto"/>
              <w:rPr>
                <w:rFonts w:cs="Arial"/>
                <w:sz w:val="20"/>
              </w:rPr>
            </w:pPr>
          </w:p>
        </w:tc>
        <w:tc>
          <w:tcPr>
            <w:tcW w:w="1376" w:type="dxa"/>
            <w:vMerge w:val="restart"/>
            <w:tcBorders>
              <w:left w:val="single" w:sz="4" w:space="0" w:color="auto"/>
            </w:tcBorders>
          </w:tcPr>
          <w:p w14:paraId="256AC179"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Partially integrated</w:t>
            </w:r>
          </w:p>
        </w:tc>
        <w:tc>
          <w:tcPr>
            <w:tcW w:w="2845" w:type="dxa"/>
          </w:tcPr>
          <w:p w14:paraId="716CEE21"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2 pentavalent; 2 polio</w:t>
            </w:r>
          </w:p>
          <w:p w14:paraId="3A2BF343" w14:textId="2CE3BD6B"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Separately: 1 pentavalent; 1 polio</w:t>
            </w:r>
          </w:p>
        </w:tc>
        <w:tc>
          <w:tcPr>
            <w:tcW w:w="1249" w:type="dxa"/>
          </w:tcPr>
          <w:p w14:paraId="43202DF4"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9.5</w:t>
            </w:r>
          </w:p>
        </w:tc>
        <w:tc>
          <w:tcPr>
            <w:tcW w:w="1069" w:type="dxa"/>
          </w:tcPr>
          <w:p w14:paraId="448FB099"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168</w:t>
            </w:r>
          </w:p>
        </w:tc>
        <w:tc>
          <w:tcPr>
            <w:tcW w:w="1166" w:type="dxa"/>
          </w:tcPr>
          <w:p w14:paraId="5776B7F2"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1,990</w:t>
            </w:r>
          </w:p>
        </w:tc>
      </w:tr>
      <w:tr w:rsidR="00F17E6A" w:rsidRPr="0042497B" w14:paraId="049BE1FB"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1284" w:type="dxa"/>
            <w:vMerge/>
            <w:tcBorders>
              <w:top w:val="single" w:sz="4" w:space="0" w:color="auto"/>
              <w:bottom w:val="single" w:sz="4" w:space="0" w:color="auto"/>
            </w:tcBorders>
          </w:tcPr>
          <w:p w14:paraId="20F631E8" w14:textId="77777777" w:rsidR="00F17E6A" w:rsidRPr="0042497B" w:rsidRDefault="00F17E6A" w:rsidP="00F17E6A">
            <w:pPr>
              <w:pStyle w:val="Text"/>
              <w:spacing w:line="480" w:lineRule="auto"/>
              <w:rPr>
                <w:rFonts w:cs="Arial"/>
                <w:sz w:val="20"/>
              </w:rPr>
            </w:pPr>
          </w:p>
        </w:tc>
        <w:tc>
          <w:tcPr>
            <w:tcW w:w="1376" w:type="dxa"/>
            <w:vMerge/>
            <w:tcBorders>
              <w:left w:val="single" w:sz="4" w:space="0" w:color="auto"/>
            </w:tcBorders>
          </w:tcPr>
          <w:p w14:paraId="1FE56222"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p>
        </w:tc>
        <w:tc>
          <w:tcPr>
            <w:tcW w:w="2845" w:type="dxa"/>
          </w:tcPr>
          <w:p w14:paraId="746533C4"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22"/>
              </w:rPr>
            </w:pPr>
            <w:r w:rsidRPr="0042497B">
              <w:rPr>
                <w:rFonts w:cs="Arial"/>
                <w:sz w:val="18"/>
                <w:szCs w:val="22"/>
              </w:rPr>
              <w:t>Integrated: 1 pentavalent; 1 polio</w:t>
            </w:r>
          </w:p>
          <w:p w14:paraId="18E4247C" w14:textId="245897F1"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18"/>
                <w:szCs w:val="22"/>
              </w:rPr>
              <w:t>Separately: 2 pentavalent; 2 polio</w:t>
            </w:r>
          </w:p>
        </w:tc>
        <w:tc>
          <w:tcPr>
            <w:tcW w:w="1249" w:type="dxa"/>
          </w:tcPr>
          <w:p w14:paraId="03587122"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11.3</w:t>
            </w:r>
          </w:p>
        </w:tc>
        <w:tc>
          <w:tcPr>
            <w:tcW w:w="1069" w:type="dxa"/>
          </w:tcPr>
          <w:p w14:paraId="72F8CEC9"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231</w:t>
            </w:r>
          </w:p>
        </w:tc>
        <w:tc>
          <w:tcPr>
            <w:tcW w:w="1166" w:type="dxa"/>
          </w:tcPr>
          <w:p w14:paraId="4E21E004" w14:textId="77777777" w:rsidR="00F17E6A" w:rsidRPr="0042497B" w:rsidRDefault="00F17E6A" w:rsidP="00F17E6A">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3,353</w:t>
            </w:r>
          </w:p>
        </w:tc>
      </w:tr>
      <w:tr w:rsidR="0032080A" w:rsidRPr="0042497B" w14:paraId="155548FF" w14:textId="77777777" w:rsidTr="00713B17">
        <w:trPr>
          <w:jc w:val="left"/>
        </w:trPr>
        <w:tc>
          <w:tcPr>
            <w:cnfStyle w:val="001000000000" w:firstRow="0" w:lastRow="0" w:firstColumn="1" w:lastColumn="0" w:oddVBand="0" w:evenVBand="0" w:oddHBand="0" w:evenHBand="0" w:firstRowFirstColumn="0" w:firstRowLastColumn="0" w:lastRowFirstColumn="0" w:lastRowLastColumn="0"/>
            <w:tcW w:w="5505" w:type="dxa"/>
            <w:gridSpan w:val="3"/>
            <w:tcBorders>
              <w:top w:val="single" w:sz="4" w:space="0" w:color="auto"/>
            </w:tcBorders>
          </w:tcPr>
          <w:p w14:paraId="6B391C91" w14:textId="77777777" w:rsidR="0032080A" w:rsidRPr="0042497B" w:rsidRDefault="0032080A" w:rsidP="00DD1CC7">
            <w:pPr>
              <w:pStyle w:val="Text"/>
              <w:spacing w:line="480" w:lineRule="auto"/>
              <w:jc w:val="right"/>
              <w:rPr>
                <w:rFonts w:cs="Arial"/>
                <w:sz w:val="20"/>
              </w:rPr>
            </w:pPr>
            <w:r w:rsidRPr="0042497B">
              <w:rPr>
                <w:rFonts w:cs="Arial"/>
                <w:b/>
                <w:sz w:val="20"/>
              </w:rPr>
              <w:t>Total:</w:t>
            </w:r>
          </w:p>
        </w:tc>
        <w:tc>
          <w:tcPr>
            <w:tcW w:w="1249" w:type="dxa"/>
          </w:tcPr>
          <w:p w14:paraId="0909E45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b/>
                <w:sz w:val="20"/>
              </w:rPr>
              <w:t>161.3</w:t>
            </w:r>
          </w:p>
        </w:tc>
        <w:tc>
          <w:tcPr>
            <w:tcW w:w="1069" w:type="dxa"/>
          </w:tcPr>
          <w:p w14:paraId="5B895BE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b/>
                <w:sz w:val="20"/>
              </w:rPr>
              <w:t>475,057</w:t>
            </w:r>
          </w:p>
        </w:tc>
        <w:tc>
          <w:tcPr>
            <w:tcW w:w="1166" w:type="dxa"/>
          </w:tcPr>
          <w:p w14:paraId="3F96C01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eastAsiaTheme="minorHAnsi" w:cs="Arial"/>
                <w:sz w:val="20"/>
              </w:rPr>
            </w:pPr>
            <w:r w:rsidRPr="0042497B">
              <w:rPr>
                <w:rFonts w:cs="Arial"/>
                <w:b/>
                <w:sz w:val="20"/>
              </w:rPr>
              <w:t>4,263,510</w:t>
            </w:r>
          </w:p>
        </w:tc>
      </w:tr>
    </w:tbl>
    <w:p w14:paraId="03DE090D" w14:textId="01679BF2" w:rsidR="0032080A" w:rsidRPr="0042497B" w:rsidRDefault="0032080A" w:rsidP="0032080A">
      <w:pPr>
        <w:spacing w:line="480" w:lineRule="auto"/>
        <w:rPr>
          <w:rFonts w:cs="Arial"/>
          <w:b/>
          <w:lang w:eastAsia="en-US"/>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47EB21DF" w14:textId="04DAE859" w:rsidR="00447D36" w:rsidRPr="0042497B" w:rsidRDefault="0032080A" w:rsidP="0032080A">
      <w:pPr>
        <w:pStyle w:val="ListBullet"/>
        <w:numPr>
          <w:ilvl w:val="0"/>
          <w:numId w:val="0"/>
        </w:numPr>
        <w:spacing w:line="480" w:lineRule="auto"/>
        <w:rPr>
          <w:rFonts w:cs="Arial"/>
        </w:rPr>
        <w:sectPr w:rsidR="00447D36" w:rsidRPr="0042497B" w:rsidSect="00B57384">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284" w:footer="720" w:gutter="0"/>
          <w:cols w:space="720"/>
          <w:docGrid w:linePitch="326"/>
        </w:sectPr>
      </w:pPr>
      <w:r w:rsidRPr="0042497B">
        <w:rPr>
          <w:rFonts w:cs="Arial"/>
        </w:rPr>
        <w:t xml:space="preserve">*”Fully integrated” refers to the two vaccines being administered during the same visit in all cases, “non-integrated” to vaccines being administered at separate visits in all cases, and “partially integrated” to a mixture of the two. </w:t>
      </w:r>
      <w:r w:rsidRPr="0042497B">
        <w:rPr>
          <w:rFonts w:cs="Arial"/>
          <w:vertAlign w:val="superscript"/>
        </w:rPr>
        <w:t>†</w:t>
      </w:r>
      <w:r w:rsidRPr="0042497B">
        <w:rPr>
          <w:rFonts w:cs="Arial"/>
        </w:rPr>
        <w:t>The average time cost for each of the sub-variants that form part of the clinical variant is given.</w:t>
      </w:r>
      <w:r w:rsidR="00F17E6A">
        <w:rPr>
          <w:rFonts w:cs="Arial"/>
          <w:szCs w:val="22"/>
        </w:rPr>
        <w:t xml:space="preserve"> </w:t>
      </w:r>
      <w:r w:rsidR="00F67B2E" w:rsidRPr="0042497B">
        <w:rPr>
          <w:rFonts w:cs="Arial"/>
        </w:rPr>
        <w:t xml:space="preserve">Sub-variants represent the place where </w:t>
      </w:r>
      <w:r w:rsidR="00F67B2E" w:rsidRPr="0042497B">
        <w:rPr>
          <w:rFonts w:cs="Arial"/>
        </w:rPr>
        <w:lastRenderedPageBreak/>
        <w:t>each vaccine dose is administered, within or outside the EESS.</w:t>
      </w:r>
      <w:r w:rsidR="00447D36" w:rsidRPr="0042497B">
        <w:rPr>
          <w:rFonts w:cs="Arial"/>
        </w:rPr>
        <w:br/>
        <w:t xml:space="preserve">EESS, </w:t>
      </w:r>
      <w:proofErr w:type="spellStart"/>
      <w:r w:rsidR="00447D36" w:rsidRPr="0042497B">
        <w:rPr>
          <w:rFonts w:cs="Arial"/>
        </w:rPr>
        <w:t>establecimientos</w:t>
      </w:r>
      <w:proofErr w:type="spellEnd"/>
      <w:r w:rsidR="00447D36" w:rsidRPr="0042497B">
        <w:rPr>
          <w:rFonts w:cs="Arial"/>
        </w:rPr>
        <w:t xml:space="preserve"> de </w:t>
      </w:r>
      <w:proofErr w:type="spellStart"/>
      <w:r w:rsidR="00447D36" w:rsidRPr="0042497B">
        <w:rPr>
          <w:rFonts w:cs="Arial"/>
        </w:rPr>
        <w:t>salud</w:t>
      </w:r>
      <w:proofErr w:type="spellEnd"/>
      <w:r w:rsidR="00447D36" w:rsidRPr="0042497B">
        <w:rPr>
          <w:rFonts w:cs="Arial"/>
        </w:rPr>
        <w:t xml:space="preserve">; </w:t>
      </w:r>
      <w:r w:rsidR="00447D36" w:rsidRPr="0042497B">
        <w:rPr>
          <w:rFonts w:cs="Arial"/>
          <w:szCs w:val="22"/>
        </w:rPr>
        <w:t>USD, US dollar.</w:t>
      </w:r>
    </w:p>
    <w:p w14:paraId="227F55A2" w14:textId="57AED1E5" w:rsidR="0032080A" w:rsidRPr="0042497B" w:rsidRDefault="0032080A" w:rsidP="0032080A">
      <w:pPr>
        <w:pStyle w:val="Manuscriptheading3"/>
        <w:spacing w:line="480" w:lineRule="auto"/>
      </w:pPr>
      <w:r w:rsidRPr="0042497B">
        <w:lastRenderedPageBreak/>
        <w:t xml:space="preserve">Supplementary Table 6. </w:t>
      </w:r>
      <w:r w:rsidR="00A4445F" w:rsidRPr="0042497B">
        <w:t xml:space="preserve">Estimated total annual costs </w:t>
      </w:r>
      <w:r w:rsidRPr="0042497B">
        <w:t>(USD, $) of time lost</w:t>
      </w:r>
      <w:r w:rsidR="00A4445F" w:rsidRPr="0042497B">
        <w:t xml:space="preserve"> due</w:t>
      </w:r>
      <w:r w:rsidRPr="0042497B">
        <w:t xml:space="preserve"> to the </w:t>
      </w:r>
      <w:r w:rsidR="00F17E6A">
        <w:t>vaccine administration</w:t>
      </w:r>
      <w:r w:rsidR="00F17E6A" w:rsidRPr="0042497B">
        <w:t xml:space="preserve"> </w:t>
      </w:r>
      <w:r w:rsidRPr="0042497B">
        <w:t>process under the alternative scheme</w:t>
      </w:r>
    </w:p>
    <w:tbl>
      <w:tblPr>
        <w:tblStyle w:val="TableGrid"/>
        <w:tblW w:w="9542" w:type="dxa"/>
        <w:jc w:val="left"/>
        <w:tblLook w:val="04A0" w:firstRow="1" w:lastRow="0" w:firstColumn="1" w:lastColumn="0" w:noHBand="0" w:noVBand="1"/>
      </w:tblPr>
      <w:tblGrid>
        <w:gridCol w:w="1283"/>
        <w:gridCol w:w="3957"/>
        <w:gridCol w:w="1434"/>
        <w:gridCol w:w="1434"/>
        <w:gridCol w:w="1434"/>
      </w:tblGrid>
      <w:tr w:rsidR="0032080A" w:rsidRPr="0042497B" w14:paraId="4B69BF76"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283" w:type="dxa"/>
            <w:tcBorders>
              <w:bottom w:val="single" w:sz="4" w:space="0" w:color="auto"/>
            </w:tcBorders>
          </w:tcPr>
          <w:p w14:paraId="0A04F7BB" w14:textId="77777777" w:rsidR="0032080A" w:rsidRPr="0042497B" w:rsidRDefault="0032080A" w:rsidP="00DD1CC7">
            <w:pPr>
              <w:pStyle w:val="Text"/>
              <w:spacing w:line="480" w:lineRule="auto"/>
              <w:rPr>
                <w:rFonts w:cs="Arial"/>
                <w:sz w:val="20"/>
              </w:rPr>
            </w:pPr>
            <w:r w:rsidRPr="0042497B">
              <w:rPr>
                <w:rFonts w:cs="Arial"/>
                <w:b/>
                <w:sz w:val="20"/>
                <w:szCs w:val="22"/>
              </w:rPr>
              <w:t>Scheme completion</w:t>
            </w:r>
          </w:p>
        </w:tc>
        <w:tc>
          <w:tcPr>
            <w:tcW w:w="3957" w:type="dxa"/>
          </w:tcPr>
          <w:p w14:paraId="7BA0662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szCs w:val="22"/>
              </w:rPr>
              <w:t>Number of doses administered</w:t>
            </w:r>
          </w:p>
        </w:tc>
        <w:tc>
          <w:tcPr>
            <w:tcW w:w="1434" w:type="dxa"/>
          </w:tcPr>
          <w:p w14:paraId="537C8A6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szCs w:val="22"/>
              </w:rPr>
              <w:t>Cost of time (USD, $)*</w:t>
            </w:r>
          </w:p>
        </w:tc>
        <w:tc>
          <w:tcPr>
            <w:tcW w:w="1434" w:type="dxa"/>
          </w:tcPr>
          <w:p w14:paraId="6BD5E11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szCs w:val="22"/>
              </w:rPr>
              <w:t>Number of cases</w:t>
            </w:r>
          </w:p>
        </w:tc>
        <w:tc>
          <w:tcPr>
            <w:tcW w:w="1434" w:type="dxa"/>
          </w:tcPr>
          <w:p w14:paraId="0729032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szCs w:val="22"/>
              </w:rPr>
              <w:t>Total cost (USD, $)</w:t>
            </w:r>
          </w:p>
        </w:tc>
      </w:tr>
      <w:tr w:rsidR="0032080A" w:rsidRPr="0042497B" w14:paraId="6B58260B"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283" w:type="dxa"/>
            <w:vMerge w:val="restart"/>
            <w:tcBorders>
              <w:top w:val="single" w:sz="4" w:space="0" w:color="auto"/>
              <w:bottom w:val="single" w:sz="4" w:space="0" w:color="auto"/>
            </w:tcBorders>
          </w:tcPr>
          <w:p w14:paraId="32E2EDBB" w14:textId="77777777" w:rsidR="0032080A" w:rsidRPr="0042497B" w:rsidRDefault="0032080A" w:rsidP="00DD1CC7">
            <w:pPr>
              <w:pStyle w:val="Text"/>
              <w:spacing w:line="480" w:lineRule="auto"/>
              <w:rPr>
                <w:rFonts w:cs="Arial"/>
                <w:sz w:val="20"/>
              </w:rPr>
            </w:pPr>
            <w:r w:rsidRPr="0042497B">
              <w:rPr>
                <w:rFonts w:cs="Arial"/>
                <w:sz w:val="20"/>
              </w:rPr>
              <w:t>No</w:t>
            </w:r>
          </w:p>
        </w:tc>
        <w:tc>
          <w:tcPr>
            <w:tcW w:w="3957" w:type="dxa"/>
          </w:tcPr>
          <w:p w14:paraId="46C6ECE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1434" w:type="dxa"/>
          </w:tcPr>
          <w:p w14:paraId="587C6A0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1.6</w:t>
            </w:r>
          </w:p>
        </w:tc>
        <w:tc>
          <w:tcPr>
            <w:tcW w:w="1434" w:type="dxa"/>
          </w:tcPr>
          <w:p w14:paraId="37FCB39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17,612</w:t>
            </w:r>
          </w:p>
        </w:tc>
        <w:tc>
          <w:tcPr>
            <w:tcW w:w="1434" w:type="dxa"/>
          </w:tcPr>
          <w:p w14:paraId="7483476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50,443</w:t>
            </w:r>
          </w:p>
        </w:tc>
      </w:tr>
      <w:tr w:rsidR="0032080A" w:rsidRPr="0042497B" w14:paraId="1F49715B"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283" w:type="dxa"/>
            <w:vMerge/>
            <w:tcBorders>
              <w:top w:val="single" w:sz="4" w:space="0" w:color="auto"/>
              <w:bottom w:val="single" w:sz="4" w:space="0" w:color="auto"/>
            </w:tcBorders>
          </w:tcPr>
          <w:p w14:paraId="2FB8612B" w14:textId="77777777" w:rsidR="0032080A" w:rsidRPr="0042497B" w:rsidRDefault="0032080A" w:rsidP="00DD1CC7">
            <w:pPr>
              <w:pStyle w:val="Text"/>
              <w:spacing w:line="480" w:lineRule="auto"/>
              <w:rPr>
                <w:rFonts w:cs="Arial"/>
                <w:sz w:val="20"/>
              </w:rPr>
            </w:pPr>
          </w:p>
        </w:tc>
        <w:tc>
          <w:tcPr>
            <w:tcW w:w="3957" w:type="dxa"/>
          </w:tcPr>
          <w:p w14:paraId="4F747B1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w:t>
            </w:r>
          </w:p>
        </w:tc>
        <w:tc>
          <w:tcPr>
            <w:tcW w:w="1434" w:type="dxa"/>
          </w:tcPr>
          <w:p w14:paraId="42A43F8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3.2</w:t>
            </w:r>
          </w:p>
        </w:tc>
        <w:tc>
          <w:tcPr>
            <w:tcW w:w="1434" w:type="dxa"/>
          </w:tcPr>
          <w:p w14:paraId="32272EF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86,737</w:t>
            </w:r>
          </w:p>
        </w:tc>
        <w:tc>
          <w:tcPr>
            <w:tcW w:w="1434" w:type="dxa"/>
          </w:tcPr>
          <w:p w14:paraId="244251D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496,192</w:t>
            </w:r>
          </w:p>
        </w:tc>
      </w:tr>
      <w:tr w:rsidR="0032080A" w:rsidRPr="0042497B" w14:paraId="0BE035ED"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bottom w:val="single" w:sz="4" w:space="0" w:color="auto"/>
            </w:tcBorders>
          </w:tcPr>
          <w:p w14:paraId="5F8E6CE6" w14:textId="77777777" w:rsidR="0032080A" w:rsidRPr="0042497B" w:rsidRDefault="0032080A" w:rsidP="00DD1CC7">
            <w:pPr>
              <w:pStyle w:val="Text"/>
              <w:spacing w:line="480" w:lineRule="auto"/>
              <w:rPr>
                <w:rFonts w:cs="Arial"/>
                <w:sz w:val="20"/>
              </w:rPr>
            </w:pPr>
            <w:r w:rsidRPr="0042497B">
              <w:rPr>
                <w:rFonts w:cs="Arial"/>
                <w:sz w:val="20"/>
              </w:rPr>
              <w:t>Yes</w:t>
            </w:r>
          </w:p>
        </w:tc>
        <w:tc>
          <w:tcPr>
            <w:tcW w:w="3957" w:type="dxa"/>
          </w:tcPr>
          <w:p w14:paraId="75F4A04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w:t>
            </w:r>
          </w:p>
        </w:tc>
        <w:tc>
          <w:tcPr>
            <w:tcW w:w="1434" w:type="dxa"/>
          </w:tcPr>
          <w:p w14:paraId="44B58CC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4.7</w:t>
            </w:r>
          </w:p>
        </w:tc>
        <w:tc>
          <w:tcPr>
            <w:tcW w:w="1434" w:type="dxa"/>
          </w:tcPr>
          <w:p w14:paraId="03E65EC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370,708</w:t>
            </w:r>
          </w:p>
        </w:tc>
        <w:tc>
          <w:tcPr>
            <w:tcW w:w="1434" w:type="dxa"/>
          </w:tcPr>
          <w:p w14:paraId="37CE996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3,046,895</w:t>
            </w:r>
          </w:p>
        </w:tc>
      </w:tr>
      <w:tr w:rsidR="0032080A" w:rsidRPr="0042497B" w14:paraId="790EF8A4"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5240" w:type="dxa"/>
            <w:gridSpan w:val="2"/>
            <w:tcBorders>
              <w:top w:val="single" w:sz="4" w:space="0" w:color="auto"/>
            </w:tcBorders>
          </w:tcPr>
          <w:p w14:paraId="33818457" w14:textId="77777777" w:rsidR="0032080A" w:rsidRPr="0042497B" w:rsidRDefault="0032080A" w:rsidP="00DD1CC7">
            <w:pPr>
              <w:pStyle w:val="Text"/>
              <w:spacing w:line="480" w:lineRule="auto"/>
              <w:jc w:val="right"/>
              <w:rPr>
                <w:rFonts w:cs="Arial"/>
                <w:b/>
                <w:sz w:val="20"/>
              </w:rPr>
            </w:pPr>
            <w:r w:rsidRPr="0042497B">
              <w:rPr>
                <w:rFonts w:cs="Arial"/>
                <w:b/>
                <w:sz w:val="20"/>
              </w:rPr>
              <w:t>Total:</w:t>
            </w:r>
          </w:p>
        </w:tc>
        <w:tc>
          <w:tcPr>
            <w:tcW w:w="1434" w:type="dxa"/>
          </w:tcPr>
          <w:p w14:paraId="0ABEBCC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9</w:t>
            </w:r>
          </w:p>
        </w:tc>
        <w:tc>
          <w:tcPr>
            <w:tcW w:w="1434" w:type="dxa"/>
          </w:tcPr>
          <w:p w14:paraId="525CB02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475,057</w:t>
            </w:r>
          </w:p>
        </w:tc>
        <w:tc>
          <w:tcPr>
            <w:tcW w:w="1434" w:type="dxa"/>
          </w:tcPr>
          <w:p w14:paraId="48DD9E4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3,593,529</w:t>
            </w:r>
          </w:p>
        </w:tc>
      </w:tr>
    </w:tbl>
    <w:p w14:paraId="4E659168" w14:textId="57720B1A" w:rsidR="0032080A" w:rsidRPr="0042497B" w:rsidRDefault="0032080A" w:rsidP="0032080A">
      <w:pPr>
        <w:spacing w:line="480" w:lineRule="auto"/>
        <w:rPr>
          <w:rFonts w:cs="Arial"/>
          <w:b/>
          <w:lang w:eastAsia="en-US"/>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298816ED" w14:textId="76CF28A4" w:rsidR="0032080A" w:rsidRPr="0042497B" w:rsidRDefault="0032080A" w:rsidP="0032080A">
      <w:pPr>
        <w:pStyle w:val="Text"/>
        <w:spacing w:line="480" w:lineRule="auto"/>
        <w:rPr>
          <w:rFonts w:cs="Arial"/>
        </w:rPr>
      </w:pPr>
      <w:r w:rsidRPr="0042497B">
        <w:rPr>
          <w:rFonts w:cs="Arial"/>
        </w:rPr>
        <w:t>*The average time cost for each of the sub-variants that form part of the clinical variant is given.</w:t>
      </w:r>
      <w:r w:rsidR="0031167A" w:rsidRPr="0042497B">
        <w:rPr>
          <w:rFonts w:cs="Arial"/>
        </w:rPr>
        <w:t xml:space="preserve"> Sub-variants </w:t>
      </w:r>
      <w:r w:rsidR="00F67B2E" w:rsidRPr="0042497B">
        <w:rPr>
          <w:rFonts w:cs="Arial"/>
        </w:rPr>
        <w:t>represent the</w:t>
      </w:r>
      <w:r w:rsidR="0031167A" w:rsidRPr="0042497B">
        <w:rPr>
          <w:rFonts w:cs="Arial"/>
        </w:rPr>
        <w:t xml:space="preserve"> place where each vaccine dose </w:t>
      </w:r>
      <w:r w:rsidR="00F67B2E" w:rsidRPr="0042497B">
        <w:rPr>
          <w:rFonts w:cs="Arial"/>
        </w:rPr>
        <w:t>is</w:t>
      </w:r>
      <w:r w:rsidR="0031167A" w:rsidRPr="0042497B">
        <w:rPr>
          <w:rFonts w:cs="Arial"/>
        </w:rPr>
        <w:t xml:space="preserve"> administered, within or outside the EESS.</w:t>
      </w:r>
    </w:p>
    <w:p w14:paraId="64E45B43" w14:textId="25351032" w:rsidR="0032080A" w:rsidRPr="0042497B" w:rsidRDefault="00447D36" w:rsidP="0032080A">
      <w:pPr>
        <w:pStyle w:val="Text"/>
        <w:spacing w:line="480" w:lineRule="auto"/>
        <w:rPr>
          <w:rFonts w:cs="Arial"/>
          <w:lang w:val="es-PE"/>
        </w:rPr>
        <w:sectPr w:rsidR="0032080A" w:rsidRPr="0042497B" w:rsidSect="00B57384">
          <w:pgSz w:w="11906" w:h="16838" w:code="9"/>
          <w:pgMar w:top="1418" w:right="1418" w:bottom="1418" w:left="1418" w:header="284" w:footer="720" w:gutter="0"/>
          <w:cols w:space="720"/>
          <w:docGrid w:linePitch="326"/>
        </w:sectPr>
      </w:pPr>
      <w:r w:rsidRPr="0042497B">
        <w:rPr>
          <w:rFonts w:cs="Arial"/>
          <w:szCs w:val="22"/>
          <w:lang w:val="es-PE"/>
        </w:rPr>
        <w:t xml:space="preserve">EESS, establecimientos de salud; </w:t>
      </w:r>
      <w:r w:rsidR="0032080A" w:rsidRPr="0042497B">
        <w:rPr>
          <w:rFonts w:cs="Arial"/>
          <w:szCs w:val="22"/>
          <w:lang w:val="es-PE"/>
        </w:rPr>
        <w:t xml:space="preserve">USD, US </w:t>
      </w:r>
      <w:proofErr w:type="spellStart"/>
      <w:r w:rsidR="0032080A" w:rsidRPr="0042497B">
        <w:rPr>
          <w:rFonts w:cs="Arial"/>
          <w:szCs w:val="22"/>
          <w:lang w:val="es-PE"/>
        </w:rPr>
        <w:t>dollar</w:t>
      </w:r>
      <w:proofErr w:type="spellEnd"/>
      <w:r w:rsidR="0032080A" w:rsidRPr="0042497B">
        <w:rPr>
          <w:rFonts w:cs="Arial"/>
          <w:szCs w:val="22"/>
          <w:lang w:val="es-PE"/>
        </w:rPr>
        <w:t>.</w:t>
      </w:r>
    </w:p>
    <w:p w14:paraId="278DF906" w14:textId="72E6C1FE" w:rsidR="0032080A" w:rsidRPr="0042497B" w:rsidRDefault="0032080A" w:rsidP="0032080A">
      <w:pPr>
        <w:pStyle w:val="Manuscriptheading3"/>
        <w:spacing w:line="480" w:lineRule="auto"/>
      </w:pPr>
      <w:r w:rsidRPr="0042497B">
        <w:lastRenderedPageBreak/>
        <w:t xml:space="preserve">Supplementary Table 7. </w:t>
      </w:r>
      <w:r w:rsidR="00A4445F" w:rsidRPr="0042497B">
        <w:t xml:space="preserve">Estimated total annual costs </w:t>
      </w:r>
      <w:r w:rsidRPr="0042497B">
        <w:t>(USD, $) of time lost due to local and systemic adverse reactions for the current and alternative schemes</w:t>
      </w:r>
    </w:p>
    <w:tbl>
      <w:tblPr>
        <w:tblStyle w:val="TableGrid"/>
        <w:tblW w:w="0" w:type="auto"/>
        <w:tblLook w:val="04A0" w:firstRow="1" w:lastRow="0" w:firstColumn="1" w:lastColumn="0" w:noHBand="0" w:noVBand="1"/>
      </w:tblPr>
      <w:tblGrid>
        <w:gridCol w:w="972"/>
        <w:gridCol w:w="2567"/>
        <w:gridCol w:w="1417"/>
        <w:gridCol w:w="1418"/>
        <w:gridCol w:w="1343"/>
        <w:gridCol w:w="1343"/>
      </w:tblGrid>
      <w:tr w:rsidR="0032080A" w:rsidRPr="0042497B" w14:paraId="40C8414B"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bottom w:val="single" w:sz="4" w:space="0" w:color="auto"/>
            </w:tcBorders>
          </w:tcPr>
          <w:p w14:paraId="0C97334C" w14:textId="77777777" w:rsidR="0032080A" w:rsidRPr="0042497B" w:rsidRDefault="0032080A" w:rsidP="00DD1CC7">
            <w:pPr>
              <w:pStyle w:val="Text"/>
              <w:spacing w:line="480" w:lineRule="auto"/>
              <w:rPr>
                <w:rFonts w:cs="Arial"/>
              </w:rPr>
            </w:pPr>
          </w:p>
        </w:tc>
        <w:tc>
          <w:tcPr>
            <w:tcW w:w="2567" w:type="dxa"/>
          </w:tcPr>
          <w:p w14:paraId="1F97B57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p>
        </w:tc>
        <w:tc>
          <w:tcPr>
            <w:tcW w:w="2835" w:type="dxa"/>
            <w:gridSpan w:val="2"/>
          </w:tcPr>
          <w:p w14:paraId="1A195B51" w14:textId="77777777" w:rsidR="0032080A" w:rsidRPr="0042497B" w:rsidRDefault="0032080A" w:rsidP="00DD1CC7">
            <w:pPr>
              <w:pStyle w:val="Text"/>
              <w:spacing w:line="480" w:lineRule="auto"/>
              <w:jc w:val="center"/>
              <w:cnfStyle w:val="000000000000" w:firstRow="0" w:lastRow="0" w:firstColumn="0" w:lastColumn="0" w:oddVBand="0" w:evenVBand="0" w:oddHBand="0" w:evenHBand="0" w:firstRowFirstColumn="0" w:firstRowLastColumn="0" w:lastRowFirstColumn="0" w:lastRowLastColumn="0"/>
              <w:rPr>
                <w:rFonts w:cs="Arial"/>
                <w:b/>
                <w:sz w:val="20"/>
                <w:szCs w:val="18"/>
              </w:rPr>
            </w:pPr>
            <w:r w:rsidRPr="0042497B">
              <w:rPr>
                <w:rFonts w:cs="Arial"/>
                <w:b/>
                <w:sz w:val="20"/>
                <w:szCs w:val="18"/>
              </w:rPr>
              <w:t>Current scheme</w:t>
            </w:r>
          </w:p>
        </w:tc>
        <w:tc>
          <w:tcPr>
            <w:tcW w:w="2686" w:type="dxa"/>
            <w:gridSpan w:val="2"/>
          </w:tcPr>
          <w:p w14:paraId="59D0F808" w14:textId="77777777" w:rsidR="0032080A" w:rsidRPr="0042497B" w:rsidRDefault="0032080A" w:rsidP="00DD1CC7">
            <w:pPr>
              <w:pStyle w:val="Text"/>
              <w:spacing w:line="480" w:lineRule="auto"/>
              <w:jc w:val="center"/>
              <w:cnfStyle w:val="000000000000" w:firstRow="0" w:lastRow="0" w:firstColumn="0" w:lastColumn="0" w:oddVBand="0" w:evenVBand="0" w:oddHBand="0" w:evenHBand="0" w:firstRowFirstColumn="0" w:firstRowLastColumn="0" w:lastRowFirstColumn="0" w:lastRowLastColumn="0"/>
              <w:rPr>
                <w:rFonts w:cs="Arial"/>
                <w:b/>
                <w:sz w:val="20"/>
                <w:szCs w:val="18"/>
              </w:rPr>
            </w:pPr>
            <w:r w:rsidRPr="0042497B">
              <w:rPr>
                <w:rFonts w:cs="Arial"/>
                <w:b/>
                <w:sz w:val="20"/>
                <w:szCs w:val="18"/>
              </w:rPr>
              <w:t>Alternative scheme</w:t>
            </w:r>
          </w:p>
        </w:tc>
      </w:tr>
      <w:tr w:rsidR="0032080A" w:rsidRPr="0042497B" w14:paraId="1A867DC7"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5D7DB3C9" w14:textId="77777777" w:rsidR="0032080A" w:rsidRPr="0042497B" w:rsidRDefault="0032080A" w:rsidP="00DD1CC7">
            <w:pPr>
              <w:pStyle w:val="Text"/>
              <w:spacing w:line="480" w:lineRule="auto"/>
              <w:rPr>
                <w:rFonts w:cs="Arial"/>
              </w:rPr>
            </w:pPr>
            <w:r w:rsidRPr="0042497B">
              <w:rPr>
                <w:rFonts w:cs="Arial"/>
                <w:b/>
                <w:sz w:val="20"/>
                <w:szCs w:val="22"/>
              </w:rPr>
              <w:t>Number of ARs</w:t>
            </w:r>
          </w:p>
        </w:tc>
        <w:tc>
          <w:tcPr>
            <w:tcW w:w="2567" w:type="dxa"/>
          </w:tcPr>
          <w:p w14:paraId="3A67022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b/>
                <w:sz w:val="20"/>
                <w:szCs w:val="22"/>
              </w:rPr>
              <w:t>Type of AR</w:t>
            </w:r>
          </w:p>
        </w:tc>
        <w:tc>
          <w:tcPr>
            <w:tcW w:w="1417" w:type="dxa"/>
          </w:tcPr>
          <w:p w14:paraId="1CCB889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rPr>
            </w:pPr>
            <w:r w:rsidRPr="0042497B">
              <w:rPr>
                <w:rFonts w:cs="Arial"/>
                <w:b/>
                <w:sz w:val="18"/>
              </w:rPr>
              <w:t>Number of cases</w:t>
            </w:r>
          </w:p>
        </w:tc>
        <w:tc>
          <w:tcPr>
            <w:tcW w:w="1418" w:type="dxa"/>
          </w:tcPr>
          <w:p w14:paraId="4743AF3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Total cost (USD, $)</w:t>
            </w:r>
          </w:p>
        </w:tc>
        <w:tc>
          <w:tcPr>
            <w:tcW w:w="1343" w:type="dxa"/>
          </w:tcPr>
          <w:p w14:paraId="0AA5D13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Number of cases</w:t>
            </w:r>
          </w:p>
        </w:tc>
        <w:tc>
          <w:tcPr>
            <w:tcW w:w="1343" w:type="dxa"/>
          </w:tcPr>
          <w:p w14:paraId="1656C9C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Total cost (USD, $)</w:t>
            </w:r>
          </w:p>
        </w:tc>
      </w:tr>
      <w:tr w:rsidR="0032080A" w:rsidRPr="0042497B" w14:paraId="2C8E60A0"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34940985" w14:textId="77777777" w:rsidR="0032080A" w:rsidRPr="0042497B" w:rsidRDefault="0032080A" w:rsidP="00DD1CC7">
            <w:pPr>
              <w:pStyle w:val="Text"/>
              <w:spacing w:line="480" w:lineRule="auto"/>
              <w:rPr>
                <w:rFonts w:cs="Arial"/>
              </w:rPr>
            </w:pPr>
            <w:r w:rsidRPr="0042497B">
              <w:rPr>
                <w:rFonts w:cs="Arial"/>
                <w:sz w:val="20"/>
                <w:szCs w:val="22"/>
              </w:rPr>
              <w:t>1</w:t>
            </w:r>
          </w:p>
        </w:tc>
        <w:tc>
          <w:tcPr>
            <w:tcW w:w="2567" w:type="dxa"/>
          </w:tcPr>
          <w:p w14:paraId="2E3DFF1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local</w:t>
            </w:r>
          </w:p>
        </w:tc>
        <w:tc>
          <w:tcPr>
            <w:tcW w:w="1417" w:type="dxa"/>
          </w:tcPr>
          <w:p w14:paraId="1B6F218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3,402</w:t>
            </w:r>
          </w:p>
        </w:tc>
        <w:tc>
          <w:tcPr>
            <w:tcW w:w="1418" w:type="dxa"/>
          </w:tcPr>
          <w:p w14:paraId="1165A5D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8,860</w:t>
            </w:r>
          </w:p>
        </w:tc>
        <w:tc>
          <w:tcPr>
            <w:tcW w:w="1343" w:type="dxa"/>
          </w:tcPr>
          <w:p w14:paraId="0397D74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25,264</w:t>
            </w:r>
          </w:p>
        </w:tc>
        <w:tc>
          <w:tcPr>
            <w:tcW w:w="1343" w:type="dxa"/>
          </w:tcPr>
          <w:p w14:paraId="7329FAF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65,794</w:t>
            </w:r>
          </w:p>
        </w:tc>
      </w:tr>
      <w:tr w:rsidR="0032080A" w:rsidRPr="0042497B" w14:paraId="42D9FAB9"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6D1DB443" w14:textId="77777777" w:rsidR="0032080A" w:rsidRPr="0042497B" w:rsidRDefault="0032080A" w:rsidP="00DD1CC7">
            <w:pPr>
              <w:pStyle w:val="Text"/>
              <w:spacing w:line="480" w:lineRule="auto"/>
              <w:rPr>
                <w:rFonts w:cs="Arial"/>
              </w:rPr>
            </w:pPr>
            <w:r w:rsidRPr="0042497B">
              <w:rPr>
                <w:rFonts w:cs="Arial"/>
                <w:sz w:val="20"/>
                <w:szCs w:val="22"/>
              </w:rPr>
              <w:t>1</w:t>
            </w:r>
          </w:p>
        </w:tc>
        <w:tc>
          <w:tcPr>
            <w:tcW w:w="2567" w:type="dxa"/>
          </w:tcPr>
          <w:p w14:paraId="27995BE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systemic</w:t>
            </w:r>
          </w:p>
        </w:tc>
        <w:tc>
          <w:tcPr>
            <w:tcW w:w="1417" w:type="dxa"/>
          </w:tcPr>
          <w:p w14:paraId="4166DC8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3,696</w:t>
            </w:r>
          </w:p>
        </w:tc>
        <w:tc>
          <w:tcPr>
            <w:tcW w:w="1418" w:type="dxa"/>
          </w:tcPr>
          <w:p w14:paraId="2226B7F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19,251</w:t>
            </w:r>
          </w:p>
        </w:tc>
        <w:tc>
          <w:tcPr>
            <w:tcW w:w="1343" w:type="dxa"/>
          </w:tcPr>
          <w:p w14:paraId="426CCD9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49,093</w:t>
            </w:r>
          </w:p>
        </w:tc>
        <w:tc>
          <w:tcPr>
            <w:tcW w:w="1343" w:type="dxa"/>
          </w:tcPr>
          <w:p w14:paraId="6318A0B4" w14:textId="77777777" w:rsidR="0032080A" w:rsidRPr="0042497B" w:rsidRDefault="0032080A" w:rsidP="00DD1CC7">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lang w:eastAsia="en-US"/>
              </w:rPr>
              <w:t>255,700</w:t>
            </w:r>
          </w:p>
        </w:tc>
      </w:tr>
      <w:tr w:rsidR="0032080A" w:rsidRPr="0042497B" w14:paraId="68C64C72"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3F74632C" w14:textId="77777777" w:rsidR="0032080A" w:rsidRPr="0042497B" w:rsidRDefault="0032080A" w:rsidP="00DD1CC7">
            <w:pPr>
              <w:pStyle w:val="Text"/>
              <w:spacing w:line="480" w:lineRule="auto"/>
              <w:rPr>
                <w:rFonts w:cs="Arial"/>
              </w:rPr>
            </w:pPr>
            <w:r w:rsidRPr="0042497B">
              <w:rPr>
                <w:rFonts w:cs="Arial"/>
                <w:sz w:val="20"/>
                <w:szCs w:val="22"/>
              </w:rPr>
              <w:t>2</w:t>
            </w:r>
          </w:p>
        </w:tc>
        <w:tc>
          <w:tcPr>
            <w:tcW w:w="2567" w:type="dxa"/>
          </w:tcPr>
          <w:p w14:paraId="6F0D724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 xml:space="preserve">2 </w:t>
            </w:r>
            <w:proofErr w:type="gramStart"/>
            <w:r w:rsidRPr="0042497B">
              <w:rPr>
                <w:rFonts w:cs="Arial"/>
                <w:sz w:val="20"/>
                <w:szCs w:val="22"/>
              </w:rPr>
              <w:t>local</w:t>
            </w:r>
            <w:proofErr w:type="gramEnd"/>
          </w:p>
        </w:tc>
        <w:tc>
          <w:tcPr>
            <w:tcW w:w="1417" w:type="dxa"/>
          </w:tcPr>
          <w:p w14:paraId="71E5680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5,807</w:t>
            </w:r>
          </w:p>
        </w:tc>
        <w:tc>
          <w:tcPr>
            <w:tcW w:w="1418" w:type="dxa"/>
          </w:tcPr>
          <w:p w14:paraId="08D4BFC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30,246</w:t>
            </w:r>
          </w:p>
        </w:tc>
        <w:tc>
          <w:tcPr>
            <w:tcW w:w="1343" w:type="dxa"/>
          </w:tcPr>
          <w:p w14:paraId="64CD995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13,129</w:t>
            </w:r>
          </w:p>
        </w:tc>
        <w:tc>
          <w:tcPr>
            <w:tcW w:w="1343" w:type="dxa"/>
          </w:tcPr>
          <w:p w14:paraId="3E80A85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68,382</w:t>
            </w:r>
          </w:p>
        </w:tc>
      </w:tr>
      <w:tr w:rsidR="0032080A" w:rsidRPr="0042497B" w14:paraId="1FFA4CEF"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1A6F9885" w14:textId="77777777" w:rsidR="0032080A" w:rsidRPr="0042497B" w:rsidRDefault="0032080A" w:rsidP="00DD1CC7">
            <w:pPr>
              <w:pStyle w:val="Text"/>
              <w:spacing w:line="480" w:lineRule="auto"/>
              <w:rPr>
                <w:rFonts w:cs="Arial"/>
              </w:rPr>
            </w:pPr>
            <w:r w:rsidRPr="0042497B">
              <w:rPr>
                <w:rFonts w:cs="Arial"/>
                <w:sz w:val="20"/>
                <w:szCs w:val="22"/>
              </w:rPr>
              <w:t>2</w:t>
            </w:r>
          </w:p>
        </w:tc>
        <w:tc>
          <w:tcPr>
            <w:tcW w:w="2567" w:type="dxa"/>
          </w:tcPr>
          <w:p w14:paraId="463AD76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 systemic</w:t>
            </w:r>
          </w:p>
        </w:tc>
        <w:tc>
          <w:tcPr>
            <w:tcW w:w="1417" w:type="dxa"/>
          </w:tcPr>
          <w:p w14:paraId="5A66168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8,401</w:t>
            </w:r>
          </w:p>
        </w:tc>
        <w:tc>
          <w:tcPr>
            <w:tcW w:w="1418" w:type="dxa"/>
          </w:tcPr>
          <w:p w14:paraId="197C2FC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87,513</w:t>
            </w:r>
          </w:p>
        </w:tc>
        <w:tc>
          <w:tcPr>
            <w:tcW w:w="1343" w:type="dxa"/>
          </w:tcPr>
          <w:p w14:paraId="4C410E1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48,764</w:t>
            </w:r>
          </w:p>
        </w:tc>
        <w:tc>
          <w:tcPr>
            <w:tcW w:w="1343" w:type="dxa"/>
          </w:tcPr>
          <w:p w14:paraId="76C5DE9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507,974</w:t>
            </w:r>
          </w:p>
        </w:tc>
      </w:tr>
      <w:tr w:rsidR="0032080A" w:rsidRPr="0042497B" w14:paraId="0DFBF132"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60663846" w14:textId="77777777" w:rsidR="0032080A" w:rsidRPr="0042497B" w:rsidRDefault="0032080A" w:rsidP="00DD1CC7">
            <w:pPr>
              <w:pStyle w:val="Text"/>
              <w:spacing w:line="480" w:lineRule="auto"/>
              <w:rPr>
                <w:rFonts w:cs="Arial"/>
              </w:rPr>
            </w:pPr>
            <w:r w:rsidRPr="0042497B">
              <w:rPr>
                <w:rFonts w:cs="Arial"/>
                <w:sz w:val="20"/>
                <w:szCs w:val="22"/>
              </w:rPr>
              <w:t>2</w:t>
            </w:r>
          </w:p>
        </w:tc>
        <w:tc>
          <w:tcPr>
            <w:tcW w:w="2567" w:type="dxa"/>
          </w:tcPr>
          <w:p w14:paraId="4C89D24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local and 1 systemic (same dose)</w:t>
            </w:r>
          </w:p>
        </w:tc>
        <w:tc>
          <w:tcPr>
            <w:tcW w:w="1417" w:type="dxa"/>
          </w:tcPr>
          <w:p w14:paraId="5E541F5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10,585</w:t>
            </w:r>
          </w:p>
        </w:tc>
        <w:tc>
          <w:tcPr>
            <w:tcW w:w="1418" w:type="dxa"/>
          </w:tcPr>
          <w:p w14:paraId="5C4345F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55,132</w:t>
            </w:r>
          </w:p>
        </w:tc>
        <w:tc>
          <w:tcPr>
            <w:tcW w:w="1343" w:type="dxa"/>
          </w:tcPr>
          <w:p w14:paraId="1BE0DEA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38,404</w:t>
            </w:r>
          </w:p>
        </w:tc>
        <w:tc>
          <w:tcPr>
            <w:tcW w:w="1343" w:type="dxa"/>
          </w:tcPr>
          <w:p w14:paraId="1CCA0A5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200,027</w:t>
            </w:r>
          </w:p>
        </w:tc>
      </w:tr>
      <w:tr w:rsidR="0032080A" w:rsidRPr="0042497B" w14:paraId="29140F13"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1560BE1E" w14:textId="77777777" w:rsidR="0032080A" w:rsidRPr="0042497B" w:rsidRDefault="0032080A" w:rsidP="00DD1CC7">
            <w:pPr>
              <w:pStyle w:val="Text"/>
              <w:spacing w:line="480" w:lineRule="auto"/>
              <w:rPr>
                <w:rFonts w:cs="Arial"/>
              </w:rPr>
            </w:pPr>
            <w:r w:rsidRPr="0042497B">
              <w:rPr>
                <w:rFonts w:cs="Arial"/>
                <w:sz w:val="20"/>
                <w:szCs w:val="22"/>
              </w:rPr>
              <w:t>2</w:t>
            </w:r>
          </w:p>
        </w:tc>
        <w:tc>
          <w:tcPr>
            <w:tcW w:w="2567" w:type="dxa"/>
          </w:tcPr>
          <w:p w14:paraId="3B6A4C2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local and 1 systemic (different doses)</w:t>
            </w:r>
          </w:p>
        </w:tc>
        <w:tc>
          <w:tcPr>
            <w:tcW w:w="1417" w:type="dxa"/>
          </w:tcPr>
          <w:p w14:paraId="77F86A6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10,284</w:t>
            </w:r>
          </w:p>
        </w:tc>
        <w:tc>
          <w:tcPr>
            <w:tcW w:w="1418" w:type="dxa"/>
          </w:tcPr>
          <w:p w14:paraId="1016E36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80,346</w:t>
            </w:r>
          </w:p>
        </w:tc>
        <w:tc>
          <w:tcPr>
            <w:tcW w:w="1343" w:type="dxa"/>
          </w:tcPr>
          <w:p w14:paraId="591E0B1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36,980</w:t>
            </w:r>
          </w:p>
        </w:tc>
        <w:tc>
          <w:tcPr>
            <w:tcW w:w="1343" w:type="dxa"/>
          </w:tcPr>
          <w:p w14:paraId="709BEE5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288,915</w:t>
            </w:r>
          </w:p>
        </w:tc>
      </w:tr>
      <w:tr w:rsidR="0032080A" w:rsidRPr="0042497B" w14:paraId="511DC8D5"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019302AE" w14:textId="77777777" w:rsidR="0032080A" w:rsidRPr="0042497B" w:rsidRDefault="0032080A" w:rsidP="00DD1CC7">
            <w:pPr>
              <w:pStyle w:val="Text"/>
              <w:spacing w:line="480" w:lineRule="auto"/>
              <w:rPr>
                <w:rFonts w:cs="Arial"/>
              </w:rPr>
            </w:pPr>
            <w:r w:rsidRPr="0042497B">
              <w:rPr>
                <w:rFonts w:cs="Arial"/>
                <w:sz w:val="20"/>
                <w:szCs w:val="22"/>
              </w:rPr>
              <w:t>3</w:t>
            </w:r>
          </w:p>
        </w:tc>
        <w:tc>
          <w:tcPr>
            <w:tcW w:w="2567" w:type="dxa"/>
          </w:tcPr>
          <w:p w14:paraId="7FDA783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 xml:space="preserve">3 </w:t>
            </w:r>
            <w:proofErr w:type="gramStart"/>
            <w:r w:rsidRPr="0042497B">
              <w:rPr>
                <w:rFonts w:cs="Arial"/>
                <w:sz w:val="20"/>
                <w:szCs w:val="22"/>
              </w:rPr>
              <w:t>local</w:t>
            </w:r>
            <w:proofErr w:type="gramEnd"/>
          </w:p>
        </w:tc>
        <w:tc>
          <w:tcPr>
            <w:tcW w:w="1417" w:type="dxa"/>
          </w:tcPr>
          <w:p w14:paraId="7B42E03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3,717</w:t>
            </w:r>
          </w:p>
        </w:tc>
        <w:tc>
          <w:tcPr>
            <w:tcW w:w="1418" w:type="dxa"/>
          </w:tcPr>
          <w:p w14:paraId="4FA0D50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29,040</w:t>
            </w:r>
          </w:p>
        </w:tc>
        <w:tc>
          <w:tcPr>
            <w:tcW w:w="1343" w:type="dxa"/>
          </w:tcPr>
          <w:p w14:paraId="6819642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1,632</w:t>
            </w:r>
          </w:p>
        </w:tc>
        <w:tc>
          <w:tcPr>
            <w:tcW w:w="1343" w:type="dxa"/>
          </w:tcPr>
          <w:p w14:paraId="31241A9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12,750</w:t>
            </w:r>
          </w:p>
        </w:tc>
      </w:tr>
      <w:tr w:rsidR="0032080A" w:rsidRPr="0042497B" w14:paraId="41E1ED74"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7EAE7E5F" w14:textId="77777777" w:rsidR="0032080A" w:rsidRPr="0042497B" w:rsidRDefault="0032080A" w:rsidP="00DD1CC7">
            <w:pPr>
              <w:pStyle w:val="Text"/>
              <w:spacing w:line="480" w:lineRule="auto"/>
              <w:rPr>
                <w:rFonts w:cs="Arial"/>
              </w:rPr>
            </w:pPr>
            <w:r w:rsidRPr="0042497B">
              <w:rPr>
                <w:rFonts w:cs="Arial"/>
                <w:sz w:val="20"/>
                <w:szCs w:val="22"/>
              </w:rPr>
              <w:t>3</w:t>
            </w:r>
          </w:p>
        </w:tc>
        <w:tc>
          <w:tcPr>
            <w:tcW w:w="2567" w:type="dxa"/>
          </w:tcPr>
          <w:p w14:paraId="0733116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 systemic</w:t>
            </w:r>
          </w:p>
        </w:tc>
        <w:tc>
          <w:tcPr>
            <w:tcW w:w="1417" w:type="dxa"/>
          </w:tcPr>
          <w:p w14:paraId="4D2F5EE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5,903</w:t>
            </w:r>
          </w:p>
        </w:tc>
        <w:tc>
          <w:tcPr>
            <w:tcW w:w="1418" w:type="dxa"/>
          </w:tcPr>
          <w:p w14:paraId="2D57BC0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92,237</w:t>
            </w:r>
          </w:p>
        </w:tc>
        <w:tc>
          <w:tcPr>
            <w:tcW w:w="1343" w:type="dxa"/>
          </w:tcPr>
          <w:p w14:paraId="19D412C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13,887</w:t>
            </w:r>
          </w:p>
        </w:tc>
        <w:tc>
          <w:tcPr>
            <w:tcW w:w="1343" w:type="dxa"/>
          </w:tcPr>
          <w:p w14:paraId="77E25B9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216,991</w:t>
            </w:r>
          </w:p>
        </w:tc>
      </w:tr>
      <w:tr w:rsidR="0032080A" w:rsidRPr="0042497B" w14:paraId="08AC35EE"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135F5D60" w14:textId="77777777" w:rsidR="0032080A" w:rsidRPr="0042497B" w:rsidRDefault="0032080A" w:rsidP="00DD1CC7">
            <w:pPr>
              <w:pStyle w:val="Text"/>
              <w:spacing w:line="480" w:lineRule="auto"/>
              <w:rPr>
                <w:rFonts w:cs="Arial"/>
              </w:rPr>
            </w:pPr>
            <w:r w:rsidRPr="0042497B">
              <w:rPr>
                <w:rFonts w:cs="Arial"/>
                <w:sz w:val="20"/>
                <w:szCs w:val="22"/>
              </w:rPr>
              <w:t>3</w:t>
            </w:r>
          </w:p>
        </w:tc>
        <w:tc>
          <w:tcPr>
            <w:tcW w:w="2567" w:type="dxa"/>
          </w:tcPr>
          <w:p w14:paraId="4C8DE45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 local and 1 systemic (two from the same dose)</w:t>
            </w:r>
          </w:p>
        </w:tc>
        <w:tc>
          <w:tcPr>
            <w:tcW w:w="1417" w:type="dxa"/>
          </w:tcPr>
          <w:p w14:paraId="7A7EE8B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19,884</w:t>
            </w:r>
          </w:p>
        </w:tc>
        <w:tc>
          <w:tcPr>
            <w:tcW w:w="1418" w:type="dxa"/>
          </w:tcPr>
          <w:p w14:paraId="71B2133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155,348</w:t>
            </w:r>
          </w:p>
        </w:tc>
        <w:tc>
          <w:tcPr>
            <w:tcW w:w="1343" w:type="dxa"/>
          </w:tcPr>
          <w:p w14:paraId="5797E5F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19,689</w:t>
            </w:r>
          </w:p>
        </w:tc>
        <w:tc>
          <w:tcPr>
            <w:tcW w:w="1343" w:type="dxa"/>
          </w:tcPr>
          <w:p w14:paraId="795D3AF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153,825</w:t>
            </w:r>
          </w:p>
        </w:tc>
      </w:tr>
      <w:tr w:rsidR="0032080A" w:rsidRPr="0042497B" w14:paraId="12A1A97D"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519DAC6C" w14:textId="77777777" w:rsidR="0032080A" w:rsidRPr="0042497B" w:rsidRDefault="0032080A" w:rsidP="00DD1CC7">
            <w:pPr>
              <w:pStyle w:val="Text"/>
              <w:spacing w:line="480" w:lineRule="auto"/>
              <w:rPr>
                <w:rFonts w:cs="Arial"/>
              </w:rPr>
            </w:pPr>
            <w:r w:rsidRPr="0042497B">
              <w:rPr>
                <w:rFonts w:cs="Arial"/>
                <w:sz w:val="20"/>
                <w:szCs w:val="22"/>
              </w:rPr>
              <w:t>3</w:t>
            </w:r>
          </w:p>
        </w:tc>
        <w:tc>
          <w:tcPr>
            <w:tcW w:w="2567" w:type="dxa"/>
          </w:tcPr>
          <w:p w14:paraId="28EC979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 local and 1 systemic (different doses)</w:t>
            </w:r>
          </w:p>
        </w:tc>
        <w:tc>
          <w:tcPr>
            <w:tcW w:w="1417" w:type="dxa"/>
          </w:tcPr>
          <w:p w14:paraId="177FFBA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19,292</w:t>
            </w:r>
          </w:p>
        </w:tc>
        <w:tc>
          <w:tcPr>
            <w:tcW w:w="1418" w:type="dxa"/>
          </w:tcPr>
          <w:p w14:paraId="23E53AC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200,964</w:t>
            </w:r>
          </w:p>
        </w:tc>
        <w:tc>
          <w:tcPr>
            <w:tcW w:w="1343" w:type="dxa"/>
          </w:tcPr>
          <w:p w14:paraId="2C0D0F0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15,956</w:t>
            </w:r>
          </w:p>
        </w:tc>
        <w:tc>
          <w:tcPr>
            <w:tcW w:w="1343" w:type="dxa"/>
          </w:tcPr>
          <w:p w14:paraId="0C07645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166,213</w:t>
            </w:r>
          </w:p>
        </w:tc>
      </w:tr>
      <w:tr w:rsidR="0032080A" w:rsidRPr="0042497B" w14:paraId="19270B6B"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5EEFDD40" w14:textId="77777777" w:rsidR="0032080A" w:rsidRPr="0042497B" w:rsidRDefault="0032080A" w:rsidP="00DD1CC7">
            <w:pPr>
              <w:pStyle w:val="Text"/>
              <w:spacing w:line="480" w:lineRule="auto"/>
              <w:rPr>
                <w:rFonts w:cs="Arial"/>
              </w:rPr>
            </w:pPr>
            <w:r w:rsidRPr="0042497B">
              <w:rPr>
                <w:rFonts w:cs="Arial"/>
                <w:sz w:val="20"/>
                <w:szCs w:val="22"/>
              </w:rPr>
              <w:t>3</w:t>
            </w:r>
          </w:p>
        </w:tc>
        <w:tc>
          <w:tcPr>
            <w:tcW w:w="2567" w:type="dxa"/>
          </w:tcPr>
          <w:p w14:paraId="3307CCF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local and 2 systemic (two from the same dose)</w:t>
            </w:r>
          </w:p>
        </w:tc>
        <w:tc>
          <w:tcPr>
            <w:tcW w:w="1417" w:type="dxa"/>
          </w:tcPr>
          <w:p w14:paraId="4D4F357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23,844</w:t>
            </w:r>
          </w:p>
        </w:tc>
        <w:tc>
          <w:tcPr>
            <w:tcW w:w="1418" w:type="dxa"/>
          </w:tcPr>
          <w:p w14:paraId="72C1E06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248,382</w:t>
            </w:r>
          </w:p>
        </w:tc>
        <w:tc>
          <w:tcPr>
            <w:tcW w:w="1343" w:type="dxa"/>
          </w:tcPr>
          <w:p w14:paraId="12C9C92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39,295</w:t>
            </w:r>
          </w:p>
        </w:tc>
        <w:tc>
          <w:tcPr>
            <w:tcW w:w="1343" w:type="dxa"/>
          </w:tcPr>
          <w:p w14:paraId="62367D76" w14:textId="77777777" w:rsidR="0032080A" w:rsidRPr="0042497B" w:rsidRDefault="0032080A" w:rsidP="00DD1CC7">
            <w:pPr>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lang w:eastAsia="en-US"/>
              </w:rPr>
              <w:t>409,335</w:t>
            </w:r>
          </w:p>
          <w:p w14:paraId="5F77FCB8" w14:textId="77777777" w:rsidR="0032080A" w:rsidRPr="0042497B" w:rsidRDefault="0032080A" w:rsidP="00DD1CC7">
            <w:pPr>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r>
      <w:tr w:rsidR="0032080A" w:rsidRPr="0042497B" w14:paraId="3BE7F1DE"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09EDC2EB" w14:textId="77777777" w:rsidR="0032080A" w:rsidRPr="0042497B" w:rsidRDefault="0032080A" w:rsidP="00DD1CC7">
            <w:pPr>
              <w:pStyle w:val="Text"/>
              <w:spacing w:line="480" w:lineRule="auto"/>
              <w:rPr>
                <w:rFonts w:cs="Arial"/>
              </w:rPr>
            </w:pPr>
            <w:r w:rsidRPr="0042497B">
              <w:rPr>
                <w:rFonts w:cs="Arial"/>
                <w:sz w:val="20"/>
                <w:szCs w:val="22"/>
              </w:rPr>
              <w:lastRenderedPageBreak/>
              <w:t>3</w:t>
            </w:r>
          </w:p>
        </w:tc>
        <w:tc>
          <w:tcPr>
            <w:tcW w:w="2567" w:type="dxa"/>
          </w:tcPr>
          <w:p w14:paraId="015B69F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local and 2 systemic (different doses)</w:t>
            </w:r>
          </w:p>
        </w:tc>
        <w:tc>
          <w:tcPr>
            <w:tcW w:w="1417" w:type="dxa"/>
          </w:tcPr>
          <w:p w14:paraId="2AFC21B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23,135</w:t>
            </w:r>
          </w:p>
        </w:tc>
        <w:tc>
          <w:tcPr>
            <w:tcW w:w="1418" w:type="dxa"/>
          </w:tcPr>
          <w:p w14:paraId="25A610D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301,246</w:t>
            </w:r>
          </w:p>
        </w:tc>
        <w:tc>
          <w:tcPr>
            <w:tcW w:w="1343" w:type="dxa"/>
          </w:tcPr>
          <w:p w14:paraId="6EE0152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31,844</w:t>
            </w:r>
          </w:p>
        </w:tc>
        <w:tc>
          <w:tcPr>
            <w:tcW w:w="1343" w:type="dxa"/>
          </w:tcPr>
          <w:p w14:paraId="2597641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414,648</w:t>
            </w:r>
          </w:p>
        </w:tc>
      </w:tr>
      <w:tr w:rsidR="0032080A" w:rsidRPr="0042497B" w14:paraId="721E05B0"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4C36A2DF" w14:textId="77777777" w:rsidR="0032080A" w:rsidRPr="0042497B" w:rsidRDefault="0032080A" w:rsidP="00DD1CC7">
            <w:pPr>
              <w:pStyle w:val="Text"/>
              <w:spacing w:line="480" w:lineRule="auto"/>
              <w:rPr>
                <w:rFonts w:cs="Arial"/>
              </w:rPr>
            </w:pPr>
            <w:r w:rsidRPr="0042497B">
              <w:rPr>
                <w:rFonts w:cs="Arial"/>
                <w:sz w:val="20"/>
                <w:szCs w:val="22"/>
              </w:rPr>
              <w:t>4</w:t>
            </w:r>
          </w:p>
        </w:tc>
        <w:tc>
          <w:tcPr>
            <w:tcW w:w="2567" w:type="dxa"/>
          </w:tcPr>
          <w:p w14:paraId="67131AF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 local and 1 systemic</w:t>
            </w:r>
          </w:p>
        </w:tc>
        <w:tc>
          <w:tcPr>
            <w:tcW w:w="1417" w:type="dxa"/>
          </w:tcPr>
          <w:p w14:paraId="62FDE99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25,168</w:t>
            </w:r>
          </w:p>
        </w:tc>
        <w:tc>
          <w:tcPr>
            <w:tcW w:w="1418" w:type="dxa"/>
          </w:tcPr>
          <w:p w14:paraId="41F735B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262,175</w:t>
            </w:r>
          </w:p>
        </w:tc>
        <w:tc>
          <w:tcPr>
            <w:tcW w:w="1343" w:type="dxa"/>
          </w:tcPr>
          <w:p w14:paraId="43D4DB5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5,220</w:t>
            </w:r>
          </w:p>
        </w:tc>
        <w:tc>
          <w:tcPr>
            <w:tcW w:w="1343" w:type="dxa"/>
          </w:tcPr>
          <w:p w14:paraId="57EE757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54,377</w:t>
            </w:r>
          </w:p>
        </w:tc>
      </w:tr>
      <w:tr w:rsidR="0032080A" w:rsidRPr="0042497B" w14:paraId="5B23D28F"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04CD2382" w14:textId="77777777" w:rsidR="0032080A" w:rsidRPr="0042497B" w:rsidRDefault="0032080A" w:rsidP="00DD1CC7">
            <w:pPr>
              <w:pStyle w:val="Text"/>
              <w:spacing w:line="480" w:lineRule="auto"/>
              <w:rPr>
                <w:rFonts w:cs="Arial"/>
              </w:rPr>
            </w:pPr>
            <w:r w:rsidRPr="0042497B">
              <w:rPr>
                <w:rFonts w:cs="Arial"/>
                <w:sz w:val="20"/>
                <w:szCs w:val="22"/>
              </w:rPr>
              <w:t>4</w:t>
            </w:r>
          </w:p>
        </w:tc>
        <w:tc>
          <w:tcPr>
            <w:tcW w:w="2567" w:type="dxa"/>
          </w:tcPr>
          <w:p w14:paraId="4CD7DB5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 local and 2 systemic (all from the same dose)</w:t>
            </w:r>
          </w:p>
        </w:tc>
        <w:tc>
          <w:tcPr>
            <w:tcW w:w="1417" w:type="dxa"/>
          </w:tcPr>
          <w:p w14:paraId="10074DE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44,780</w:t>
            </w:r>
          </w:p>
        </w:tc>
        <w:tc>
          <w:tcPr>
            <w:tcW w:w="1418" w:type="dxa"/>
          </w:tcPr>
          <w:p w14:paraId="0344B64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466,472</w:t>
            </w:r>
          </w:p>
        </w:tc>
        <w:tc>
          <w:tcPr>
            <w:tcW w:w="1343" w:type="dxa"/>
          </w:tcPr>
          <w:p w14:paraId="7E121C2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20,302</w:t>
            </w:r>
          </w:p>
        </w:tc>
        <w:tc>
          <w:tcPr>
            <w:tcW w:w="1343" w:type="dxa"/>
          </w:tcPr>
          <w:p w14:paraId="17CE29B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211,486</w:t>
            </w:r>
          </w:p>
        </w:tc>
      </w:tr>
      <w:tr w:rsidR="0032080A" w:rsidRPr="0042497B" w14:paraId="69DCB57F"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085199CF" w14:textId="77777777" w:rsidR="0032080A" w:rsidRPr="0042497B" w:rsidRDefault="0032080A" w:rsidP="00DD1CC7">
            <w:pPr>
              <w:pStyle w:val="Text"/>
              <w:spacing w:line="480" w:lineRule="auto"/>
              <w:rPr>
                <w:rFonts w:cs="Arial"/>
              </w:rPr>
            </w:pPr>
            <w:r w:rsidRPr="0042497B">
              <w:rPr>
                <w:rFonts w:cs="Arial"/>
                <w:sz w:val="20"/>
                <w:szCs w:val="22"/>
              </w:rPr>
              <w:t>4</w:t>
            </w:r>
          </w:p>
        </w:tc>
        <w:tc>
          <w:tcPr>
            <w:tcW w:w="2567" w:type="dxa"/>
          </w:tcPr>
          <w:p w14:paraId="3D86563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 local and 2 systemic (two from the same dose)</w:t>
            </w:r>
          </w:p>
        </w:tc>
        <w:tc>
          <w:tcPr>
            <w:tcW w:w="1417" w:type="dxa"/>
          </w:tcPr>
          <w:p w14:paraId="65A668C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43,448</w:t>
            </w:r>
          </w:p>
        </w:tc>
        <w:tc>
          <w:tcPr>
            <w:tcW w:w="1418" w:type="dxa"/>
          </w:tcPr>
          <w:p w14:paraId="3C0E6A3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565,746</w:t>
            </w:r>
          </w:p>
        </w:tc>
        <w:tc>
          <w:tcPr>
            <w:tcW w:w="1343" w:type="dxa"/>
          </w:tcPr>
          <w:p w14:paraId="100E9F1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16,453</w:t>
            </w:r>
          </w:p>
        </w:tc>
        <w:tc>
          <w:tcPr>
            <w:tcW w:w="1343" w:type="dxa"/>
          </w:tcPr>
          <w:p w14:paraId="1BFA3C0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214,238</w:t>
            </w:r>
          </w:p>
        </w:tc>
      </w:tr>
      <w:tr w:rsidR="0032080A" w:rsidRPr="0042497B" w14:paraId="42834DF9"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532BBFBF" w14:textId="77777777" w:rsidR="0032080A" w:rsidRPr="0042497B" w:rsidRDefault="0032080A" w:rsidP="00DD1CC7">
            <w:pPr>
              <w:pStyle w:val="Text"/>
              <w:spacing w:line="480" w:lineRule="auto"/>
              <w:rPr>
                <w:rFonts w:cs="Arial"/>
              </w:rPr>
            </w:pPr>
            <w:r w:rsidRPr="0042497B">
              <w:rPr>
                <w:rFonts w:cs="Arial"/>
                <w:sz w:val="20"/>
                <w:szCs w:val="22"/>
              </w:rPr>
              <w:t>4</w:t>
            </w:r>
          </w:p>
        </w:tc>
        <w:tc>
          <w:tcPr>
            <w:tcW w:w="2567" w:type="dxa"/>
          </w:tcPr>
          <w:p w14:paraId="5067F0D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 local and 3 systemic</w:t>
            </w:r>
          </w:p>
        </w:tc>
        <w:tc>
          <w:tcPr>
            <w:tcW w:w="1417" w:type="dxa"/>
          </w:tcPr>
          <w:p w14:paraId="3E8EEB2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35,074</w:t>
            </w:r>
          </w:p>
        </w:tc>
        <w:tc>
          <w:tcPr>
            <w:tcW w:w="1418" w:type="dxa"/>
          </w:tcPr>
          <w:p w14:paraId="0BE1085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548,048</w:t>
            </w:r>
          </w:p>
        </w:tc>
        <w:tc>
          <w:tcPr>
            <w:tcW w:w="1343" w:type="dxa"/>
          </w:tcPr>
          <w:p w14:paraId="530A007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22,465</w:t>
            </w:r>
          </w:p>
        </w:tc>
        <w:tc>
          <w:tcPr>
            <w:tcW w:w="1343" w:type="dxa"/>
          </w:tcPr>
          <w:p w14:paraId="41C1CA8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351,026</w:t>
            </w:r>
          </w:p>
        </w:tc>
      </w:tr>
      <w:tr w:rsidR="0032080A" w:rsidRPr="0042497B" w14:paraId="6BF9DBEE"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42531463" w14:textId="77777777" w:rsidR="0032080A" w:rsidRPr="0042497B" w:rsidRDefault="0032080A" w:rsidP="00DD1CC7">
            <w:pPr>
              <w:pStyle w:val="Text"/>
              <w:spacing w:line="480" w:lineRule="auto"/>
              <w:rPr>
                <w:rFonts w:cs="Arial"/>
              </w:rPr>
            </w:pPr>
            <w:r w:rsidRPr="0042497B">
              <w:rPr>
                <w:rFonts w:cs="Arial"/>
                <w:sz w:val="20"/>
                <w:szCs w:val="22"/>
              </w:rPr>
              <w:t>5</w:t>
            </w:r>
          </w:p>
        </w:tc>
        <w:tc>
          <w:tcPr>
            <w:tcW w:w="2567" w:type="dxa"/>
          </w:tcPr>
          <w:p w14:paraId="0841E60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2 local and 3 systemic</w:t>
            </w:r>
          </w:p>
        </w:tc>
        <w:tc>
          <w:tcPr>
            <w:tcW w:w="1417" w:type="dxa"/>
          </w:tcPr>
          <w:p w14:paraId="63220F4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66,098</w:t>
            </w:r>
          </w:p>
        </w:tc>
        <w:tc>
          <w:tcPr>
            <w:tcW w:w="1418" w:type="dxa"/>
          </w:tcPr>
          <w:p w14:paraId="2CB1F3B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1,032,812</w:t>
            </w:r>
          </w:p>
        </w:tc>
        <w:tc>
          <w:tcPr>
            <w:tcW w:w="1343" w:type="dxa"/>
          </w:tcPr>
          <w:p w14:paraId="41E0495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11,381</w:t>
            </w:r>
          </w:p>
        </w:tc>
        <w:tc>
          <w:tcPr>
            <w:tcW w:w="1343" w:type="dxa"/>
          </w:tcPr>
          <w:p w14:paraId="54696FF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177,833</w:t>
            </w:r>
          </w:p>
        </w:tc>
      </w:tr>
      <w:tr w:rsidR="0032080A" w:rsidRPr="0042497B" w14:paraId="266F24CC"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6B771AF1" w14:textId="77777777" w:rsidR="0032080A" w:rsidRPr="0042497B" w:rsidRDefault="0032080A" w:rsidP="00DD1CC7">
            <w:pPr>
              <w:pStyle w:val="Text"/>
              <w:spacing w:line="480" w:lineRule="auto"/>
              <w:rPr>
                <w:rFonts w:cs="Arial"/>
              </w:rPr>
            </w:pPr>
            <w:r w:rsidRPr="0042497B">
              <w:rPr>
                <w:rFonts w:cs="Arial"/>
                <w:sz w:val="20"/>
                <w:szCs w:val="22"/>
              </w:rPr>
              <w:t>5</w:t>
            </w:r>
          </w:p>
        </w:tc>
        <w:tc>
          <w:tcPr>
            <w:tcW w:w="2567" w:type="dxa"/>
          </w:tcPr>
          <w:p w14:paraId="5351758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 local and 2 systemic</w:t>
            </w:r>
          </w:p>
        </w:tc>
        <w:tc>
          <w:tcPr>
            <w:tcW w:w="1417" w:type="dxa"/>
          </w:tcPr>
          <w:p w14:paraId="77169E1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56,461</w:t>
            </w:r>
          </w:p>
        </w:tc>
        <w:tc>
          <w:tcPr>
            <w:tcW w:w="1418" w:type="dxa"/>
          </w:tcPr>
          <w:p w14:paraId="39BD028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735,191</w:t>
            </w:r>
          </w:p>
        </w:tc>
        <w:tc>
          <w:tcPr>
            <w:tcW w:w="1343" w:type="dxa"/>
          </w:tcPr>
          <w:p w14:paraId="2317954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5,502</w:t>
            </w:r>
          </w:p>
        </w:tc>
        <w:tc>
          <w:tcPr>
            <w:tcW w:w="1343" w:type="dxa"/>
          </w:tcPr>
          <w:p w14:paraId="5AC72F5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71,643</w:t>
            </w:r>
          </w:p>
        </w:tc>
      </w:tr>
      <w:tr w:rsidR="0032080A" w:rsidRPr="0042497B" w14:paraId="46EE68D0" w14:textId="77777777" w:rsidTr="00DD1CC7">
        <w:tc>
          <w:tcPr>
            <w:cnfStyle w:val="001000000000" w:firstRow="0" w:lastRow="0" w:firstColumn="1" w:lastColumn="0" w:oddVBand="0" w:evenVBand="0" w:oddHBand="0" w:evenHBand="0" w:firstRowFirstColumn="0" w:firstRowLastColumn="0" w:lastRowFirstColumn="0" w:lastRowLastColumn="0"/>
            <w:tcW w:w="972" w:type="dxa"/>
            <w:tcBorders>
              <w:top w:val="single" w:sz="4" w:space="0" w:color="auto"/>
              <w:bottom w:val="single" w:sz="4" w:space="0" w:color="auto"/>
            </w:tcBorders>
          </w:tcPr>
          <w:p w14:paraId="10E36EF1" w14:textId="77777777" w:rsidR="0032080A" w:rsidRPr="0042497B" w:rsidRDefault="0032080A" w:rsidP="00DD1CC7">
            <w:pPr>
              <w:pStyle w:val="Text"/>
              <w:spacing w:line="480" w:lineRule="auto"/>
              <w:rPr>
                <w:rFonts w:cs="Arial"/>
              </w:rPr>
            </w:pPr>
            <w:r w:rsidRPr="0042497B">
              <w:rPr>
                <w:rFonts w:cs="Arial"/>
                <w:sz w:val="20"/>
                <w:szCs w:val="22"/>
              </w:rPr>
              <w:t>6</w:t>
            </w:r>
          </w:p>
        </w:tc>
        <w:tc>
          <w:tcPr>
            <w:tcW w:w="2567" w:type="dxa"/>
          </w:tcPr>
          <w:p w14:paraId="0023DC4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3 local and 3 systemic</w:t>
            </w:r>
          </w:p>
        </w:tc>
        <w:tc>
          <w:tcPr>
            <w:tcW w:w="1417" w:type="dxa"/>
          </w:tcPr>
          <w:p w14:paraId="7AC7847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42,767</w:t>
            </w:r>
          </w:p>
        </w:tc>
        <w:tc>
          <w:tcPr>
            <w:tcW w:w="1418" w:type="dxa"/>
          </w:tcPr>
          <w:p w14:paraId="5332755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668,254</w:t>
            </w:r>
          </w:p>
        </w:tc>
        <w:tc>
          <w:tcPr>
            <w:tcW w:w="1343" w:type="dxa"/>
          </w:tcPr>
          <w:p w14:paraId="51CB9EC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cs="Arial"/>
                <w:sz w:val="20"/>
                <w:szCs w:val="22"/>
              </w:rPr>
              <w:t>1,869</w:t>
            </w:r>
          </w:p>
        </w:tc>
        <w:tc>
          <w:tcPr>
            <w:tcW w:w="1343" w:type="dxa"/>
          </w:tcPr>
          <w:p w14:paraId="0B97504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29,204</w:t>
            </w:r>
          </w:p>
        </w:tc>
      </w:tr>
      <w:tr w:rsidR="0032080A" w:rsidRPr="0042497B" w14:paraId="00B0219A" w14:textId="77777777" w:rsidTr="00DD1CC7">
        <w:tc>
          <w:tcPr>
            <w:cnfStyle w:val="001000000000" w:firstRow="0" w:lastRow="0" w:firstColumn="1" w:lastColumn="0" w:oddVBand="0" w:evenVBand="0" w:oddHBand="0" w:evenHBand="0" w:firstRowFirstColumn="0" w:firstRowLastColumn="0" w:lastRowFirstColumn="0" w:lastRowLastColumn="0"/>
            <w:tcW w:w="3539" w:type="dxa"/>
            <w:gridSpan w:val="2"/>
            <w:tcBorders>
              <w:top w:val="single" w:sz="4" w:space="0" w:color="auto"/>
            </w:tcBorders>
          </w:tcPr>
          <w:p w14:paraId="4337CAEE" w14:textId="77777777" w:rsidR="0032080A" w:rsidRPr="0042497B" w:rsidRDefault="0032080A" w:rsidP="00DD1CC7">
            <w:pPr>
              <w:pStyle w:val="Text"/>
              <w:spacing w:line="480" w:lineRule="auto"/>
              <w:jc w:val="right"/>
              <w:rPr>
                <w:rFonts w:cs="Arial"/>
                <w:b/>
              </w:rPr>
            </w:pPr>
            <w:r w:rsidRPr="0042497B">
              <w:rPr>
                <w:rFonts w:cs="Arial"/>
                <w:b/>
              </w:rPr>
              <w:t>Total:</w:t>
            </w:r>
          </w:p>
        </w:tc>
        <w:tc>
          <w:tcPr>
            <w:tcW w:w="1417" w:type="dxa"/>
          </w:tcPr>
          <w:p w14:paraId="4E70DE5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rPr>
            </w:pPr>
            <w:r w:rsidRPr="0042497B">
              <w:rPr>
                <w:rFonts w:eastAsiaTheme="minorHAnsi" w:cs="Arial"/>
                <w:b/>
                <w:bCs/>
                <w:sz w:val="20"/>
                <w:szCs w:val="22"/>
              </w:rPr>
              <w:t>451,746</w:t>
            </w:r>
          </w:p>
        </w:tc>
        <w:tc>
          <w:tcPr>
            <w:tcW w:w="1418" w:type="dxa"/>
          </w:tcPr>
          <w:p w14:paraId="5B0F375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b/>
                <w:bCs/>
                <w:sz w:val="20"/>
              </w:rPr>
              <w:t>5,587,264</w:t>
            </w:r>
          </w:p>
        </w:tc>
        <w:tc>
          <w:tcPr>
            <w:tcW w:w="1343" w:type="dxa"/>
          </w:tcPr>
          <w:p w14:paraId="71CB5FE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rPr>
            </w:pPr>
            <w:r w:rsidRPr="0042497B">
              <w:rPr>
                <w:rFonts w:eastAsiaTheme="minorHAnsi" w:cs="Arial"/>
                <w:b/>
                <w:bCs/>
                <w:sz w:val="20"/>
                <w:szCs w:val="22"/>
              </w:rPr>
              <w:t>417,129</w:t>
            </w:r>
          </w:p>
        </w:tc>
        <w:tc>
          <w:tcPr>
            <w:tcW w:w="1343" w:type="dxa"/>
          </w:tcPr>
          <w:p w14:paraId="222BAD9D" w14:textId="77777777" w:rsidR="0032080A" w:rsidRPr="0042497B" w:rsidRDefault="0032080A" w:rsidP="00DD1CC7">
            <w:pPr>
              <w:pStyle w:val="Text"/>
              <w:spacing w:line="48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b/>
                <w:bCs/>
                <w:sz w:val="20"/>
              </w:rPr>
              <w:t>3,870,361</w:t>
            </w:r>
          </w:p>
        </w:tc>
      </w:tr>
    </w:tbl>
    <w:p w14:paraId="0005C1F4" w14:textId="6D5034ED" w:rsidR="0032080A" w:rsidRPr="0042497B" w:rsidRDefault="0032080A" w:rsidP="0032080A">
      <w:pPr>
        <w:spacing w:line="480" w:lineRule="auto"/>
        <w:rPr>
          <w:rFonts w:cs="Arial"/>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77EE592C" w14:textId="77777777" w:rsidR="0032080A" w:rsidRPr="0042497B" w:rsidRDefault="0032080A" w:rsidP="0032080A">
      <w:pPr>
        <w:spacing w:line="480" w:lineRule="auto"/>
        <w:rPr>
          <w:rFonts w:cs="Arial"/>
          <w:b/>
          <w:lang w:eastAsia="en-US"/>
        </w:rPr>
      </w:pPr>
      <w:r w:rsidRPr="0042497B">
        <w:rPr>
          <w:rFonts w:cs="Arial"/>
        </w:rPr>
        <w:t xml:space="preserve">AR, adverse reaction; </w:t>
      </w:r>
      <w:r w:rsidRPr="0042497B">
        <w:rPr>
          <w:rFonts w:cs="Arial"/>
          <w:szCs w:val="22"/>
        </w:rPr>
        <w:t>USD, US dollar</w:t>
      </w:r>
      <w:r w:rsidRPr="0042497B">
        <w:rPr>
          <w:rFonts w:cs="Arial"/>
        </w:rPr>
        <w:t>.</w:t>
      </w:r>
    </w:p>
    <w:p w14:paraId="0DDFE6C8" w14:textId="77777777" w:rsidR="0032080A" w:rsidRPr="0042497B" w:rsidRDefault="0032080A" w:rsidP="0032080A">
      <w:pPr>
        <w:pStyle w:val="Text"/>
        <w:spacing w:line="480" w:lineRule="auto"/>
        <w:rPr>
          <w:rFonts w:cs="Arial"/>
        </w:rPr>
      </w:pPr>
    </w:p>
    <w:p w14:paraId="61A54286" w14:textId="77777777" w:rsidR="0032080A" w:rsidRPr="0042497B" w:rsidRDefault="0032080A" w:rsidP="0032080A">
      <w:pPr>
        <w:pStyle w:val="Text"/>
        <w:numPr>
          <w:ilvl w:val="0"/>
          <w:numId w:val="7"/>
        </w:numPr>
        <w:spacing w:line="480" w:lineRule="auto"/>
        <w:rPr>
          <w:rFonts w:cs="Arial"/>
        </w:rPr>
        <w:sectPr w:rsidR="0032080A" w:rsidRPr="0042497B" w:rsidSect="00B57384">
          <w:pgSz w:w="11906" w:h="16838" w:code="9"/>
          <w:pgMar w:top="1418" w:right="1418" w:bottom="1418" w:left="1418" w:header="284" w:footer="720" w:gutter="0"/>
          <w:cols w:space="720"/>
          <w:docGrid w:linePitch="326"/>
        </w:sectPr>
      </w:pPr>
    </w:p>
    <w:p w14:paraId="1BF5ED8B" w14:textId="19AD3545" w:rsidR="0032080A" w:rsidRPr="0042497B" w:rsidRDefault="0032080A" w:rsidP="0032080A">
      <w:pPr>
        <w:pStyle w:val="Manuscriptheading3"/>
        <w:spacing w:line="480" w:lineRule="auto"/>
      </w:pPr>
      <w:r w:rsidRPr="0042497B">
        <w:lastRenderedPageBreak/>
        <w:t xml:space="preserve">Supplementary Table 8. </w:t>
      </w:r>
      <w:r w:rsidR="00A4445F" w:rsidRPr="0042497B">
        <w:t xml:space="preserve">Estimated total annual costs </w:t>
      </w:r>
      <w:r w:rsidRPr="0042497B">
        <w:t>(USD, $) of time lost due to OPV-induced post-vaccination polio for the current scheme</w:t>
      </w:r>
    </w:p>
    <w:tbl>
      <w:tblPr>
        <w:tblStyle w:val="TableGrid"/>
        <w:tblW w:w="5000" w:type="pct"/>
        <w:tblLook w:val="04A0" w:firstRow="1" w:lastRow="0" w:firstColumn="1" w:lastColumn="0" w:noHBand="0" w:noVBand="1"/>
      </w:tblPr>
      <w:tblGrid>
        <w:gridCol w:w="3804"/>
        <w:gridCol w:w="1721"/>
        <w:gridCol w:w="2125"/>
        <w:gridCol w:w="1410"/>
      </w:tblGrid>
      <w:tr w:rsidR="0032080A" w:rsidRPr="0042497B" w14:paraId="18EF66DE" w14:textId="77777777" w:rsidTr="00DD1CC7">
        <w:tc>
          <w:tcPr>
            <w:cnfStyle w:val="001000000000" w:firstRow="0" w:lastRow="0" w:firstColumn="1" w:lastColumn="0" w:oddVBand="0" w:evenVBand="0" w:oddHBand="0" w:evenHBand="0" w:firstRowFirstColumn="0" w:firstRowLastColumn="0" w:lastRowFirstColumn="0" w:lastRowLastColumn="0"/>
            <w:tcW w:w="2099" w:type="pct"/>
            <w:tcBorders>
              <w:bottom w:val="single" w:sz="4" w:space="0" w:color="auto"/>
            </w:tcBorders>
          </w:tcPr>
          <w:p w14:paraId="44A69F53" w14:textId="77777777" w:rsidR="0032080A" w:rsidRPr="0042497B" w:rsidRDefault="0032080A" w:rsidP="00DD1CC7">
            <w:pPr>
              <w:pStyle w:val="Text"/>
              <w:spacing w:line="480" w:lineRule="auto"/>
              <w:rPr>
                <w:rFonts w:cs="Arial"/>
                <w:b/>
                <w:sz w:val="20"/>
              </w:rPr>
            </w:pPr>
            <w:r w:rsidRPr="0042497B">
              <w:rPr>
                <w:rFonts w:cs="Arial"/>
                <w:b/>
                <w:sz w:val="20"/>
              </w:rPr>
              <w:t>Variant</w:t>
            </w:r>
          </w:p>
        </w:tc>
        <w:tc>
          <w:tcPr>
            <w:tcW w:w="950" w:type="pct"/>
          </w:tcPr>
          <w:p w14:paraId="473B04F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 xml:space="preserve">Cost of time </w:t>
            </w:r>
            <w:r w:rsidRPr="0042497B">
              <w:rPr>
                <w:rFonts w:cs="Arial"/>
                <w:b/>
                <w:sz w:val="20"/>
                <w:szCs w:val="22"/>
              </w:rPr>
              <w:t>(USD, $)</w:t>
            </w:r>
          </w:p>
        </w:tc>
        <w:tc>
          <w:tcPr>
            <w:tcW w:w="1173" w:type="pct"/>
          </w:tcPr>
          <w:p w14:paraId="3E3AABC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Number of cases</w:t>
            </w:r>
          </w:p>
        </w:tc>
        <w:tc>
          <w:tcPr>
            <w:tcW w:w="778" w:type="pct"/>
          </w:tcPr>
          <w:p w14:paraId="6BDD040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 xml:space="preserve">Total cost </w:t>
            </w:r>
            <w:r w:rsidRPr="0042497B">
              <w:rPr>
                <w:rFonts w:cs="Arial"/>
                <w:b/>
                <w:sz w:val="20"/>
                <w:szCs w:val="22"/>
              </w:rPr>
              <w:t>(USD, $)</w:t>
            </w:r>
          </w:p>
        </w:tc>
      </w:tr>
      <w:tr w:rsidR="0032080A" w:rsidRPr="0042497B" w14:paraId="2B3F0B2B" w14:textId="77777777" w:rsidTr="00DD1CC7">
        <w:tc>
          <w:tcPr>
            <w:cnfStyle w:val="001000000000" w:firstRow="0" w:lastRow="0" w:firstColumn="1" w:lastColumn="0" w:oddVBand="0" w:evenVBand="0" w:oddHBand="0" w:evenHBand="0" w:firstRowFirstColumn="0" w:firstRowLastColumn="0" w:lastRowFirstColumn="0" w:lastRowLastColumn="0"/>
            <w:tcW w:w="2099" w:type="pct"/>
            <w:tcBorders>
              <w:top w:val="single" w:sz="4" w:space="0" w:color="auto"/>
              <w:bottom w:val="single" w:sz="4" w:space="0" w:color="auto"/>
            </w:tcBorders>
          </w:tcPr>
          <w:p w14:paraId="334A17A9"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Diagnosis and monitoring of suspected AFP cases</w:t>
            </w:r>
          </w:p>
        </w:tc>
        <w:tc>
          <w:tcPr>
            <w:tcW w:w="950" w:type="pct"/>
          </w:tcPr>
          <w:p w14:paraId="3C7A6D0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37</w:t>
            </w:r>
          </w:p>
        </w:tc>
        <w:tc>
          <w:tcPr>
            <w:tcW w:w="1173" w:type="pct"/>
          </w:tcPr>
          <w:p w14:paraId="3FB5C66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55</w:t>
            </w:r>
          </w:p>
        </w:tc>
        <w:tc>
          <w:tcPr>
            <w:tcW w:w="778" w:type="pct"/>
          </w:tcPr>
          <w:p w14:paraId="3B89A9A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2,061</w:t>
            </w:r>
          </w:p>
        </w:tc>
      </w:tr>
      <w:tr w:rsidR="0032080A" w:rsidRPr="0042497B" w14:paraId="6F2F508C" w14:textId="77777777" w:rsidTr="00DD1CC7">
        <w:tc>
          <w:tcPr>
            <w:cnfStyle w:val="001000000000" w:firstRow="0" w:lastRow="0" w:firstColumn="1" w:lastColumn="0" w:oddVBand="0" w:evenVBand="0" w:oddHBand="0" w:evenHBand="0" w:firstRowFirstColumn="0" w:firstRowLastColumn="0" w:lastRowFirstColumn="0" w:lastRowLastColumn="0"/>
            <w:tcW w:w="2099" w:type="pct"/>
            <w:tcBorders>
              <w:top w:val="single" w:sz="4" w:space="0" w:color="auto"/>
              <w:bottom w:val="single" w:sz="4" w:space="0" w:color="auto"/>
            </w:tcBorders>
          </w:tcPr>
          <w:p w14:paraId="2C9C48BD"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 xml:space="preserve">Confirmed polio case – Paraplegia with </w:t>
            </w:r>
            <w:r w:rsidRPr="0042497B">
              <w:rPr>
                <w:rFonts w:eastAsiaTheme="minorHAnsi" w:cs="Arial"/>
                <w:sz w:val="20"/>
              </w:rPr>
              <w:t>preserved sensitivity</w:t>
            </w:r>
          </w:p>
        </w:tc>
        <w:tc>
          <w:tcPr>
            <w:tcW w:w="950" w:type="pct"/>
          </w:tcPr>
          <w:p w14:paraId="029F458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956</w:t>
            </w:r>
          </w:p>
        </w:tc>
        <w:tc>
          <w:tcPr>
            <w:tcW w:w="1173" w:type="pct"/>
          </w:tcPr>
          <w:p w14:paraId="333A9E0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778" w:type="pct"/>
          </w:tcPr>
          <w:p w14:paraId="6ACDAB3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956</w:t>
            </w:r>
          </w:p>
        </w:tc>
      </w:tr>
      <w:tr w:rsidR="0032080A" w:rsidRPr="0042497B" w14:paraId="3806C536" w14:textId="77777777" w:rsidTr="00DD1CC7">
        <w:tc>
          <w:tcPr>
            <w:cnfStyle w:val="001000000000" w:firstRow="0" w:lastRow="0" w:firstColumn="1" w:lastColumn="0" w:oddVBand="0" w:evenVBand="0" w:oddHBand="0" w:evenHBand="0" w:firstRowFirstColumn="0" w:firstRowLastColumn="0" w:lastRowFirstColumn="0" w:lastRowLastColumn="0"/>
            <w:tcW w:w="2099" w:type="pct"/>
            <w:tcBorders>
              <w:top w:val="single" w:sz="4" w:space="0" w:color="auto"/>
              <w:bottom w:val="single" w:sz="4" w:space="0" w:color="auto"/>
            </w:tcBorders>
          </w:tcPr>
          <w:p w14:paraId="053201C6"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Confirmed polio case – Postural disorders or postural scoliosis</w:t>
            </w:r>
          </w:p>
        </w:tc>
        <w:tc>
          <w:tcPr>
            <w:tcW w:w="950" w:type="pct"/>
          </w:tcPr>
          <w:p w14:paraId="6A7AC69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274</w:t>
            </w:r>
          </w:p>
        </w:tc>
        <w:tc>
          <w:tcPr>
            <w:tcW w:w="1173" w:type="pct"/>
          </w:tcPr>
          <w:p w14:paraId="0321A1D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778" w:type="pct"/>
          </w:tcPr>
          <w:p w14:paraId="3C4B83A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274</w:t>
            </w:r>
          </w:p>
        </w:tc>
      </w:tr>
      <w:tr w:rsidR="0032080A" w:rsidRPr="0042497B" w14:paraId="2E62FFEB" w14:textId="77777777" w:rsidTr="00DD1CC7">
        <w:tc>
          <w:tcPr>
            <w:cnfStyle w:val="001000000000" w:firstRow="0" w:lastRow="0" w:firstColumn="1" w:lastColumn="0" w:oddVBand="0" w:evenVBand="0" w:oddHBand="0" w:evenHBand="0" w:firstRowFirstColumn="0" w:firstRowLastColumn="0" w:lastRowFirstColumn="0" w:lastRowLastColumn="0"/>
            <w:tcW w:w="4222" w:type="pct"/>
            <w:gridSpan w:val="3"/>
            <w:tcBorders>
              <w:top w:val="single" w:sz="4" w:space="0" w:color="auto"/>
            </w:tcBorders>
          </w:tcPr>
          <w:p w14:paraId="76C878CA" w14:textId="77777777" w:rsidR="0032080A" w:rsidRPr="0042497B" w:rsidRDefault="0032080A" w:rsidP="00DD1CC7">
            <w:pPr>
              <w:pStyle w:val="Text"/>
              <w:spacing w:line="480" w:lineRule="auto"/>
              <w:jc w:val="right"/>
              <w:rPr>
                <w:rFonts w:cs="Arial"/>
                <w:b/>
                <w:sz w:val="20"/>
              </w:rPr>
            </w:pPr>
            <w:r w:rsidRPr="0042497B">
              <w:rPr>
                <w:rFonts w:cs="Arial"/>
                <w:b/>
                <w:sz w:val="20"/>
              </w:rPr>
              <w:t>Total:</w:t>
            </w:r>
          </w:p>
        </w:tc>
        <w:tc>
          <w:tcPr>
            <w:tcW w:w="778" w:type="pct"/>
          </w:tcPr>
          <w:p w14:paraId="03CEC4D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3,291</w:t>
            </w:r>
          </w:p>
        </w:tc>
      </w:tr>
    </w:tbl>
    <w:p w14:paraId="2700A59A" w14:textId="45A45D67" w:rsidR="0032080A" w:rsidRPr="0042497B" w:rsidRDefault="0032080A" w:rsidP="0032080A">
      <w:pPr>
        <w:spacing w:line="480" w:lineRule="auto"/>
        <w:rPr>
          <w:rFonts w:cs="Arial"/>
          <w:b/>
          <w:lang w:eastAsia="en-US"/>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5EDDC682" w14:textId="77777777" w:rsidR="0032080A" w:rsidRPr="0042497B" w:rsidRDefault="0032080A" w:rsidP="0032080A">
      <w:pPr>
        <w:spacing w:line="480" w:lineRule="auto"/>
        <w:rPr>
          <w:rFonts w:cs="Arial"/>
          <w:szCs w:val="22"/>
        </w:rPr>
      </w:pPr>
      <w:r w:rsidRPr="0042497B">
        <w:rPr>
          <w:rFonts w:cs="Arial"/>
          <w:szCs w:val="22"/>
        </w:rPr>
        <w:t>AFP, acute flaccid paralysis; OPV, oral polio vaccine; USD, US dollar.</w:t>
      </w:r>
    </w:p>
    <w:p w14:paraId="7D154097" w14:textId="77777777" w:rsidR="0032080A" w:rsidRPr="0042497B" w:rsidRDefault="0032080A" w:rsidP="0032080A">
      <w:pPr>
        <w:spacing w:line="480" w:lineRule="auto"/>
        <w:rPr>
          <w:rFonts w:cs="Arial"/>
          <w:szCs w:val="22"/>
        </w:rPr>
      </w:pPr>
      <w:r w:rsidRPr="0042497B">
        <w:rPr>
          <w:rFonts w:cs="Arial"/>
          <w:szCs w:val="22"/>
        </w:rPr>
        <w:br w:type="page"/>
      </w:r>
    </w:p>
    <w:p w14:paraId="335BD91E" w14:textId="24E1659F" w:rsidR="0032080A" w:rsidRPr="0042497B" w:rsidRDefault="0032080A" w:rsidP="0032080A">
      <w:pPr>
        <w:pStyle w:val="Manuscriptheading3"/>
        <w:spacing w:line="480" w:lineRule="auto"/>
      </w:pPr>
      <w:r w:rsidRPr="0042497B">
        <w:lastRenderedPageBreak/>
        <w:t xml:space="preserve">Supplementary Table 9. </w:t>
      </w:r>
      <w:r w:rsidR="00A4445F" w:rsidRPr="0042497B">
        <w:t xml:space="preserve">Estimated total annual costs </w:t>
      </w:r>
      <w:r w:rsidRPr="0042497B">
        <w:t>(USD, $) of treating adverse reactions for the current and alternative vaccination scheme</w:t>
      </w:r>
    </w:p>
    <w:tbl>
      <w:tblPr>
        <w:tblStyle w:val="TableGrid"/>
        <w:tblW w:w="5000" w:type="pct"/>
        <w:tblLayout w:type="fixed"/>
        <w:tblLook w:val="04A0" w:firstRow="1" w:lastRow="0" w:firstColumn="1" w:lastColumn="0" w:noHBand="0" w:noVBand="1"/>
      </w:tblPr>
      <w:tblGrid>
        <w:gridCol w:w="967"/>
        <w:gridCol w:w="2006"/>
        <w:gridCol w:w="1276"/>
        <w:gridCol w:w="1133"/>
        <w:gridCol w:w="72"/>
        <w:gridCol w:w="1060"/>
        <w:gridCol w:w="147"/>
        <w:gridCol w:w="1127"/>
        <w:gridCol w:w="72"/>
        <w:gridCol w:w="1200"/>
      </w:tblGrid>
      <w:tr w:rsidR="0032080A" w:rsidRPr="0042497B" w14:paraId="0941E540" w14:textId="77777777" w:rsidTr="00DD1CC7">
        <w:tc>
          <w:tcPr>
            <w:cnfStyle w:val="001000000000" w:firstRow="0" w:lastRow="0" w:firstColumn="1" w:lastColumn="0" w:oddVBand="0" w:evenVBand="0" w:oddHBand="0" w:evenHBand="0" w:firstRowFirstColumn="0" w:firstRowLastColumn="0" w:lastRowFirstColumn="0" w:lastRowLastColumn="0"/>
            <w:tcW w:w="534" w:type="pct"/>
            <w:tcBorders>
              <w:bottom w:val="single" w:sz="4" w:space="0" w:color="auto"/>
            </w:tcBorders>
          </w:tcPr>
          <w:p w14:paraId="65A51BE7" w14:textId="77777777" w:rsidR="0032080A" w:rsidRPr="0042497B" w:rsidRDefault="0032080A" w:rsidP="00DD1CC7">
            <w:pPr>
              <w:pStyle w:val="Text"/>
              <w:spacing w:line="480" w:lineRule="auto"/>
              <w:rPr>
                <w:rFonts w:cs="Arial"/>
                <w:b/>
                <w:sz w:val="18"/>
                <w:szCs w:val="18"/>
              </w:rPr>
            </w:pPr>
          </w:p>
        </w:tc>
        <w:tc>
          <w:tcPr>
            <w:tcW w:w="1107" w:type="pct"/>
          </w:tcPr>
          <w:p w14:paraId="0A2C5C1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p>
        </w:tc>
        <w:tc>
          <w:tcPr>
            <w:tcW w:w="704" w:type="pct"/>
          </w:tcPr>
          <w:p w14:paraId="62D68D4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p>
        </w:tc>
        <w:tc>
          <w:tcPr>
            <w:tcW w:w="1331" w:type="pct"/>
            <w:gridSpan w:val="4"/>
          </w:tcPr>
          <w:p w14:paraId="5BF7380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Current scheme</w:t>
            </w:r>
          </w:p>
        </w:tc>
        <w:tc>
          <w:tcPr>
            <w:tcW w:w="1324" w:type="pct"/>
            <w:gridSpan w:val="3"/>
          </w:tcPr>
          <w:p w14:paraId="362D772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Alternative scheme</w:t>
            </w:r>
          </w:p>
        </w:tc>
      </w:tr>
      <w:tr w:rsidR="0032080A" w:rsidRPr="0042497B" w14:paraId="75C56AE3" w14:textId="77777777" w:rsidTr="00DD1CC7">
        <w:tc>
          <w:tcPr>
            <w:cnfStyle w:val="001000000000" w:firstRow="0" w:lastRow="0" w:firstColumn="1" w:lastColumn="0" w:oddVBand="0" w:evenVBand="0" w:oddHBand="0" w:evenHBand="0" w:firstRowFirstColumn="0" w:firstRowLastColumn="0" w:lastRowFirstColumn="0" w:lastRowLastColumn="0"/>
            <w:tcW w:w="534" w:type="pct"/>
            <w:tcBorders>
              <w:top w:val="single" w:sz="4" w:space="0" w:color="auto"/>
              <w:bottom w:val="single" w:sz="4" w:space="0" w:color="auto"/>
            </w:tcBorders>
          </w:tcPr>
          <w:p w14:paraId="40046AF1" w14:textId="77777777" w:rsidR="0032080A" w:rsidRPr="0042497B" w:rsidRDefault="0032080A" w:rsidP="00DD1CC7">
            <w:pPr>
              <w:pStyle w:val="Text"/>
              <w:spacing w:line="480" w:lineRule="auto"/>
              <w:rPr>
                <w:rFonts w:cs="Arial"/>
                <w:b/>
                <w:sz w:val="18"/>
                <w:szCs w:val="18"/>
              </w:rPr>
            </w:pPr>
            <w:r w:rsidRPr="0042497B">
              <w:rPr>
                <w:rFonts w:cs="Arial"/>
                <w:b/>
                <w:sz w:val="18"/>
                <w:szCs w:val="18"/>
              </w:rPr>
              <w:t>Number of ARs</w:t>
            </w:r>
          </w:p>
        </w:tc>
        <w:tc>
          <w:tcPr>
            <w:tcW w:w="1107" w:type="pct"/>
          </w:tcPr>
          <w:p w14:paraId="04877D3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Type of AR</w:t>
            </w:r>
          </w:p>
        </w:tc>
        <w:tc>
          <w:tcPr>
            <w:tcW w:w="0" w:type="pct"/>
          </w:tcPr>
          <w:p w14:paraId="5CDB5C6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Variant cost (USD, $)</w:t>
            </w:r>
          </w:p>
        </w:tc>
        <w:tc>
          <w:tcPr>
            <w:tcW w:w="665" w:type="pct"/>
            <w:gridSpan w:val="2"/>
          </w:tcPr>
          <w:p w14:paraId="6674C8D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 xml:space="preserve">Number of cases </w:t>
            </w:r>
          </w:p>
        </w:tc>
        <w:tc>
          <w:tcPr>
            <w:tcW w:w="666" w:type="pct"/>
            <w:gridSpan w:val="2"/>
          </w:tcPr>
          <w:p w14:paraId="2948B4E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Total cost (USD, $)</w:t>
            </w:r>
          </w:p>
        </w:tc>
        <w:tc>
          <w:tcPr>
            <w:tcW w:w="662" w:type="pct"/>
            <w:gridSpan w:val="2"/>
          </w:tcPr>
          <w:p w14:paraId="65508D2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Number of cases</w:t>
            </w:r>
          </w:p>
        </w:tc>
        <w:tc>
          <w:tcPr>
            <w:tcW w:w="662" w:type="pct"/>
          </w:tcPr>
          <w:p w14:paraId="5E441AC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cs="Arial"/>
                <w:b/>
                <w:sz w:val="18"/>
                <w:szCs w:val="18"/>
              </w:rPr>
              <w:t>Total cost (USD, $)</w:t>
            </w:r>
          </w:p>
        </w:tc>
      </w:tr>
      <w:tr w:rsidR="0032080A" w:rsidRPr="0042497B" w14:paraId="318FF7F0" w14:textId="77777777" w:rsidTr="00DD1CC7">
        <w:tc>
          <w:tcPr>
            <w:cnfStyle w:val="001000000000" w:firstRow="0" w:lastRow="0" w:firstColumn="1" w:lastColumn="0" w:oddVBand="0" w:evenVBand="0" w:oddHBand="0" w:evenHBand="0" w:firstRowFirstColumn="0" w:firstRowLastColumn="0" w:lastRowFirstColumn="0" w:lastRowLastColumn="0"/>
            <w:tcW w:w="534" w:type="pct"/>
            <w:vMerge w:val="restart"/>
            <w:tcBorders>
              <w:top w:val="single" w:sz="4" w:space="0" w:color="auto"/>
            </w:tcBorders>
          </w:tcPr>
          <w:p w14:paraId="31A271B0" w14:textId="77777777" w:rsidR="0032080A" w:rsidRPr="0042497B" w:rsidRDefault="0032080A" w:rsidP="00DD1CC7">
            <w:pPr>
              <w:pStyle w:val="Text"/>
              <w:spacing w:line="480" w:lineRule="auto"/>
              <w:rPr>
                <w:rFonts w:cs="Arial"/>
                <w:sz w:val="18"/>
                <w:szCs w:val="18"/>
              </w:rPr>
            </w:pPr>
            <w:r w:rsidRPr="0042497B">
              <w:rPr>
                <w:rFonts w:cs="Arial"/>
                <w:sz w:val="18"/>
                <w:szCs w:val="18"/>
              </w:rPr>
              <w:t>1</w:t>
            </w:r>
          </w:p>
        </w:tc>
        <w:tc>
          <w:tcPr>
            <w:tcW w:w="1107" w:type="pct"/>
          </w:tcPr>
          <w:p w14:paraId="3FF0441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local</w:t>
            </w:r>
          </w:p>
        </w:tc>
        <w:tc>
          <w:tcPr>
            <w:tcW w:w="0" w:type="pct"/>
          </w:tcPr>
          <w:p w14:paraId="7F70969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6.3</w:t>
            </w:r>
          </w:p>
        </w:tc>
        <w:tc>
          <w:tcPr>
            <w:tcW w:w="665" w:type="pct"/>
            <w:gridSpan w:val="2"/>
          </w:tcPr>
          <w:p w14:paraId="1D4F260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3,402</w:t>
            </w:r>
          </w:p>
        </w:tc>
        <w:tc>
          <w:tcPr>
            <w:tcW w:w="666" w:type="pct"/>
            <w:gridSpan w:val="2"/>
          </w:tcPr>
          <w:p w14:paraId="0073CE4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21,531</w:t>
            </w:r>
          </w:p>
        </w:tc>
        <w:tc>
          <w:tcPr>
            <w:tcW w:w="662" w:type="pct"/>
            <w:gridSpan w:val="2"/>
          </w:tcPr>
          <w:p w14:paraId="75BCBEB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25,264</w:t>
            </w:r>
          </w:p>
        </w:tc>
        <w:tc>
          <w:tcPr>
            <w:tcW w:w="662" w:type="pct"/>
          </w:tcPr>
          <w:p w14:paraId="64EEA07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159,892</w:t>
            </w:r>
          </w:p>
        </w:tc>
      </w:tr>
      <w:tr w:rsidR="0032080A" w:rsidRPr="0042497B" w14:paraId="1F8F8D0E"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Borders>
              <w:bottom w:val="single" w:sz="4" w:space="0" w:color="auto"/>
            </w:tcBorders>
          </w:tcPr>
          <w:p w14:paraId="7B2776D2" w14:textId="77777777" w:rsidR="0032080A" w:rsidRPr="0042497B" w:rsidRDefault="0032080A" w:rsidP="00DD1CC7">
            <w:pPr>
              <w:pStyle w:val="Text"/>
              <w:spacing w:line="480" w:lineRule="auto"/>
              <w:rPr>
                <w:rFonts w:cs="Arial"/>
                <w:sz w:val="18"/>
                <w:szCs w:val="18"/>
              </w:rPr>
            </w:pPr>
          </w:p>
        </w:tc>
        <w:tc>
          <w:tcPr>
            <w:tcW w:w="1107" w:type="pct"/>
          </w:tcPr>
          <w:p w14:paraId="34063ED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systemic</w:t>
            </w:r>
          </w:p>
        </w:tc>
        <w:tc>
          <w:tcPr>
            <w:tcW w:w="0" w:type="pct"/>
          </w:tcPr>
          <w:p w14:paraId="6EA49A6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16.4</w:t>
            </w:r>
          </w:p>
        </w:tc>
        <w:tc>
          <w:tcPr>
            <w:tcW w:w="665" w:type="pct"/>
            <w:gridSpan w:val="2"/>
          </w:tcPr>
          <w:p w14:paraId="3BC3A63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3,696</w:t>
            </w:r>
          </w:p>
        </w:tc>
        <w:tc>
          <w:tcPr>
            <w:tcW w:w="666" w:type="pct"/>
            <w:gridSpan w:val="2"/>
          </w:tcPr>
          <w:p w14:paraId="5BCCC60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60,466</w:t>
            </w:r>
          </w:p>
        </w:tc>
        <w:tc>
          <w:tcPr>
            <w:tcW w:w="662" w:type="pct"/>
            <w:gridSpan w:val="2"/>
          </w:tcPr>
          <w:p w14:paraId="59D5D4E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49,093</w:t>
            </w:r>
          </w:p>
        </w:tc>
        <w:tc>
          <w:tcPr>
            <w:tcW w:w="662" w:type="pct"/>
          </w:tcPr>
          <w:p w14:paraId="7B55A45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803,150</w:t>
            </w:r>
          </w:p>
        </w:tc>
      </w:tr>
      <w:tr w:rsidR="0032080A" w:rsidRPr="0042497B" w14:paraId="56CE45F7" w14:textId="77777777" w:rsidTr="00DD1CC7">
        <w:tc>
          <w:tcPr>
            <w:cnfStyle w:val="001000000000" w:firstRow="0" w:lastRow="0" w:firstColumn="1" w:lastColumn="0" w:oddVBand="0" w:evenVBand="0" w:oddHBand="0" w:evenHBand="0" w:firstRowFirstColumn="0" w:firstRowLastColumn="0" w:lastRowFirstColumn="0" w:lastRowLastColumn="0"/>
            <w:tcW w:w="534" w:type="pct"/>
            <w:vMerge w:val="restart"/>
            <w:tcBorders>
              <w:top w:val="single" w:sz="4" w:space="0" w:color="auto"/>
            </w:tcBorders>
          </w:tcPr>
          <w:p w14:paraId="612322EF" w14:textId="77777777" w:rsidR="0032080A" w:rsidRPr="0042497B" w:rsidRDefault="0032080A" w:rsidP="00DD1CC7">
            <w:pPr>
              <w:pStyle w:val="Text"/>
              <w:spacing w:line="480" w:lineRule="auto"/>
              <w:rPr>
                <w:rFonts w:cs="Arial"/>
                <w:sz w:val="18"/>
                <w:szCs w:val="18"/>
              </w:rPr>
            </w:pPr>
            <w:r w:rsidRPr="0042497B">
              <w:rPr>
                <w:rFonts w:cs="Arial"/>
                <w:sz w:val="18"/>
                <w:szCs w:val="18"/>
              </w:rPr>
              <w:t>2</w:t>
            </w:r>
          </w:p>
        </w:tc>
        <w:tc>
          <w:tcPr>
            <w:tcW w:w="1107" w:type="pct"/>
          </w:tcPr>
          <w:p w14:paraId="1C00044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 xml:space="preserve">2 </w:t>
            </w:r>
            <w:proofErr w:type="gramStart"/>
            <w:r w:rsidRPr="0042497B">
              <w:rPr>
                <w:rFonts w:cs="Arial"/>
                <w:sz w:val="18"/>
                <w:szCs w:val="18"/>
              </w:rPr>
              <w:t>local</w:t>
            </w:r>
            <w:proofErr w:type="gramEnd"/>
          </w:p>
        </w:tc>
        <w:tc>
          <w:tcPr>
            <w:tcW w:w="0" w:type="pct"/>
          </w:tcPr>
          <w:p w14:paraId="47B1601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12.7</w:t>
            </w:r>
          </w:p>
        </w:tc>
        <w:tc>
          <w:tcPr>
            <w:tcW w:w="665" w:type="pct"/>
            <w:gridSpan w:val="2"/>
          </w:tcPr>
          <w:p w14:paraId="7ABFA6E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5,807</w:t>
            </w:r>
          </w:p>
        </w:tc>
        <w:tc>
          <w:tcPr>
            <w:tcW w:w="666" w:type="pct"/>
            <w:gridSpan w:val="2"/>
          </w:tcPr>
          <w:p w14:paraId="257291E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73,503</w:t>
            </w:r>
          </w:p>
        </w:tc>
        <w:tc>
          <w:tcPr>
            <w:tcW w:w="662" w:type="pct"/>
            <w:gridSpan w:val="2"/>
          </w:tcPr>
          <w:p w14:paraId="37544EB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13,129</w:t>
            </w:r>
          </w:p>
        </w:tc>
        <w:tc>
          <w:tcPr>
            <w:tcW w:w="662" w:type="pct"/>
          </w:tcPr>
          <w:p w14:paraId="385CAFB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166,183</w:t>
            </w:r>
          </w:p>
        </w:tc>
      </w:tr>
      <w:tr w:rsidR="0032080A" w:rsidRPr="0042497B" w14:paraId="31D99384"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425EF4F0" w14:textId="77777777" w:rsidR="0032080A" w:rsidRPr="0042497B" w:rsidRDefault="0032080A" w:rsidP="00DD1CC7">
            <w:pPr>
              <w:pStyle w:val="Text"/>
              <w:spacing w:line="480" w:lineRule="auto"/>
              <w:rPr>
                <w:rFonts w:cs="Arial"/>
                <w:sz w:val="18"/>
                <w:szCs w:val="18"/>
              </w:rPr>
            </w:pPr>
          </w:p>
        </w:tc>
        <w:tc>
          <w:tcPr>
            <w:tcW w:w="1107" w:type="pct"/>
          </w:tcPr>
          <w:p w14:paraId="4FE77DB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 systemic</w:t>
            </w:r>
          </w:p>
        </w:tc>
        <w:tc>
          <w:tcPr>
            <w:tcW w:w="0" w:type="pct"/>
          </w:tcPr>
          <w:p w14:paraId="7ECED03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32.7</w:t>
            </w:r>
          </w:p>
        </w:tc>
        <w:tc>
          <w:tcPr>
            <w:tcW w:w="665" w:type="pct"/>
            <w:gridSpan w:val="2"/>
          </w:tcPr>
          <w:p w14:paraId="5F1695A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8,401</w:t>
            </w:r>
          </w:p>
        </w:tc>
        <w:tc>
          <w:tcPr>
            <w:tcW w:w="666" w:type="pct"/>
            <w:gridSpan w:val="2"/>
          </w:tcPr>
          <w:p w14:paraId="0079545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274,877</w:t>
            </w:r>
          </w:p>
        </w:tc>
        <w:tc>
          <w:tcPr>
            <w:tcW w:w="662" w:type="pct"/>
            <w:gridSpan w:val="2"/>
          </w:tcPr>
          <w:p w14:paraId="49A5211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48,764</w:t>
            </w:r>
          </w:p>
        </w:tc>
        <w:tc>
          <w:tcPr>
            <w:tcW w:w="662" w:type="pct"/>
          </w:tcPr>
          <w:p w14:paraId="5EF32B8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1,595,536</w:t>
            </w:r>
          </w:p>
        </w:tc>
      </w:tr>
      <w:tr w:rsidR="0032080A" w:rsidRPr="0042497B" w14:paraId="356C132E"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02FCEEA5" w14:textId="77777777" w:rsidR="0032080A" w:rsidRPr="0042497B" w:rsidRDefault="0032080A" w:rsidP="00DD1CC7">
            <w:pPr>
              <w:pStyle w:val="Text"/>
              <w:spacing w:line="480" w:lineRule="auto"/>
              <w:rPr>
                <w:rFonts w:cs="Arial"/>
                <w:sz w:val="18"/>
                <w:szCs w:val="18"/>
              </w:rPr>
            </w:pPr>
          </w:p>
        </w:tc>
        <w:tc>
          <w:tcPr>
            <w:tcW w:w="1107" w:type="pct"/>
          </w:tcPr>
          <w:p w14:paraId="3C5BF28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local and 1 systemic (same dose)</w:t>
            </w:r>
          </w:p>
        </w:tc>
        <w:tc>
          <w:tcPr>
            <w:tcW w:w="0" w:type="pct"/>
          </w:tcPr>
          <w:p w14:paraId="2E74F76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16.4</w:t>
            </w:r>
          </w:p>
        </w:tc>
        <w:tc>
          <w:tcPr>
            <w:tcW w:w="665" w:type="pct"/>
            <w:gridSpan w:val="2"/>
          </w:tcPr>
          <w:p w14:paraId="5844BFC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10,585</w:t>
            </w:r>
          </w:p>
        </w:tc>
        <w:tc>
          <w:tcPr>
            <w:tcW w:w="666" w:type="pct"/>
            <w:gridSpan w:val="2"/>
          </w:tcPr>
          <w:p w14:paraId="607F05F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173,168</w:t>
            </w:r>
          </w:p>
        </w:tc>
        <w:tc>
          <w:tcPr>
            <w:tcW w:w="662" w:type="pct"/>
            <w:gridSpan w:val="2"/>
          </w:tcPr>
          <w:p w14:paraId="0413F30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38,404</w:t>
            </w:r>
          </w:p>
        </w:tc>
        <w:tc>
          <w:tcPr>
            <w:tcW w:w="662" w:type="pct"/>
          </w:tcPr>
          <w:p w14:paraId="0C5F0C6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628,281</w:t>
            </w:r>
          </w:p>
        </w:tc>
      </w:tr>
      <w:tr w:rsidR="0032080A" w:rsidRPr="0042497B" w14:paraId="6A30088F"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Borders>
              <w:bottom w:val="single" w:sz="4" w:space="0" w:color="auto"/>
            </w:tcBorders>
          </w:tcPr>
          <w:p w14:paraId="0E2888EE" w14:textId="77777777" w:rsidR="0032080A" w:rsidRPr="0042497B" w:rsidRDefault="0032080A" w:rsidP="00DD1CC7">
            <w:pPr>
              <w:pStyle w:val="Text"/>
              <w:spacing w:line="480" w:lineRule="auto"/>
              <w:rPr>
                <w:rFonts w:cs="Arial"/>
                <w:sz w:val="18"/>
                <w:szCs w:val="18"/>
              </w:rPr>
            </w:pPr>
          </w:p>
        </w:tc>
        <w:tc>
          <w:tcPr>
            <w:tcW w:w="1107" w:type="pct"/>
          </w:tcPr>
          <w:p w14:paraId="4419D54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local and 1 systemic (different doses)</w:t>
            </w:r>
          </w:p>
        </w:tc>
        <w:tc>
          <w:tcPr>
            <w:tcW w:w="0" w:type="pct"/>
          </w:tcPr>
          <w:p w14:paraId="2E189F5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22.7</w:t>
            </w:r>
          </w:p>
        </w:tc>
        <w:tc>
          <w:tcPr>
            <w:tcW w:w="665" w:type="pct"/>
            <w:gridSpan w:val="2"/>
          </w:tcPr>
          <w:p w14:paraId="01A5F1E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10,284</w:t>
            </w:r>
          </w:p>
        </w:tc>
        <w:tc>
          <w:tcPr>
            <w:tcW w:w="666" w:type="pct"/>
            <w:gridSpan w:val="2"/>
          </w:tcPr>
          <w:p w14:paraId="563DD2D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233,330</w:t>
            </w:r>
          </w:p>
        </w:tc>
        <w:tc>
          <w:tcPr>
            <w:tcW w:w="662" w:type="pct"/>
            <w:gridSpan w:val="2"/>
          </w:tcPr>
          <w:p w14:paraId="1CCEEE4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36,980</w:t>
            </w:r>
          </w:p>
        </w:tc>
        <w:tc>
          <w:tcPr>
            <w:tcW w:w="662" w:type="pct"/>
          </w:tcPr>
          <w:p w14:paraId="4998137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839,025</w:t>
            </w:r>
          </w:p>
        </w:tc>
      </w:tr>
      <w:tr w:rsidR="0032080A" w:rsidRPr="0042497B" w14:paraId="24C76920" w14:textId="77777777" w:rsidTr="00DD1CC7">
        <w:tc>
          <w:tcPr>
            <w:cnfStyle w:val="001000000000" w:firstRow="0" w:lastRow="0" w:firstColumn="1" w:lastColumn="0" w:oddVBand="0" w:evenVBand="0" w:oddHBand="0" w:evenHBand="0" w:firstRowFirstColumn="0" w:firstRowLastColumn="0" w:lastRowFirstColumn="0" w:lastRowLastColumn="0"/>
            <w:tcW w:w="534" w:type="pct"/>
            <w:vMerge w:val="restart"/>
            <w:tcBorders>
              <w:top w:val="single" w:sz="4" w:space="0" w:color="auto"/>
            </w:tcBorders>
          </w:tcPr>
          <w:p w14:paraId="4FC53C9A" w14:textId="77777777" w:rsidR="0032080A" w:rsidRPr="0042497B" w:rsidRDefault="0032080A" w:rsidP="00DD1CC7">
            <w:pPr>
              <w:pStyle w:val="Text"/>
              <w:spacing w:line="480" w:lineRule="auto"/>
              <w:rPr>
                <w:rFonts w:cs="Arial"/>
                <w:sz w:val="18"/>
                <w:szCs w:val="18"/>
              </w:rPr>
            </w:pPr>
            <w:r w:rsidRPr="0042497B">
              <w:rPr>
                <w:rFonts w:cs="Arial"/>
                <w:sz w:val="18"/>
                <w:szCs w:val="18"/>
              </w:rPr>
              <w:t>3</w:t>
            </w:r>
          </w:p>
        </w:tc>
        <w:tc>
          <w:tcPr>
            <w:tcW w:w="1107" w:type="pct"/>
          </w:tcPr>
          <w:p w14:paraId="5CB2B3F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 xml:space="preserve">3 </w:t>
            </w:r>
            <w:proofErr w:type="gramStart"/>
            <w:r w:rsidRPr="0042497B">
              <w:rPr>
                <w:rFonts w:cs="Arial"/>
                <w:sz w:val="18"/>
                <w:szCs w:val="18"/>
              </w:rPr>
              <w:t>local</w:t>
            </w:r>
            <w:proofErr w:type="gramEnd"/>
          </w:p>
        </w:tc>
        <w:tc>
          <w:tcPr>
            <w:tcW w:w="0" w:type="pct"/>
          </w:tcPr>
          <w:p w14:paraId="4EADEFC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19.0</w:t>
            </w:r>
          </w:p>
        </w:tc>
        <w:tc>
          <w:tcPr>
            <w:tcW w:w="665" w:type="pct"/>
            <w:gridSpan w:val="2"/>
          </w:tcPr>
          <w:p w14:paraId="01D48D3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3,717</w:t>
            </w:r>
          </w:p>
        </w:tc>
        <w:tc>
          <w:tcPr>
            <w:tcW w:w="666" w:type="pct"/>
            <w:gridSpan w:val="2"/>
          </w:tcPr>
          <w:p w14:paraId="523A74B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70,573</w:t>
            </w:r>
          </w:p>
        </w:tc>
        <w:tc>
          <w:tcPr>
            <w:tcW w:w="662" w:type="pct"/>
            <w:gridSpan w:val="2"/>
          </w:tcPr>
          <w:p w14:paraId="279C3C0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1,632</w:t>
            </w:r>
          </w:p>
        </w:tc>
        <w:tc>
          <w:tcPr>
            <w:tcW w:w="662" w:type="pct"/>
          </w:tcPr>
          <w:p w14:paraId="2FB7446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30,986</w:t>
            </w:r>
          </w:p>
        </w:tc>
      </w:tr>
      <w:tr w:rsidR="0032080A" w:rsidRPr="0042497B" w14:paraId="38A8EBFF"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1118BE54" w14:textId="77777777" w:rsidR="0032080A" w:rsidRPr="0042497B" w:rsidRDefault="0032080A" w:rsidP="00DD1CC7">
            <w:pPr>
              <w:pStyle w:val="Text"/>
              <w:spacing w:line="480" w:lineRule="auto"/>
              <w:rPr>
                <w:rFonts w:cs="Arial"/>
                <w:sz w:val="18"/>
                <w:szCs w:val="18"/>
              </w:rPr>
            </w:pPr>
          </w:p>
        </w:tc>
        <w:tc>
          <w:tcPr>
            <w:tcW w:w="1107" w:type="pct"/>
          </w:tcPr>
          <w:p w14:paraId="7D4A5DD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 systemic</w:t>
            </w:r>
          </w:p>
        </w:tc>
        <w:tc>
          <w:tcPr>
            <w:tcW w:w="0" w:type="pct"/>
          </w:tcPr>
          <w:p w14:paraId="28FF5D0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49.1</w:t>
            </w:r>
          </w:p>
        </w:tc>
        <w:tc>
          <w:tcPr>
            <w:tcW w:w="665" w:type="pct"/>
            <w:gridSpan w:val="2"/>
          </w:tcPr>
          <w:p w14:paraId="67A0672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5,903</w:t>
            </w:r>
          </w:p>
        </w:tc>
        <w:tc>
          <w:tcPr>
            <w:tcW w:w="666" w:type="pct"/>
            <w:gridSpan w:val="2"/>
          </w:tcPr>
          <w:p w14:paraId="0FA210F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289,715</w:t>
            </w:r>
          </w:p>
        </w:tc>
        <w:tc>
          <w:tcPr>
            <w:tcW w:w="662" w:type="pct"/>
            <w:gridSpan w:val="2"/>
          </w:tcPr>
          <w:p w14:paraId="5770DC3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13,887</w:t>
            </w:r>
          </w:p>
        </w:tc>
        <w:tc>
          <w:tcPr>
            <w:tcW w:w="662" w:type="pct"/>
          </w:tcPr>
          <w:p w14:paraId="1FBD350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681,565</w:t>
            </w:r>
          </w:p>
        </w:tc>
      </w:tr>
      <w:tr w:rsidR="0032080A" w:rsidRPr="0042497B" w14:paraId="384BA68F"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437258EC" w14:textId="77777777" w:rsidR="0032080A" w:rsidRPr="0042497B" w:rsidRDefault="0032080A" w:rsidP="00DD1CC7">
            <w:pPr>
              <w:pStyle w:val="Text"/>
              <w:spacing w:line="480" w:lineRule="auto"/>
              <w:rPr>
                <w:rFonts w:cs="Arial"/>
                <w:sz w:val="18"/>
                <w:szCs w:val="18"/>
              </w:rPr>
            </w:pPr>
          </w:p>
        </w:tc>
        <w:tc>
          <w:tcPr>
            <w:tcW w:w="1107" w:type="pct"/>
          </w:tcPr>
          <w:p w14:paraId="14CA33E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 local and 1 systemic (two from the same dose)</w:t>
            </w:r>
          </w:p>
        </w:tc>
        <w:tc>
          <w:tcPr>
            <w:tcW w:w="0" w:type="pct"/>
          </w:tcPr>
          <w:p w14:paraId="2C36A49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22.7</w:t>
            </w:r>
          </w:p>
        </w:tc>
        <w:tc>
          <w:tcPr>
            <w:tcW w:w="665" w:type="pct"/>
            <w:gridSpan w:val="2"/>
          </w:tcPr>
          <w:p w14:paraId="47546BF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19,884</w:t>
            </w:r>
          </w:p>
        </w:tc>
        <w:tc>
          <w:tcPr>
            <w:tcW w:w="666" w:type="pct"/>
            <w:gridSpan w:val="2"/>
          </w:tcPr>
          <w:p w14:paraId="0CBE2D3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451,141</w:t>
            </w:r>
          </w:p>
        </w:tc>
        <w:tc>
          <w:tcPr>
            <w:tcW w:w="662" w:type="pct"/>
            <w:gridSpan w:val="2"/>
          </w:tcPr>
          <w:p w14:paraId="76DA161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19,689</w:t>
            </w:r>
          </w:p>
        </w:tc>
        <w:tc>
          <w:tcPr>
            <w:tcW w:w="662" w:type="pct"/>
          </w:tcPr>
          <w:p w14:paraId="278F1CAB" w14:textId="77777777" w:rsidR="0032080A" w:rsidRPr="0042497B" w:rsidRDefault="0032080A" w:rsidP="00DD1CC7">
            <w:pPr>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lang w:eastAsia="en-US"/>
              </w:rPr>
              <w:t>446,716</w:t>
            </w:r>
          </w:p>
        </w:tc>
      </w:tr>
      <w:tr w:rsidR="0032080A" w:rsidRPr="0042497B" w14:paraId="6C5F32B8"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49419F01" w14:textId="77777777" w:rsidR="0032080A" w:rsidRPr="0042497B" w:rsidRDefault="0032080A" w:rsidP="00DD1CC7">
            <w:pPr>
              <w:pStyle w:val="Text"/>
              <w:spacing w:line="480" w:lineRule="auto"/>
              <w:rPr>
                <w:rFonts w:cs="Arial"/>
                <w:sz w:val="18"/>
                <w:szCs w:val="18"/>
              </w:rPr>
            </w:pPr>
          </w:p>
        </w:tc>
        <w:tc>
          <w:tcPr>
            <w:tcW w:w="1107" w:type="pct"/>
          </w:tcPr>
          <w:p w14:paraId="757DC82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 local and 1 systemic (different doses)</w:t>
            </w:r>
          </w:p>
        </w:tc>
        <w:tc>
          <w:tcPr>
            <w:tcW w:w="0" w:type="pct"/>
          </w:tcPr>
          <w:p w14:paraId="75742B0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29.0</w:t>
            </w:r>
          </w:p>
        </w:tc>
        <w:tc>
          <w:tcPr>
            <w:tcW w:w="665" w:type="pct"/>
            <w:gridSpan w:val="2"/>
          </w:tcPr>
          <w:p w14:paraId="04A3817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19,292</w:t>
            </w:r>
          </w:p>
        </w:tc>
        <w:tc>
          <w:tcPr>
            <w:tcW w:w="666" w:type="pct"/>
            <w:gridSpan w:val="2"/>
          </w:tcPr>
          <w:p w14:paraId="0FAB591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559,805</w:t>
            </w:r>
          </w:p>
        </w:tc>
        <w:tc>
          <w:tcPr>
            <w:tcW w:w="662" w:type="pct"/>
            <w:gridSpan w:val="2"/>
          </w:tcPr>
          <w:p w14:paraId="3B84FE6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15,956</w:t>
            </w:r>
          </w:p>
        </w:tc>
        <w:tc>
          <w:tcPr>
            <w:tcW w:w="662" w:type="pct"/>
          </w:tcPr>
          <w:p w14:paraId="781F85D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463,003</w:t>
            </w:r>
          </w:p>
        </w:tc>
      </w:tr>
      <w:tr w:rsidR="0032080A" w:rsidRPr="0042497B" w14:paraId="4E61FC19"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1B29A8F8" w14:textId="77777777" w:rsidR="0032080A" w:rsidRPr="0042497B" w:rsidRDefault="0032080A" w:rsidP="00DD1CC7">
            <w:pPr>
              <w:pStyle w:val="Text"/>
              <w:spacing w:line="480" w:lineRule="auto"/>
              <w:rPr>
                <w:rFonts w:cs="Arial"/>
                <w:sz w:val="18"/>
                <w:szCs w:val="18"/>
              </w:rPr>
            </w:pPr>
          </w:p>
        </w:tc>
        <w:tc>
          <w:tcPr>
            <w:tcW w:w="1107" w:type="pct"/>
          </w:tcPr>
          <w:p w14:paraId="2843E9C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local and 2 systemic (two from the same dose)</w:t>
            </w:r>
          </w:p>
        </w:tc>
        <w:tc>
          <w:tcPr>
            <w:tcW w:w="0" w:type="pct"/>
          </w:tcPr>
          <w:p w14:paraId="506BDC7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32.7</w:t>
            </w:r>
          </w:p>
        </w:tc>
        <w:tc>
          <w:tcPr>
            <w:tcW w:w="665" w:type="pct"/>
            <w:gridSpan w:val="2"/>
          </w:tcPr>
          <w:p w14:paraId="54F5C06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23,844</w:t>
            </w:r>
          </w:p>
        </w:tc>
        <w:tc>
          <w:tcPr>
            <w:tcW w:w="666" w:type="pct"/>
            <w:gridSpan w:val="2"/>
          </w:tcPr>
          <w:p w14:paraId="72E252C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780,165</w:t>
            </w:r>
          </w:p>
        </w:tc>
        <w:tc>
          <w:tcPr>
            <w:tcW w:w="662" w:type="pct"/>
            <w:gridSpan w:val="2"/>
          </w:tcPr>
          <w:p w14:paraId="6F8F958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39,295</w:t>
            </w:r>
          </w:p>
        </w:tc>
        <w:tc>
          <w:tcPr>
            <w:tcW w:w="662" w:type="pct"/>
          </w:tcPr>
          <w:p w14:paraId="7269580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1,285,715</w:t>
            </w:r>
          </w:p>
        </w:tc>
      </w:tr>
      <w:tr w:rsidR="0032080A" w:rsidRPr="0042497B" w14:paraId="37162E8B"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Borders>
              <w:bottom w:val="single" w:sz="4" w:space="0" w:color="auto"/>
            </w:tcBorders>
          </w:tcPr>
          <w:p w14:paraId="20112DEA" w14:textId="77777777" w:rsidR="0032080A" w:rsidRPr="0042497B" w:rsidRDefault="0032080A" w:rsidP="00DD1CC7">
            <w:pPr>
              <w:pStyle w:val="Text"/>
              <w:spacing w:line="480" w:lineRule="auto"/>
              <w:rPr>
                <w:rFonts w:cs="Arial"/>
                <w:sz w:val="18"/>
                <w:szCs w:val="18"/>
              </w:rPr>
            </w:pPr>
          </w:p>
        </w:tc>
        <w:tc>
          <w:tcPr>
            <w:tcW w:w="1107" w:type="pct"/>
          </w:tcPr>
          <w:p w14:paraId="4E1B33E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local and 2 systemic (different doses)</w:t>
            </w:r>
          </w:p>
        </w:tc>
        <w:tc>
          <w:tcPr>
            <w:tcW w:w="0" w:type="pct"/>
          </w:tcPr>
          <w:p w14:paraId="04A2690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39.0</w:t>
            </w:r>
          </w:p>
        </w:tc>
        <w:tc>
          <w:tcPr>
            <w:tcW w:w="665" w:type="pct"/>
            <w:gridSpan w:val="2"/>
          </w:tcPr>
          <w:p w14:paraId="65A4EC8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23,135</w:t>
            </w:r>
          </w:p>
        </w:tc>
        <w:tc>
          <w:tcPr>
            <w:tcW w:w="666" w:type="pct"/>
            <w:gridSpan w:val="2"/>
          </w:tcPr>
          <w:p w14:paraId="03135BA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903,385</w:t>
            </w:r>
          </w:p>
        </w:tc>
        <w:tc>
          <w:tcPr>
            <w:tcW w:w="662" w:type="pct"/>
            <w:gridSpan w:val="2"/>
          </w:tcPr>
          <w:p w14:paraId="18AFD04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31,844</w:t>
            </w:r>
          </w:p>
        </w:tc>
        <w:tc>
          <w:tcPr>
            <w:tcW w:w="662" w:type="pct"/>
          </w:tcPr>
          <w:p w14:paraId="2BD575D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1,243,457</w:t>
            </w:r>
          </w:p>
        </w:tc>
      </w:tr>
      <w:tr w:rsidR="0032080A" w:rsidRPr="0042497B" w14:paraId="7D188587" w14:textId="77777777" w:rsidTr="00DD1CC7">
        <w:tc>
          <w:tcPr>
            <w:cnfStyle w:val="001000000000" w:firstRow="0" w:lastRow="0" w:firstColumn="1" w:lastColumn="0" w:oddVBand="0" w:evenVBand="0" w:oddHBand="0" w:evenHBand="0" w:firstRowFirstColumn="0" w:firstRowLastColumn="0" w:lastRowFirstColumn="0" w:lastRowLastColumn="0"/>
            <w:tcW w:w="534" w:type="pct"/>
            <w:vMerge w:val="restart"/>
            <w:tcBorders>
              <w:top w:val="single" w:sz="4" w:space="0" w:color="auto"/>
            </w:tcBorders>
          </w:tcPr>
          <w:p w14:paraId="69044CE1" w14:textId="77777777" w:rsidR="0032080A" w:rsidRPr="0042497B" w:rsidRDefault="0032080A" w:rsidP="00DD1CC7">
            <w:pPr>
              <w:pStyle w:val="Text"/>
              <w:spacing w:line="480" w:lineRule="auto"/>
              <w:rPr>
                <w:rFonts w:cs="Arial"/>
                <w:sz w:val="18"/>
                <w:szCs w:val="18"/>
              </w:rPr>
            </w:pPr>
            <w:r w:rsidRPr="0042497B">
              <w:rPr>
                <w:rFonts w:cs="Arial"/>
                <w:sz w:val="18"/>
                <w:szCs w:val="18"/>
              </w:rPr>
              <w:lastRenderedPageBreak/>
              <w:t>4</w:t>
            </w:r>
          </w:p>
        </w:tc>
        <w:tc>
          <w:tcPr>
            <w:tcW w:w="1107" w:type="pct"/>
          </w:tcPr>
          <w:p w14:paraId="6506516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 local and 1 systemic</w:t>
            </w:r>
          </w:p>
        </w:tc>
        <w:tc>
          <w:tcPr>
            <w:tcW w:w="0" w:type="pct"/>
          </w:tcPr>
          <w:p w14:paraId="3E6D5A9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29.0</w:t>
            </w:r>
          </w:p>
        </w:tc>
        <w:tc>
          <w:tcPr>
            <w:tcW w:w="665" w:type="pct"/>
            <w:gridSpan w:val="2"/>
          </w:tcPr>
          <w:p w14:paraId="043A51D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25,168</w:t>
            </w:r>
          </w:p>
        </w:tc>
        <w:tc>
          <w:tcPr>
            <w:tcW w:w="666" w:type="pct"/>
            <w:gridSpan w:val="2"/>
          </w:tcPr>
          <w:p w14:paraId="4C61806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730,312</w:t>
            </w:r>
          </w:p>
        </w:tc>
        <w:tc>
          <w:tcPr>
            <w:tcW w:w="662" w:type="pct"/>
            <w:gridSpan w:val="2"/>
          </w:tcPr>
          <w:p w14:paraId="538832E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5,220</w:t>
            </w:r>
          </w:p>
        </w:tc>
        <w:tc>
          <w:tcPr>
            <w:tcW w:w="662" w:type="pct"/>
          </w:tcPr>
          <w:p w14:paraId="2B15C44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151,471</w:t>
            </w:r>
          </w:p>
        </w:tc>
      </w:tr>
      <w:tr w:rsidR="0032080A" w:rsidRPr="0042497B" w14:paraId="1CC9E69E"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30C777CB" w14:textId="77777777" w:rsidR="0032080A" w:rsidRPr="0042497B" w:rsidRDefault="0032080A" w:rsidP="00DD1CC7">
            <w:pPr>
              <w:pStyle w:val="Text"/>
              <w:spacing w:line="480" w:lineRule="auto"/>
              <w:rPr>
                <w:rFonts w:cs="Arial"/>
                <w:sz w:val="18"/>
                <w:szCs w:val="18"/>
              </w:rPr>
            </w:pPr>
          </w:p>
        </w:tc>
        <w:tc>
          <w:tcPr>
            <w:tcW w:w="1107" w:type="pct"/>
          </w:tcPr>
          <w:p w14:paraId="6F4B6203"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 local and 2 systemic (all from the same dose)</w:t>
            </w:r>
          </w:p>
        </w:tc>
        <w:tc>
          <w:tcPr>
            <w:tcW w:w="0" w:type="pct"/>
          </w:tcPr>
          <w:p w14:paraId="39FC00E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32.7</w:t>
            </w:r>
          </w:p>
        </w:tc>
        <w:tc>
          <w:tcPr>
            <w:tcW w:w="665" w:type="pct"/>
            <w:gridSpan w:val="2"/>
          </w:tcPr>
          <w:p w14:paraId="13BC7D6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44,780</w:t>
            </w:r>
          </w:p>
        </w:tc>
        <w:tc>
          <w:tcPr>
            <w:tcW w:w="666" w:type="pct"/>
            <w:gridSpan w:val="2"/>
          </w:tcPr>
          <w:p w14:paraId="4123DB8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1,465,182</w:t>
            </w:r>
          </w:p>
        </w:tc>
        <w:tc>
          <w:tcPr>
            <w:tcW w:w="662" w:type="pct"/>
            <w:gridSpan w:val="2"/>
          </w:tcPr>
          <w:p w14:paraId="17AA386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20,302</w:t>
            </w:r>
          </w:p>
        </w:tc>
        <w:tc>
          <w:tcPr>
            <w:tcW w:w="662" w:type="pct"/>
          </w:tcPr>
          <w:p w14:paraId="7842267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664,272</w:t>
            </w:r>
          </w:p>
        </w:tc>
      </w:tr>
      <w:tr w:rsidR="0032080A" w:rsidRPr="0042497B" w14:paraId="2CDB1964"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Pr>
          <w:p w14:paraId="08A0F0FA" w14:textId="77777777" w:rsidR="0032080A" w:rsidRPr="0042497B" w:rsidRDefault="0032080A" w:rsidP="00DD1CC7">
            <w:pPr>
              <w:pStyle w:val="Text"/>
              <w:spacing w:line="480" w:lineRule="auto"/>
              <w:rPr>
                <w:rFonts w:cs="Arial"/>
                <w:sz w:val="18"/>
                <w:szCs w:val="18"/>
              </w:rPr>
            </w:pPr>
          </w:p>
        </w:tc>
        <w:tc>
          <w:tcPr>
            <w:tcW w:w="1107" w:type="pct"/>
          </w:tcPr>
          <w:p w14:paraId="2149556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 local and 2 systemic (two from the same dose)</w:t>
            </w:r>
          </w:p>
        </w:tc>
        <w:tc>
          <w:tcPr>
            <w:tcW w:w="0" w:type="pct"/>
          </w:tcPr>
          <w:p w14:paraId="155F0FB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39.0</w:t>
            </w:r>
          </w:p>
        </w:tc>
        <w:tc>
          <w:tcPr>
            <w:tcW w:w="625" w:type="pct"/>
          </w:tcPr>
          <w:p w14:paraId="7AE9ABA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43,448</w:t>
            </w:r>
          </w:p>
        </w:tc>
        <w:tc>
          <w:tcPr>
            <w:tcW w:w="625" w:type="pct"/>
            <w:gridSpan w:val="2"/>
          </w:tcPr>
          <w:p w14:paraId="716B01E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1,696,575</w:t>
            </w:r>
          </w:p>
        </w:tc>
        <w:tc>
          <w:tcPr>
            <w:tcW w:w="703" w:type="pct"/>
            <w:gridSpan w:val="2"/>
          </w:tcPr>
          <w:p w14:paraId="3134EBD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16,453</w:t>
            </w:r>
          </w:p>
        </w:tc>
        <w:tc>
          <w:tcPr>
            <w:tcW w:w="703" w:type="pct"/>
            <w:gridSpan w:val="2"/>
          </w:tcPr>
          <w:p w14:paraId="5648406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642,463</w:t>
            </w:r>
          </w:p>
        </w:tc>
      </w:tr>
      <w:tr w:rsidR="0032080A" w:rsidRPr="0042497B" w14:paraId="001596C7"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Borders>
              <w:bottom w:val="single" w:sz="4" w:space="0" w:color="auto"/>
            </w:tcBorders>
          </w:tcPr>
          <w:p w14:paraId="6C69DBBB" w14:textId="77777777" w:rsidR="0032080A" w:rsidRPr="0042497B" w:rsidRDefault="0032080A" w:rsidP="00DD1CC7">
            <w:pPr>
              <w:pStyle w:val="Text"/>
              <w:spacing w:line="480" w:lineRule="auto"/>
              <w:rPr>
                <w:rFonts w:cs="Arial"/>
                <w:sz w:val="18"/>
                <w:szCs w:val="18"/>
              </w:rPr>
            </w:pPr>
          </w:p>
        </w:tc>
        <w:tc>
          <w:tcPr>
            <w:tcW w:w="1107" w:type="pct"/>
          </w:tcPr>
          <w:p w14:paraId="341F7CE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 local and 3 systemic</w:t>
            </w:r>
          </w:p>
        </w:tc>
        <w:tc>
          <w:tcPr>
            <w:tcW w:w="0" w:type="pct"/>
          </w:tcPr>
          <w:p w14:paraId="3708BB2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49.1</w:t>
            </w:r>
          </w:p>
        </w:tc>
        <w:tc>
          <w:tcPr>
            <w:tcW w:w="625" w:type="pct"/>
          </w:tcPr>
          <w:p w14:paraId="6500E1A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35,074</w:t>
            </w:r>
          </w:p>
        </w:tc>
        <w:tc>
          <w:tcPr>
            <w:tcW w:w="625" w:type="pct"/>
            <w:gridSpan w:val="2"/>
          </w:tcPr>
          <w:p w14:paraId="6DDE4BC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1,721,408</w:t>
            </w:r>
          </w:p>
        </w:tc>
        <w:tc>
          <w:tcPr>
            <w:tcW w:w="703" w:type="pct"/>
            <w:gridSpan w:val="2"/>
          </w:tcPr>
          <w:p w14:paraId="040E6917"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22,465</w:t>
            </w:r>
          </w:p>
        </w:tc>
        <w:tc>
          <w:tcPr>
            <w:tcW w:w="703" w:type="pct"/>
            <w:gridSpan w:val="2"/>
          </w:tcPr>
          <w:p w14:paraId="37E24FA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1,102,567</w:t>
            </w:r>
          </w:p>
        </w:tc>
      </w:tr>
      <w:tr w:rsidR="0032080A" w:rsidRPr="0042497B" w14:paraId="07990615" w14:textId="77777777" w:rsidTr="00DD1CC7">
        <w:tc>
          <w:tcPr>
            <w:cnfStyle w:val="001000000000" w:firstRow="0" w:lastRow="0" w:firstColumn="1" w:lastColumn="0" w:oddVBand="0" w:evenVBand="0" w:oddHBand="0" w:evenHBand="0" w:firstRowFirstColumn="0" w:firstRowLastColumn="0" w:lastRowFirstColumn="0" w:lastRowLastColumn="0"/>
            <w:tcW w:w="534" w:type="pct"/>
            <w:vMerge w:val="restart"/>
            <w:tcBorders>
              <w:top w:val="single" w:sz="4" w:space="0" w:color="auto"/>
            </w:tcBorders>
          </w:tcPr>
          <w:p w14:paraId="5746081D" w14:textId="77777777" w:rsidR="0032080A" w:rsidRPr="0042497B" w:rsidRDefault="0032080A" w:rsidP="00DD1CC7">
            <w:pPr>
              <w:pStyle w:val="Text"/>
              <w:spacing w:line="480" w:lineRule="auto"/>
              <w:rPr>
                <w:rFonts w:cs="Arial"/>
                <w:sz w:val="18"/>
                <w:szCs w:val="18"/>
              </w:rPr>
            </w:pPr>
            <w:r w:rsidRPr="0042497B">
              <w:rPr>
                <w:rFonts w:cs="Arial"/>
                <w:sz w:val="18"/>
                <w:szCs w:val="18"/>
              </w:rPr>
              <w:t>5</w:t>
            </w:r>
          </w:p>
        </w:tc>
        <w:tc>
          <w:tcPr>
            <w:tcW w:w="1107" w:type="pct"/>
          </w:tcPr>
          <w:p w14:paraId="34B226B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2 local and 3 systemic</w:t>
            </w:r>
          </w:p>
        </w:tc>
        <w:tc>
          <w:tcPr>
            <w:tcW w:w="0" w:type="pct"/>
          </w:tcPr>
          <w:p w14:paraId="3184FED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49.1</w:t>
            </w:r>
          </w:p>
        </w:tc>
        <w:tc>
          <w:tcPr>
            <w:tcW w:w="625" w:type="pct"/>
          </w:tcPr>
          <w:p w14:paraId="56318AA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66,098</w:t>
            </w:r>
          </w:p>
        </w:tc>
        <w:tc>
          <w:tcPr>
            <w:tcW w:w="625" w:type="pct"/>
            <w:gridSpan w:val="2"/>
          </w:tcPr>
          <w:p w14:paraId="45A1B90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3,244,045</w:t>
            </w:r>
          </w:p>
        </w:tc>
        <w:tc>
          <w:tcPr>
            <w:tcW w:w="703" w:type="pct"/>
            <w:gridSpan w:val="2"/>
          </w:tcPr>
          <w:p w14:paraId="68444BD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11,381</w:t>
            </w:r>
          </w:p>
        </w:tc>
        <w:tc>
          <w:tcPr>
            <w:tcW w:w="703" w:type="pct"/>
            <w:gridSpan w:val="2"/>
          </w:tcPr>
          <w:p w14:paraId="1F1F1C9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558,572</w:t>
            </w:r>
          </w:p>
        </w:tc>
      </w:tr>
      <w:tr w:rsidR="0032080A" w:rsidRPr="0042497B" w14:paraId="29867F15" w14:textId="77777777" w:rsidTr="00DD1CC7">
        <w:tc>
          <w:tcPr>
            <w:cnfStyle w:val="001000000000" w:firstRow="0" w:lastRow="0" w:firstColumn="1" w:lastColumn="0" w:oddVBand="0" w:evenVBand="0" w:oddHBand="0" w:evenHBand="0" w:firstRowFirstColumn="0" w:firstRowLastColumn="0" w:lastRowFirstColumn="0" w:lastRowLastColumn="0"/>
            <w:tcW w:w="534" w:type="pct"/>
            <w:vMerge/>
            <w:tcBorders>
              <w:bottom w:val="single" w:sz="4" w:space="0" w:color="auto"/>
            </w:tcBorders>
          </w:tcPr>
          <w:p w14:paraId="148B07B5" w14:textId="77777777" w:rsidR="0032080A" w:rsidRPr="0042497B" w:rsidRDefault="0032080A" w:rsidP="00DD1CC7">
            <w:pPr>
              <w:pStyle w:val="Text"/>
              <w:spacing w:line="480" w:lineRule="auto"/>
              <w:rPr>
                <w:rFonts w:cs="Arial"/>
                <w:sz w:val="18"/>
                <w:szCs w:val="18"/>
              </w:rPr>
            </w:pPr>
          </w:p>
        </w:tc>
        <w:tc>
          <w:tcPr>
            <w:tcW w:w="1107" w:type="pct"/>
          </w:tcPr>
          <w:p w14:paraId="34B3677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 local and 2 systemic</w:t>
            </w:r>
          </w:p>
        </w:tc>
        <w:tc>
          <w:tcPr>
            <w:tcW w:w="0" w:type="pct"/>
          </w:tcPr>
          <w:p w14:paraId="61945F3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39.0</w:t>
            </w:r>
          </w:p>
        </w:tc>
        <w:tc>
          <w:tcPr>
            <w:tcW w:w="625" w:type="pct"/>
          </w:tcPr>
          <w:p w14:paraId="1414F8C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56,461</w:t>
            </w:r>
          </w:p>
        </w:tc>
        <w:tc>
          <w:tcPr>
            <w:tcW w:w="625" w:type="pct"/>
            <w:gridSpan w:val="2"/>
          </w:tcPr>
          <w:p w14:paraId="0397B3B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2,204,712</w:t>
            </w:r>
          </w:p>
        </w:tc>
        <w:tc>
          <w:tcPr>
            <w:tcW w:w="703" w:type="pct"/>
            <w:gridSpan w:val="2"/>
          </w:tcPr>
          <w:p w14:paraId="6DD5744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5,502</w:t>
            </w:r>
          </w:p>
        </w:tc>
        <w:tc>
          <w:tcPr>
            <w:tcW w:w="703" w:type="pct"/>
            <w:gridSpan w:val="2"/>
          </w:tcPr>
          <w:p w14:paraId="30D9AB1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214,844</w:t>
            </w:r>
          </w:p>
        </w:tc>
      </w:tr>
      <w:tr w:rsidR="0032080A" w:rsidRPr="0042497B" w14:paraId="652A3136" w14:textId="77777777" w:rsidTr="00DD1CC7">
        <w:tc>
          <w:tcPr>
            <w:cnfStyle w:val="001000000000" w:firstRow="0" w:lastRow="0" w:firstColumn="1" w:lastColumn="0" w:oddVBand="0" w:evenVBand="0" w:oddHBand="0" w:evenHBand="0" w:firstRowFirstColumn="0" w:firstRowLastColumn="0" w:lastRowFirstColumn="0" w:lastRowLastColumn="0"/>
            <w:tcW w:w="534" w:type="pct"/>
            <w:tcBorders>
              <w:top w:val="single" w:sz="4" w:space="0" w:color="auto"/>
              <w:bottom w:val="single" w:sz="4" w:space="0" w:color="auto"/>
            </w:tcBorders>
          </w:tcPr>
          <w:p w14:paraId="27C612A9" w14:textId="77777777" w:rsidR="0032080A" w:rsidRPr="0042497B" w:rsidRDefault="0032080A" w:rsidP="00DD1CC7">
            <w:pPr>
              <w:pStyle w:val="Text"/>
              <w:spacing w:line="480" w:lineRule="auto"/>
              <w:rPr>
                <w:rFonts w:cs="Arial"/>
                <w:sz w:val="18"/>
                <w:szCs w:val="18"/>
              </w:rPr>
            </w:pPr>
            <w:r w:rsidRPr="0042497B">
              <w:rPr>
                <w:rFonts w:cs="Arial"/>
                <w:sz w:val="18"/>
                <w:szCs w:val="18"/>
              </w:rPr>
              <w:t>6</w:t>
            </w:r>
          </w:p>
        </w:tc>
        <w:tc>
          <w:tcPr>
            <w:tcW w:w="1107" w:type="pct"/>
          </w:tcPr>
          <w:p w14:paraId="74C6A28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3 local and 3 systemic</w:t>
            </w:r>
          </w:p>
        </w:tc>
        <w:tc>
          <w:tcPr>
            <w:tcW w:w="0" w:type="pct"/>
          </w:tcPr>
          <w:p w14:paraId="0356EE2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49.1</w:t>
            </w:r>
          </w:p>
        </w:tc>
        <w:tc>
          <w:tcPr>
            <w:tcW w:w="625" w:type="pct"/>
          </w:tcPr>
          <w:p w14:paraId="38FB8D5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42,767</w:t>
            </w:r>
          </w:p>
        </w:tc>
        <w:tc>
          <w:tcPr>
            <w:tcW w:w="625" w:type="pct"/>
            <w:gridSpan w:val="2"/>
          </w:tcPr>
          <w:p w14:paraId="2568F78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2,098,976</w:t>
            </w:r>
          </w:p>
        </w:tc>
        <w:tc>
          <w:tcPr>
            <w:tcW w:w="703" w:type="pct"/>
            <w:gridSpan w:val="2"/>
          </w:tcPr>
          <w:p w14:paraId="46EDAC9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cs="Arial"/>
                <w:sz w:val="18"/>
                <w:szCs w:val="18"/>
              </w:rPr>
              <w:t>1,869</w:t>
            </w:r>
          </w:p>
        </w:tc>
        <w:tc>
          <w:tcPr>
            <w:tcW w:w="703" w:type="pct"/>
            <w:gridSpan w:val="2"/>
          </w:tcPr>
          <w:p w14:paraId="270425C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sz w:val="18"/>
                <w:szCs w:val="18"/>
              </w:rPr>
              <w:t>91,729</w:t>
            </w:r>
          </w:p>
        </w:tc>
      </w:tr>
      <w:tr w:rsidR="0032080A" w:rsidRPr="0042497B" w14:paraId="3CD0D654" w14:textId="77777777" w:rsidTr="00DD1CC7">
        <w:tc>
          <w:tcPr>
            <w:cnfStyle w:val="001000000000" w:firstRow="0" w:lastRow="0" w:firstColumn="1" w:lastColumn="0" w:oddVBand="0" w:evenVBand="0" w:oddHBand="0" w:evenHBand="0" w:firstRowFirstColumn="0" w:firstRowLastColumn="0" w:lastRowFirstColumn="0" w:lastRowLastColumn="0"/>
            <w:tcW w:w="1641" w:type="pct"/>
            <w:gridSpan w:val="2"/>
            <w:tcBorders>
              <w:top w:val="single" w:sz="4" w:space="0" w:color="auto"/>
            </w:tcBorders>
          </w:tcPr>
          <w:p w14:paraId="1EAED05E" w14:textId="77777777" w:rsidR="0032080A" w:rsidRPr="0042497B" w:rsidRDefault="0032080A" w:rsidP="00DD1CC7">
            <w:pPr>
              <w:pStyle w:val="Text"/>
              <w:spacing w:line="480" w:lineRule="auto"/>
              <w:jc w:val="right"/>
              <w:rPr>
                <w:rFonts w:cs="Arial"/>
                <w:b/>
                <w:sz w:val="18"/>
                <w:szCs w:val="18"/>
              </w:rPr>
            </w:pPr>
            <w:r w:rsidRPr="0042497B">
              <w:rPr>
                <w:rFonts w:cs="Arial"/>
                <w:b/>
                <w:sz w:val="18"/>
                <w:szCs w:val="18"/>
              </w:rPr>
              <w:t>Total:</w:t>
            </w:r>
          </w:p>
        </w:tc>
        <w:tc>
          <w:tcPr>
            <w:tcW w:w="704" w:type="pct"/>
          </w:tcPr>
          <w:p w14:paraId="337C614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42497B">
              <w:rPr>
                <w:rFonts w:eastAsiaTheme="minorHAnsi" w:cs="Arial"/>
                <w:b/>
                <w:bCs/>
                <w:sz w:val="18"/>
                <w:szCs w:val="18"/>
              </w:rPr>
              <w:t>586</w:t>
            </w:r>
          </w:p>
        </w:tc>
        <w:tc>
          <w:tcPr>
            <w:tcW w:w="625" w:type="pct"/>
          </w:tcPr>
          <w:p w14:paraId="45AC539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b/>
                <w:bCs/>
                <w:sz w:val="18"/>
                <w:szCs w:val="18"/>
              </w:rPr>
              <w:t>451,746</w:t>
            </w:r>
          </w:p>
        </w:tc>
        <w:tc>
          <w:tcPr>
            <w:tcW w:w="625" w:type="pct"/>
            <w:gridSpan w:val="2"/>
          </w:tcPr>
          <w:p w14:paraId="7F103C58"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b/>
                <w:bCs/>
                <w:sz w:val="18"/>
                <w:szCs w:val="18"/>
              </w:rPr>
              <w:t>17,052,869</w:t>
            </w:r>
          </w:p>
        </w:tc>
        <w:tc>
          <w:tcPr>
            <w:tcW w:w="703" w:type="pct"/>
            <w:gridSpan w:val="2"/>
          </w:tcPr>
          <w:p w14:paraId="2CE7F06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b/>
                <w:bCs/>
                <w:sz w:val="18"/>
                <w:szCs w:val="18"/>
              </w:rPr>
              <w:t>417,129.00</w:t>
            </w:r>
          </w:p>
        </w:tc>
        <w:tc>
          <w:tcPr>
            <w:tcW w:w="703" w:type="pct"/>
            <w:gridSpan w:val="2"/>
          </w:tcPr>
          <w:p w14:paraId="58FEAA1C"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2497B">
              <w:rPr>
                <w:rFonts w:eastAsiaTheme="minorHAnsi" w:cs="Arial"/>
                <w:b/>
                <w:bCs/>
                <w:sz w:val="18"/>
                <w:szCs w:val="18"/>
              </w:rPr>
              <w:t>11,769,430</w:t>
            </w:r>
          </w:p>
        </w:tc>
      </w:tr>
    </w:tbl>
    <w:p w14:paraId="32BB2C68" w14:textId="05B6634F" w:rsidR="0032080A" w:rsidRPr="0042497B" w:rsidRDefault="0032080A" w:rsidP="0032080A">
      <w:pPr>
        <w:spacing w:line="480" w:lineRule="auto"/>
        <w:rPr>
          <w:rFonts w:cs="Arial"/>
          <w:b/>
          <w:lang w:eastAsia="en-US"/>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51A36E18" w14:textId="77777777" w:rsidR="0032080A" w:rsidRPr="0042497B" w:rsidRDefault="0032080A" w:rsidP="0032080A">
      <w:pPr>
        <w:pStyle w:val="Text"/>
        <w:spacing w:line="480" w:lineRule="auto"/>
        <w:rPr>
          <w:rFonts w:cs="Arial"/>
        </w:rPr>
      </w:pPr>
      <w:r w:rsidRPr="0042497B">
        <w:rPr>
          <w:rFonts w:cs="Arial"/>
        </w:rPr>
        <w:t xml:space="preserve">AR, adverse reaction; </w:t>
      </w:r>
      <w:r w:rsidRPr="0042497B">
        <w:rPr>
          <w:rFonts w:cs="Arial"/>
          <w:szCs w:val="22"/>
        </w:rPr>
        <w:t>USD, US dollar</w:t>
      </w:r>
      <w:r w:rsidRPr="0042497B">
        <w:rPr>
          <w:rFonts w:cs="Arial"/>
        </w:rPr>
        <w:t>.</w:t>
      </w:r>
    </w:p>
    <w:p w14:paraId="05C3602B" w14:textId="77777777" w:rsidR="0032080A" w:rsidRPr="0042497B" w:rsidRDefault="0032080A" w:rsidP="0032080A">
      <w:pPr>
        <w:spacing w:line="480" w:lineRule="auto"/>
        <w:rPr>
          <w:rFonts w:cs="Arial"/>
          <w:b/>
          <w:lang w:eastAsia="en-US"/>
        </w:rPr>
      </w:pPr>
      <w:r w:rsidRPr="0042497B">
        <w:rPr>
          <w:rFonts w:cs="Arial"/>
          <w:b/>
        </w:rPr>
        <w:br w:type="page"/>
      </w:r>
    </w:p>
    <w:p w14:paraId="334D161B" w14:textId="76043829" w:rsidR="0032080A" w:rsidRPr="0042497B" w:rsidRDefault="0032080A" w:rsidP="0032080A">
      <w:pPr>
        <w:pStyle w:val="Manuscriptheading3"/>
        <w:spacing w:line="480" w:lineRule="auto"/>
      </w:pPr>
      <w:r w:rsidRPr="0042497B">
        <w:lastRenderedPageBreak/>
        <w:t xml:space="preserve">Supplementary Table 10. </w:t>
      </w:r>
      <w:r w:rsidR="00A4445F" w:rsidRPr="0042497B">
        <w:t xml:space="preserve">Estimated total annual costs </w:t>
      </w:r>
      <w:r w:rsidRPr="0042497B">
        <w:t>(USD, $) of detecting and treating OPV-derived polio</w:t>
      </w:r>
    </w:p>
    <w:tbl>
      <w:tblPr>
        <w:tblStyle w:val="TableGrid"/>
        <w:tblW w:w="5000" w:type="pct"/>
        <w:jc w:val="left"/>
        <w:tblLook w:val="04A0" w:firstRow="1" w:lastRow="0" w:firstColumn="1" w:lastColumn="0" w:noHBand="0" w:noVBand="1"/>
      </w:tblPr>
      <w:tblGrid>
        <w:gridCol w:w="3257"/>
        <w:gridCol w:w="1933"/>
        <w:gridCol w:w="1935"/>
        <w:gridCol w:w="656"/>
        <w:gridCol w:w="1279"/>
      </w:tblGrid>
      <w:tr w:rsidR="0032080A" w:rsidRPr="0042497B" w14:paraId="6E135CE9"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797" w:type="pct"/>
            <w:tcBorders>
              <w:bottom w:val="single" w:sz="4" w:space="0" w:color="auto"/>
            </w:tcBorders>
          </w:tcPr>
          <w:p w14:paraId="2F55E466" w14:textId="77777777" w:rsidR="0032080A" w:rsidRPr="0042497B" w:rsidRDefault="0032080A" w:rsidP="00DD1CC7">
            <w:pPr>
              <w:pStyle w:val="Text"/>
              <w:spacing w:line="480" w:lineRule="auto"/>
              <w:rPr>
                <w:rFonts w:cs="Arial"/>
                <w:b/>
                <w:sz w:val="20"/>
              </w:rPr>
            </w:pPr>
            <w:r w:rsidRPr="0042497B">
              <w:rPr>
                <w:rFonts w:cs="Arial"/>
                <w:b/>
                <w:sz w:val="20"/>
              </w:rPr>
              <w:t>Variant</w:t>
            </w:r>
          </w:p>
        </w:tc>
        <w:tc>
          <w:tcPr>
            <w:tcW w:w="1067" w:type="pct"/>
          </w:tcPr>
          <w:p w14:paraId="0D27E7B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 xml:space="preserve">Variant cost </w:t>
            </w:r>
            <w:r w:rsidRPr="0042497B">
              <w:rPr>
                <w:rFonts w:cs="Arial"/>
                <w:b/>
                <w:sz w:val="20"/>
                <w:szCs w:val="22"/>
              </w:rPr>
              <w:t>(USD, $)</w:t>
            </w:r>
          </w:p>
        </w:tc>
        <w:tc>
          <w:tcPr>
            <w:tcW w:w="1068" w:type="pct"/>
          </w:tcPr>
          <w:p w14:paraId="4EEFFB1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Number of cases</w:t>
            </w:r>
          </w:p>
        </w:tc>
        <w:tc>
          <w:tcPr>
            <w:tcW w:w="1068" w:type="pct"/>
            <w:gridSpan w:val="2"/>
          </w:tcPr>
          <w:p w14:paraId="67817FDE"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cs="Arial"/>
                <w:b/>
                <w:sz w:val="20"/>
              </w:rPr>
              <w:t xml:space="preserve">Total cost </w:t>
            </w:r>
            <w:r w:rsidRPr="0042497B">
              <w:rPr>
                <w:rFonts w:cs="Arial"/>
                <w:b/>
                <w:sz w:val="20"/>
              </w:rPr>
              <w:br/>
              <w:t>(USD, $)</w:t>
            </w:r>
          </w:p>
        </w:tc>
      </w:tr>
      <w:tr w:rsidR="0032080A" w:rsidRPr="0042497B" w14:paraId="19BA5340"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797" w:type="pct"/>
            <w:tcBorders>
              <w:top w:val="single" w:sz="4" w:space="0" w:color="auto"/>
              <w:bottom w:val="single" w:sz="4" w:space="0" w:color="auto"/>
            </w:tcBorders>
          </w:tcPr>
          <w:p w14:paraId="77E03ABF"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 xml:space="preserve">Identification and notification of </w:t>
            </w:r>
            <w:r w:rsidRPr="0042497B">
              <w:rPr>
                <w:rFonts w:eastAsiaTheme="minorHAnsi" w:cs="Arial"/>
                <w:sz w:val="20"/>
              </w:rPr>
              <w:t>suspected AFP cases</w:t>
            </w:r>
          </w:p>
        </w:tc>
        <w:tc>
          <w:tcPr>
            <w:tcW w:w="1067" w:type="pct"/>
          </w:tcPr>
          <w:p w14:paraId="703AA50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271,839</w:t>
            </w:r>
          </w:p>
        </w:tc>
        <w:tc>
          <w:tcPr>
            <w:tcW w:w="1068" w:type="pct"/>
          </w:tcPr>
          <w:p w14:paraId="14D8D555"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Fixed cost</w:t>
            </w:r>
          </w:p>
        </w:tc>
        <w:tc>
          <w:tcPr>
            <w:tcW w:w="1068" w:type="pct"/>
            <w:gridSpan w:val="2"/>
          </w:tcPr>
          <w:p w14:paraId="5D7CD9BF"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271,839</w:t>
            </w:r>
          </w:p>
        </w:tc>
      </w:tr>
      <w:tr w:rsidR="0032080A" w:rsidRPr="0042497B" w14:paraId="587B5B60"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797" w:type="pct"/>
            <w:tcBorders>
              <w:top w:val="single" w:sz="4" w:space="0" w:color="auto"/>
              <w:bottom w:val="single" w:sz="4" w:space="0" w:color="auto"/>
            </w:tcBorders>
          </w:tcPr>
          <w:p w14:paraId="1C187014"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Diagnosis and monitoring of suspected AFP cases</w:t>
            </w:r>
          </w:p>
        </w:tc>
        <w:tc>
          <w:tcPr>
            <w:tcW w:w="1067" w:type="pct"/>
          </w:tcPr>
          <w:p w14:paraId="70908116"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4,762</w:t>
            </w:r>
          </w:p>
        </w:tc>
        <w:tc>
          <w:tcPr>
            <w:tcW w:w="1068" w:type="pct"/>
          </w:tcPr>
          <w:p w14:paraId="72B5105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55</w:t>
            </w:r>
          </w:p>
        </w:tc>
        <w:tc>
          <w:tcPr>
            <w:tcW w:w="1068" w:type="pct"/>
            <w:gridSpan w:val="2"/>
          </w:tcPr>
          <w:p w14:paraId="273FDFD9"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261,905</w:t>
            </w:r>
          </w:p>
        </w:tc>
      </w:tr>
      <w:tr w:rsidR="0032080A" w:rsidRPr="0042497B" w14:paraId="30A9BD2D"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797" w:type="pct"/>
            <w:tcBorders>
              <w:top w:val="single" w:sz="4" w:space="0" w:color="auto"/>
              <w:bottom w:val="single" w:sz="4" w:space="0" w:color="auto"/>
            </w:tcBorders>
          </w:tcPr>
          <w:p w14:paraId="0F6D6006" w14:textId="77777777" w:rsidR="0032080A" w:rsidRPr="0042497B" w:rsidRDefault="0032080A" w:rsidP="00DD1CC7">
            <w:pPr>
              <w:pStyle w:val="Text"/>
              <w:spacing w:line="480" w:lineRule="auto"/>
              <w:rPr>
                <w:rFonts w:cs="Arial"/>
                <w:sz w:val="20"/>
              </w:rPr>
            </w:pPr>
            <w:r w:rsidRPr="0042497B">
              <w:rPr>
                <w:rFonts w:eastAsiaTheme="minorHAnsi" w:cs="Arial"/>
                <w:sz w:val="20"/>
              </w:rPr>
              <w:t>Confirmation of probable polio cases</w:t>
            </w:r>
          </w:p>
        </w:tc>
        <w:tc>
          <w:tcPr>
            <w:tcW w:w="1067" w:type="pct"/>
          </w:tcPr>
          <w:p w14:paraId="72097A1A"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322</w:t>
            </w:r>
          </w:p>
        </w:tc>
        <w:tc>
          <w:tcPr>
            <w:tcW w:w="1068" w:type="pct"/>
          </w:tcPr>
          <w:p w14:paraId="709E32E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1068" w:type="pct"/>
            <w:gridSpan w:val="2"/>
          </w:tcPr>
          <w:p w14:paraId="0014952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322</w:t>
            </w:r>
          </w:p>
        </w:tc>
      </w:tr>
      <w:tr w:rsidR="0032080A" w:rsidRPr="0042497B" w14:paraId="69291BB7"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797" w:type="pct"/>
            <w:tcBorders>
              <w:top w:val="single" w:sz="4" w:space="0" w:color="auto"/>
              <w:bottom w:val="single" w:sz="4" w:space="0" w:color="auto"/>
            </w:tcBorders>
          </w:tcPr>
          <w:p w14:paraId="7ACB24F0"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 xml:space="preserve">Confirmed polio case – Paraplegia with </w:t>
            </w:r>
            <w:r w:rsidRPr="0042497B">
              <w:rPr>
                <w:rFonts w:eastAsiaTheme="minorHAnsi" w:cs="Arial"/>
                <w:sz w:val="20"/>
              </w:rPr>
              <w:t>preserved sensitivity</w:t>
            </w:r>
          </w:p>
        </w:tc>
        <w:tc>
          <w:tcPr>
            <w:tcW w:w="1067" w:type="pct"/>
          </w:tcPr>
          <w:p w14:paraId="5E54FE80"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4,574</w:t>
            </w:r>
          </w:p>
        </w:tc>
        <w:tc>
          <w:tcPr>
            <w:tcW w:w="1068" w:type="pct"/>
          </w:tcPr>
          <w:p w14:paraId="7DB46351"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1068" w:type="pct"/>
            <w:gridSpan w:val="2"/>
          </w:tcPr>
          <w:p w14:paraId="0C530D1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4,574</w:t>
            </w:r>
          </w:p>
        </w:tc>
      </w:tr>
      <w:tr w:rsidR="0032080A" w:rsidRPr="0042497B" w14:paraId="12591BD4"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1797" w:type="pct"/>
            <w:tcBorders>
              <w:top w:val="single" w:sz="4" w:space="0" w:color="auto"/>
              <w:bottom w:val="single" w:sz="4" w:space="0" w:color="auto"/>
            </w:tcBorders>
          </w:tcPr>
          <w:p w14:paraId="691933D0" w14:textId="77777777" w:rsidR="0032080A" w:rsidRPr="0042497B" w:rsidRDefault="0032080A" w:rsidP="00DD1CC7">
            <w:pPr>
              <w:autoSpaceDE w:val="0"/>
              <w:autoSpaceDN w:val="0"/>
              <w:adjustRightInd w:val="0"/>
              <w:spacing w:line="480" w:lineRule="auto"/>
              <w:rPr>
                <w:rFonts w:cs="Arial"/>
                <w:sz w:val="20"/>
              </w:rPr>
            </w:pPr>
            <w:r w:rsidRPr="0042497B">
              <w:rPr>
                <w:rFonts w:eastAsiaTheme="minorHAnsi" w:cs="Arial"/>
                <w:sz w:val="20"/>
                <w:lang w:eastAsia="en-US"/>
              </w:rPr>
              <w:t>Confirmed polio case – Postural disorders or postural scoliosis</w:t>
            </w:r>
          </w:p>
        </w:tc>
        <w:tc>
          <w:tcPr>
            <w:tcW w:w="1067" w:type="pct"/>
          </w:tcPr>
          <w:p w14:paraId="06E5A7D4"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1,597</w:t>
            </w:r>
          </w:p>
        </w:tc>
        <w:tc>
          <w:tcPr>
            <w:tcW w:w="1068" w:type="pct"/>
          </w:tcPr>
          <w:p w14:paraId="33642DC2"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cs="Arial"/>
                <w:sz w:val="20"/>
              </w:rPr>
              <w:t>1</w:t>
            </w:r>
          </w:p>
        </w:tc>
        <w:tc>
          <w:tcPr>
            <w:tcW w:w="1068" w:type="pct"/>
            <w:gridSpan w:val="2"/>
          </w:tcPr>
          <w:p w14:paraId="253C38BB"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sz w:val="20"/>
              </w:rPr>
            </w:pPr>
            <w:r w:rsidRPr="0042497B">
              <w:rPr>
                <w:rFonts w:eastAsiaTheme="minorHAnsi" w:cs="Arial"/>
                <w:sz w:val="20"/>
              </w:rPr>
              <w:t>1,597</w:t>
            </w:r>
          </w:p>
        </w:tc>
      </w:tr>
      <w:tr w:rsidR="0032080A" w:rsidRPr="0042497B" w14:paraId="577F26D6" w14:textId="77777777" w:rsidTr="00DD1CC7">
        <w:trPr>
          <w:jc w:val="left"/>
        </w:trPr>
        <w:tc>
          <w:tcPr>
            <w:cnfStyle w:val="001000000000" w:firstRow="0" w:lastRow="0" w:firstColumn="1" w:lastColumn="0" w:oddVBand="0" w:evenVBand="0" w:oddHBand="0" w:evenHBand="0" w:firstRowFirstColumn="0" w:firstRowLastColumn="0" w:lastRowFirstColumn="0" w:lastRowLastColumn="0"/>
            <w:tcW w:w="4294" w:type="pct"/>
            <w:gridSpan w:val="4"/>
            <w:tcBorders>
              <w:top w:val="single" w:sz="4" w:space="0" w:color="auto"/>
            </w:tcBorders>
          </w:tcPr>
          <w:p w14:paraId="7F8D48D6" w14:textId="77777777" w:rsidR="0032080A" w:rsidRPr="0042497B" w:rsidRDefault="0032080A" w:rsidP="00DD1CC7">
            <w:pPr>
              <w:pStyle w:val="Text"/>
              <w:spacing w:line="480" w:lineRule="auto"/>
              <w:jc w:val="right"/>
              <w:rPr>
                <w:rFonts w:cs="Arial"/>
                <w:b/>
                <w:sz w:val="20"/>
              </w:rPr>
            </w:pPr>
            <w:r w:rsidRPr="0042497B">
              <w:rPr>
                <w:rFonts w:cs="Arial"/>
                <w:b/>
                <w:sz w:val="20"/>
              </w:rPr>
              <w:t>Total:</w:t>
            </w:r>
          </w:p>
        </w:tc>
        <w:tc>
          <w:tcPr>
            <w:tcW w:w="706" w:type="pct"/>
          </w:tcPr>
          <w:p w14:paraId="6A303C1D" w14:textId="77777777" w:rsidR="0032080A" w:rsidRPr="0042497B" w:rsidRDefault="0032080A" w:rsidP="00DD1CC7">
            <w:pPr>
              <w:pStyle w:val="Text"/>
              <w:spacing w:line="480" w:lineRule="auto"/>
              <w:cnfStyle w:val="000000000000" w:firstRow="0" w:lastRow="0" w:firstColumn="0" w:lastColumn="0" w:oddVBand="0" w:evenVBand="0" w:oddHBand="0" w:evenHBand="0" w:firstRowFirstColumn="0" w:firstRowLastColumn="0" w:lastRowFirstColumn="0" w:lastRowLastColumn="0"/>
              <w:rPr>
                <w:rFonts w:cs="Arial"/>
                <w:b/>
                <w:sz w:val="20"/>
              </w:rPr>
            </w:pPr>
            <w:r w:rsidRPr="0042497B">
              <w:rPr>
                <w:rFonts w:eastAsiaTheme="minorHAnsi" w:cs="Arial"/>
                <w:b/>
                <w:bCs/>
                <w:sz w:val="20"/>
              </w:rPr>
              <w:t>540,238</w:t>
            </w:r>
          </w:p>
        </w:tc>
      </w:tr>
    </w:tbl>
    <w:p w14:paraId="4401B4B6" w14:textId="5BD36E8B" w:rsidR="0032080A" w:rsidRPr="0042497B" w:rsidRDefault="0032080A" w:rsidP="0032080A">
      <w:pPr>
        <w:spacing w:line="480" w:lineRule="auto"/>
        <w:rPr>
          <w:rFonts w:cs="Arial"/>
        </w:rPr>
      </w:pPr>
      <w:r w:rsidRPr="0042497B">
        <w:rPr>
          <w:rFonts w:cs="Arial"/>
        </w:rPr>
        <w:t>USD, $1 equal to S/ 3.374 Peruvian Soles (average accounting exchange rate reported on December 31 2018 by the Peruvian Superintendence of Banks, Insurance and Private Pension Fund Administrators [</w:t>
      </w:r>
      <w:proofErr w:type="spellStart"/>
      <w:r w:rsidRPr="0042497B">
        <w:rPr>
          <w:rFonts w:cs="Arial"/>
        </w:rPr>
        <w:t>Superintendencia</w:t>
      </w:r>
      <w:proofErr w:type="spellEnd"/>
      <w:r w:rsidRPr="0042497B">
        <w:rPr>
          <w:rFonts w:cs="Arial"/>
        </w:rPr>
        <w:t xml:space="preserve"> de Banca, </w:t>
      </w:r>
      <w:proofErr w:type="spellStart"/>
      <w:r w:rsidRPr="0042497B">
        <w:rPr>
          <w:rFonts w:cs="Arial"/>
        </w:rPr>
        <w:t>Seguros</w:t>
      </w:r>
      <w:proofErr w:type="spellEnd"/>
      <w:r w:rsidRPr="0042497B">
        <w:rPr>
          <w:rFonts w:cs="Arial"/>
        </w:rPr>
        <w:t xml:space="preserve"> y AFP]).</w:t>
      </w:r>
      <w:r w:rsidRPr="0042497B">
        <w:rPr>
          <w:rFonts w:cs="Arial"/>
        </w:rPr>
        <w:fldChar w:fldCharType="begin"/>
      </w:r>
      <w:r w:rsidR="001C37E2" w:rsidRPr="0042497B">
        <w:rPr>
          <w:rFonts w:cs="Arial"/>
        </w:rPr>
        <w:instrText xml:space="preserve"> ADDIN EN.CITE &lt;EndNote&gt;&lt;Cite&gt;&lt;Author&gt;United States Security and Exchange Commission&lt;/Author&gt;&lt;Year&gt;2018&lt;/Year&gt;&lt;RecNum&gt;280&lt;/RecNum&gt;&lt;DisplayText&gt;&lt;style face="superscript"&gt;20&lt;/style&gt;&lt;/DisplayText&gt;&lt;record&gt;&lt;rec-number&gt;280&lt;/rec-number&gt;&lt;foreign-keys&gt;&lt;key app="EN" db-id="2d0wzv2twxp0pveat27vpwxps0tswrda5z22" timestamp="1605622418"&gt;280&lt;/key&gt;&lt;/foreign-keys&gt;&lt;ref-type name="Electronic Report/Report"&gt;43&lt;/ref-type&gt;&lt;contributors&gt;&lt;authors&gt;&lt;author&gt;United States Security and Exchange Commission,.&lt;/author&gt;&lt;/authors&gt;&lt;/contributors&gt;&lt;titles&gt;&lt;title&gt;Annual report pursuant to section 13 or 15(d) of the securities exchange act of 1934 for the fiscal year ended December 31, 2018&lt;/title&gt;&lt;/titles&gt;&lt;dates&gt;&lt;year&gt;2018&lt;/year&gt;&lt;/dates&gt;&lt;pub-location&gt;Washington, DC&lt;/pub-location&gt;&lt;urls&gt;&lt;related-urls&gt;&lt;url&gt;https://www.sec.gov/Archives/edgar/data/1221029/000161577419006749/s117247_20f.htm&lt;/url&gt;&lt;/related-urls&gt;&lt;/urls&gt;&lt;access-date&gt;2020 Jan 20&lt;/access-date&gt;&lt;/record&gt;&lt;/Cite&gt;&lt;/EndNote&gt;</w:instrText>
      </w:r>
      <w:r w:rsidRPr="0042497B">
        <w:rPr>
          <w:rFonts w:cs="Arial"/>
        </w:rPr>
        <w:fldChar w:fldCharType="separate"/>
      </w:r>
      <w:r w:rsidR="00F932C3" w:rsidRPr="0042497B">
        <w:rPr>
          <w:rFonts w:cs="Arial"/>
          <w:noProof/>
          <w:vertAlign w:val="superscript"/>
        </w:rPr>
        <w:t>20</w:t>
      </w:r>
      <w:r w:rsidRPr="0042497B">
        <w:rPr>
          <w:rFonts w:cs="Arial"/>
        </w:rPr>
        <w:fldChar w:fldCharType="end"/>
      </w:r>
    </w:p>
    <w:p w14:paraId="107E8336" w14:textId="6933B343" w:rsidR="0032080A" w:rsidRPr="0042497B" w:rsidRDefault="0032080A" w:rsidP="0032080A">
      <w:pPr>
        <w:spacing w:line="480" w:lineRule="auto"/>
        <w:rPr>
          <w:rFonts w:cs="Arial"/>
          <w:b/>
          <w:lang w:eastAsia="en-US"/>
        </w:rPr>
      </w:pPr>
      <w:r w:rsidRPr="0042497B">
        <w:rPr>
          <w:rFonts w:cs="Arial"/>
          <w:szCs w:val="22"/>
        </w:rPr>
        <w:t>*S</w:t>
      </w:r>
      <w:r w:rsidRPr="0042497B">
        <w:rPr>
          <w:rFonts w:eastAsiaTheme="minorHAnsi" w:cs="Arial"/>
          <w:bCs/>
          <w:szCs w:val="22"/>
        </w:rPr>
        <w:t xml:space="preserve">amples for the five probable cases </w:t>
      </w:r>
      <w:r w:rsidR="00402ABE" w:rsidRPr="0042497B">
        <w:rPr>
          <w:rFonts w:eastAsiaTheme="minorHAnsi" w:cs="Arial"/>
          <w:bCs/>
          <w:szCs w:val="22"/>
        </w:rPr>
        <w:t xml:space="preserve">are </w:t>
      </w:r>
      <w:r w:rsidRPr="0042497B">
        <w:rPr>
          <w:rFonts w:eastAsiaTheme="minorHAnsi" w:cs="Arial"/>
          <w:bCs/>
          <w:szCs w:val="22"/>
        </w:rPr>
        <w:t>assumed to be sent to the foreign laboratory together.</w:t>
      </w:r>
    </w:p>
    <w:p w14:paraId="607C60F8" w14:textId="77777777" w:rsidR="0032080A" w:rsidRPr="0042497B" w:rsidRDefault="0032080A" w:rsidP="0032080A">
      <w:pPr>
        <w:spacing w:line="480" w:lineRule="auto"/>
        <w:rPr>
          <w:rFonts w:cs="Arial"/>
          <w:b/>
          <w:bCs/>
          <w:sz w:val="28"/>
          <w:szCs w:val="24"/>
          <w:lang w:eastAsia="en-US"/>
        </w:rPr>
      </w:pPr>
      <w:r w:rsidRPr="0042497B">
        <w:rPr>
          <w:rFonts w:cs="Arial"/>
          <w:szCs w:val="22"/>
        </w:rPr>
        <w:t>AFP, acute flaccid paralysis; OPV, oral polio vaccine; USD, US dollar.</w:t>
      </w:r>
      <w:r w:rsidRPr="0042497B">
        <w:rPr>
          <w:rFonts w:cs="Arial"/>
        </w:rPr>
        <w:br w:type="page"/>
      </w:r>
    </w:p>
    <w:p w14:paraId="1EA0E655" w14:textId="77777777" w:rsidR="0032080A" w:rsidRPr="0042497B" w:rsidRDefault="0032080A" w:rsidP="0032080A">
      <w:pPr>
        <w:pStyle w:val="Manuscriptheading2"/>
        <w:spacing w:line="480" w:lineRule="auto"/>
      </w:pPr>
      <w:r w:rsidRPr="0042497B">
        <w:lastRenderedPageBreak/>
        <w:t>Supplementary figures</w:t>
      </w:r>
    </w:p>
    <w:p w14:paraId="1DB1155C" w14:textId="77777777" w:rsidR="0032080A" w:rsidRPr="0042497B" w:rsidRDefault="0032080A" w:rsidP="0032080A">
      <w:pPr>
        <w:pStyle w:val="Manuscriptheading3"/>
        <w:spacing w:line="480" w:lineRule="auto"/>
      </w:pPr>
      <w:r w:rsidRPr="0042497B">
        <w:t>Supplementary figure 1. Distribution of infants who present adverse reactions to the vaccines according to the vaccination scheme</w:t>
      </w:r>
      <w:r w:rsidRPr="0042497B">
        <w:rPr>
          <w:noProof/>
        </w:rPr>
        <w:drawing>
          <wp:inline distT="0" distB="0" distL="0" distR="0" wp14:anchorId="1CEB6DC2" wp14:editId="0EDE79A1">
            <wp:extent cx="5759450" cy="3251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51200"/>
                    </a:xfrm>
                    <a:prstGeom prst="rect">
                      <a:avLst/>
                    </a:prstGeom>
                    <a:noFill/>
                    <a:ln>
                      <a:noFill/>
                    </a:ln>
                  </pic:spPr>
                </pic:pic>
              </a:graphicData>
            </a:graphic>
          </wp:inline>
        </w:drawing>
      </w:r>
    </w:p>
    <w:p w14:paraId="2D8D3307" w14:textId="77777777" w:rsidR="0032080A" w:rsidRPr="0042497B" w:rsidRDefault="0032080A" w:rsidP="0032080A">
      <w:pPr>
        <w:spacing w:line="480" w:lineRule="auto"/>
        <w:rPr>
          <w:rFonts w:cs="Arial"/>
        </w:rPr>
      </w:pPr>
    </w:p>
    <w:p w14:paraId="751C8767" w14:textId="244D8F02" w:rsidR="006A5BF7" w:rsidRPr="0042497B" w:rsidRDefault="006A5BF7" w:rsidP="007C2683">
      <w:pPr>
        <w:pStyle w:val="Manuscriptheading3"/>
        <w:spacing w:line="480" w:lineRule="auto"/>
        <w:sectPr w:rsidR="006A5BF7" w:rsidRPr="0042497B" w:rsidSect="00CB56DA">
          <w:footerReference w:type="default" r:id="rId15"/>
          <w:pgSz w:w="11906" w:h="16838" w:code="9"/>
          <w:pgMar w:top="1418" w:right="1418" w:bottom="1418" w:left="1418" w:header="284" w:footer="720" w:gutter="0"/>
          <w:cols w:space="720"/>
          <w:docGrid w:linePitch="326"/>
        </w:sectPr>
      </w:pPr>
    </w:p>
    <w:p w14:paraId="3A710530" w14:textId="54EE34A2" w:rsidR="008D334B" w:rsidRPr="0042497B" w:rsidRDefault="00CA196C" w:rsidP="007C2683">
      <w:pPr>
        <w:pStyle w:val="Manuscriptheading2"/>
        <w:spacing w:line="480" w:lineRule="auto"/>
        <w:rPr>
          <w:sz w:val="24"/>
          <w:lang w:val="es-PE"/>
        </w:rPr>
      </w:pPr>
      <w:proofErr w:type="spellStart"/>
      <w:r w:rsidRPr="0042497B">
        <w:rPr>
          <w:sz w:val="24"/>
          <w:lang w:val="es-PE"/>
        </w:rPr>
        <w:lastRenderedPageBreak/>
        <w:t>References</w:t>
      </w:r>
      <w:proofErr w:type="spellEnd"/>
    </w:p>
    <w:p w14:paraId="1D899C8F" w14:textId="6D7F17EF" w:rsidR="00F35B54" w:rsidRPr="00673685" w:rsidRDefault="008D334B" w:rsidP="00F35B54">
      <w:pPr>
        <w:pStyle w:val="EndNoteBibliography"/>
        <w:rPr>
          <w:lang w:val="en-US"/>
        </w:rPr>
      </w:pPr>
      <w:r w:rsidRPr="0042497B">
        <w:rPr>
          <w:noProof w:val="0"/>
          <w:sz w:val="24"/>
          <w:szCs w:val="24"/>
          <w:lang w:val="en-US"/>
        </w:rPr>
        <w:fldChar w:fldCharType="begin"/>
      </w:r>
      <w:r w:rsidRPr="0042497B">
        <w:rPr>
          <w:noProof w:val="0"/>
          <w:sz w:val="24"/>
          <w:szCs w:val="24"/>
          <w:lang w:val="es-PE"/>
        </w:rPr>
        <w:instrText xml:space="preserve"> ADDIN EN.REFLIST </w:instrText>
      </w:r>
      <w:r w:rsidRPr="0042497B">
        <w:rPr>
          <w:noProof w:val="0"/>
          <w:sz w:val="24"/>
          <w:szCs w:val="24"/>
          <w:lang w:val="en-US" w:eastAsia="en-US"/>
        </w:rPr>
        <w:fldChar w:fldCharType="separate"/>
      </w:r>
      <w:r w:rsidR="00F35B54" w:rsidRPr="0042497B">
        <w:rPr>
          <w:lang w:val="es-PE"/>
        </w:rPr>
        <w:t>1.</w:t>
      </w:r>
      <w:r w:rsidR="00F35B54" w:rsidRPr="0042497B">
        <w:rPr>
          <w:lang w:val="es-PE"/>
        </w:rPr>
        <w:tab/>
        <w:t xml:space="preserve">Gobierno Regional de Lima. </w:t>
      </w:r>
      <w:r w:rsidR="00F35B54" w:rsidRPr="00673685">
        <w:rPr>
          <w:lang w:val="en-US"/>
        </w:rPr>
        <w:t xml:space="preserve">Personal Setiembre. 2017 [cited Nov 12, 2020]. Available from: </w:t>
      </w:r>
      <w:hyperlink r:id="rId16" w:history="1">
        <w:r w:rsidR="00F35B54" w:rsidRPr="00673685">
          <w:rPr>
            <w:rStyle w:val="Hyperlink"/>
            <w:lang w:val="en-US"/>
          </w:rPr>
          <w:t>https://www.diresalima.gob.pe/diresa-antiguo/descargar/transparencia/2017/personal/Personal_Setiembre_2017.pdf</w:t>
        </w:r>
      </w:hyperlink>
      <w:r w:rsidR="00F35B54" w:rsidRPr="00673685">
        <w:rPr>
          <w:lang w:val="en-US"/>
        </w:rPr>
        <w:t>.</w:t>
      </w:r>
    </w:p>
    <w:p w14:paraId="53701504" w14:textId="49E1B960" w:rsidR="00F35B54" w:rsidRPr="0042497B" w:rsidRDefault="00F35B54" w:rsidP="00F35B54">
      <w:pPr>
        <w:pStyle w:val="EndNoteBibliography"/>
        <w:rPr>
          <w:lang w:val="es-PE"/>
        </w:rPr>
      </w:pPr>
      <w:r w:rsidRPr="0042497B">
        <w:rPr>
          <w:lang w:val="es-PE"/>
        </w:rPr>
        <w:t>2.</w:t>
      </w:r>
      <w:r w:rsidRPr="0042497B">
        <w:rPr>
          <w:lang w:val="es-PE"/>
        </w:rPr>
        <w:tab/>
        <w:t xml:space="preserve">Ministerio de Economía y Finanzas. Manual de Usuario - Módulo de Logística.  [cited Nov 12, 2020]. Available from: </w:t>
      </w:r>
      <w:hyperlink r:id="rId17" w:history="1">
        <w:r w:rsidRPr="0042497B">
          <w:rPr>
            <w:rStyle w:val="Hyperlink"/>
            <w:lang w:val="es-PE"/>
          </w:rPr>
          <w:t>https://www.mef.gob.pe/es/siga/manuales?id=3630</w:t>
        </w:r>
      </w:hyperlink>
      <w:r w:rsidRPr="0042497B">
        <w:rPr>
          <w:lang w:val="es-PE"/>
        </w:rPr>
        <w:t>.</w:t>
      </w:r>
    </w:p>
    <w:p w14:paraId="5E2C3C74" w14:textId="739173F6" w:rsidR="00F35B54" w:rsidRPr="0042497B" w:rsidRDefault="00F35B54" w:rsidP="00F35B54">
      <w:pPr>
        <w:pStyle w:val="EndNoteBibliography"/>
        <w:rPr>
          <w:lang w:val="es-PE"/>
        </w:rPr>
      </w:pPr>
      <w:r w:rsidRPr="0042497B">
        <w:rPr>
          <w:lang w:val="es-PE"/>
        </w:rPr>
        <w:t>3.</w:t>
      </w:r>
      <w:r w:rsidRPr="0042497B">
        <w:rPr>
          <w:lang w:val="es-PE"/>
        </w:rPr>
        <w:tab/>
        <w:t xml:space="preserve">Ministerio de Salud (MINSA) Republica del Peru. Informe segun directiva n° 010 - minsa/ogc-v.1 proceso de seleccion marzo. 2008 [cited Nov 12, 2020]. Available from: </w:t>
      </w:r>
      <w:hyperlink r:id="rId18" w:history="1">
        <w:r w:rsidRPr="0042497B">
          <w:rPr>
            <w:rStyle w:val="Hyperlink"/>
            <w:lang w:val="es-PE"/>
          </w:rPr>
          <w:t>http://webcache.googleusercontent.com/search?q=cache:lD2EX_jvL74J:ftp://ftp2.minsa.gob.pe/descargas/transparencia/03AdquisicionBS/Archivos/Bieness/05DisaEste/2008/05DisaEste-PC-0308.xls+&amp;cd=1&amp;hl=en&amp;ct=clnk&amp;gl=pe</w:t>
        </w:r>
      </w:hyperlink>
      <w:r w:rsidRPr="0042497B">
        <w:rPr>
          <w:lang w:val="es-PE"/>
        </w:rPr>
        <w:t>.</w:t>
      </w:r>
    </w:p>
    <w:p w14:paraId="02F4235B" w14:textId="2E1A8746" w:rsidR="00F35B54" w:rsidRPr="0042497B" w:rsidRDefault="00F35B54" w:rsidP="00F35B54">
      <w:pPr>
        <w:pStyle w:val="EndNoteBibliography"/>
        <w:rPr>
          <w:lang w:val="es-PE"/>
        </w:rPr>
      </w:pPr>
      <w:r w:rsidRPr="0042497B">
        <w:rPr>
          <w:lang w:val="es-PE"/>
        </w:rPr>
        <w:t>4.</w:t>
      </w:r>
      <w:r w:rsidRPr="0042497B">
        <w:rPr>
          <w:lang w:val="es-PE"/>
        </w:rPr>
        <w:tab/>
        <w:t xml:space="preserve">Ministerio de Salud (MINSA) Republica del Peru. Resolución Ministerial N° 1231-2018-MINSA. 2018 [cited Nov 12, 2020]. Available from: </w:t>
      </w:r>
      <w:hyperlink r:id="rId19" w:history="1">
        <w:r w:rsidRPr="0042497B">
          <w:rPr>
            <w:rStyle w:val="Hyperlink"/>
            <w:lang w:val="es-PE"/>
          </w:rPr>
          <w:t>https://cdn.www.gob.pe/uploads/document/file/300159/d233380_opt.PDF</w:t>
        </w:r>
      </w:hyperlink>
      <w:r w:rsidRPr="0042497B">
        <w:rPr>
          <w:lang w:val="es-PE"/>
        </w:rPr>
        <w:t>.</w:t>
      </w:r>
    </w:p>
    <w:p w14:paraId="5014056D" w14:textId="4AC45947" w:rsidR="00F35B54" w:rsidRPr="0042497B" w:rsidRDefault="00F35B54" w:rsidP="00F35B54">
      <w:pPr>
        <w:pStyle w:val="EndNoteBibliography"/>
        <w:rPr>
          <w:lang w:val="es-PE"/>
        </w:rPr>
      </w:pPr>
      <w:r w:rsidRPr="0042497B">
        <w:rPr>
          <w:lang w:val="es-PE"/>
        </w:rPr>
        <w:t>5.</w:t>
      </w:r>
      <w:r w:rsidRPr="0042497B">
        <w:rPr>
          <w:lang w:val="es-PE"/>
        </w:rPr>
        <w:tab/>
        <w:t xml:space="preserve">Ministerio de Salud (MINSA) Republica del Peru. Adquisiciones y contrataciones: Gastos de telefonía. 2020 [cited Nov 12, 2020]. Available from: </w:t>
      </w:r>
      <w:hyperlink r:id="rId20" w:history="1">
        <w:r w:rsidRPr="0042497B">
          <w:rPr>
            <w:rStyle w:val="Hyperlink"/>
            <w:lang w:val="es-PE"/>
          </w:rPr>
          <w:t>https://www.minsa.gob.pe/transparencia/index.asp?op=913</w:t>
        </w:r>
      </w:hyperlink>
      <w:r w:rsidRPr="0042497B">
        <w:rPr>
          <w:lang w:val="es-PE"/>
        </w:rPr>
        <w:t>.</w:t>
      </w:r>
    </w:p>
    <w:p w14:paraId="210FEE5E" w14:textId="77777777" w:rsidR="00F35B54" w:rsidRPr="0042497B" w:rsidRDefault="00F35B54" w:rsidP="00F35B54">
      <w:pPr>
        <w:pStyle w:val="EndNoteBibliography"/>
        <w:rPr>
          <w:lang w:val="es-PE"/>
        </w:rPr>
      </w:pPr>
      <w:r w:rsidRPr="0042497B">
        <w:rPr>
          <w:lang w:val="es-PE"/>
        </w:rPr>
        <w:t>6.</w:t>
      </w:r>
      <w:r w:rsidRPr="0042497B">
        <w:rPr>
          <w:lang w:val="es-PE"/>
        </w:rPr>
        <w:tab/>
        <w:t>Instituto Nacional de Estadística e Informática (INEI). Perú resultados difinitivos de los censos nacionales 2017: Tomo I. Lima, Peru: Instituto Nacional de Estadística e Informática (INEI); 2018.</w:t>
      </w:r>
    </w:p>
    <w:p w14:paraId="260E7C59" w14:textId="69A1D241" w:rsidR="00F35B54" w:rsidRPr="0042497B" w:rsidRDefault="00F35B54" w:rsidP="00F35B54">
      <w:pPr>
        <w:pStyle w:val="EndNoteBibliography"/>
        <w:rPr>
          <w:lang w:val="es-PE"/>
        </w:rPr>
      </w:pPr>
      <w:r w:rsidRPr="0042497B">
        <w:rPr>
          <w:lang w:val="es-PE"/>
        </w:rPr>
        <w:t>7.</w:t>
      </w:r>
      <w:r w:rsidRPr="0042497B">
        <w:rPr>
          <w:lang w:val="es-PE"/>
        </w:rPr>
        <w:tab/>
        <w:t xml:space="preserve">Gerencia de Salud La Libertad. Población asignada, por edades y grupos especiales, según provincias, distritos y establecimientos de salud - la libertad - 2018 [Internet]. 2018 [cited 2020 Jan 20]. Available from: </w:t>
      </w:r>
      <w:hyperlink r:id="rId21" w:history="1">
        <w:r w:rsidRPr="0042497B">
          <w:rPr>
            <w:rStyle w:val="Hyperlink"/>
            <w:lang w:val="es-PE"/>
          </w:rPr>
          <w:t>http://app.diresalalibertad.gob.pe/HIS/2015/Poblaciones/POBLACION_2018.xlsx</w:t>
        </w:r>
      </w:hyperlink>
      <w:r w:rsidRPr="0042497B">
        <w:rPr>
          <w:lang w:val="es-PE"/>
        </w:rPr>
        <w:t>.</w:t>
      </w:r>
    </w:p>
    <w:p w14:paraId="6F8F0775" w14:textId="000C032D" w:rsidR="00F35B54" w:rsidRPr="0042497B" w:rsidRDefault="00F35B54" w:rsidP="00F35B54">
      <w:pPr>
        <w:pStyle w:val="EndNoteBibliography"/>
        <w:rPr>
          <w:lang w:val="es-PE"/>
        </w:rPr>
      </w:pPr>
      <w:r w:rsidRPr="0042497B">
        <w:rPr>
          <w:lang w:val="es-PE"/>
        </w:rPr>
        <w:t>8.</w:t>
      </w:r>
      <w:r w:rsidRPr="0042497B">
        <w:rPr>
          <w:lang w:val="es-PE"/>
        </w:rPr>
        <w:tab/>
        <w:t xml:space="preserve">Gobierno Regional de Arequipa. Población 2018 distrito establecimiento [Internet]. 2018 [cited 2020 Jan 20]. Available from: </w:t>
      </w:r>
      <w:hyperlink r:id="rId22" w:history="1">
        <w:r w:rsidRPr="0042497B">
          <w:rPr>
            <w:rStyle w:val="Hyperlink"/>
            <w:lang w:val="es-PE"/>
          </w:rPr>
          <w:t>http://www.saludarequipa.gob.pe/oei/archivos/2.%20Poblacion/2018/POBLACION%20%202018%20DISTRITOS%20%20ESTABLECIMIENTOS.xls</w:t>
        </w:r>
      </w:hyperlink>
      <w:r w:rsidRPr="0042497B">
        <w:rPr>
          <w:lang w:val="es-PE"/>
        </w:rPr>
        <w:t>.</w:t>
      </w:r>
    </w:p>
    <w:p w14:paraId="5826BA0C" w14:textId="67E2769D" w:rsidR="00F35B54" w:rsidRPr="0042497B" w:rsidRDefault="00F35B54" w:rsidP="00F35B54">
      <w:pPr>
        <w:pStyle w:val="EndNoteBibliography"/>
        <w:rPr>
          <w:lang w:val="es-PE"/>
        </w:rPr>
      </w:pPr>
      <w:r w:rsidRPr="0042497B">
        <w:rPr>
          <w:lang w:val="es-PE"/>
        </w:rPr>
        <w:t>9.</w:t>
      </w:r>
      <w:r w:rsidRPr="0042497B">
        <w:rPr>
          <w:lang w:val="es-PE"/>
        </w:rPr>
        <w:tab/>
        <w:t xml:space="preserve">Ministerio de Salud (MINSA) Republica del Peru. Padron nominal poblacion de niños menores 6 años [Internet]. 2019 [cited 2020 Jan 20]. Available from: </w:t>
      </w:r>
      <w:hyperlink r:id="rId23" w:history="1">
        <w:r w:rsidRPr="0042497B">
          <w:rPr>
            <w:rStyle w:val="Hyperlink"/>
            <w:lang w:val="es-PE"/>
          </w:rPr>
          <w:t>ftp://ftp.minsa.gob.pe/OEI/Poblacion/Poblacion%20menor%20de%2006%20a%F1os%2031_12_18/PADRON%20NOMINAL%20Poblacion%20de%20ni%F1os%20menores%206%20a%F1os.xlsx</w:t>
        </w:r>
      </w:hyperlink>
      <w:r w:rsidRPr="0042497B">
        <w:rPr>
          <w:lang w:val="es-PE"/>
        </w:rPr>
        <w:t>.</w:t>
      </w:r>
    </w:p>
    <w:p w14:paraId="1CC64EA0" w14:textId="75ED57C0" w:rsidR="00F35B54" w:rsidRPr="0042497B" w:rsidRDefault="00F35B54" w:rsidP="00F35B54">
      <w:pPr>
        <w:pStyle w:val="EndNoteBibliography"/>
        <w:rPr>
          <w:lang w:val="es-PE"/>
        </w:rPr>
      </w:pPr>
      <w:r w:rsidRPr="0042497B">
        <w:rPr>
          <w:lang w:val="es-PE"/>
        </w:rPr>
        <w:t>10.</w:t>
      </w:r>
      <w:r w:rsidRPr="0042497B">
        <w:rPr>
          <w:lang w:val="es-PE"/>
        </w:rPr>
        <w:tab/>
        <w:t xml:space="preserve">Ministerio de Salud (MINSA) Republica del Peru. Resolución ministerial N° 195-2009-MINSA; documento técnico “metodología para la estimación de costos estándar en los establecimientos de salud”. 2009 [cited 2020 Jan 20]. Available from: </w:t>
      </w:r>
      <w:hyperlink r:id="rId24" w:history="1">
        <w:r w:rsidRPr="0042497B">
          <w:rPr>
            <w:rStyle w:val="Hyperlink"/>
            <w:lang w:val="es-PE"/>
          </w:rPr>
          <w:t>https://cdn.www.gob.pe/uploads/document/file/275608/246869_RM195-2009EP.pdf20190110-18386-eaam0o.pdf</w:t>
        </w:r>
      </w:hyperlink>
      <w:r w:rsidRPr="0042497B">
        <w:rPr>
          <w:lang w:val="es-PE"/>
        </w:rPr>
        <w:t>.</w:t>
      </w:r>
    </w:p>
    <w:p w14:paraId="0DB94AB5" w14:textId="2D4C4BC0" w:rsidR="00F35B54" w:rsidRPr="0042497B" w:rsidRDefault="00F35B54" w:rsidP="00F35B54">
      <w:pPr>
        <w:pStyle w:val="EndNoteBibliography"/>
      </w:pPr>
      <w:r w:rsidRPr="0042497B">
        <w:rPr>
          <w:lang w:val="es-PE"/>
        </w:rPr>
        <w:t>11.</w:t>
      </w:r>
      <w:r w:rsidRPr="0042497B">
        <w:rPr>
          <w:lang w:val="es-PE"/>
        </w:rPr>
        <w:tab/>
        <w:t xml:space="preserve">Instituto Nacional de Estadística e Informática. Peru encuesta demográfica y de salud familiar-ENDES 2017 [Internet]. </w:t>
      </w:r>
      <w:r w:rsidRPr="0042497B">
        <w:t xml:space="preserve">2018 [cited 2020 Jan 20]. Available from: </w:t>
      </w:r>
      <w:hyperlink r:id="rId25" w:history="1">
        <w:r w:rsidRPr="0042497B">
          <w:rPr>
            <w:rStyle w:val="Hyperlink"/>
          </w:rPr>
          <w:t>https://www.inei.gob.pe/media/MenuRecursivo/publicaciones_digitales/Est/Lib1525/index.html</w:t>
        </w:r>
      </w:hyperlink>
      <w:r w:rsidRPr="0042497B">
        <w:t>.</w:t>
      </w:r>
    </w:p>
    <w:p w14:paraId="27FFA0FF" w14:textId="77777777" w:rsidR="00F35B54" w:rsidRPr="0042497B" w:rsidRDefault="00F35B54" w:rsidP="00F35B54">
      <w:pPr>
        <w:pStyle w:val="EndNoteBibliography"/>
        <w:rPr>
          <w:lang w:val="es-PE"/>
        </w:rPr>
      </w:pPr>
      <w:r w:rsidRPr="0042497B">
        <w:t>12.</w:t>
      </w:r>
      <w:r w:rsidRPr="0042497B">
        <w:tab/>
        <w:t xml:space="preserve">Patterson J, Kagina BM, Gold M, Hussey GD, Muloiwa R. Comparison of adverse events following immunisation with acellular and whole-cell pertussis vaccines: a systematic review. </w:t>
      </w:r>
      <w:r w:rsidRPr="0042497B">
        <w:rPr>
          <w:lang w:val="es-PE"/>
        </w:rPr>
        <w:t>Vaccine. 2018;36(40):6007–16.</w:t>
      </w:r>
    </w:p>
    <w:p w14:paraId="13F7CE30" w14:textId="7C95C164" w:rsidR="00F35B54" w:rsidRPr="0042497B" w:rsidRDefault="00F35B54" w:rsidP="00F35B54">
      <w:pPr>
        <w:pStyle w:val="EndNoteBibliography"/>
        <w:rPr>
          <w:lang w:val="es-PE"/>
        </w:rPr>
      </w:pPr>
      <w:r w:rsidRPr="0042497B">
        <w:rPr>
          <w:lang w:val="es-PE"/>
        </w:rPr>
        <w:t>13.</w:t>
      </w:r>
      <w:r w:rsidRPr="0042497B">
        <w:rPr>
          <w:lang w:val="es-PE"/>
        </w:rPr>
        <w:tab/>
        <w:t xml:space="preserve">Ministerio de Salud (MINSA) Republica del Peru. Directiva Sanitaria No 059-MINSA/DGE-V-01: Directiva Sanitaria Para La Vigilancia Epidemiológica De Poliomielitis /Parálisis Flácida Aguda. 2015 [cited 2020 Jan 17]. Available from: </w:t>
      </w:r>
      <w:hyperlink r:id="rId26" w:history="1">
        <w:r w:rsidRPr="0042497B">
          <w:rPr>
            <w:rStyle w:val="Hyperlink"/>
            <w:lang w:val="es-PE"/>
          </w:rPr>
          <w:t>https://cdn.www.gob.pe/uploads/document/file/373711/Directiva_sanitaria_para_la_vigilancia_epidemiol%C3%B3gica_de_poliomielitispar%C3%A1lisis_fl%C3%A1cida_aguda20190925-31433-3e9hij.pdf</w:t>
        </w:r>
      </w:hyperlink>
      <w:r w:rsidRPr="0042497B">
        <w:rPr>
          <w:lang w:val="es-PE"/>
        </w:rPr>
        <w:t>.</w:t>
      </w:r>
    </w:p>
    <w:p w14:paraId="3B04B0DB" w14:textId="77777777" w:rsidR="00F35B54" w:rsidRPr="0042497B" w:rsidRDefault="00F35B54" w:rsidP="00F35B54">
      <w:pPr>
        <w:pStyle w:val="EndNoteBibliography"/>
        <w:rPr>
          <w:lang w:val="es-PE"/>
        </w:rPr>
      </w:pPr>
      <w:r w:rsidRPr="0042497B">
        <w:rPr>
          <w:lang w:val="es-PE"/>
        </w:rPr>
        <w:t>14.</w:t>
      </w:r>
      <w:r w:rsidRPr="0042497B">
        <w:rPr>
          <w:lang w:val="es-PE"/>
        </w:rPr>
        <w:tab/>
        <w:t>Vargas Huapaya MA. Dirección de Salud II Lima Sur Oficina de Epidemiología: Vigilancia epidemiológica. 2014.</w:t>
      </w:r>
    </w:p>
    <w:p w14:paraId="66A716F2" w14:textId="182916FC" w:rsidR="00F35B54" w:rsidRPr="0042497B" w:rsidRDefault="00F35B54" w:rsidP="00F35B54">
      <w:pPr>
        <w:pStyle w:val="EndNoteBibliography"/>
        <w:rPr>
          <w:lang w:val="es-PE"/>
        </w:rPr>
      </w:pPr>
      <w:r w:rsidRPr="0042497B">
        <w:rPr>
          <w:lang w:val="es-PE"/>
        </w:rPr>
        <w:t>15.</w:t>
      </w:r>
      <w:r w:rsidRPr="0042497B">
        <w:rPr>
          <w:lang w:val="es-PE"/>
        </w:rPr>
        <w:tab/>
        <w:t xml:space="preserve">Ministerio de Economía y Finanzas. Anexo N° 03: Parámetros de Evaluación Social de la Directiva N° 002-2017-EF/63.01. 2017 Available from: </w:t>
      </w:r>
      <w:hyperlink r:id="rId27" w:history="1">
        <w:r w:rsidRPr="0042497B">
          <w:rPr>
            <w:rStyle w:val="Hyperlink"/>
            <w:lang w:val="es-PE"/>
          </w:rPr>
          <w:t>https://www.mef.gob.pe/es/anexos-y-formatos</w:t>
        </w:r>
      </w:hyperlink>
      <w:r w:rsidRPr="0042497B">
        <w:rPr>
          <w:lang w:val="es-PE"/>
        </w:rPr>
        <w:t>.</w:t>
      </w:r>
    </w:p>
    <w:p w14:paraId="42E16796" w14:textId="7B638C8C" w:rsidR="00F35B54" w:rsidRPr="0042497B" w:rsidRDefault="00F35B54" w:rsidP="00F35B54">
      <w:pPr>
        <w:pStyle w:val="EndNoteBibliography"/>
        <w:rPr>
          <w:lang w:val="es-PE"/>
        </w:rPr>
      </w:pPr>
      <w:r w:rsidRPr="0042497B">
        <w:rPr>
          <w:lang w:val="es-PE"/>
        </w:rPr>
        <w:t>16.</w:t>
      </w:r>
      <w:r w:rsidRPr="0042497B">
        <w:rPr>
          <w:lang w:val="es-PE"/>
        </w:rPr>
        <w:tab/>
        <w:t xml:space="preserve">Instituto Nacional de Estadística e Informática (INEI), Presidencia del Consejo de Ministros (PCM), Dirección Técnica de Demografía e Indicadores Sociales (DTDIS) - INEI. Perú - Encuesta nacional de hogares sobre condiciones de vida y pobreza 2017. 2017 [cited 2020 Jan 16]. Available from: </w:t>
      </w:r>
      <w:hyperlink r:id="rId28" w:history="1">
        <w:r w:rsidRPr="0042497B">
          <w:rPr>
            <w:rStyle w:val="Hyperlink"/>
            <w:lang w:val="es-PE"/>
          </w:rPr>
          <w:t>https://www.ilo.org/surveydata/index.php/ddibrowser/2027/export/?format=pdf&amp;generate=yes</w:t>
        </w:r>
      </w:hyperlink>
      <w:r w:rsidRPr="0042497B">
        <w:rPr>
          <w:lang w:val="es-PE"/>
        </w:rPr>
        <w:t>.</w:t>
      </w:r>
    </w:p>
    <w:p w14:paraId="0439D20F" w14:textId="77777777" w:rsidR="00F35B54" w:rsidRPr="0042497B" w:rsidRDefault="00F35B54" w:rsidP="00F35B54">
      <w:pPr>
        <w:pStyle w:val="EndNoteBibliography"/>
        <w:rPr>
          <w:lang w:val="es-PE"/>
        </w:rPr>
      </w:pPr>
      <w:r w:rsidRPr="0042497B">
        <w:rPr>
          <w:lang w:val="es-PE"/>
        </w:rPr>
        <w:t>17.</w:t>
      </w:r>
      <w:r w:rsidRPr="0042497B">
        <w:rPr>
          <w:lang w:val="es-PE"/>
        </w:rPr>
        <w:tab/>
        <w:t>Ministerio de Salud (MINSA) Republica del Peru. NTS Nº 141 - MINSA/2018/DGIESP norma técnica de salud que establece el esquema nacional de vacunaci</w:t>
      </w:r>
      <w:r w:rsidRPr="0042497B">
        <w:t>ό</w:t>
      </w:r>
      <w:r w:rsidRPr="0042497B">
        <w:rPr>
          <w:lang w:val="es-PE"/>
        </w:rPr>
        <w:t>n (Resoluci</w:t>
      </w:r>
      <w:r w:rsidRPr="0042497B">
        <w:t>ό</w:t>
      </w:r>
      <w:r w:rsidRPr="0042497B">
        <w:rPr>
          <w:lang w:val="es-PE"/>
        </w:rPr>
        <w:t>n Ministerial No 719-2018/MINSA). Lima, Peru: Ministerio de Salud (MINSA) Republica del Peru; 2018.</w:t>
      </w:r>
    </w:p>
    <w:p w14:paraId="5675E7B8" w14:textId="77777777" w:rsidR="00F35B54" w:rsidRPr="0042497B" w:rsidRDefault="00F35B54" w:rsidP="00F35B54">
      <w:pPr>
        <w:pStyle w:val="EndNoteBibliography"/>
      </w:pPr>
      <w:r w:rsidRPr="0042497B">
        <w:rPr>
          <w:lang w:val="es-PE"/>
        </w:rPr>
        <w:t>18.</w:t>
      </w:r>
      <w:r w:rsidRPr="0042497B">
        <w:rPr>
          <w:lang w:val="es-PE"/>
        </w:rPr>
        <w:tab/>
        <w:t xml:space="preserve">Sanofi Pasteur. </w:t>
      </w:r>
      <w:r w:rsidRPr="0042497B">
        <w:t>Hexaxim Summary of Product Characteristics. 2017.</w:t>
      </w:r>
    </w:p>
    <w:p w14:paraId="323EB437" w14:textId="77777777" w:rsidR="00F35B54" w:rsidRPr="0042497B" w:rsidRDefault="00F35B54" w:rsidP="00F35B54">
      <w:pPr>
        <w:pStyle w:val="EndNoteBibliography"/>
      </w:pPr>
      <w:r w:rsidRPr="0042497B">
        <w:t>19.</w:t>
      </w:r>
      <w:r w:rsidRPr="0042497B">
        <w:tab/>
        <w:t>Santos-Lima E, B'Chir S, Lane A. Combined immunogenicity data for a new DTaP-IPV-Hep B-PRP-T vaccine (Hexaxim) following primary series administration at 2, 4, 6 months of age in Latin America. Vaccine. 2013;31(9):1255–8.</w:t>
      </w:r>
    </w:p>
    <w:p w14:paraId="115D3D63" w14:textId="3513D03F" w:rsidR="00F35B54" w:rsidRPr="0042497B" w:rsidRDefault="00F35B54" w:rsidP="00F35B54">
      <w:pPr>
        <w:pStyle w:val="EndNoteBibliography"/>
      </w:pPr>
      <w:r w:rsidRPr="0042497B">
        <w:t>20.</w:t>
      </w:r>
      <w:r w:rsidRPr="0042497B">
        <w:tab/>
        <w:t xml:space="preserve">United States Security and Exchange Commission. Annual report pursuant to section 13 or 15(d) of the securities exchange act of 1934 for the fiscal year ended December 31, 2018. Washington, DC: 2018 [cited 2020 Jan 20]. Available from: </w:t>
      </w:r>
      <w:hyperlink r:id="rId29" w:history="1">
        <w:r w:rsidRPr="0042497B">
          <w:rPr>
            <w:rStyle w:val="Hyperlink"/>
          </w:rPr>
          <w:t>https://www.sec.gov/Archives/edgar/data/1221029/000161577419006749/s117247_20f.htm</w:t>
        </w:r>
      </w:hyperlink>
      <w:r w:rsidRPr="0042497B">
        <w:t>.</w:t>
      </w:r>
    </w:p>
    <w:p w14:paraId="41B0E245" w14:textId="199C044A" w:rsidR="00DE1EB8" w:rsidRPr="00A7428B" w:rsidRDefault="008D334B" w:rsidP="00A7428B">
      <w:pPr>
        <w:pStyle w:val="Text"/>
        <w:spacing w:line="480" w:lineRule="auto"/>
        <w:rPr>
          <w:rFonts w:ascii="Courier New" w:hAnsi="Courier New" w:cs="Courier New"/>
          <w:sz w:val="24"/>
          <w:szCs w:val="24"/>
        </w:rPr>
        <w:sectPr w:rsidR="00DE1EB8" w:rsidRPr="00A7428B" w:rsidSect="00CB56DA">
          <w:footerReference w:type="even" r:id="rId30"/>
          <w:pgSz w:w="11906" w:h="16838" w:code="9"/>
          <w:pgMar w:top="1418" w:right="1418" w:bottom="1418" w:left="1418" w:header="284" w:footer="720" w:gutter="0"/>
          <w:cols w:space="720"/>
          <w:docGrid w:linePitch="326"/>
        </w:sectPr>
      </w:pPr>
      <w:r w:rsidRPr="0042497B">
        <w:rPr>
          <w:rFonts w:cs="Arial"/>
          <w:sz w:val="24"/>
          <w:szCs w:val="24"/>
        </w:rPr>
        <w:fldChar w:fldCharType="end"/>
      </w:r>
    </w:p>
    <w:p w14:paraId="3374090C" w14:textId="39BC08A7" w:rsidR="00246420" w:rsidRPr="000556C3" w:rsidRDefault="00246420" w:rsidP="00B81BBB">
      <w:pPr>
        <w:spacing w:line="240" w:lineRule="auto"/>
        <w:rPr>
          <w:rFonts w:ascii="Courier New" w:hAnsi="Courier New" w:cs="Courier New"/>
        </w:rPr>
      </w:pPr>
    </w:p>
    <w:sectPr w:rsidR="00246420" w:rsidRPr="000556C3" w:rsidSect="00CB56DA">
      <w:footerReference w:type="even" r:id="rId31"/>
      <w:pgSz w:w="11906" w:h="16838" w:code="9"/>
      <w:pgMar w:top="1418" w:right="1418" w:bottom="1418" w:left="1418"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BFF83" w14:textId="77777777" w:rsidR="00432C92" w:rsidRDefault="00432C92" w:rsidP="00B03176">
      <w:pPr>
        <w:pStyle w:val="Instructions"/>
      </w:pPr>
      <w:r>
        <w:separator/>
      </w:r>
    </w:p>
  </w:endnote>
  <w:endnote w:type="continuationSeparator" w:id="0">
    <w:p w14:paraId="665355C6" w14:textId="77777777" w:rsidR="00432C92" w:rsidRDefault="00432C92" w:rsidP="00B03176">
      <w:pPr>
        <w:pStyle w:val="Instructions"/>
      </w:pPr>
      <w:r>
        <w:continuationSeparator/>
      </w:r>
    </w:p>
  </w:endnote>
  <w:endnote w:type="continuationNotice" w:id="1">
    <w:p w14:paraId="13890E39" w14:textId="77777777" w:rsidR="00432C92" w:rsidRDefault="00432C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0F2CD" w14:textId="77777777" w:rsidR="0042497B" w:rsidRDefault="004249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BA8FC" w14:textId="77777777" w:rsidR="0042497B" w:rsidRDefault="00424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934B0" w14:textId="77777777" w:rsidR="0042497B" w:rsidRDefault="004249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CF327" w14:textId="038D392B" w:rsidR="009978F0" w:rsidRDefault="009978F0" w:rsidP="008A2627">
    <w:pPr>
      <w:pStyle w:val="Footer"/>
      <w:tabs>
        <w:tab w:val="clear" w:pos="4536"/>
      </w:tabs>
      <w:ind w:right="360"/>
    </w:pPr>
    <w:r>
      <w:fldChar w:fldCharType="begin"/>
    </w:r>
    <w:r>
      <w:instrText xml:space="preserve"> PAGE  \* Arabic  \* MERGEFORMAT </w:instrText>
    </w:r>
    <w:r>
      <w:fldChar w:fldCharType="separate"/>
    </w:r>
    <w:r>
      <w:rPr>
        <w:noProof/>
      </w:rPr>
      <w:t>2</w:t>
    </w:r>
    <w:r>
      <w:fldChar w:fldCharType="end"/>
    </w:r>
  </w:p>
  <w:p w14:paraId="13B817D2" w14:textId="77777777" w:rsidR="009978F0" w:rsidRDefault="009978F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AD606" w14:textId="77777777" w:rsidR="009978F0" w:rsidRDefault="009978F0" w:rsidP="009F22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815568" w14:textId="77777777" w:rsidR="009978F0" w:rsidRDefault="009978F0" w:rsidP="0022414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C46CF" w14:textId="77777777" w:rsidR="009978F0" w:rsidRDefault="009978F0" w:rsidP="009F22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8569BD" w14:textId="77777777" w:rsidR="009978F0" w:rsidRDefault="009978F0" w:rsidP="002241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3630F" w14:textId="77777777" w:rsidR="00432C92" w:rsidRDefault="00432C92" w:rsidP="00B03176">
      <w:pPr>
        <w:pStyle w:val="Instructions"/>
      </w:pPr>
      <w:r>
        <w:separator/>
      </w:r>
    </w:p>
  </w:footnote>
  <w:footnote w:type="continuationSeparator" w:id="0">
    <w:p w14:paraId="5CD2A4C8" w14:textId="77777777" w:rsidR="00432C92" w:rsidRDefault="00432C92" w:rsidP="00B03176">
      <w:pPr>
        <w:pStyle w:val="Instructions"/>
      </w:pPr>
      <w:r>
        <w:continuationSeparator/>
      </w:r>
    </w:p>
  </w:footnote>
  <w:footnote w:type="continuationNotice" w:id="1">
    <w:p w14:paraId="197E37B4" w14:textId="77777777" w:rsidR="00432C92" w:rsidRDefault="00432C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D5E3" w14:textId="77777777" w:rsidR="0042497B" w:rsidRDefault="004249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BC87F" w14:textId="77777777" w:rsidR="0042497B" w:rsidRDefault="004249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E2BE3" w14:textId="77777777" w:rsidR="0042497B" w:rsidRDefault="004249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92245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D04FAC"/>
    <w:multiLevelType w:val="hybridMultilevel"/>
    <w:tmpl w:val="FBC8E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050A6D"/>
    <w:multiLevelType w:val="hybridMultilevel"/>
    <w:tmpl w:val="BBEAA4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04FFD"/>
    <w:multiLevelType w:val="hybridMultilevel"/>
    <w:tmpl w:val="386874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83F5351"/>
    <w:multiLevelType w:val="hybridMultilevel"/>
    <w:tmpl w:val="D6CAAAE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B344F61"/>
    <w:multiLevelType w:val="multilevel"/>
    <w:tmpl w:val="1876B0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0547827"/>
    <w:multiLevelType w:val="hybridMultilevel"/>
    <w:tmpl w:val="9EDE1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80930"/>
    <w:multiLevelType w:val="hybridMultilevel"/>
    <w:tmpl w:val="2E32ADDE"/>
    <w:lvl w:ilvl="0" w:tplc="08090001">
      <w:start w:val="1"/>
      <w:numFmt w:val="bullet"/>
      <w:lvlText w:val=""/>
      <w:lvlJc w:val="left"/>
      <w:pPr>
        <w:ind w:left="720" w:hanging="360"/>
      </w:pPr>
      <w:rPr>
        <w:rFonts w:ascii="Symbol" w:hAnsi="Symbol" w:hint="default"/>
      </w:rPr>
    </w:lvl>
    <w:lvl w:ilvl="1" w:tplc="EEDACE7E">
      <w:start w:val="1"/>
      <w:numFmt w:val="bullet"/>
      <w:lvlText w:val="–"/>
      <w:lvlJc w:val="left"/>
      <w:pPr>
        <w:ind w:left="1440" w:hanging="360"/>
      </w:pPr>
      <w:rPr>
        <w:rFonts w:ascii="Arial" w:hAnsi="Arial" w:hint="default"/>
      </w:rPr>
    </w:lvl>
    <w:lvl w:ilvl="2" w:tplc="08090005">
      <w:start w:val="1"/>
      <w:numFmt w:val="bullet"/>
      <w:lvlText w:val=""/>
      <w:lvlJc w:val="left"/>
      <w:pPr>
        <w:ind w:left="2160" w:hanging="360"/>
      </w:pPr>
      <w:rPr>
        <w:rFonts w:ascii="Wingdings" w:hAnsi="Wingdings" w:hint="default"/>
      </w:rPr>
    </w:lvl>
    <w:lvl w:ilvl="3" w:tplc="DD3E4A88">
      <w:start w:val="1"/>
      <w:numFmt w:val="bullet"/>
      <w:lvlText w:val="•"/>
      <w:lvlJc w:val="left"/>
      <w:pPr>
        <w:ind w:left="2880" w:hanging="360"/>
      </w:pPr>
      <w:rPr>
        <w:rFonts w:ascii="SymbolMT" w:eastAsiaTheme="minorHAnsi" w:hAnsi="SymbolMT" w:cs="SymbolMT"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42EBD"/>
    <w:multiLevelType w:val="multilevel"/>
    <w:tmpl w:val="343A0F8E"/>
    <w:styleLink w:val="Bulletlist"/>
    <w:lvl w:ilvl="0">
      <w:start w:val="1"/>
      <w:numFmt w:val="bullet"/>
      <w:lvlText w:val=""/>
      <w:lvlJc w:val="left"/>
      <w:pPr>
        <w:tabs>
          <w:tab w:val="num" w:pos="284"/>
        </w:tabs>
        <w:ind w:left="284" w:hanging="284"/>
      </w:pPr>
      <w:rPr>
        <w:rFonts w:ascii="Symbol" w:hAnsi="Symbol" w:hint="default"/>
        <w:color w:val="FF8C01"/>
      </w:rPr>
    </w:lvl>
    <w:lvl w:ilvl="1">
      <w:start w:val="1"/>
      <w:numFmt w:val="bullet"/>
      <w:lvlRestart w:val="0"/>
      <w:lvlText w:val="–"/>
      <w:lvlJc w:val="left"/>
      <w:pPr>
        <w:tabs>
          <w:tab w:val="num" w:pos="567"/>
        </w:tabs>
        <w:ind w:left="567" w:hanging="283"/>
      </w:pPr>
      <w:rPr>
        <w:rFonts w:ascii="Arial" w:hAnsi="Arial" w:hint="default"/>
        <w:color w:val="FF8C01"/>
        <w:sz w:val="22"/>
      </w:rPr>
    </w:lvl>
    <w:lvl w:ilvl="2">
      <w:start w:val="1"/>
      <w:numFmt w:val="bullet"/>
      <w:lvlRestart w:val="0"/>
      <w:lvlText w:val=""/>
      <w:lvlJc w:val="left"/>
      <w:pPr>
        <w:tabs>
          <w:tab w:val="num" w:pos="851"/>
        </w:tabs>
        <w:ind w:left="851" w:hanging="284"/>
      </w:pPr>
      <w:rPr>
        <w:rFonts w:ascii="Symbol" w:hAnsi="Symbol" w:hint="default"/>
        <w:color w:val="FF8C01"/>
      </w:rPr>
    </w:lvl>
    <w:lvl w:ilvl="3">
      <w:start w:val="1"/>
      <w:numFmt w:val="bullet"/>
      <w:lvlRestart w:val="0"/>
      <w:lvlText w:val="–"/>
      <w:lvlJc w:val="left"/>
      <w:pPr>
        <w:tabs>
          <w:tab w:val="num" w:pos="1134"/>
        </w:tabs>
        <w:ind w:left="1134" w:hanging="283"/>
      </w:pPr>
      <w:rPr>
        <w:rFonts w:ascii="Arial" w:hAnsi="Arial" w:hint="default"/>
        <w:color w:val="FF8C01"/>
        <w:sz w:val="22"/>
      </w:rPr>
    </w:lvl>
    <w:lvl w:ilvl="4">
      <w:start w:val="1"/>
      <w:numFmt w:val="bullet"/>
      <w:lvlRestart w:val="0"/>
      <w:pStyle w:val="Bulletlevel5"/>
      <w:lvlText w:val=""/>
      <w:lvlJc w:val="left"/>
      <w:pPr>
        <w:tabs>
          <w:tab w:val="num" w:pos="1418"/>
        </w:tabs>
        <w:ind w:left="1418" w:hanging="284"/>
      </w:pPr>
      <w:rPr>
        <w:rFonts w:ascii="Symbol" w:hAnsi="Symbol" w:hint="default"/>
        <w:color w:val="FF8C01"/>
      </w:rPr>
    </w:lvl>
    <w:lvl w:ilvl="5">
      <w:start w:val="1"/>
      <w:numFmt w:val="bullet"/>
      <w:lvlRestart w:val="0"/>
      <w:lvlText w:val="–"/>
      <w:lvlJc w:val="left"/>
      <w:pPr>
        <w:tabs>
          <w:tab w:val="num" w:pos="1701"/>
        </w:tabs>
        <w:ind w:left="1701" w:hanging="283"/>
      </w:pPr>
      <w:rPr>
        <w:rFonts w:ascii="Arial" w:hAnsi="Arial" w:hint="default"/>
        <w:color w:val="FF8C01"/>
      </w:rPr>
    </w:lvl>
    <w:lvl w:ilvl="6">
      <w:start w:val="1"/>
      <w:numFmt w:val="bullet"/>
      <w:lvlRestart w:val="0"/>
      <w:lvlText w:val=""/>
      <w:lvlJc w:val="left"/>
      <w:pPr>
        <w:tabs>
          <w:tab w:val="num" w:pos="1985"/>
        </w:tabs>
        <w:ind w:left="1985" w:hanging="284"/>
      </w:pPr>
      <w:rPr>
        <w:rFonts w:ascii="Symbol" w:hAnsi="Symbol" w:hint="default"/>
        <w:color w:val="FF8C01"/>
      </w:rPr>
    </w:lvl>
    <w:lvl w:ilvl="7">
      <w:start w:val="1"/>
      <w:numFmt w:val="bullet"/>
      <w:lvlRestart w:val="0"/>
      <w:lvlText w:val="–"/>
      <w:lvlJc w:val="left"/>
      <w:pPr>
        <w:tabs>
          <w:tab w:val="num" w:pos="2268"/>
        </w:tabs>
        <w:ind w:left="2268" w:hanging="283"/>
      </w:pPr>
      <w:rPr>
        <w:rFonts w:ascii="Arial" w:hAnsi="Arial" w:hint="default"/>
        <w:color w:val="FF8C01"/>
      </w:rPr>
    </w:lvl>
    <w:lvl w:ilvl="8">
      <w:start w:val="1"/>
      <w:numFmt w:val="bullet"/>
      <w:lvlRestart w:val="0"/>
      <w:lvlText w:val=""/>
      <w:lvlJc w:val="left"/>
      <w:pPr>
        <w:tabs>
          <w:tab w:val="num" w:pos="2552"/>
        </w:tabs>
        <w:ind w:left="2552" w:hanging="284"/>
      </w:pPr>
      <w:rPr>
        <w:rFonts w:ascii="Symbol" w:hAnsi="Symbol" w:hint="default"/>
        <w:color w:val="FF8C01"/>
      </w:rPr>
    </w:lvl>
  </w:abstractNum>
  <w:abstractNum w:abstractNumId="9" w15:restartNumberingAfterBreak="0">
    <w:nsid w:val="236E6673"/>
    <w:multiLevelType w:val="multilevel"/>
    <w:tmpl w:val="143A40E2"/>
    <w:styleLink w:val="Bulletlist0"/>
    <w:lvl w:ilvl="0">
      <w:start w:val="1"/>
      <w:numFmt w:val="bullet"/>
      <w:lvlText w:val=""/>
      <w:lvlJc w:val="left"/>
      <w:pPr>
        <w:tabs>
          <w:tab w:val="num" w:pos="284"/>
        </w:tabs>
        <w:ind w:left="284" w:hanging="284"/>
      </w:pPr>
      <w:rPr>
        <w:rFonts w:ascii="Symbol" w:hAnsi="Symbol"/>
        <w:color w:val="auto"/>
        <w:sz w:val="22"/>
        <w:szCs w:val="22"/>
      </w:rPr>
    </w:lvl>
    <w:lvl w:ilvl="1">
      <w:start w:val="1"/>
      <w:numFmt w:val="bullet"/>
      <w:lvlRestart w:val="0"/>
      <w:pStyle w:val="Bulletlevel2"/>
      <w:lvlText w:val="–"/>
      <w:lvlJc w:val="left"/>
      <w:pPr>
        <w:tabs>
          <w:tab w:val="num" w:pos="567"/>
        </w:tabs>
        <w:ind w:left="567" w:hanging="283"/>
      </w:pPr>
      <w:rPr>
        <w:rFonts w:ascii="Arial" w:hAnsi="Arial" w:hint="default"/>
        <w:color w:val="auto"/>
        <w:sz w:val="22"/>
      </w:rPr>
    </w:lvl>
    <w:lvl w:ilvl="2">
      <w:start w:val="1"/>
      <w:numFmt w:val="bullet"/>
      <w:lvlRestart w:val="0"/>
      <w:pStyle w:val="Bulletlevel3"/>
      <w:lvlText w:val=""/>
      <w:lvlJc w:val="left"/>
      <w:pPr>
        <w:tabs>
          <w:tab w:val="num" w:pos="851"/>
        </w:tabs>
        <w:ind w:left="851" w:hanging="284"/>
      </w:pPr>
      <w:rPr>
        <w:rFonts w:ascii="Symbol" w:hAnsi="Symbol" w:hint="default"/>
        <w:color w:val="auto"/>
      </w:rPr>
    </w:lvl>
    <w:lvl w:ilvl="3">
      <w:start w:val="1"/>
      <w:numFmt w:val="bullet"/>
      <w:lvlRestart w:val="0"/>
      <w:pStyle w:val="Bulletlevel4"/>
      <w:lvlText w:val="–"/>
      <w:lvlJc w:val="left"/>
      <w:pPr>
        <w:tabs>
          <w:tab w:val="num" w:pos="1134"/>
        </w:tabs>
        <w:ind w:left="1134" w:hanging="283"/>
      </w:pPr>
      <w:rPr>
        <w:rFonts w:ascii="Arial" w:hAnsi="Arial" w:hint="default"/>
        <w:color w:val="auto"/>
        <w:sz w:val="22"/>
      </w:rPr>
    </w:lvl>
    <w:lvl w:ilvl="4">
      <w:start w:val="1"/>
      <w:numFmt w:val="bullet"/>
      <w:lvlRestart w:val="0"/>
      <w:lvlText w:val=""/>
      <w:lvlJc w:val="left"/>
      <w:pPr>
        <w:tabs>
          <w:tab w:val="num" w:pos="1418"/>
        </w:tabs>
        <w:ind w:left="1418" w:hanging="284"/>
      </w:pPr>
      <w:rPr>
        <w:rFonts w:ascii="Symbol" w:hAnsi="Symbol" w:hint="default"/>
        <w:color w:val="auto"/>
      </w:rPr>
    </w:lvl>
    <w:lvl w:ilvl="5">
      <w:start w:val="1"/>
      <w:numFmt w:val="bullet"/>
      <w:lvlRestart w:val="0"/>
      <w:lvlText w:val="–"/>
      <w:lvlJc w:val="left"/>
      <w:pPr>
        <w:tabs>
          <w:tab w:val="num" w:pos="1701"/>
        </w:tabs>
        <w:ind w:left="1701" w:hanging="283"/>
      </w:pPr>
      <w:rPr>
        <w:rFonts w:ascii="Arial" w:hAnsi="Arial" w:hint="default"/>
        <w:color w:val="auto"/>
      </w:rPr>
    </w:lvl>
    <w:lvl w:ilvl="6">
      <w:start w:val="1"/>
      <w:numFmt w:val="bullet"/>
      <w:lvlRestart w:val="0"/>
      <w:lvlText w:val=""/>
      <w:lvlJc w:val="left"/>
      <w:pPr>
        <w:tabs>
          <w:tab w:val="num" w:pos="1985"/>
        </w:tabs>
        <w:ind w:left="1985" w:hanging="284"/>
      </w:pPr>
      <w:rPr>
        <w:rFonts w:ascii="Symbol" w:hAnsi="Symbol" w:hint="default"/>
        <w:color w:val="auto"/>
      </w:rPr>
    </w:lvl>
    <w:lvl w:ilvl="7">
      <w:start w:val="1"/>
      <w:numFmt w:val="bullet"/>
      <w:lvlRestart w:val="0"/>
      <w:lvlText w:val="–"/>
      <w:lvlJc w:val="left"/>
      <w:pPr>
        <w:tabs>
          <w:tab w:val="num" w:pos="2268"/>
        </w:tabs>
        <w:ind w:left="2268" w:hanging="283"/>
      </w:pPr>
      <w:rPr>
        <w:rFonts w:ascii="Arial" w:hAnsi="Arial" w:hint="default"/>
        <w:color w:val="auto"/>
      </w:rPr>
    </w:lvl>
    <w:lvl w:ilvl="8">
      <w:start w:val="1"/>
      <w:numFmt w:val="bullet"/>
      <w:lvlRestart w:val="0"/>
      <w:lvlText w:val=""/>
      <w:lvlJc w:val="left"/>
      <w:pPr>
        <w:tabs>
          <w:tab w:val="num" w:pos="2552"/>
        </w:tabs>
        <w:ind w:left="2552" w:hanging="284"/>
      </w:pPr>
      <w:rPr>
        <w:rFonts w:ascii="Symbol" w:hAnsi="Symbol" w:hint="default"/>
        <w:color w:val="auto"/>
      </w:rPr>
    </w:lvl>
  </w:abstractNum>
  <w:abstractNum w:abstractNumId="10" w15:restartNumberingAfterBreak="0">
    <w:nsid w:val="255607D7"/>
    <w:multiLevelType w:val="hybridMultilevel"/>
    <w:tmpl w:val="A308D37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E4A7C37"/>
    <w:multiLevelType w:val="hybridMultilevel"/>
    <w:tmpl w:val="EBAE2D1C"/>
    <w:lvl w:ilvl="0" w:tplc="280A000F">
      <w:start w:val="1"/>
      <w:numFmt w:val="decimal"/>
      <w:lvlText w:val="%1."/>
      <w:lvlJc w:val="left"/>
      <w:pPr>
        <w:ind w:left="720" w:hanging="360"/>
      </w:pPr>
      <w:rPr>
        <w:rFonts w:hint="default"/>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32551826"/>
    <w:multiLevelType w:val="hybridMultilevel"/>
    <w:tmpl w:val="877C2F8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32C850A4"/>
    <w:multiLevelType w:val="multilevel"/>
    <w:tmpl w:val="343A0F8E"/>
    <w:numStyleLink w:val="Bulletlist"/>
  </w:abstractNum>
  <w:abstractNum w:abstractNumId="14" w15:restartNumberingAfterBreak="0">
    <w:nsid w:val="38B83015"/>
    <w:multiLevelType w:val="hybridMultilevel"/>
    <w:tmpl w:val="3678E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B923F3"/>
    <w:multiLevelType w:val="hybridMultilevel"/>
    <w:tmpl w:val="B2ACFB1C"/>
    <w:lvl w:ilvl="0" w:tplc="4266ABB4">
      <w:start w:val="1"/>
      <w:numFmt w:val="bullet"/>
      <w:lvlText w:val="–"/>
      <w:lvlJc w:val="left"/>
      <w:pPr>
        <w:ind w:left="144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AD2445"/>
    <w:multiLevelType w:val="hybridMultilevel"/>
    <w:tmpl w:val="40822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734CE"/>
    <w:multiLevelType w:val="hybridMultilevel"/>
    <w:tmpl w:val="881E79C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49725977"/>
    <w:multiLevelType w:val="hybridMultilevel"/>
    <w:tmpl w:val="206E83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DFF7CED"/>
    <w:multiLevelType w:val="hybridMultilevel"/>
    <w:tmpl w:val="1A4C205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10F7B0C"/>
    <w:multiLevelType w:val="hybridMultilevel"/>
    <w:tmpl w:val="8E5AAD42"/>
    <w:lvl w:ilvl="0" w:tplc="EEDACE7E">
      <w:start w:val="1"/>
      <w:numFmt w:val="bullet"/>
      <w:lvlText w:val="–"/>
      <w:lvlJc w:val="left"/>
      <w:pPr>
        <w:ind w:left="1022" w:hanging="360"/>
      </w:pPr>
      <w:rPr>
        <w:rFonts w:ascii="Arial" w:hAnsi="Arial" w:hint="default"/>
      </w:rPr>
    </w:lvl>
    <w:lvl w:ilvl="1" w:tplc="08090003" w:tentative="1">
      <w:start w:val="1"/>
      <w:numFmt w:val="bullet"/>
      <w:lvlText w:val="o"/>
      <w:lvlJc w:val="left"/>
      <w:pPr>
        <w:ind w:left="1742" w:hanging="360"/>
      </w:pPr>
      <w:rPr>
        <w:rFonts w:ascii="Courier New" w:hAnsi="Courier New" w:cs="Courier New" w:hint="default"/>
      </w:rPr>
    </w:lvl>
    <w:lvl w:ilvl="2" w:tplc="08090005" w:tentative="1">
      <w:start w:val="1"/>
      <w:numFmt w:val="bullet"/>
      <w:lvlText w:val=""/>
      <w:lvlJc w:val="left"/>
      <w:pPr>
        <w:ind w:left="2462" w:hanging="360"/>
      </w:pPr>
      <w:rPr>
        <w:rFonts w:ascii="Wingdings" w:hAnsi="Wingdings" w:hint="default"/>
      </w:rPr>
    </w:lvl>
    <w:lvl w:ilvl="3" w:tplc="08090001" w:tentative="1">
      <w:start w:val="1"/>
      <w:numFmt w:val="bullet"/>
      <w:lvlText w:val=""/>
      <w:lvlJc w:val="left"/>
      <w:pPr>
        <w:ind w:left="3182" w:hanging="360"/>
      </w:pPr>
      <w:rPr>
        <w:rFonts w:ascii="Symbol" w:hAnsi="Symbol" w:hint="default"/>
      </w:rPr>
    </w:lvl>
    <w:lvl w:ilvl="4" w:tplc="08090003" w:tentative="1">
      <w:start w:val="1"/>
      <w:numFmt w:val="bullet"/>
      <w:lvlText w:val="o"/>
      <w:lvlJc w:val="left"/>
      <w:pPr>
        <w:ind w:left="3902" w:hanging="360"/>
      </w:pPr>
      <w:rPr>
        <w:rFonts w:ascii="Courier New" w:hAnsi="Courier New" w:cs="Courier New" w:hint="default"/>
      </w:rPr>
    </w:lvl>
    <w:lvl w:ilvl="5" w:tplc="08090005" w:tentative="1">
      <w:start w:val="1"/>
      <w:numFmt w:val="bullet"/>
      <w:lvlText w:val=""/>
      <w:lvlJc w:val="left"/>
      <w:pPr>
        <w:ind w:left="4622" w:hanging="360"/>
      </w:pPr>
      <w:rPr>
        <w:rFonts w:ascii="Wingdings" w:hAnsi="Wingdings" w:hint="default"/>
      </w:rPr>
    </w:lvl>
    <w:lvl w:ilvl="6" w:tplc="08090001" w:tentative="1">
      <w:start w:val="1"/>
      <w:numFmt w:val="bullet"/>
      <w:lvlText w:val=""/>
      <w:lvlJc w:val="left"/>
      <w:pPr>
        <w:ind w:left="5342" w:hanging="360"/>
      </w:pPr>
      <w:rPr>
        <w:rFonts w:ascii="Symbol" w:hAnsi="Symbol" w:hint="default"/>
      </w:rPr>
    </w:lvl>
    <w:lvl w:ilvl="7" w:tplc="08090003" w:tentative="1">
      <w:start w:val="1"/>
      <w:numFmt w:val="bullet"/>
      <w:lvlText w:val="o"/>
      <w:lvlJc w:val="left"/>
      <w:pPr>
        <w:ind w:left="6062" w:hanging="360"/>
      </w:pPr>
      <w:rPr>
        <w:rFonts w:ascii="Courier New" w:hAnsi="Courier New" w:cs="Courier New" w:hint="default"/>
      </w:rPr>
    </w:lvl>
    <w:lvl w:ilvl="8" w:tplc="08090005" w:tentative="1">
      <w:start w:val="1"/>
      <w:numFmt w:val="bullet"/>
      <w:lvlText w:val=""/>
      <w:lvlJc w:val="left"/>
      <w:pPr>
        <w:ind w:left="6782" w:hanging="360"/>
      </w:pPr>
      <w:rPr>
        <w:rFonts w:ascii="Wingdings" w:hAnsi="Wingdings" w:hint="default"/>
      </w:rPr>
    </w:lvl>
  </w:abstractNum>
  <w:abstractNum w:abstractNumId="21" w15:restartNumberingAfterBreak="0">
    <w:nsid w:val="520F559C"/>
    <w:multiLevelType w:val="multilevel"/>
    <w:tmpl w:val="CE36854E"/>
    <w:styleLink w:val="ListBullets"/>
    <w:lvl w:ilvl="0">
      <w:start w:val="1"/>
      <w:numFmt w:val="bullet"/>
      <w:pStyle w:val="ListBullet"/>
      <w:lvlText w:val=""/>
      <w:lvlJc w:val="left"/>
      <w:pPr>
        <w:ind w:left="360" w:hanging="360"/>
      </w:pPr>
      <w:rPr>
        <w:rFonts w:ascii="Symbol" w:hAnsi="Symbol" w:hint="default"/>
        <w:color w:val="auto"/>
      </w:rPr>
    </w:lvl>
    <w:lvl w:ilvl="1">
      <w:start w:val="1"/>
      <w:numFmt w:val="bullet"/>
      <w:pStyle w:val="ListBullet2"/>
      <w:lvlText w:val="–"/>
      <w:lvlJc w:val="left"/>
      <w:pPr>
        <w:ind w:left="1206" w:hanging="354"/>
      </w:pPr>
      <w:rPr>
        <w:rFonts w:ascii="Arial" w:hAnsi="Arial" w:hint="default"/>
        <w:color w:val="auto"/>
      </w:rPr>
    </w:lvl>
    <w:lvl w:ilvl="2">
      <w:start w:val="1"/>
      <w:numFmt w:val="bullet"/>
      <w:pStyle w:val="ListBullet3"/>
      <w:lvlText w:val=""/>
      <w:lvlJc w:val="left"/>
      <w:pPr>
        <w:ind w:left="1072" w:hanging="358"/>
      </w:pPr>
      <w:rPr>
        <w:rFonts w:ascii="Symbol" w:hAnsi="Symbol" w:hint="default"/>
        <w:color w:val="auto"/>
      </w:rPr>
    </w:lvl>
    <w:lvl w:ilvl="3">
      <w:start w:val="1"/>
      <w:numFmt w:val="bullet"/>
      <w:pStyle w:val="ListBullet4"/>
      <w:lvlText w:val="–"/>
      <w:lvlJc w:val="left"/>
      <w:pPr>
        <w:ind w:left="1429" w:hanging="357"/>
      </w:pPr>
      <w:rPr>
        <w:rFonts w:ascii="Arial" w:hAnsi="Arial" w:hint="default"/>
        <w:color w:val="auto"/>
      </w:rPr>
    </w:lvl>
    <w:lvl w:ilvl="4">
      <w:start w:val="1"/>
      <w:numFmt w:val="bullet"/>
      <w:pStyle w:val="ListBullet5"/>
      <w:lvlText w:val=""/>
      <w:lvlJc w:val="left"/>
      <w:pPr>
        <w:ind w:left="1786" w:hanging="35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B97A9A"/>
    <w:multiLevelType w:val="hybridMultilevel"/>
    <w:tmpl w:val="65B2B2C0"/>
    <w:lvl w:ilvl="0" w:tplc="EEDACE7E">
      <w:start w:val="1"/>
      <w:numFmt w:val="bullet"/>
      <w:lvlText w:val="–"/>
      <w:lvlJc w:val="left"/>
      <w:pPr>
        <w:ind w:left="1022" w:hanging="360"/>
      </w:pPr>
      <w:rPr>
        <w:rFonts w:ascii="Arial" w:hAnsi="Arial" w:hint="default"/>
      </w:rPr>
    </w:lvl>
    <w:lvl w:ilvl="1" w:tplc="08090003" w:tentative="1">
      <w:start w:val="1"/>
      <w:numFmt w:val="bullet"/>
      <w:lvlText w:val="o"/>
      <w:lvlJc w:val="left"/>
      <w:pPr>
        <w:ind w:left="1742" w:hanging="360"/>
      </w:pPr>
      <w:rPr>
        <w:rFonts w:ascii="Courier New" w:hAnsi="Courier New" w:cs="Courier New" w:hint="default"/>
      </w:rPr>
    </w:lvl>
    <w:lvl w:ilvl="2" w:tplc="08090005" w:tentative="1">
      <w:start w:val="1"/>
      <w:numFmt w:val="bullet"/>
      <w:lvlText w:val=""/>
      <w:lvlJc w:val="left"/>
      <w:pPr>
        <w:ind w:left="2462" w:hanging="360"/>
      </w:pPr>
      <w:rPr>
        <w:rFonts w:ascii="Wingdings" w:hAnsi="Wingdings" w:hint="default"/>
      </w:rPr>
    </w:lvl>
    <w:lvl w:ilvl="3" w:tplc="08090001" w:tentative="1">
      <w:start w:val="1"/>
      <w:numFmt w:val="bullet"/>
      <w:lvlText w:val=""/>
      <w:lvlJc w:val="left"/>
      <w:pPr>
        <w:ind w:left="3182" w:hanging="360"/>
      </w:pPr>
      <w:rPr>
        <w:rFonts w:ascii="Symbol" w:hAnsi="Symbol" w:hint="default"/>
      </w:rPr>
    </w:lvl>
    <w:lvl w:ilvl="4" w:tplc="08090003" w:tentative="1">
      <w:start w:val="1"/>
      <w:numFmt w:val="bullet"/>
      <w:lvlText w:val="o"/>
      <w:lvlJc w:val="left"/>
      <w:pPr>
        <w:ind w:left="3902" w:hanging="360"/>
      </w:pPr>
      <w:rPr>
        <w:rFonts w:ascii="Courier New" w:hAnsi="Courier New" w:cs="Courier New" w:hint="default"/>
      </w:rPr>
    </w:lvl>
    <w:lvl w:ilvl="5" w:tplc="08090005" w:tentative="1">
      <w:start w:val="1"/>
      <w:numFmt w:val="bullet"/>
      <w:lvlText w:val=""/>
      <w:lvlJc w:val="left"/>
      <w:pPr>
        <w:ind w:left="4622" w:hanging="360"/>
      </w:pPr>
      <w:rPr>
        <w:rFonts w:ascii="Wingdings" w:hAnsi="Wingdings" w:hint="default"/>
      </w:rPr>
    </w:lvl>
    <w:lvl w:ilvl="6" w:tplc="08090001" w:tentative="1">
      <w:start w:val="1"/>
      <w:numFmt w:val="bullet"/>
      <w:lvlText w:val=""/>
      <w:lvlJc w:val="left"/>
      <w:pPr>
        <w:ind w:left="5342" w:hanging="360"/>
      </w:pPr>
      <w:rPr>
        <w:rFonts w:ascii="Symbol" w:hAnsi="Symbol" w:hint="default"/>
      </w:rPr>
    </w:lvl>
    <w:lvl w:ilvl="7" w:tplc="08090003" w:tentative="1">
      <w:start w:val="1"/>
      <w:numFmt w:val="bullet"/>
      <w:lvlText w:val="o"/>
      <w:lvlJc w:val="left"/>
      <w:pPr>
        <w:ind w:left="6062" w:hanging="360"/>
      </w:pPr>
      <w:rPr>
        <w:rFonts w:ascii="Courier New" w:hAnsi="Courier New" w:cs="Courier New" w:hint="default"/>
      </w:rPr>
    </w:lvl>
    <w:lvl w:ilvl="8" w:tplc="08090005" w:tentative="1">
      <w:start w:val="1"/>
      <w:numFmt w:val="bullet"/>
      <w:lvlText w:val=""/>
      <w:lvlJc w:val="left"/>
      <w:pPr>
        <w:ind w:left="6782" w:hanging="360"/>
      </w:pPr>
      <w:rPr>
        <w:rFonts w:ascii="Wingdings" w:hAnsi="Wingdings" w:hint="default"/>
      </w:rPr>
    </w:lvl>
  </w:abstractNum>
  <w:abstractNum w:abstractNumId="23" w15:restartNumberingAfterBreak="0">
    <w:nsid w:val="6252283A"/>
    <w:multiLevelType w:val="hybridMultilevel"/>
    <w:tmpl w:val="386874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3E81066"/>
    <w:multiLevelType w:val="hybridMultilevel"/>
    <w:tmpl w:val="0D141120"/>
    <w:lvl w:ilvl="0" w:tplc="9DBE14D2">
      <w:start w:val="1"/>
      <w:numFmt w:val="decimal"/>
      <w:lvlText w:val="%1."/>
      <w:lvlJc w:val="left"/>
      <w:pPr>
        <w:ind w:left="720" w:hanging="360"/>
      </w:pPr>
      <w:rPr>
        <w:rFonts w:hint="default"/>
        <w:i/>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65025C4A"/>
    <w:multiLevelType w:val="multilevel"/>
    <w:tmpl w:val="143A40E2"/>
    <w:numStyleLink w:val="Bulletlist0"/>
  </w:abstractNum>
  <w:abstractNum w:abstractNumId="26" w15:restartNumberingAfterBreak="0">
    <w:nsid w:val="6DFF19D4"/>
    <w:multiLevelType w:val="hybridMultilevel"/>
    <w:tmpl w:val="1C22A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358FF"/>
    <w:multiLevelType w:val="hybridMultilevel"/>
    <w:tmpl w:val="BBF6663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1FA673B"/>
    <w:multiLevelType w:val="hybridMultilevel"/>
    <w:tmpl w:val="4E2C521A"/>
    <w:lvl w:ilvl="0" w:tplc="6128D600">
      <w:numFmt w:val="decimal"/>
      <w:lvlText w:val="%1)"/>
      <w:lvlJc w:val="left"/>
      <w:pPr>
        <w:ind w:left="720" w:hanging="360"/>
      </w:pPr>
      <w:rPr>
        <w:rFonts w:cs="Arial"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790610"/>
    <w:multiLevelType w:val="hybridMultilevel"/>
    <w:tmpl w:val="D49C0504"/>
    <w:lvl w:ilvl="0" w:tplc="ECD8AD7E">
      <w:start w:val="1"/>
      <w:numFmt w:val="lowerRoman"/>
      <w:lvlText w:val="%1)"/>
      <w:lvlJc w:val="left"/>
      <w:pPr>
        <w:ind w:left="720" w:hanging="360"/>
      </w:pPr>
      <w:rPr>
        <w:rFonts w:ascii="Arial" w:eastAsia="Times New Roman" w:hAnsi="Arial" w:cs="Times New Roman"/>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7AB54667"/>
    <w:multiLevelType w:val="hybridMultilevel"/>
    <w:tmpl w:val="3F726C8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7BAA058A"/>
    <w:multiLevelType w:val="multilevel"/>
    <w:tmpl w:val="CE36854E"/>
    <w:numStyleLink w:val="ListBullets"/>
  </w:abstractNum>
  <w:num w:numId="1">
    <w:abstractNumId w:val="8"/>
  </w:num>
  <w:num w:numId="2">
    <w:abstractNumId w:val="13"/>
  </w:num>
  <w:num w:numId="3">
    <w:abstractNumId w:val="9"/>
  </w:num>
  <w:num w:numId="4">
    <w:abstractNumId w:val="25"/>
    <w:lvlOverride w:ilvl="0">
      <w:lvl w:ilvl="0">
        <w:numFmt w:val="decimal"/>
        <w:lvlText w:val=""/>
        <w:lvlJc w:val="left"/>
      </w:lvl>
    </w:lvlOverride>
    <w:lvlOverride w:ilvl="1">
      <w:lvl w:ilvl="1">
        <w:start w:val="1"/>
        <w:numFmt w:val="bullet"/>
        <w:lvlRestart w:val="0"/>
        <w:pStyle w:val="Bulletlevel2"/>
        <w:lvlText w:val="–"/>
        <w:lvlJc w:val="left"/>
        <w:pPr>
          <w:tabs>
            <w:tab w:val="num" w:pos="567"/>
          </w:tabs>
          <w:ind w:left="567" w:hanging="283"/>
        </w:pPr>
        <w:rPr>
          <w:rFonts w:ascii="Arial" w:hAnsi="Arial" w:hint="default"/>
          <w:color w:val="auto"/>
          <w:sz w:val="22"/>
        </w:rPr>
      </w:lvl>
    </w:lvlOverride>
    <w:lvlOverride w:ilvl="2">
      <w:lvl w:ilvl="2">
        <w:start w:val="1"/>
        <w:numFmt w:val="bullet"/>
        <w:lvlRestart w:val="0"/>
        <w:pStyle w:val="Bulletlevel3"/>
        <w:lvlText w:val=""/>
        <w:lvlJc w:val="left"/>
        <w:pPr>
          <w:tabs>
            <w:tab w:val="num" w:pos="851"/>
          </w:tabs>
          <w:ind w:left="851" w:hanging="284"/>
        </w:pPr>
        <w:rPr>
          <w:rFonts w:ascii="Symbol" w:hAnsi="Symbol" w:hint="default"/>
          <w:color w:val="auto"/>
        </w:rPr>
      </w:lvl>
    </w:lvlOverride>
  </w:num>
  <w:num w:numId="5">
    <w:abstractNumId w:val="21"/>
  </w:num>
  <w:num w:numId="6">
    <w:abstractNumId w:val="31"/>
  </w:num>
  <w:num w:numId="7">
    <w:abstractNumId w:val="26"/>
  </w:num>
  <w:num w:numId="8">
    <w:abstractNumId w:val="1"/>
  </w:num>
  <w:num w:numId="9">
    <w:abstractNumId w:val="7"/>
  </w:num>
  <w:num w:numId="10">
    <w:abstractNumId w:val="15"/>
  </w:num>
  <w:num w:numId="11">
    <w:abstractNumId w:val="22"/>
  </w:num>
  <w:num w:numId="12">
    <w:abstractNumId w:val="20"/>
  </w:num>
  <w:num w:numId="13">
    <w:abstractNumId w:val="17"/>
  </w:num>
  <w:num w:numId="14">
    <w:abstractNumId w:val="6"/>
  </w:num>
  <w:num w:numId="15">
    <w:abstractNumId w:val="19"/>
  </w:num>
  <w:num w:numId="16">
    <w:abstractNumId w:val="29"/>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2"/>
  </w:num>
  <w:num w:numId="25">
    <w:abstractNumId w:val="0"/>
  </w:num>
  <w:num w:numId="26">
    <w:abstractNumId w:val="18"/>
  </w:num>
  <w:num w:numId="27">
    <w:abstractNumId w:val="4"/>
  </w:num>
  <w:num w:numId="28">
    <w:abstractNumId w:val="16"/>
  </w:num>
  <w:num w:numId="29">
    <w:abstractNumId w:val="28"/>
  </w:num>
  <w:num w:numId="30">
    <w:abstractNumId w:val="3"/>
  </w:num>
  <w:num w:numId="31">
    <w:abstractNumId w:val="24"/>
  </w:num>
  <w:num w:numId="32">
    <w:abstractNumId w:val="23"/>
  </w:num>
  <w:num w:numId="33">
    <w:abstractNumId w:val="11"/>
  </w:num>
  <w:num w:numId="34">
    <w:abstractNumId w:val="14"/>
  </w:num>
  <w:num w:numId="35">
    <w:abstractNumId w:val="30"/>
  </w:num>
  <w:num w:numId="36">
    <w:abstractNumId w:val="2"/>
  </w:num>
  <w:num w:numId="3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57"/>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Health Affairs 191212&lt;/Style&gt;&lt;LeftDelim&gt;{&lt;/LeftDelim&gt;&lt;RightDelim&gt;}&lt;/RightDelim&gt;&lt;FontName&gt;Arial&lt;/FontName&gt;&lt;FontSize&gt;11&lt;/FontSize&gt;&lt;ReflistTitle&gt;&lt;/ReflistTitle&gt;&lt;StartingRefnum&gt;1&lt;/StartingRefnum&gt;&lt;FirstLineIndent&gt;0&lt;/FirstLineIndent&gt;&lt;HangingIndent&gt;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2d0wzv2twxp0pveat27vpwxps0tswrda5z22&quot;&gt;EN.Chameleonprojects@chameleon-uk.com&lt;record-ids&gt;&lt;item&gt;254&lt;/item&gt;&lt;item&gt;256&lt;/item&gt;&lt;item&gt;260&lt;/item&gt;&lt;item&gt;265&lt;/item&gt;&lt;item&gt;271&lt;/item&gt;&lt;item&gt;278&lt;/item&gt;&lt;item&gt;280&lt;/item&gt;&lt;item&gt;285&lt;/item&gt;&lt;item&gt;295&lt;/item&gt;&lt;item&gt;301&lt;/item&gt;&lt;item&gt;321&lt;/item&gt;&lt;item&gt;418&lt;/item&gt;&lt;item&gt;428&lt;/item&gt;&lt;item&gt;429&lt;/item&gt;&lt;item&gt;431&lt;/item&gt;&lt;item&gt;432&lt;/item&gt;&lt;item&gt;433&lt;/item&gt;&lt;item&gt;434&lt;/item&gt;&lt;item&gt;435&lt;/item&gt;&lt;item&gt;436&lt;/item&gt;&lt;/record-ids&gt;&lt;/item&gt;&lt;/Libraries&gt;"/>
  </w:docVars>
  <w:rsids>
    <w:rsidRoot w:val="00221B04"/>
    <w:rsid w:val="00000E63"/>
    <w:rsid w:val="00001438"/>
    <w:rsid w:val="00001A8F"/>
    <w:rsid w:val="00001CFE"/>
    <w:rsid w:val="00001F03"/>
    <w:rsid w:val="000024D4"/>
    <w:rsid w:val="00002934"/>
    <w:rsid w:val="00002BC1"/>
    <w:rsid w:val="00002D71"/>
    <w:rsid w:val="000036DC"/>
    <w:rsid w:val="00007415"/>
    <w:rsid w:val="00010438"/>
    <w:rsid w:val="0001070A"/>
    <w:rsid w:val="00011150"/>
    <w:rsid w:val="00011868"/>
    <w:rsid w:val="0001293F"/>
    <w:rsid w:val="00013491"/>
    <w:rsid w:val="00014300"/>
    <w:rsid w:val="0001438E"/>
    <w:rsid w:val="00014B7A"/>
    <w:rsid w:val="00014D17"/>
    <w:rsid w:val="0001563F"/>
    <w:rsid w:val="0001640B"/>
    <w:rsid w:val="0001696A"/>
    <w:rsid w:val="00016ADF"/>
    <w:rsid w:val="00017E4E"/>
    <w:rsid w:val="000206A5"/>
    <w:rsid w:val="00020AB7"/>
    <w:rsid w:val="00020F8E"/>
    <w:rsid w:val="00021DCC"/>
    <w:rsid w:val="00024047"/>
    <w:rsid w:val="00024877"/>
    <w:rsid w:val="00024B74"/>
    <w:rsid w:val="00024DBE"/>
    <w:rsid w:val="0002527A"/>
    <w:rsid w:val="00025B14"/>
    <w:rsid w:val="00026F1E"/>
    <w:rsid w:val="000272EB"/>
    <w:rsid w:val="00027661"/>
    <w:rsid w:val="00027B8A"/>
    <w:rsid w:val="0003054B"/>
    <w:rsid w:val="00030FB9"/>
    <w:rsid w:val="00032115"/>
    <w:rsid w:val="0003264F"/>
    <w:rsid w:val="000336E3"/>
    <w:rsid w:val="00034D93"/>
    <w:rsid w:val="00035538"/>
    <w:rsid w:val="00036221"/>
    <w:rsid w:val="000366FD"/>
    <w:rsid w:val="00037946"/>
    <w:rsid w:val="0004064C"/>
    <w:rsid w:val="00041050"/>
    <w:rsid w:val="000427AE"/>
    <w:rsid w:val="0004394D"/>
    <w:rsid w:val="00045E16"/>
    <w:rsid w:val="00046D0E"/>
    <w:rsid w:val="00046EE3"/>
    <w:rsid w:val="000474EB"/>
    <w:rsid w:val="00047BBD"/>
    <w:rsid w:val="000540AF"/>
    <w:rsid w:val="000556C3"/>
    <w:rsid w:val="00055CB9"/>
    <w:rsid w:val="000568DA"/>
    <w:rsid w:val="00057D84"/>
    <w:rsid w:val="00057FD8"/>
    <w:rsid w:val="00060536"/>
    <w:rsid w:val="000609A8"/>
    <w:rsid w:val="00061355"/>
    <w:rsid w:val="00061697"/>
    <w:rsid w:val="0006197A"/>
    <w:rsid w:val="000657F7"/>
    <w:rsid w:val="00066741"/>
    <w:rsid w:val="00066A64"/>
    <w:rsid w:val="000670D8"/>
    <w:rsid w:val="0007000C"/>
    <w:rsid w:val="0007081C"/>
    <w:rsid w:val="00070C1E"/>
    <w:rsid w:val="00071711"/>
    <w:rsid w:val="00071C52"/>
    <w:rsid w:val="000734CA"/>
    <w:rsid w:val="000734CD"/>
    <w:rsid w:val="000735A8"/>
    <w:rsid w:val="00073774"/>
    <w:rsid w:val="0007384F"/>
    <w:rsid w:val="000741DB"/>
    <w:rsid w:val="00074D98"/>
    <w:rsid w:val="0007529A"/>
    <w:rsid w:val="00075F2E"/>
    <w:rsid w:val="00076B66"/>
    <w:rsid w:val="00080E6B"/>
    <w:rsid w:val="00081B3B"/>
    <w:rsid w:val="0008392C"/>
    <w:rsid w:val="00086CC1"/>
    <w:rsid w:val="00087B7F"/>
    <w:rsid w:val="00087FA3"/>
    <w:rsid w:val="00090F48"/>
    <w:rsid w:val="0009132F"/>
    <w:rsid w:val="00092386"/>
    <w:rsid w:val="0009626D"/>
    <w:rsid w:val="00097B14"/>
    <w:rsid w:val="000A08BF"/>
    <w:rsid w:val="000A0FCB"/>
    <w:rsid w:val="000A18F1"/>
    <w:rsid w:val="000A1FBC"/>
    <w:rsid w:val="000A214A"/>
    <w:rsid w:val="000A2528"/>
    <w:rsid w:val="000A33B5"/>
    <w:rsid w:val="000A4591"/>
    <w:rsid w:val="000A4863"/>
    <w:rsid w:val="000A6482"/>
    <w:rsid w:val="000A667D"/>
    <w:rsid w:val="000A7514"/>
    <w:rsid w:val="000B2CED"/>
    <w:rsid w:val="000B2DB1"/>
    <w:rsid w:val="000B3747"/>
    <w:rsid w:val="000B3D40"/>
    <w:rsid w:val="000B43B7"/>
    <w:rsid w:val="000B5135"/>
    <w:rsid w:val="000B5C2E"/>
    <w:rsid w:val="000B6862"/>
    <w:rsid w:val="000B6912"/>
    <w:rsid w:val="000B6D2A"/>
    <w:rsid w:val="000C0219"/>
    <w:rsid w:val="000C03AB"/>
    <w:rsid w:val="000C0F37"/>
    <w:rsid w:val="000C1239"/>
    <w:rsid w:val="000C1C04"/>
    <w:rsid w:val="000C25D5"/>
    <w:rsid w:val="000C2634"/>
    <w:rsid w:val="000C3C1C"/>
    <w:rsid w:val="000C4273"/>
    <w:rsid w:val="000C4946"/>
    <w:rsid w:val="000C5BFA"/>
    <w:rsid w:val="000C6264"/>
    <w:rsid w:val="000D00D6"/>
    <w:rsid w:val="000D09D5"/>
    <w:rsid w:val="000D0DA3"/>
    <w:rsid w:val="000D104B"/>
    <w:rsid w:val="000D1288"/>
    <w:rsid w:val="000D1F46"/>
    <w:rsid w:val="000D1FD8"/>
    <w:rsid w:val="000D2AB5"/>
    <w:rsid w:val="000D3560"/>
    <w:rsid w:val="000D3886"/>
    <w:rsid w:val="000D44A8"/>
    <w:rsid w:val="000D4EB0"/>
    <w:rsid w:val="000D52A1"/>
    <w:rsid w:val="000D561D"/>
    <w:rsid w:val="000D61CE"/>
    <w:rsid w:val="000D7FA4"/>
    <w:rsid w:val="000E0FE2"/>
    <w:rsid w:val="000E3A69"/>
    <w:rsid w:val="000E3DBC"/>
    <w:rsid w:val="000E4688"/>
    <w:rsid w:val="000E51B9"/>
    <w:rsid w:val="000E5531"/>
    <w:rsid w:val="000E595C"/>
    <w:rsid w:val="000E6C79"/>
    <w:rsid w:val="000E788D"/>
    <w:rsid w:val="000E7D9F"/>
    <w:rsid w:val="000E7F18"/>
    <w:rsid w:val="000F0A11"/>
    <w:rsid w:val="000F132A"/>
    <w:rsid w:val="000F26F4"/>
    <w:rsid w:val="000F4710"/>
    <w:rsid w:val="000F731C"/>
    <w:rsid w:val="000F7ADF"/>
    <w:rsid w:val="001002CD"/>
    <w:rsid w:val="00100CDB"/>
    <w:rsid w:val="00100E8B"/>
    <w:rsid w:val="00102390"/>
    <w:rsid w:val="001025A9"/>
    <w:rsid w:val="00102D24"/>
    <w:rsid w:val="001035E9"/>
    <w:rsid w:val="00103CE1"/>
    <w:rsid w:val="001041CB"/>
    <w:rsid w:val="001046AA"/>
    <w:rsid w:val="001061C0"/>
    <w:rsid w:val="00107A41"/>
    <w:rsid w:val="001101B2"/>
    <w:rsid w:val="00110D46"/>
    <w:rsid w:val="00110ECB"/>
    <w:rsid w:val="001111E6"/>
    <w:rsid w:val="00111598"/>
    <w:rsid w:val="0011175C"/>
    <w:rsid w:val="00112352"/>
    <w:rsid w:val="00112552"/>
    <w:rsid w:val="00112F60"/>
    <w:rsid w:val="001132D7"/>
    <w:rsid w:val="00113AD2"/>
    <w:rsid w:val="001152F9"/>
    <w:rsid w:val="00116187"/>
    <w:rsid w:val="001163C7"/>
    <w:rsid w:val="00116986"/>
    <w:rsid w:val="00117042"/>
    <w:rsid w:val="0011759B"/>
    <w:rsid w:val="00117650"/>
    <w:rsid w:val="001207A3"/>
    <w:rsid w:val="001211D8"/>
    <w:rsid w:val="00122982"/>
    <w:rsid w:val="0012332B"/>
    <w:rsid w:val="001237E3"/>
    <w:rsid w:val="00123FCF"/>
    <w:rsid w:val="00124148"/>
    <w:rsid w:val="00124A49"/>
    <w:rsid w:val="001250EE"/>
    <w:rsid w:val="00127344"/>
    <w:rsid w:val="001307F8"/>
    <w:rsid w:val="00130D0D"/>
    <w:rsid w:val="00131E7C"/>
    <w:rsid w:val="001335F1"/>
    <w:rsid w:val="001348C0"/>
    <w:rsid w:val="00134EAE"/>
    <w:rsid w:val="0013637B"/>
    <w:rsid w:val="00136D28"/>
    <w:rsid w:val="0013714F"/>
    <w:rsid w:val="00137D7D"/>
    <w:rsid w:val="00137F4D"/>
    <w:rsid w:val="001409FA"/>
    <w:rsid w:val="00140EC8"/>
    <w:rsid w:val="00141451"/>
    <w:rsid w:val="00141E83"/>
    <w:rsid w:val="00142F31"/>
    <w:rsid w:val="00143A06"/>
    <w:rsid w:val="001458BD"/>
    <w:rsid w:val="001466DB"/>
    <w:rsid w:val="00146CAB"/>
    <w:rsid w:val="00147595"/>
    <w:rsid w:val="00150565"/>
    <w:rsid w:val="001507D2"/>
    <w:rsid w:val="00150EC0"/>
    <w:rsid w:val="001510DA"/>
    <w:rsid w:val="001546D8"/>
    <w:rsid w:val="00154A62"/>
    <w:rsid w:val="001551AF"/>
    <w:rsid w:val="00155AD2"/>
    <w:rsid w:val="00156BD7"/>
    <w:rsid w:val="00156FD5"/>
    <w:rsid w:val="001602DF"/>
    <w:rsid w:val="001605A8"/>
    <w:rsid w:val="00161B7B"/>
    <w:rsid w:val="00161D3B"/>
    <w:rsid w:val="00162A35"/>
    <w:rsid w:val="00163299"/>
    <w:rsid w:val="00163663"/>
    <w:rsid w:val="0016375F"/>
    <w:rsid w:val="0016505D"/>
    <w:rsid w:val="00165546"/>
    <w:rsid w:val="00165E07"/>
    <w:rsid w:val="00167EAE"/>
    <w:rsid w:val="0017020E"/>
    <w:rsid w:val="001711F3"/>
    <w:rsid w:val="00171A47"/>
    <w:rsid w:val="00173426"/>
    <w:rsid w:val="00176360"/>
    <w:rsid w:val="0017710A"/>
    <w:rsid w:val="00177B71"/>
    <w:rsid w:val="00180A48"/>
    <w:rsid w:val="00180B4D"/>
    <w:rsid w:val="00181966"/>
    <w:rsid w:val="00181FAA"/>
    <w:rsid w:val="00182C6E"/>
    <w:rsid w:val="00184AAF"/>
    <w:rsid w:val="001856E7"/>
    <w:rsid w:val="00185ADB"/>
    <w:rsid w:val="00185CC1"/>
    <w:rsid w:val="00187671"/>
    <w:rsid w:val="00190215"/>
    <w:rsid w:val="001926A2"/>
    <w:rsid w:val="00192879"/>
    <w:rsid w:val="00192F55"/>
    <w:rsid w:val="00193263"/>
    <w:rsid w:val="00193B9D"/>
    <w:rsid w:val="00194F8D"/>
    <w:rsid w:val="00195188"/>
    <w:rsid w:val="00195D0B"/>
    <w:rsid w:val="001966BD"/>
    <w:rsid w:val="0019689E"/>
    <w:rsid w:val="00196E50"/>
    <w:rsid w:val="00197074"/>
    <w:rsid w:val="00197ECA"/>
    <w:rsid w:val="001A04FA"/>
    <w:rsid w:val="001A1A35"/>
    <w:rsid w:val="001A3020"/>
    <w:rsid w:val="001A384E"/>
    <w:rsid w:val="001A48C1"/>
    <w:rsid w:val="001A5AC6"/>
    <w:rsid w:val="001A62DF"/>
    <w:rsid w:val="001A6363"/>
    <w:rsid w:val="001A6922"/>
    <w:rsid w:val="001A6CEE"/>
    <w:rsid w:val="001A6DF8"/>
    <w:rsid w:val="001A781A"/>
    <w:rsid w:val="001B01C9"/>
    <w:rsid w:val="001B13B2"/>
    <w:rsid w:val="001B2C1F"/>
    <w:rsid w:val="001B34BE"/>
    <w:rsid w:val="001B47DE"/>
    <w:rsid w:val="001B5095"/>
    <w:rsid w:val="001B7716"/>
    <w:rsid w:val="001B7719"/>
    <w:rsid w:val="001B7BE1"/>
    <w:rsid w:val="001C0C20"/>
    <w:rsid w:val="001C154B"/>
    <w:rsid w:val="001C1C04"/>
    <w:rsid w:val="001C2C46"/>
    <w:rsid w:val="001C37E2"/>
    <w:rsid w:val="001C5DDD"/>
    <w:rsid w:val="001C5DFA"/>
    <w:rsid w:val="001C665B"/>
    <w:rsid w:val="001D14F4"/>
    <w:rsid w:val="001D23BE"/>
    <w:rsid w:val="001D2528"/>
    <w:rsid w:val="001D3967"/>
    <w:rsid w:val="001D5C39"/>
    <w:rsid w:val="001D69B5"/>
    <w:rsid w:val="001D7266"/>
    <w:rsid w:val="001D7587"/>
    <w:rsid w:val="001D7CFE"/>
    <w:rsid w:val="001E0A44"/>
    <w:rsid w:val="001E0D64"/>
    <w:rsid w:val="001E23C6"/>
    <w:rsid w:val="001E3846"/>
    <w:rsid w:val="001E4BBF"/>
    <w:rsid w:val="001E4E8D"/>
    <w:rsid w:val="001E5743"/>
    <w:rsid w:val="001E6B3F"/>
    <w:rsid w:val="001E6D3C"/>
    <w:rsid w:val="001E6D8A"/>
    <w:rsid w:val="001E6E40"/>
    <w:rsid w:val="001E6F0F"/>
    <w:rsid w:val="001E703D"/>
    <w:rsid w:val="001F0D71"/>
    <w:rsid w:val="001F1D97"/>
    <w:rsid w:val="001F1E0B"/>
    <w:rsid w:val="001F500C"/>
    <w:rsid w:val="001F5427"/>
    <w:rsid w:val="001F5ED4"/>
    <w:rsid w:val="001F5FB6"/>
    <w:rsid w:val="001F5FBB"/>
    <w:rsid w:val="001F6842"/>
    <w:rsid w:val="001F7B7F"/>
    <w:rsid w:val="00200255"/>
    <w:rsid w:val="00200AD7"/>
    <w:rsid w:val="00202645"/>
    <w:rsid w:val="0020285A"/>
    <w:rsid w:val="002042EE"/>
    <w:rsid w:val="002044CA"/>
    <w:rsid w:val="00205BBD"/>
    <w:rsid w:val="00205DE7"/>
    <w:rsid w:val="00207106"/>
    <w:rsid w:val="00207478"/>
    <w:rsid w:val="002100FA"/>
    <w:rsid w:val="00210E15"/>
    <w:rsid w:val="00210F36"/>
    <w:rsid w:val="00211269"/>
    <w:rsid w:val="002114EE"/>
    <w:rsid w:val="00212F25"/>
    <w:rsid w:val="00213476"/>
    <w:rsid w:val="002139EF"/>
    <w:rsid w:val="002143AC"/>
    <w:rsid w:val="00215A10"/>
    <w:rsid w:val="0021688B"/>
    <w:rsid w:val="00217F88"/>
    <w:rsid w:val="00221A06"/>
    <w:rsid w:val="00221AF2"/>
    <w:rsid w:val="00221B04"/>
    <w:rsid w:val="002226DB"/>
    <w:rsid w:val="00222A7B"/>
    <w:rsid w:val="002232A6"/>
    <w:rsid w:val="002234FF"/>
    <w:rsid w:val="0022364B"/>
    <w:rsid w:val="00223AF2"/>
    <w:rsid w:val="0022414E"/>
    <w:rsid w:val="002244D3"/>
    <w:rsid w:val="00224C9C"/>
    <w:rsid w:val="00224ED3"/>
    <w:rsid w:val="00225AD4"/>
    <w:rsid w:val="00225D66"/>
    <w:rsid w:val="00226A87"/>
    <w:rsid w:val="00227774"/>
    <w:rsid w:val="002279FA"/>
    <w:rsid w:val="00230B56"/>
    <w:rsid w:val="00231440"/>
    <w:rsid w:val="00231B66"/>
    <w:rsid w:val="0023255F"/>
    <w:rsid w:val="00233D42"/>
    <w:rsid w:val="00234083"/>
    <w:rsid w:val="0023589A"/>
    <w:rsid w:val="00237A7A"/>
    <w:rsid w:val="00237DB2"/>
    <w:rsid w:val="00237EB0"/>
    <w:rsid w:val="00240450"/>
    <w:rsid w:val="00240908"/>
    <w:rsid w:val="00240AC9"/>
    <w:rsid w:val="00241A4D"/>
    <w:rsid w:val="0024212A"/>
    <w:rsid w:val="0024279C"/>
    <w:rsid w:val="002435E3"/>
    <w:rsid w:val="002443CC"/>
    <w:rsid w:val="00244D0A"/>
    <w:rsid w:val="00245C14"/>
    <w:rsid w:val="0024635C"/>
    <w:rsid w:val="00246420"/>
    <w:rsid w:val="00246680"/>
    <w:rsid w:val="00246687"/>
    <w:rsid w:val="00246C50"/>
    <w:rsid w:val="00247633"/>
    <w:rsid w:val="00250B11"/>
    <w:rsid w:val="0025127B"/>
    <w:rsid w:val="00251C62"/>
    <w:rsid w:val="00251C79"/>
    <w:rsid w:val="00252232"/>
    <w:rsid w:val="00252F1D"/>
    <w:rsid w:val="002535F4"/>
    <w:rsid w:val="00253C1D"/>
    <w:rsid w:val="00253FD7"/>
    <w:rsid w:val="00254396"/>
    <w:rsid w:val="002543D1"/>
    <w:rsid w:val="00254D3C"/>
    <w:rsid w:val="002553CD"/>
    <w:rsid w:val="002557A3"/>
    <w:rsid w:val="00255950"/>
    <w:rsid w:val="00256799"/>
    <w:rsid w:val="00256B87"/>
    <w:rsid w:val="00257443"/>
    <w:rsid w:val="00257977"/>
    <w:rsid w:val="00257FF2"/>
    <w:rsid w:val="002601DD"/>
    <w:rsid w:val="00261104"/>
    <w:rsid w:val="00263240"/>
    <w:rsid w:val="00263832"/>
    <w:rsid w:val="00263DE6"/>
    <w:rsid w:val="002645EF"/>
    <w:rsid w:val="0026484A"/>
    <w:rsid w:val="00265654"/>
    <w:rsid w:val="0026678C"/>
    <w:rsid w:val="002673B2"/>
    <w:rsid w:val="002677E7"/>
    <w:rsid w:val="002678E9"/>
    <w:rsid w:val="00267AD9"/>
    <w:rsid w:val="00267F7B"/>
    <w:rsid w:val="00270509"/>
    <w:rsid w:val="0027307A"/>
    <w:rsid w:val="00273E21"/>
    <w:rsid w:val="00273EB1"/>
    <w:rsid w:val="002744BE"/>
    <w:rsid w:val="00274AB4"/>
    <w:rsid w:val="00275C03"/>
    <w:rsid w:val="0027738D"/>
    <w:rsid w:val="00277C08"/>
    <w:rsid w:val="00277E1B"/>
    <w:rsid w:val="00280239"/>
    <w:rsid w:val="00280758"/>
    <w:rsid w:val="00280797"/>
    <w:rsid w:val="00281982"/>
    <w:rsid w:val="00281A8F"/>
    <w:rsid w:val="00282A61"/>
    <w:rsid w:val="00282CB5"/>
    <w:rsid w:val="002833C3"/>
    <w:rsid w:val="00283E9B"/>
    <w:rsid w:val="00284334"/>
    <w:rsid w:val="00285174"/>
    <w:rsid w:val="00286E65"/>
    <w:rsid w:val="00291C92"/>
    <w:rsid w:val="00291E49"/>
    <w:rsid w:val="0029255B"/>
    <w:rsid w:val="00293182"/>
    <w:rsid w:val="002937A9"/>
    <w:rsid w:val="00294C17"/>
    <w:rsid w:val="00294E11"/>
    <w:rsid w:val="00295224"/>
    <w:rsid w:val="00295783"/>
    <w:rsid w:val="00296778"/>
    <w:rsid w:val="00296E87"/>
    <w:rsid w:val="00297326"/>
    <w:rsid w:val="002A028B"/>
    <w:rsid w:val="002A0756"/>
    <w:rsid w:val="002A1250"/>
    <w:rsid w:val="002A1960"/>
    <w:rsid w:val="002A1B95"/>
    <w:rsid w:val="002A1BB6"/>
    <w:rsid w:val="002A280F"/>
    <w:rsid w:val="002A339C"/>
    <w:rsid w:val="002A423A"/>
    <w:rsid w:val="002A45E5"/>
    <w:rsid w:val="002A4DC7"/>
    <w:rsid w:val="002A576B"/>
    <w:rsid w:val="002A5EF8"/>
    <w:rsid w:val="002A608E"/>
    <w:rsid w:val="002A61D6"/>
    <w:rsid w:val="002A7195"/>
    <w:rsid w:val="002B02A9"/>
    <w:rsid w:val="002B0CD9"/>
    <w:rsid w:val="002B2F04"/>
    <w:rsid w:val="002B3590"/>
    <w:rsid w:val="002B363C"/>
    <w:rsid w:val="002B4E47"/>
    <w:rsid w:val="002B6105"/>
    <w:rsid w:val="002B6AE9"/>
    <w:rsid w:val="002B6B56"/>
    <w:rsid w:val="002B767C"/>
    <w:rsid w:val="002B7DB3"/>
    <w:rsid w:val="002C047A"/>
    <w:rsid w:val="002C08E6"/>
    <w:rsid w:val="002C121D"/>
    <w:rsid w:val="002C18B3"/>
    <w:rsid w:val="002C1F45"/>
    <w:rsid w:val="002C268B"/>
    <w:rsid w:val="002C2A87"/>
    <w:rsid w:val="002C3AA2"/>
    <w:rsid w:val="002C4347"/>
    <w:rsid w:val="002C46E2"/>
    <w:rsid w:val="002C6268"/>
    <w:rsid w:val="002C74A3"/>
    <w:rsid w:val="002C74CE"/>
    <w:rsid w:val="002D0D4C"/>
    <w:rsid w:val="002D1664"/>
    <w:rsid w:val="002D1C96"/>
    <w:rsid w:val="002D2210"/>
    <w:rsid w:val="002D2C55"/>
    <w:rsid w:val="002D350F"/>
    <w:rsid w:val="002D36FD"/>
    <w:rsid w:val="002D4495"/>
    <w:rsid w:val="002D44F6"/>
    <w:rsid w:val="002D51FB"/>
    <w:rsid w:val="002D6A52"/>
    <w:rsid w:val="002D7309"/>
    <w:rsid w:val="002D73E1"/>
    <w:rsid w:val="002E0D33"/>
    <w:rsid w:val="002E11A9"/>
    <w:rsid w:val="002E175A"/>
    <w:rsid w:val="002E1FE6"/>
    <w:rsid w:val="002E24FC"/>
    <w:rsid w:val="002E2D8D"/>
    <w:rsid w:val="002E3811"/>
    <w:rsid w:val="002E4CD4"/>
    <w:rsid w:val="002E4D22"/>
    <w:rsid w:val="002E4DEB"/>
    <w:rsid w:val="002E528F"/>
    <w:rsid w:val="002E5BB1"/>
    <w:rsid w:val="002E6247"/>
    <w:rsid w:val="002E768E"/>
    <w:rsid w:val="002E7925"/>
    <w:rsid w:val="002E7C37"/>
    <w:rsid w:val="002F01F1"/>
    <w:rsid w:val="002F0257"/>
    <w:rsid w:val="002F147A"/>
    <w:rsid w:val="002F2195"/>
    <w:rsid w:val="002F2445"/>
    <w:rsid w:val="002F2549"/>
    <w:rsid w:val="002F29AF"/>
    <w:rsid w:val="002F5D5F"/>
    <w:rsid w:val="002F5F09"/>
    <w:rsid w:val="002F68B5"/>
    <w:rsid w:val="002F6B72"/>
    <w:rsid w:val="002F6E71"/>
    <w:rsid w:val="002F6FCB"/>
    <w:rsid w:val="0030054A"/>
    <w:rsid w:val="0030169C"/>
    <w:rsid w:val="00302D43"/>
    <w:rsid w:val="003033DC"/>
    <w:rsid w:val="00304779"/>
    <w:rsid w:val="0030495C"/>
    <w:rsid w:val="00304BA9"/>
    <w:rsid w:val="00307470"/>
    <w:rsid w:val="003075EC"/>
    <w:rsid w:val="0031130A"/>
    <w:rsid w:val="0031167A"/>
    <w:rsid w:val="00311685"/>
    <w:rsid w:val="00311899"/>
    <w:rsid w:val="00311D0F"/>
    <w:rsid w:val="00311E42"/>
    <w:rsid w:val="003122D4"/>
    <w:rsid w:val="00312B5C"/>
    <w:rsid w:val="00312B94"/>
    <w:rsid w:val="003133DD"/>
    <w:rsid w:val="003147BA"/>
    <w:rsid w:val="003147F5"/>
    <w:rsid w:val="00315CE3"/>
    <w:rsid w:val="00317004"/>
    <w:rsid w:val="00317105"/>
    <w:rsid w:val="003174FF"/>
    <w:rsid w:val="00317AED"/>
    <w:rsid w:val="00317F48"/>
    <w:rsid w:val="00317FA7"/>
    <w:rsid w:val="0032059A"/>
    <w:rsid w:val="003207DB"/>
    <w:rsid w:val="0032080A"/>
    <w:rsid w:val="0032172D"/>
    <w:rsid w:val="0032350C"/>
    <w:rsid w:val="003241F6"/>
    <w:rsid w:val="003245DA"/>
    <w:rsid w:val="00325A51"/>
    <w:rsid w:val="00327C6E"/>
    <w:rsid w:val="003310A1"/>
    <w:rsid w:val="0033237B"/>
    <w:rsid w:val="0033282C"/>
    <w:rsid w:val="00334A3B"/>
    <w:rsid w:val="00335043"/>
    <w:rsid w:val="00335EEE"/>
    <w:rsid w:val="00336D48"/>
    <w:rsid w:val="0033777D"/>
    <w:rsid w:val="003406E4"/>
    <w:rsid w:val="003407F3"/>
    <w:rsid w:val="00341404"/>
    <w:rsid w:val="0034182B"/>
    <w:rsid w:val="00341A11"/>
    <w:rsid w:val="00341F30"/>
    <w:rsid w:val="003423FC"/>
    <w:rsid w:val="00342ABE"/>
    <w:rsid w:val="003435EF"/>
    <w:rsid w:val="00344D96"/>
    <w:rsid w:val="00344DD3"/>
    <w:rsid w:val="00345135"/>
    <w:rsid w:val="0034520E"/>
    <w:rsid w:val="00345775"/>
    <w:rsid w:val="00345CD6"/>
    <w:rsid w:val="003466F7"/>
    <w:rsid w:val="00346F91"/>
    <w:rsid w:val="00347597"/>
    <w:rsid w:val="003477A7"/>
    <w:rsid w:val="00347E2B"/>
    <w:rsid w:val="00350CB5"/>
    <w:rsid w:val="00350EFD"/>
    <w:rsid w:val="00351C3C"/>
    <w:rsid w:val="00352229"/>
    <w:rsid w:val="0035243B"/>
    <w:rsid w:val="00352A38"/>
    <w:rsid w:val="0035366F"/>
    <w:rsid w:val="0035432E"/>
    <w:rsid w:val="00354B2A"/>
    <w:rsid w:val="003553C3"/>
    <w:rsid w:val="00355DF0"/>
    <w:rsid w:val="0035688B"/>
    <w:rsid w:val="00356D70"/>
    <w:rsid w:val="003570F1"/>
    <w:rsid w:val="0035721E"/>
    <w:rsid w:val="003578D3"/>
    <w:rsid w:val="00357CF5"/>
    <w:rsid w:val="00360189"/>
    <w:rsid w:val="00360DCD"/>
    <w:rsid w:val="00361244"/>
    <w:rsid w:val="00361FFB"/>
    <w:rsid w:val="0036211D"/>
    <w:rsid w:val="003624A2"/>
    <w:rsid w:val="00363635"/>
    <w:rsid w:val="00366688"/>
    <w:rsid w:val="00366925"/>
    <w:rsid w:val="00366B11"/>
    <w:rsid w:val="00367352"/>
    <w:rsid w:val="00367F4A"/>
    <w:rsid w:val="0037039D"/>
    <w:rsid w:val="0037063B"/>
    <w:rsid w:val="003707D4"/>
    <w:rsid w:val="00370F4D"/>
    <w:rsid w:val="003716D5"/>
    <w:rsid w:val="00371A25"/>
    <w:rsid w:val="00372246"/>
    <w:rsid w:val="00372518"/>
    <w:rsid w:val="00372FA4"/>
    <w:rsid w:val="00372FB2"/>
    <w:rsid w:val="003737E7"/>
    <w:rsid w:val="003738CC"/>
    <w:rsid w:val="003746E9"/>
    <w:rsid w:val="00374C0E"/>
    <w:rsid w:val="00374EE8"/>
    <w:rsid w:val="00376AE7"/>
    <w:rsid w:val="00377372"/>
    <w:rsid w:val="0038001F"/>
    <w:rsid w:val="00380A5F"/>
    <w:rsid w:val="0038113E"/>
    <w:rsid w:val="00381BFC"/>
    <w:rsid w:val="00382387"/>
    <w:rsid w:val="00382837"/>
    <w:rsid w:val="003828BA"/>
    <w:rsid w:val="00382DB7"/>
    <w:rsid w:val="003830BD"/>
    <w:rsid w:val="003833BA"/>
    <w:rsid w:val="003835E5"/>
    <w:rsid w:val="003845CE"/>
    <w:rsid w:val="00384DED"/>
    <w:rsid w:val="003851C4"/>
    <w:rsid w:val="003859FF"/>
    <w:rsid w:val="00386333"/>
    <w:rsid w:val="0038691F"/>
    <w:rsid w:val="00386955"/>
    <w:rsid w:val="00386BDD"/>
    <w:rsid w:val="003874FE"/>
    <w:rsid w:val="00387B00"/>
    <w:rsid w:val="00390482"/>
    <w:rsid w:val="00391C5C"/>
    <w:rsid w:val="00392783"/>
    <w:rsid w:val="00393340"/>
    <w:rsid w:val="00393591"/>
    <w:rsid w:val="00393906"/>
    <w:rsid w:val="003944F9"/>
    <w:rsid w:val="00394755"/>
    <w:rsid w:val="003947CB"/>
    <w:rsid w:val="00395CFD"/>
    <w:rsid w:val="00395EAE"/>
    <w:rsid w:val="003974CA"/>
    <w:rsid w:val="00397F87"/>
    <w:rsid w:val="003A007F"/>
    <w:rsid w:val="003A1487"/>
    <w:rsid w:val="003A1934"/>
    <w:rsid w:val="003A1CCE"/>
    <w:rsid w:val="003A35FB"/>
    <w:rsid w:val="003A397D"/>
    <w:rsid w:val="003A4C0F"/>
    <w:rsid w:val="003A6DBD"/>
    <w:rsid w:val="003B0C73"/>
    <w:rsid w:val="003B1E95"/>
    <w:rsid w:val="003B2FE0"/>
    <w:rsid w:val="003B3436"/>
    <w:rsid w:val="003B3B7B"/>
    <w:rsid w:val="003B45ED"/>
    <w:rsid w:val="003B4ABF"/>
    <w:rsid w:val="003B4B62"/>
    <w:rsid w:val="003B4FA8"/>
    <w:rsid w:val="003B4FF5"/>
    <w:rsid w:val="003B51ED"/>
    <w:rsid w:val="003B53AC"/>
    <w:rsid w:val="003B5584"/>
    <w:rsid w:val="003B5970"/>
    <w:rsid w:val="003B638A"/>
    <w:rsid w:val="003B66E9"/>
    <w:rsid w:val="003B6AA4"/>
    <w:rsid w:val="003B7EF6"/>
    <w:rsid w:val="003C0700"/>
    <w:rsid w:val="003C0856"/>
    <w:rsid w:val="003C1DF4"/>
    <w:rsid w:val="003C1ED8"/>
    <w:rsid w:val="003C28C4"/>
    <w:rsid w:val="003C2DB0"/>
    <w:rsid w:val="003C32EF"/>
    <w:rsid w:val="003C378F"/>
    <w:rsid w:val="003C3F34"/>
    <w:rsid w:val="003C5DB6"/>
    <w:rsid w:val="003C5F89"/>
    <w:rsid w:val="003C62AE"/>
    <w:rsid w:val="003C682F"/>
    <w:rsid w:val="003D048D"/>
    <w:rsid w:val="003D10A6"/>
    <w:rsid w:val="003D15A2"/>
    <w:rsid w:val="003D1E7D"/>
    <w:rsid w:val="003D1FEA"/>
    <w:rsid w:val="003D2C21"/>
    <w:rsid w:val="003D2CFC"/>
    <w:rsid w:val="003D2E19"/>
    <w:rsid w:val="003D52DC"/>
    <w:rsid w:val="003D6249"/>
    <w:rsid w:val="003D6446"/>
    <w:rsid w:val="003D7793"/>
    <w:rsid w:val="003D7CFE"/>
    <w:rsid w:val="003E04A6"/>
    <w:rsid w:val="003E0635"/>
    <w:rsid w:val="003E0DC4"/>
    <w:rsid w:val="003E0E96"/>
    <w:rsid w:val="003E21F7"/>
    <w:rsid w:val="003E2E7E"/>
    <w:rsid w:val="003E3347"/>
    <w:rsid w:val="003E37E7"/>
    <w:rsid w:val="003E422D"/>
    <w:rsid w:val="003E48EA"/>
    <w:rsid w:val="003E5A60"/>
    <w:rsid w:val="003E5A87"/>
    <w:rsid w:val="003E5DB9"/>
    <w:rsid w:val="003E5E92"/>
    <w:rsid w:val="003E6B6A"/>
    <w:rsid w:val="003E734E"/>
    <w:rsid w:val="003F1715"/>
    <w:rsid w:val="003F4531"/>
    <w:rsid w:val="003F4CD7"/>
    <w:rsid w:val="003F55C3"/>
    <w:rsid w:val="003F5635"/>
    <w:rsid w:val="003F5965"/>
    <w:rsid w:val="003F5CDB"/>
    <w:rsid w:val="003F7B0B"/>
    <w:rsid w:val="003F7C0B"/>
    <w:rsid w:val="003F7C5A"/>
    <w:rsid w:val="003F7F58"/>
    <w:rsid w:val="0040060F"/>
    <w:rsid w:val="0040167E"/>
    <w:rsid w:val="004017A2"/>
    <w:rsid w:val="00401DB2"/>
    <w:rsid w:val="0040260A"/>
    <w:rsid w:val="004026B4"/>
    <w:rsid w:val="00402ABE"/>
    <w:rsid w:val="00403432"/>
    <w:rsid w:val="00403A32"/>
    <w:rsid w:val="00404401"/>
    <w:rsid w:val="00404A89"/>
    <w:rsid w:val="00404C15"/>
    <w:rsid w:val="00406771"/>
    <w:rsid w:val="0040694B"/>
    <w:rsid w:val="00406A3C"/>
    <w:rsid w:val="0040756B"/>
    <w:rsid w:val="00407C64"/>
    <w:rsid w:val="00411758"/>
    <w:rsid w:val="004119C8"/>
    <w:rsid w:val="0041227C"/>
    <w:rsid w:val="00412F09"/>
    <w:rsid w:val="00413D0E"/>
    <w:rsid w:val="00414EDD"/>
    <w:rsid w:val="00417E5D"/>
    <w:rsid w:val="00420271"/>
    <w:rsid w:val="0042211D"/>
    <w:rsid w:val="0042215A"/>
    <w:rsid w:val="004225C1"/>
    <w:rsid w:val="00422A37"/>
    <w:rsid w:val="00423771"/>
    <w:rsid w:val="00424522"/>
    <w:rsid w:val="004245F6"/>
    <w:rsid w:val="0042497B"/>
    <w:rsid w:val="004256C4"/>
    <w:rsid w:val="00425ED3"/>
    <w:rsid w:val="004262A4"/>
    <w:rsid w:val="0042686B"/>
    <w:rsid w:val="00431876"/>
    <w:rsid w:val="00432209"/>
    <w:rsid w:val="00432C92"/>
    <w:rsid w:val="00433F98"/>
    <w:rsid w:val="0043403A"/>
    <w:rsid w:val="00435ECE"/>
    <w:rsid w:val="004367F7"/>
    <w:rsid w:val="0043776B"/>
    <w:rsid w:val="00440A94"/>
    <w:rsid w:val="00441428"/>
    <w:rsid w:val="004415A1"/>
    <w:rsid w:val="004421F4"/>
    <w:rsid w:val="004425D4"/>
    <w:rsid w:val="004427F1"/>
    <w:rsid w:val="00442AFD"/>
    <w:rsid w:val="00442BD8"/>
    <w:rsid w:val="00442D6C"/>
    <w:rsid w:val="00443380"/>
    <w:rsid w:val="00446B6B"/>
    <w:rsid w:val="0044737E"/>
    <w:rsid w:val="004479C3"/>
    <w:rsid w:val="00447D36"/>
    <w:rsid w:val="004507D0"/>
    <w:rsid w:val="0045087D"/>
    <w:rsid w:val="004511AB"/>
    <w:rsid w:val="00451451"/>
    <w:rsid w:val="00451B3E"/>
    <w:rsid w:val="004525D3"/>
    <w:rsid w:val="00454C6F"/>
    <w:rsid w:val="00456557"/>
    <w:rsid w:val="00457C53"/>
    <w:rsid w:val="00461F4F"/>
    <w:rsid w:val="004622EE"/>
    <w:rsid w:val="00463BD5"/>
    <w:rsid w:val="00465FA4"/>
    <w:rsid w:val="004661F2"/>
    <w:rsid w:val="004664AB"/>
    <w:rsid w:val="00466E91"/>
    <w:rsid w:val="00470E7F"/>
    <w:rsid w:val="0047135F"/>
    <w:rsid w:val="00471815"/>
    <w:rsid w:val="00472333"/>
    <w:rsid w:val="00472658"/>
    <w:rsid w:val="00473CB2"/>
    <w:rsid w:val="00474B41"/>
    <w:rsid w:val="0047532F"/>
    <w:rsid w:val="00477AF9"/>
    <w:rsid w:val="00480958"/>
    <w:rsid w:val="00480A6A"/>
    <w:rsid w:val="00481911"/>
    <w:rsid w:val="00481BB5"/>
    <w:rsid w:val="0048200E"/>
    <w:rsid w:val="00482CEF"/>
    <w:rsid w:val="00483AFC"/>
    <w:rsid w:val="00483C10"/>
    <w:rsid w:val="00483C2B"/>
    <w:rsid w:val="004840E6"/>
    <w:rsid w:val="00485B09"/>
    <w:rsid w:val="0048679F"/>
    <w:rsid w:val="00487DE1"/>
    <w:rsid w:val="00490AD5"/>
    <w:rsid w:val="00490D2C"/>
    <w:rsid w:val="004910F5"/>
    <w:rsid w:val="00491329"/>
    <w:rsid w:val="00491E3A"/>
    <w:rsid w:val="00492D01"/>
    <w:rsid w:val="00493001"/>
    <w:rsid w:val="00493909"/>
    <w:rsid w:val="0049441D"/>
    <w:rsid w:val="0049501A"/>
    <w:rsid w:val="004955E0"/>
    <w:rsid w:val="004963F8"/>
    <w:rsid w:val="004A0C7C"/>
    <w:rsid w:val="004A19A9"/>
    <w:rsid w:val="004A1B2F"/>
    <w:rsid w:val="004A2303"/>
    <w:rsid w:val="004A2743"/>
    <w:rsid w:val="004A34D1"/>
    <w:rsid w:val="004A3886"/>
    <w:rsid w:val="004A7019"/>
    <w:rsid w:val="004A75B5"/>
    <w:rsid w:val="004A7DD7"/>
    <w:rsid w:val="004A7F68"/>
    <w:rsid w:val="004B00D1"/>
    <w:rsid w:val="004B02E6"/>
    <w:rsid w:val="004B04C3"/>
    <w:rsid w:val="004B1C9C"/>
    <w:rsid w:val="004B1DAB"/>
    <w:rsid w:val="004B210F"/>
    <w:rsid w:val="004B2B1A"/>
    <w:rsid w:val="004B2D89"/>
    <w:rsid w:val="004B2FE4"/>
    <w:rsid w:val="004B3040"/>
    <w:rsid w:val="004B3292"/>
    <w:rsid w:val="004B3488"/>
    <w:rsid w:val="004B419E"/>
    <w:rsid w:val="004B52B2"/>
    <w:rsid w:val="004B52B6"/>
    <w:rsid w:val="004B602D"/>
    <w:rsid w:val="004B7232"/>
    <w:rsid w:val="004B76CB"/>
    <w:rsid w:val="004C019C"/>
    <w:rsid w:val="004C156A"/>
    <w:rsid w:val="004C38FA"/>
    <w:rsid w:val="004C5261"/>
    <w:rsid w:val="004C5532"/>
    <w:rsid w:val="004C5680"/>
    <w:rsid w:val="004C56F8"/>
    <w:rsid w:val="004C5E4E"/>
    <w:rsid w:val="004C6013"/>
    <w:rsid w:val="004C70A7"/>
    <w:rsid w:val="004C72F0"/>
    <w:rsid w:val="004C749A"/>
    <w:rsid w:val="004C7851"/>
    <w:rsid w:val="004C7F2A"/>
    <w:rsid w:val="004D03F6"/>
    <w:rsid w:val="004D055F"/>
    <w:rsid w:val="004D058B"/>
    <w:rsid w:val="004D0D36"/>
    <w:rsid w:val="004D2579"/>
    <w:rsid w:val="004D2740"/>
    <w:rsid w:val="004D2E35"/>
    <w:rsid w:val="004D3008"/>
    <w:rsid w:val="004D3228"/>
    <w:rsid w:val="004D391F"/>
    <w:rsid w:val="004D39F2"/>
    <w:rsid w:val="004D4414"/>
    <w:rsid w:val="004D5041"/>
    <w:rsid w:val="004D576B"/>
    <w:rsid w:val="004D5A57"/>
    <w:rsid w:val="004D5B17"/>
    <w:rsid w:val="004E018B"/>
    <w:rsid w:val="004E05BE"/>
    <w:rsid w:val="004E0948"/>
    <w:rsid w:val="004E0A01"/>
    <w:rsid w:val="004E3290"/>
    <w:rsid w:val="004E342C"/>
    <w:rsid w:val="004E3849"/>
    <w:rsid w:val="004E53D9"/>
    <w:rsid w:val="004E5679"/>
    <w:rsid w:val="004E7C95"/>
    <w:rsid w:val="004E7CFF"/>
    <w:rsid w:val="004F1264"/>
    <w:rsid w:val="004F1DE9"/>
    <w:rsid w:val="004F20C4"/>
    <w:rsid w:val="004F2ADB"/>
    <w:rsid w:val="004F3DE8"/>
    <w:rsid w:val="004F499C"/>
    <w:rsid w:val="004F5A19"/>
    <w:rsid w:val="004F5A75"/>
    <w:rsid w:val="004F5AD4"/>
    <w:rsid w:val="004F5DFB"/>
    <w:rsid w:val="004F5FE2"/>
    <w:rsid w:val="004F6B16"/>
    <w:rsid w:val="004F7EF1"/>
    <w:rsid w:val="00500781"/>
    <w:rsid w:val="005018C5"/>
    <w:rsid w:val="005021B4"/>
    <w:rsid w:val="00503139"/>
    <w:rsid w:val="00503367"/>
    <w:rsid w:val="0050390C"/>
    <w:rsid w:val="00504480"/>
    <w:rsid w:val="005048EC"/>
    <w:rsid w:val="00505146"/>
    <w:rsid w:val="00505308"/>
    <w:rsid w:val="0050547D"/>
    <w:rsid w:val="005055DF"/>
    <w:rsid w:val="005056E7"/>
    <w:rsid w:val="00505E60"/>
    <w:rsid w:val="00506C3E"/>
    <w:rsid w:val="00510BAF"/>
    <w:rsid w:val="00511552"/>
    <w:rsid w:val="005139C8"/>
    <w:rsid w:val="0051440A"/>
    <w:rsid w:val="00514710"/>
    <w:rsid w:val="00514A90"/>
    <w:rsid w:val="00514F8F"/>
    <w:rsid w:val="00516706"/>
    <w:rsid w:val="00517040"/>
    <w:rsid w:val="0051719C"/>
    <w:rsid w:val="005173F5"/>
    <w:rsid w:val="00517903"/>
    <w:rsid w:val="00520321"/>
    <w:rsid w:val="005204CA"/>
    <w:rsid w:val="00520546"/>
    <w:rsid w:val="005215DF"/>
    <w:rsid w:val="00522090"/>
    <w:rsid w:val="005224EA"/>
    <w:rsid w:val="00522993"/>
    <w:rsid w:val="005233DA"/>
    <w:rsid w:val="00523AFB"/>
    <w:rsid w:val="00523FE5"/>
    <w:rsid w:val="00525356"/>
    <w:rsid w:val="005255B6"/>
    <w:rsid w:val="00525B10"/>
    <w:rsid w:val="00525D45"/>
    <w:rsid w:val="0052646A"/>
    <w:rsid w:val="00526977"/>
    <w:rsid w:val="005279D6"/>
    <w:rsid w:val="00530141"/>
    <w:rsid w:val="00530461"/>
    <w:rsid w:val="00532308"/>
    <w:rsid w:val="005331FB"/>
    <w:rsid w:val="005336FA"/>
    <w:rsid w:val="00533C86"/>
    <w:rsid w:val="00534037"/>
    <w:rsid w:val="005341C6"/>
    <w:rsid w:val="005347A3"/>
    <w:rsid w:val="00534DB2"/>
    <w:rsid w:val="00535CEC"/>
    <w:rsid w:val="00535E22"/>
    <w:rsid w:val="00535FDC"/>
    <w:rsid w:val="00536579"/>
    <w:rsid w:val="00536EBD"/>
    <w:rsid w:val="0053735B"/>
    <w:rsid w:val="005373EF"/>
    <w:rsid w:val="00537D98"/>
    <w:rsid w:val="005403F8"/>
    <w:rsid w:val="00541366"/>
    <w:rsid w:val="0054147F"/>
    <w:rsid w:val="00542A78"/>
    <w:rsid w:val="00542C28"/>
    <w:rsid w:val="00543725"/>
    <w:rsid w:val="005440BB"/>
    <w:rsid w:val="00544C5A"/>
    <w:rsid w:val="0054522C"/>
    <w:rsid w:val="00546532"/>
    <w:rsid w:val="00546EF5"/>
    <w:rsid w:val="00547085"/>
    <w:rsid w:val="005505F2"/>
    <w:rsid w:val="00552A52"/>
    <w:rsid w:val="00552FB7"/>
    <w:rsid w:val="00553A34"/>
    <w:rsid w:val="005542D1"/>
    <w:rsid w:val="00554B41"/>
    <w:rsid w:val="00556B58"/>
    <w:rsid w:val="00557448"/>
    <w:rsid w:val="005608BB"/>
    <w:rsid w:val="0056228F"/>
    <w:rsid w:val="00562C8E"/>
    <w:rsid w:val="00563913"/>
    <w:rsid w:val="00565072"/>
    <w:rsid w:val="0056624C"/>
    <w:rsid w:val="0056754F"/>
    <w:rsid w:val="00567657"/>
    <w:rsid w:val="00567A71"/>
    <w:rsid w:val="00570922"/>
    <w:rsid w:val="005709FA"/>
    <w:rsid w:val="00570B06"/>
    <w:rsid w:val="00572A27"/>
    <w:rsid w:val="005734BD"/>
    <w:rsid w:val="00574DD2"/>
    <w:rsid w:val="0057503E"/>
    <w:rsid w:val="005753A4"/>
    <w:rsid w:val="00575A06"/>
    <w:rsid w:val="00576E9A"/>
    <w:rsid w:val="0057730A"/>
    <w:rsid w:val="00580115"/>
    <w:rsid w:val="00580219"/>
    <w:rsid w:val="0058067A"/>
    <w:rsid w:val="00580C17"/>
    <w:rsid w:val="00580E08"/>
    <w:rsid w:val="005812FF"/>
    <w:rsid w:val="00581490"/>
    <w:rsid w:val="005814F3"/>
    <w:rsid w:val="00581FF4"/>
    <w:rsid w:val="00584229"/>
    <w:rsid w:val="00584E9D"/>
    <w:rsid w:val="00585005"/>
    <w:rsid w:val="00585808"/>
    <w:rsid w:val="00585E69"/>
    <w:rsid w:val="00590529"/>
    <w:rsid w:val="00591519"/>
    <w:rsid w:val="005921AC"/>
    <w:rsid w:val="00592274"/>
    <w:rsid w:val="00592713"/>
    <w:rsid w:val="00592D42"/>
    <w:rsid w:val="0059361B"/>
    <w:rsid w:val="00594159"/>
    <w:rsid w:val="005944AE"/>
    <w:rsid w:val="00594B74"/>
    <w:rsid w:val="0059526D"/>
    <w:rsid w:val="00595C1D"/>
    <w:rsid w:val="005964EE"/>
    <w:rsid w:val="00596955"/>
    <w:rsid w:val="0059697B"/>
    <w:rsid w:val="005971FF"/>
    <w:rsid w:val="0059761E"/>
    <w:rsid w:val="005A0084"/>
    <w:rsid w:val="005A0586"/>
    <w:rsid w:val="005A05FE"/>
    <w:rsid w:val="005A06C2"/>
    <w:rsid w:val="005A0B93"/>
    <w:rsid w:val="005A1879"/>
    <w:rsid w:val="005A1978"/>
    <w:rsid w:val="005A2286"/>
    <w:rsid w:val="005A23B7"/>
    <w:rsid w:val="005A2617"/>
    <w:rsid w:val="005A2F36"/>
    <w:rsid w:val="005A5DF7"/>
    <w:rsid w:val="005A5F24"/>
    <w:rsid w:val="005A6B6F"/>
    <w:rsid w:val="005A6C0E"/>
    <w:rsid w:val="005A6CCE"/>
    <w:rsid w:val="005A7054"/>
    <w:rsid w:val="005A7358"/>
    <w:rsid w:val="005A7688"/>
    <w:rsid w:val="005A7FFC"/>
    <w:rsid w:val="005B0370"/>
    <w:rsid w:val="005B2CF1"/>
    <w:rsid w:val="005B4856"/>
    <w:rsid w:val="005B4E16"/>
    <w:rsid w:val="005B6A9C"/>
    <w:rsid w:val="005B74C4"/>
    <w:rsid w:val="005B7659"/>
    <w:rsid w:val="005C007F"/>
    <w:rsid w:val="005C10D0"/>
    <w:rsid w:val="005C123A"/>
    <w:rsid w:val="005C1593"/>
    <w:rsid w:val="005C1C61"/>
    <w:rsid w:val="005C1FB5"/>
    <w:rsid w:val="005C25B4"/>
    <w:rsid w:val="005C2C8D"/>
    <w:rsid w:val="005C320A"/>
    <w:rsid w:val="005C3FDC"/>
    <w:rsid w:val="005C4282"/>
    <w:rsid w:val="005C4C5E"/>
    <w:rsid w:val="005C4CF3"/>
    <w:rsid w:val="005C536C"/>
    <w:rsid w:val="005C5AF3"/>
    <w:rsid w:val="005C5E87"/>
    <w:rsid w:val="005C5FD3"/>
    <w:rsid w:val="005C6438"/>
    <w:rsid w:val="005C69D4"/>
    <w:rsid w:val="005C6F59"/>
    <w:rsid w:val="005C7D30"/>
    <w:rsid w:val="005D0330"/>
    <w:rsid w:val="005D19B9"/>
    <w:rsid w:val="005D1D0F"/>
    <w:rsid w:val="005D29FF"/>
    <w:rsid w:val="005D3C1A"/>
    <w:rsid w:val="005D428C"/>
    <w:rsid w:val="005D48CC"/>
    <w:rsid w:val="005D4DC7"/>
    <w:rsid w:val="005D58E9"/>
    <w:rsid w:val="005D74A7"/>
    <w:rsid w:val="005D7CAF"/>
    <w:rsid w:val="005E0111"/>
    <w:rsid w:val="005E0871"/>
    <w:rsid w:val="005E0F12"/>
    <w:rsid w:val="005E10B3"/>
    <w:rsid w:val="005E1FFC"/>
    <w:rsid w:val="005E32CE"/>
    <w:rsid w:val="005E3630"/>
    <w:rsid w:val="005E403E"/>
    <w:rsid w:val="005E43C0"/>
    <w:rsid w:val="005E45CC"/>
    <w:rsid w:val="005E4750"/>
    <w:rsid w:val="005E6767"/>
    <w:rsid w:val="005E6797"/>
    <w:rsid w:val="005E6FED"/>
    <w:rsid w:val="005E7141"/>
    <w:rsid w:val="005E740B"/>
    <w:rsid w:val="005E7E71"/>
    <w:rsid w:val="005F0468"/>
    <w:rsid w:val="005F0CEC"/>
    <w:rsid w:val="005F1685"/>
    <w:rsid w:val="005F1918"/>
    <w:rsid w:val="005F2307"/>
    <w:rsid w:val="005F2DD9"/>
    <w:rsid w:val="005F2F31"/>
    <w:rsid w:val="005F30D5"/>
    <w:rsid w:val="005F337B"/>
    <w:rsid w:val="005F34C6"/>
    <w:rsid w:val="005F3B06"/>
    <w:rsid w:val="005F3E54"/>
    <w:rsid w:val="005F4D97"/>
    <w:rsid w:val="005F5EFB"/>
    <w:rsid w:val="005F614D"/>
    <w:rsid w:val="005F698B"/>
    <w:rsid w:val="005F6CC4"/>
    <w:rsid w:val="005F7172"/>
    <w:rsid w:val="005F75A4"/>
    <w:rsid w:val="005F768A"/>
    <w:rsid w:val="005F787B"/>
    <w:rsid w:val="005F7D69"/>
    <w:rsid w:val="00600A07"/>
    <w:rsid w:val="00600B08"/>
    <w:rsid w:val="00600DEE"/>
    <w:rsid w:val="00600E1A"/>
    <w:rsid w:val="00601405"/>
    <w:rsid w:val="00601B45"/>
    <w:rsid w:val="0060234B"/>
    <w:rsid w:val="00602868"/>
    <w:rsid w:val="006029EF"/>
    <w:rsid w:val="006031E9"/>
    <w:rsid w:val="0060506B"/>
    <w:rsid w:val="006051E2"/>
    <w:rsid w:val="00605479"/>
    <w:rsid w:val="00606153"/>
    <w:rsid w:val="00606783"/>
    <w:rsid w:val="00611031"/>
    <w:rsid w:val="00611836"/>
    <w:rsid w:val="00611F54"/>
    <w:rsid w:val="00612320"/>
    <w:rsid w:val="0061245B"/>
    <w:rsid w:val="00612F70"/>
    <w:rsid w:val="00612FBA"/>
    <w:rsid w:val="006132BF"/>
    <w:rsid w:val="0061381C"/>
    <w:rsid w:val="006151C6"/>
    <w:rsid w:val="00616374"/>
    <w:rsid w:val="006208F9"/>
    <w:rsid w:val="00620B36"/>
    <w:rsid w:val="00620C2B"/>
    <w:rsid w:val="00621E79"/>
    <w:rsid w:val="006223C3"/>
    <w:rsid w:val="00622C46"/>
    <w:rsid w:val="006238AE"/>
    <w:rsid w:val="0062472F"/>
    <w:rsid w:val="00624920"/>
    <w:rsid w:val="00625A32"/>
    <w:rsid w:val="00626C46"/>
    <w:rsid w:val="00627AFC"/>
    <w:rsid w:val="00627CCD"/>
    <w:rsid w:val="006302EB"/>
    <w:rsid w:val="006305EC"/>
    <w:rsid w:val="006306E2"/>
    <w:rsid w:val="00631AC9"/>
    <w:rsid w:val="00633330"/>
    <w:rsid w:val="006346A6"/>
    <w:rsid w:val="00634D32"/>
    <w:rsid w:val="006350F1"/>
    <w:rsid w:val="00635CBA"/>
    <w:rsid w:val="00635FC4"/>
    <w:rsid w:val="00636B4A"/>
    <w:rsid w:val="00637E05"/>
    <w:rsid w:val="006409DB"/>
    <w:rsid w:val="006415E9"/>
    <w:rsid w:val="006424C7"/>
    <w:rsid w:val="00642F3A"/>
    <w:rsid w:val="00643741"/>
    <w:rsid w:val="006459CD"/>
    <w:rsid w:val="00646022"/>
    <w:rsid w:val="0064727C"/>
    <w:rsid w:val="0065084D"/>
    <w:rsid w:val="006508E9"/>
    <w:rsid w:val="00650F99"/>
    <w:rsid w:val="0065203C"/>
    <w:rsid w:val="00653129"/>
    <w:rsid w:val="0065339A"/>
    <w:rsid w:val="00653678"/>
    <w:rsid w:val="006546F7"/>
    <w:rsid w:val="00654984"/>
    <w:rsid w:val="006568FB"/>
    <w:rsid w:val="00657383"/>
    <w:rsid w:val="00660008"/>
    <w:rsid w:val="00660E27"/>
    <w:rsid w:val="00661B1B"/>
    <w:rsid w:val="006627F8"/>
    <w:rsid w:val="00662BAE"/>
    <w:rsid w:val="00662D0A"/>
    <w:rsid w:val="006631A4"/>
    <w:rsid w:val="00663985"/>
    <w:rsid w:val="00663DBA"/>
    <w:rsid w:val="00664454"/>
    <w:rsid w:val="00664486"/>
    <w:rsid w:val="00664A37"/>
    <w:rsid w:val="00665006"/>
    <w:rsid w:val="00665EBE"/>
    <w:rsid w:val="00665F6C"/>
    <w:rsid w:val="00666761"/>
    <w:rsid w:val="00666FAA"/>
    <w:rsid w:val="0066712E"/>
    <w:rsid w:val="0067084A"/>
    <w:rsid w:val="00670B54"/>
    <w:rsid w:val="00671757"/>
    <w:rsid w:val="00673685"/>
    <w:rsid w:val="00673808"/>
    <w:rsid w:val="006740D6"/>
    <w:rsid w:val="006745FE"/>
    <w:rsid w:val="006747F9"/>
    <w:rsid w:val="006748C9"/>
    <w:rsid w:val="00675E2E"/>
    <w:rsid w:val="00675ED9"/>
    <w:rsid w:val="00676B3B"/>
    <w:rsid w:val="006807A6"/>
    <w:rsid w:val="00681323"/>
    <w:rsid w:val="0068200C"/>
    <w:rsid w:val="00682235"/>
    <w:rsid w:val="00683331"/>
    <w:rsid w:val="0068333B"/>
    <w:rsid w:val="006835B2"/>
    <w:rsid w:val="00684C18"/>
    <w:rsid w:val="00685551"/>
    <w:rsid w:val="00685A04"/>
    <w:rsid w:val="0068627A"/>
    <w:rsid w:val="00686495"/>
    <w:rsid w:val="00686B00"/>
    <w:rsid w:val="00687457"/>
    <w:rsid w:val="006907A8"/>
    <w:rsid w:val="00691884"/>
    <w:rsid w:val="006921AB"/>
    <w:rsid w:val="006929A9"/>
    <w:rsid w:val="00692FC0"/>
    <w:rsid w:val="00693964"/>
    <w:rsid w:val="00693E9A"/>
    <w:rsid w:val="006956A1"/>
    <w:rsid w:val="0069650B"/>
    <w:rsid w:val="006967B6"/>
    <w:rsid w:val="00696AAD"/>
    <w:rsid w:val="00697413"/>
    <w:rsid w:val="00697786"/>
    <w:rsid w:val="006A0BF5"/>
    <w:rsid w:val="006A1390"/>
    <w:rsid w:val="006A2396"/>
    <w:rsid w:val="006A3198"/>
    <w:rsid w:val="006A3367"/>
    <w:rsid w:val="006A3BDF"/>
    <w:rsid w:val="006A3C81"/>
    <w:rsid w:val="006A470B"/>
    <w:rsid w:val="006A481E"/>
    <w:rsid w:val="006A4C92"/>
    <w:rsid w:val="006A4F59"/>
    <w:rsid w:val="006A5BF7"/>
    <w:rsid w:val="006A5E83"/>
    <w:rsid w:val="006A6A7D"/>
    <w:rsid w:val="006A70D8"/>
    <w:rsid w:val="006A7489"/>
    <w:rsid w:val="006A7A82"/>
    <w:rsid w:val="006B05D2"/>
    <w:rsid w:val="006B06A2"/>
    <w:rsid w:val="006B1076"/>
    <w:rsid w:val="006B152C"/>
    <w:rsid w:val="006B15C0"/>
    <w:rsid w:val="006B1A95"/>
    <w:rsid w:val="006B228A"/>
    <w:rsid w:val="006B2449"/>
    <w:rsid w:val="006B4BD0"/>
    <w:rsid w:val="006B564A"/>
    <w:rsid w:val="006B698F"/>
    <w:rsid w:val="006B6A1C"/>
    <w:rsid w:val="006B7198"/>
    <w:rsid w:val="006C012D"/>
    <w:rsid w:val="006C0FB2"/>
    <w:rsid w:val="006C23A5"/>
    <w:rsid w:val="006C2878"/>
    <w:rsid w:val="006C2AAA"/>
    <w:rsid w:val="006C3BDD"/>
    <w:rsid w:val="006C57E9"/>
    <w:rsid w:val="006C5CC7"/>
    <w:rsid w:val="006C5E76"/>
    <w:rsid w:val="006C6081"/>
    <w:rsid w:val="006C6F37"/>
    <w:rsid w:val="006C7253"/>
    <w:rsid w:val="006C7338"/>
    <w:rsid w:val="006C74F8"/>
    <w:rsid w:val="006D02BA"/>
    <w:rsid w:val="006D2E58"/>
    <w:rsid w:val="006D412C"/>
    <w:rsid w:val="006D464B"/>
    <w:rsid w:val="006D4B35"/>
    <w:rsid w:val="006D5198"/>
    <w:rsid w:val="006D5242"/>
    <w:rsid w:val="006D52D5"/>
    <w:rsid w:val="006D56B1"/>
    <w:rsid w:val="006D5BA8"/>
    <w:rsid w:val="006D664C"/>
    <w:rsid w:val="006D6783"/>
    <w:rsid w:val="006D680D"/>
    <w:rsid w:val="006D6F67"/>
    <w:rsid w:val="006D7A3A"/>
    <w:rsid w:val="006D7A68"/>
    <w:rsid w:val="006E137A"/>
    <w:rsid w:val="006E2031"/>
    <w:rsid w:val="006E21F6"/>
    <w:rsid w:val="006E2922"/>
    <w:rsid w:val="006E3D9A"/>
    <w:rsid w:val="006E4BE1"/>
    <w:rsid w:val="006E4D42"/>
    <w:rsid w:val="006E5F4F"/>
    <w:rsid w:val="006E5F80"/>
    <w:rsid w:val="006E6372"/>
    <w:rsid w:val="006E6A1E"/>
    <w:rsid w:val="006F0839"/>
    <w:rsid w:val="006F0C7F"/>
    <w:rsid w:val="006F1187"/>
    <w:rsid w:val="006F144C"/>
    <w:rsid w:val="006F2C57"/>
    <w:rsid w:val="006F466E"/>
    <w:rsid w:val="006F53E5"/>
    <w:rsid w:val="006F608E"/>
    <w:rsid w:val="006F6502"/>
    <w:rsid w:val="006F6665"/>
    <w:rsid w:val="006F669E"/>
    <w:rsid w:val="006F6731"/>
    <w:rsid w:val="00700F8C"/>
    <w:rsid w:val="00701B96"/>
    <w:rsid w:val="00702143"/>
    <w:rsid w:val="00702495"/>
    <w:rsid w:val="00703329"/>
    <w:rsid w:val="00703385"/>
    <w:rsid w:val="0070348A"/>
    <w:rsid w:val="007038CC"/>
    <w:rsid w:val="007038D4"/>
    <w:rsid w:val="00705586"/>
    <w:rsid w:val="00705A71"/>
    <w:rsid w:val="0070627B"/>
    <w:rsid w:val="0070672E"/>
    <w:rsid w:val="0070693F"/>
    <w:rsid w:val="007077D1"/>
    <w:rsid w:val="00707C83"/>
    <w:rsid w:val="00711298"/>
    <w:rsid w:val="00711CDE"/>
    <w:rsid w:val="007120FC"/>
    <w:rsid w:val="00712C49"/>
    <w:rsid w:val="00713477"/>
    <w:rsid w:val="007139A7"/>
    <w:rsid w:val="00713B17"/>
    <w:rsid w:val="007143EF"/>
    <w:rsid w:val="00714DAC"/>
    <w:rsid w:val="00715E65"/>
    <w:rsid w:val="00715F87"/>
    <w:rsid w:val="00716D69"/>
    <w:rsid w:val="00717697"/>
    <w:rsid w:val="00717C55"/>
    <w:rsid w:val="00720293"/>
    <w:rsid w:val="00720A08"/>
    <w:rsid w:val="007213F3"/>
    <w:rsid w:val="00721D34"/>
    <w:rsid w:val="00722023"/>
    <w:rsid w:val="007230D3"/>
    <w:rsid w:val="007236AC"/>
    <w:rsid w:val="00725435"/>
    <w:rsid w:val="007258F3"/>
    <w:rsid w:val="00725ABE"/>
    <w:rsid w:val="007261DF"/>
    <w:rsid w:val="00726AEA"/>
    <w:rsid w:val="00726B1A"/>
    <w:rsid w:val="007305E9"/>
    <w:rsid w:val="0073373C"/>
    <w:rsid w:val="00733CCC"/>
    <w:rsid w:val="007342D2"/>
    <w:rsid w:val="007345A9"/>
    <w:rsid w:val="00734EDA"/>
    <w:rsid w:val="0073501C"/>
    <w:rsid w:val="00735037"/>
    <w:rsid w:val="00735853"/>
    <w:rsid w:val="007359F5"/>
    <w:rsid w:val="00735AF0"/>
    <w:rsid w:val="007369E4"/>
    <w:rsid w:val="00736A7D"/>
    <w:rsid w:val="00736D70"/>
    <w:rsid w:val="00737315"/>
    <w:rsid w:val="007373BC"/>
    <w:rsid w:val="0073758A"/>
    <w:rsid w:val="00737716"/>
    <w:rsid w:val="007410DB"/>
    <w:rsid w:val="00741270"/>
    <w:rsid w:val="00741366"/>
    <w:rsid w:val="00742050"/>
    <w:rsid w:val="007421A8"/>
    <w:rsid w:val="0074290D"/>
    <w:rsid w:val="0074365C"/>
    <w:rsid w:val="00743CB0"/>
    <w:rsid w:val="00743E69"/>
    <w:rsid w:val="00745AF2"/>
    <w:rsid w:val="00747BAB"/>
    <w:rsid w:val="00747D07"/>
    <w:rsid w:val="00750F3D"/>
    <w:rsid w:val="00750F64"/>
    <w:rsid w:val="00751265"/>
    <w:rsid w:val="007519A8"/>
    <w:rsid w:val="00751A4F"/>
    <w:rsid w:val="00752A4A"/>
    <w:rsid w:val="007547B9"/>
    <w:rsid w:val="00754CDD"/>
    <w:rsid w:val="0075508B"/>
    <w:rsid w:val="00755651"/>
    <w:rsid w:val="0075640E"/>
    <w:rsid w:val="007564B2"/>
    <w:rsid w:val="007569B2"/>
    <w:rsid w:val="0075727B"/>
    <w:rsid w:val="007579EE"/>
    <w:rsid w:val="00757B48"/>
    <w:rsid w:val="00757F85"/>
    <w:rsid w:val="00760FED"/>
    <w:rsid w:val="007617D1"/>
    <w:rsid w:val="00762622"/>
    <w:rsid w:val="00763447"/>
    <w:rsid w:val="00763E3D"/>
    <w:rsid w:val="00763E90"/>
    <w:rsid w:val="0076401A"/>
    <w:rsid w:val="00764451"/>
    <w:rsid w:val="00764A00"/>
    <w:rsid w:val="00765646"/>
    <w:rsid w:val="00765E3C"/>
    <w:rsid w:val="007661B8"/>
    <w:rsid w:val="00766F26"/>
    <w:rsid w:val="00767262"/>
    <w:rsid w:val="00767B98"/>
    <w:rsid w:val="007702BE"/>
    <w:rsid w:val="00770CB1"/>
    <w:rsid w:val="00770D12"/>
    <w:rsid w:val="007731A1"/>
    <w:rsid w:val="00773B68"/>
    <w:rsid w:val="007755DD"/>
    <w:rsid w:val="00776A85"/>
    <w:rsid w:val="007773EA"/>
    <w:rsid w:val="007808F0"/>
    <w:rsid w:val="007813AD"/>
    <w:rsid w:val="0078293F"/>
    <w:rsid w:val="007831A8"/>
    <w:rsid w:val="0078369D"/>
    <w:rsid w:val="00783BE5"/>
    <w:rsid w:val="0078443E"/>
    <w:rsid w:val="0078452B"/>
    <w:rsid w:val="00784A08"/>
    <w:rsid w:val="0078681A"/>
    <w:rsid w:val="00787125"/>
    <w:rsid w:val="00787917"/>
    <w:rsid w:val="007900A0"/>
    <w:rsid w:val="007901ED"/>
    <w:rsid w:val="007902BF"/>
    <w:rsid w:val="00790A9E"/>
    <w:rsid w:val="00791476"/>
    <w:rsid w:val="00791E74"/>
    <w:rsid w:val="00792AB2"/>
    <w:rsid w:val="0079390A"/>
    <w:rsid w:val="00793DAC"/>
    <w:rsid w:val="00793E7D"/>
    <w:rsid w:val="00794DE4"/>
    <w:rsid w:val="00795880"/>
    <w:rsid w:val="007964E1"/>
    <w:rsid w:val="00796F41"/>
    <w:rsid w:val="00797313"/>
    <w:rsid w:val="007A0806"/>
    <w:rsid w:val="007A0864"/>
    <w:rsid w:val="007A0DB5"/>
    <w:rsid w:val="007A0ECC"/>
    <w:rsid w:val="007A11D2"/>
    <w:rsid w:val="007A170C"/>
    <w:rsid w:val="007A1FBB"/>
    <w:rsid w:val="007A2586"/>
    <w:rsid w:val="007A2848"/>
    <w:rsid w:val="007A2BFB"/>
    <w:rsid w:val="007A3E40"/>
    <w:rsid w:val="007A47A0"/>
    <w:rsid w:val="007A4EAF"/>
    <w:rsid w:val="007A51D6"/>
    <w:rsid w:val="007A6A01"/>
    <w:rsid w:val="007A6BD1"/>
    <w:rsid w:val="007A7722"/>
    <w:rsid w:val="007A7E76"/>
    <w:rsid w:val="007B0A9C"/>
    <w:rsid w:val="007B0CC8"/>
    <w:rsid w:val="007B26A2"/>
    <w:rsid w:val="007B287F"/>
    <w:rsid w:val="007B4293"/>
    <w:rsid w:val="007B4671"/>
    <w:rsid w:val="007B4F05"/>
    <w:rsid w:val="007B4F96"/>
    <w:rsid w:val="007B5DAA"/>
    <w:rsid w:val="007B6261"/>
    <w:rsid w:val="007B6394"/>
    <w:rsid w:val="007B7D5C"/>
    <w:rsid w:val="007C00D7"/>
    <w:rsid w:val="007C0779"/>
    <w:rsid w:val="007C1175"/>
    <w:rsid w:val="007C2683"/>
    <w:rsid w:val="007C3317"/>
    <w:rsid w:val="007C4CBD"/>
    <w:rsid w:val="007C6E12"/>
    <w:rsid w:val="007C7737"/>
    <w:rsid w:val="007C7870"/>
    <w:rsid w:val="007C78CF"/>
    <w:rsid w:val="007C7E2E"/>
    <w:rsid w:val="007D0F69"/>
    <w:rsid w:val="007D146C"/>
    <w:rsid w:val="007D18F6"/>
    <w:rsid w:val="007D1F4C"/>
    <w:rsid w:val="007D24DB"/>
    <w:rsid w:val="007D29D1"/>
    <w:rsid w:val="007D2A0A"/>
    <w:rsid w:val="007D3FBA"/>
    <w:rsid w:val="007D46B6"/>
    <w:rsid w:val="007D49C6"/>
    <w:rsid w:val="007D587E"/>
    <w:rsid w:val="007D5911"/>
    <w:rsid w:val="007D5BD5"/>
    <w:rsid w:val="007D5F47"/>
    <w:rsid w:val="007D7426"/>
    <w:rsid w:val="007D7D35"/>
    <w:rsid w:val="007E01BF"/>
    <w:rsid w:val="007E15B5"/>
    <w:rsid w:val="007E1945"/>
    <w:rsid w:val="007E2CF3"/>
    <w:rsid w:val="007E2E25"/>
    <w:rsid w:val="007E2F59"/>
    <w:rsid w:val="007E358B"/>
    <w:rsid w:val="007E3A6F"/>
    <w:rsid w:val="007E3F66"/>
    <w:rsid w:val="007E6034"/>
    <w:rsid w:val="007E629E"/>
    <w:rsid w:val="007E738D"/>
    <w:rsid w:val="007E7484"/>
    <w:rsid w:val="007E75A3"/>
    <w:rsid w:val="007F0052"/>
    <w:rsid w:val="007F2377"/>
    <w:rsid w:val="007F278C"/>
    <w:rsid w:val="007F4F28"/>
    <w:rsid w:val="007F553F"/>
    <w:rsid w:val="007F57F3"/>
    <w:rsid w:val="007F5A99"/>
    <w:rsid w:val="007F5E95"/>
    <w:rsid w:val="007F6351"/>
    <w:rsid w:val="007F6C50"/>
    <w:rsid w:val="007F6D38"/>
    <w:rsid w:val="007F703C"/>
    <w:rsid w:val="00800082"/>
    <w:rsid w:val="00801D42"/>
    <w:rsid w:val="0080246E"/>
    <w:rsid w:val="008031DA"/>
    <w:rsid w:val="00803464"/>
    <w:rsid w:val="00803888"/>
    <w:rsid w:val="00803A41"/>
    <w:rsid w:val="00803BAB"/>
    <w:rsid w:val="00803C91"/>
    <w:rsid w:val="00803F8A"/>
    <w:rsid w:val="0080487A"/>
    <w:rsid w:val="008053C4"/>
    <w:rsid w:val="008055EE"/>
    <w:rsid w:val="00805810"/>
    <w:rsid w:val="00805C69"/>
    <w:rsid w:val="00806A97"/>
    <w:rsid w:val="00807159"/>
    <w:rsid w:val="008104A1"/>
    <w:rsid w:val="00810B26"/>
    <w:rsid w:val="008113CD"/>
    <w:rsid w:val="00812B01"/>
    <w:rsid w:val="00813030"/>
    <w:rsid w:val="00814226"/>
    <w:rsid w:val="0081471E"/>
    <w:rsid w:val="00814DB3"/>
    <w:rsid w:val="008150C4"/>
    <w:rsid w:val="00816C4F"/>
    <w:rsid w:val="00816F4C"/>
    <w:rsid w:val="0081719F"/>
    <w:rsid w:val="008200B1"/>
    <w:rsid w:val="00821DBF"/>
    <w:rsid w:val="00822D6E"/>
    <w:rsid w:val="00822E83"/>
    <w:rsid w:val="00822FC9"/>
    <w:rsid w:val="008230B6"/>
    <w:rsid w:val="00823B42"/>
    <w:rsid w:val="00824316"/>
    <w:rsid w:val="00825827"/>
    <w:rsid w:val="0082588A"/>
    <w:rsid w:val="0082625D"/>
    <w:rsid w:val="008263A6"/>
    <w:rsid w:val="008264CF"/>
    <w:rsid w:val="00827302"/>
    <w:rsid w:val="0083048C"/>
    <w:rsid w:val="00831931"/>
    <w:rsid w:val="00831946"/>
    <w:rsid w:val="00831A41"/>
    <w:rsid w:val="0083230B"/>
    <w:rsid w:val="00833325"/>
    <w:rsid w:val="008335D5"/>
    <w:rsid w:val="00833E1B"/>
    <w:rsid w:val="008345A2"/>
    <w:rsid w:val="00834EAD"/>
    <w:rsid w:val="0084057D"/>
    <w:rsid w:val="00840792"/>
    <w:rsid w:val="00840AC2"/>
    <w:rsid w:val="00840EBF"/>
    <w:rsid w:val="008415F0"/>
    <w:rsid w:val="008421A2"/>
    <w:rsid w:val="0084239B"/>
    <w:rsid w:val="00842BB8"/>
    <w:rsid w:val="00843C3F"/>
    <w:rsid w:val="00843D75"/>
    <w:rsid w:val="008459DD"/>
    <w:rsid w:val="00846F0E"/>
    <w:rsid w:val="0084712B"/>
    <w:rsid w:val="008474C3"/>
    <w:rsid w:val="008511E8"/>
    <w:rsid w:val="00851F02"/>
    <w:rsid w:val="0085294F"/>
    <w:rsid w:val="008534A8"/>
    <w:rsid w:val="0085361B"/>
    <w:rsid w:val="00854BE2"/>
    <w:rsid w:val="00854E5E"/>
    <w:rsid w:val="00854FB5"/>
    <w:rsid w:val="00855B6F"/>
    <w:rsid w:val="008562EC"/>
    <w:rsid w:val="00856910"/>
    <w:rsid w:val="008570E8"/>
    <w:rsid w:val="0085745A"/>
    <w:rsid w:val="00857DDB"/>
    <w:rsid w:val="00860CDC"/>
    <w:rsid w:val="00861459"/>
    <w:rsid w:val="0086245D"/>
    <w:rsid w:val="008624DA"/>
    <w:rsid w:val="00862543"/>
    <w:rsid w:val="00862A32"/>
    <w:rsid w:val="00862B9D"/>
    <w:rsid w:val="00862F43"/>
    <w:rsid w:val="008631D2"/>
    <w:rsid w:val="008636DD"/>
    <w:rsid w:val="0086389E"/>
    <w:rsid w:val="00865DE4"/>
    <w:rsid w:val="00865F95"/>
    <w:rsid w:val="00870195"/>
    <w:rsid w:val="008705E5"/>
    <w:rsid w:val="0087086C"/>
    <w:rsid w:val="00870CFC"/>
    <w:rsid w:val="0087154C"/>
    <w:rsid w:val="00871561"/>
    <w:rsid w:val="00871C5A"/>
    <w:rsid w:val="008724C0"/>
    <w:rsid w:val="00872E70"/>
    <w:rsid w:val="00873993"/>
    <w:rsid w:val="00873B5D"/>
    <w:rsid w:val="008741F3"/>
    <w:rsid w:val="00875385"/>
    <w:rsid w:val="00875895"/>
    <w:rsid w:val="0087660F"/>
    <w:rsid w:val="0087663D"/>
    <w:rsid w:val="00876943"/>
    <w:rsid w:val="0087714B"/>
    <w:rsid w:val="008772FF"/>
    <w:rsid w:val="008778F9"/>
    <w:rsid w:val="008801D3"/>
    <w:rsid w:val="00881044"/>
    <w:rsid w:val="0088243B"/>
    <w:rsid w:val="0088307D"/>
    <w:rsid w:val="0088366B"/>
    <w:rsid w:val="008846E6"/>
    <w:rsid w:val="008849AF"/>
    <w:rsid w:val="008855AF"/>
    <w:rsid w:val="00886D06"/>
    <w:rsid w:val="00886F5C"/>
    <w:rsid w:val="00890650"/>
    <w:rsid w:val="00891153"/>
    <w:rsid w:val="0089161E"/>
    <w:rsid w:val="008916B6"/>
    <w:rsid w:val="008917CF"/>
    <w:rsid w:val="00892DC3"/>
    <w:rsid w:val="0089371F"/>
    <w:rsid w:val="0089391D"/>
    <w:rsid w:val="00893F41"/>
    <w:rsid w:val="00895610"/>
    <w:rsid w:val="008A0458"/>
    <w:rsid w:val="008A13EA"/>
    <w:rsid w:val="008A1597"/>
    <w:rsid w:val="008A1A02"/>
    <w:rsid w:val="008A1FC1"/>
    <w:rsid w:val="008A2544"/>
    <w:rsid w:val="008A2627"/>
    <w:rsid w:val="008A2BD6"/>
    <w:rsid w:val="008A30F5"/>
    <w:rsid w:val="008A48D9"/>
    <w:rsid w:val="008A51EC"/>
    <w:rsid w:val="008A5C9C"/>
    <w:rsid w:val="008A5DC9"/>
    <w:rsid w:val="008A5EAC"/>
    <w:rsid w:val="008A6D37"/>
    <w:rsid w:val="008B011F"/>
    <w:rsid w:val="008B048E"/>
    <w:rsid w:val="008B0B41"/>
    <w:rsid w:val="008B1140"/>
    <w:rsid w:val="008B234E"/>
    <w:rsid w:val="008B2443"/>
    <w:rsid w:val="008B30D1"/>
    <w:rsid w:val="008B369F"/>
    <w:rsid w:val="008B445A"/>
    <w:rsid w:val="008B464A"/>
    <w:rsid w:val="008B4983"/>
    <w:rsid w:val="008B554C"/>
    <w:rsid w:val="008B5C3C"/>
    <w:rsid w:val="008B6320"/>
    <w:rsid w:val="008B67CB"/>
    <w:rsid w:val="008B73DF"/>
    <w:rsid w:val="008B7FE6"/>
    <w:rsid w:val="008C09A2"/>
    <w:rsid w:val="008C0BEE"/>
    <w:rsid w:val="008C0F66"/>
    <w:rsid w:val="008C2662"/>
    <w:rsid w:val="008C2952"/>
    <w:rsid w:val="008C4CE5"/>
    <w:rsid w:val="008C6371"/>
    <w:rsid w:val="008C73F4"/>
    <w:rsid w:val="008D062A"/>
    <w:rsid w:val="008D0D47"/>
    <w:rsid w:val="008D0F55"/>
    <w:rsid w:val="008D2285"/>
    <w:rsid w:val="008D27A4"/>
    <w:rsid w:val="008D334B"/>
    <w:rsid w:val="008D3451"/>
    <w:rsid w:val="008D359C"/>
    <w:rsid w:val="008D4453"/>
    <w:rsid w:val="008D4C5E"/>
    <w:rsid w:val="008D4D4D"/>
    <w:rsid w:val="008D53BA"/>
    <w:rsid w:val="008D58E5"/>
    <w:rsid w:val="008D6873"/>
    <w:rsid w:val="008D7782"/>
    <w:rsid w:val="008D7936"/>
    <w:rsid w:val="008D7AEE"/>
    <w:rsid w:val="008D7D02"/>
    <w:rsid w:val="008D7D0A"/>
    <w:rsid w:val="008D7F23"/>
    <w:rsid w:val="008E09B7"/>
    <w:rsid w:val="008E1074"/>
    <w:rsid w:val="008E15D9"/>
    <w:rsid w:val="008E163D"/>
    <w:rsid w:val="008E36FD"/>
    <w:rsid w:val="008E4784"/>
    <w:rsid w:val="008E52A0"/>
    <w:rsid w:val="008E6364"/>
    <w:rsid w:val="008E65B8"/>
    <w:rsid w:val="008E66EF"/>
    <w:rsid w:val="008E7182"/>
    <w:rsid w:val="008F13B7"/>
    <w:rsid w:val="008F1D22"/>
    <w:rsid w:val="008F1F3E"/>
    <w:rsid w:val="008F3971"/>
    <w:rsid w:val="008F3B70"/>
    <w:rsid w:val="008F3BB1"/>
    <w:rsid w:val="008F462C"/>
    <w:rsid w:val="008F5E22"/>
    <w:rsid w:val="008F6F15"/>
    <w:rsid w:val="008F76AF"/>
    <w:rsid w:val="009000B0"/>
    <w:rsid w:val="00900328"/>
    <w:rsid w:val="00900368"/>
    <w:rsid w:val="00902372"/>
    <w:rsid w:val="00903766"/>
    <w:rsid w:val="00903C2B"/>
    <w:rsid w:val="009043F7"/>
    <w:rsid w:val="00904839"/>
    <w:rsid w:val="00904B8B"/>
    <w:rsid w:val="00904CE2"/>
    <w:rsid w:val="00910D0D"/>
    <w:rsid w:val="00910E06"/>
    <w:rsid w:val="00910F8B"/>
    <w:rsid w:val="00911417"/>
    <w:rsid w:val="009121D5"/>
    <w:rsid w:val="0091425C"/>
    <w:rsid w:val="00914525"/>
    <w:rsid w:val="00914969"/>
    <w:rsid w:val="00915C73"/>
    <w:rsid w:val="00916C08"/>
    <w:rsid w:val="0091745A"/>
    <w:rsid w:val="00917CB3"/>
    <w:rsid w:val="009208F9"/>
    <w:rsid w:val="00921EA1"/>
    <w:rsid w:val="00922467"/>
    <w:rsid w:val="00923304"/>
    <w:rsid w:val="00923D23"/>
    <w:rsid w:val="00924005"/>
    <w:rsid w:val="00924BA3"/>
    <w:rsid w:val="00924D7F"/>
    <w:rsid w:val="009255E6"/>
    <w:rsid w:val="00925C4F"/>
    <w:rsid w:val="00926097"/>
    <w:rsid w:val="0092693B"/>
    <w:rsid w:val="009276B3"/>
    <w:rsid w:val="00930817"/>
    <w:rsid w:val="00930D63"/>
    <w:rsid w:val="009311A6"/>
    <w:rsid w:val="00931378"/>
    <w:rsid w:val="0093292B"/>
    <w:rsid w:val="00932D05"/>
    <w:rsid w:val="009340EB"/>
    <w:rsid w:val="00934275"/>
    <w:rsid w:val="009352A5"/>
    <w:rsid w:val="009356C5"/>
    <w:rsid w:val="00935D7F"/>
    <w:rsid w:val="0093668E"/>
    <w:rsid w:val="00937EB3"/>
    <w:rsid w:val="0094004B"/>
    <w:rsid w:val="00940BC8"/>
    <w:rsid w:val="00941C81"/>
    <w:rsid w:val="00941D5C"/>
    <w:rsid w:val="00943C8D"/>
    <w:rsid w:val="00943E1D"/>
    <w:rsid w:val="00944BCC"/>
    <w:rsid w:val="009450AE"/>
    <w:rsid w:val="009455E7"/>
    <w:rsid w:val="0094689C"/>
    <w:rsid w:val="00946DFF"/>
    <w:rsid w:val="00947125"/>
    <w:rsid w:val="00950620"/>
    <w:rsid w:val="009508A3"/>
    <w:rsid w:val="00950BE0"/>
    <w:rsid w:val="00950E32"/>
    <w:rsid w:val="009515DD"/>
    <w:rsid w:val="00951936"/>
    <w:rsid w:val="00952291"/>
    <w:rsid w:val="00953B6A"/>
    <w:rsid w:val="00953E2A"/>
    <w:rsid w:val="00955986"/>
    <w:rsid w:val="009562C4"/>
    <w:rsid w:val="00956627"/>
    <w:rsid w:val="0095699A"/>
    <w:rsid w:val="00957B9D"/>
    <w:rsid w:val="00957CCD"/>
    <w:rsid w:val="009600FD"/>
    <w:rsid w:val="009601C1"/>
    <w:rsid w:val="00960612"/>
    <w:rsid w:val="00961B82"/>
    <w:rsid w:val="00961F92"/>
    <w:rsid w:val="0096273A"/>
    <w:rsid w:val="0096282A"/>
    <w:rsid w:val="00964957"/>
    <w:rsid w:val="00964DBE"/>
    <w:rsid w:val="0096527E"/>
    <w:rsid w:val="009661F0"/>
    <w:rsid w:val="0096654B"/>
    <w:rsid w:val="009665A0"/>
    <w:rsid w:val="009668DE"/>
    <w:rsid w:val="0096701E"/>
    <w:rsid w:val="00967B27"/>
    <w:rsid w:val="009738E2"/>
    <w:rsid w:val="00973BD7"/>
    <w:rsid w:val="00973D71"/>
    <w:rsid w:val="00975AB0"/>
    <w:rsid w:val="009762DF"/>
    <w:rsid w:val="009769F1"/>
    <w:rsid w:val="009779E5"/>
    <w:rsid w:val="00977BCA"/>
    <w:rsid w:val="009800DD"/>
    <w:rsid w:val="0098054D"/>
    <w:rsid w:val="0098087C"/>
    <w:rsid w:val="00980FD9"/>
    <w:rsid w:val="0098162E"/>
    <w:rsid w:val="00981AD1"/>
    <w:rsid w:val="00981C6C"/>
    <w:rsid w:val="00981D19"/>
    <w:rsid w:val="00981E3B"/>
    <w:rsid w:val="0098292D"/>
    <w:rsid w:val="00983589"/>
    <w:rsid w:val="009847C6"/>
    <w:rsid w:val="00984E3D"/>
    <w:rsid w:val="00985F31"/>
    <w:rsid w:val="00986500"/>
    <w:rsid w:val="00986CE8"/>
    <w:rsid w:val="00986F03"/>
    <w:rsid w:val="00987395"/>
    <w:rsid w:val="009874FB"/>
    <w:rsid w:val="009878B0"/>
    <w:rsid w:val="00987B4E"/>
    <w:rsid w:val="00987E92"/>
    <w:rsid w:val="00990259"/>
    <w:rsid w:val="00990872"/>
    <w:rsid w:val="00990FAC"/>
    <w:rsid w:val="009917A7"/>
    <w:rsid w:val="009922E3"/>
    <w:rsid w:val="00992C5F"/>
    <w:rsid w:val="00993598"/>
    <w:rsid w:val="009942B5"/>
    <w:rsid w:val="00994D8C"/>
    <w:rsid w:val="00994DEF"/>
    <w:rsid w:val="00994F42"/>
    <w:rsid w:val="009952F1"/>
    <w:rsid w:val="00995CB7"/>
    <w:rsid w:val="009961B3"/>
    <w:rsid w:val="0099629B"/>
    <w:rsid w:val="0099640A"/>
    <w:rsid w:val="00997250"/>
    <w:rsid w:val="009973B7"/>
    <w:rsid w:val="009978F0"/>
    <w:rsid w:val="00997CD4"/>
    <w:rsid w:val="009A080C"/>
    <w:rsid w:val="009A10DA"/>
    <w:rsid w:val="009A24AE"/>
    <w:rsid w:val="009A2713"/>
    <w:rsid w:val="009A2AA5"/>
    <w:rsid w:val="009A2D58"/>
    <w:rsid w:val="009A3AAC"/>
    <w:rsid w:val="009A49E1"/>
    <w:rsid w:val="009A5231"/>
    <w:rsid w:val="009A5CEB"/>
    <w:rsid w:val="009A601A"/>
    <w:rsid w:val="009A6656"/>
    <w:rsid w:val="009B0216"/>
    <w:rsid w:val="009B15FC"/>
    <w:rsid w:val="009B1A23"/>
    <w:rsid w:val="009B1A9D"/>
    <w:rsid w:val="009B2198"/>
    <w:rsid w:val="009B23EA"/>
    <w:rsid w:val="009B46D3"/>
    <w:rsid w:val="009B4AD4"/>
    <w:rsid w:val="009B62A0"/>
    <w:rsid w:val="009B6A87"/>
    <w:rsid w:val="009B6D63"/>
    <w:rsid w:val="009B7193"/>
    <w:rsid w:val="009B7DB5"/>
    <w:rsid w:val="009B7F6F"/>
    <w:rsid w:val="009C0669"/>
    <w:rsid w:val="009C0A50"/>
    <w:rsid w:val="009C1186"/>
    <w:rsid w:val="009C2E66"/>
    <w:rsid w:val="009C3150"/>
    <w:rsid w:val="009C378D"/>
    <w:rsid w:val="009C42D1"/>
    <w:rsid w:val="009C525B"/>
    <w:rsid w:val="009C5701"/>
    <w:rsid w:val="009C5C65"/>
    <w:rsid w:val="009C63CF"/>
    <w:rsid w:val="009C69ED"/>
    <w:rsid w:val="009C7130"/>
    <w:rsid w:val="009D034B"/>
    <w:rsid w:val="009D075D"/>
    <w:rsid w:val="009D088A"/>
    <w:rsid w:val="009D176B"/>
    <w:rsid w:val="009D1DE3"/>
    <w:rsid w:val="009D26C3"/>
    <w:rsid w:val="009D27B8"/>
    <w:rsid w:val="009D29C7"/>
    <w:rsid w:val="009D29FA"/>
    <w:rsid w:val="009D3876"/>
    <w:rsid w:val="009D3DCE"/>
    <w:rsid w:val="009D3EC2"/>
    <w:rsid w:val="009D402E"/>
    <w:rsid w:val="009D45B5"/>
    <w:rsid w:val="009D53FE"/>
    <w:rsid w:val="009D5B30"/>
    <w:rsid w:val="009D74D6"/>
    <w:rsid w:val="009E04A0"/>
    <w:rsid w:val="009E0512"/>
    <w:rsid w:val="009E165D"/>
    <w:rsid w:val="009E1ADB"/>
    <w:rsid w:val="009E22EF"/>
    <w:rsid w:val="009E262C"/>
    <w:rsid w:val="009E428E"/>
    <w:rsid w:val="009E47DB"/>
    <w:rsid w:val="009E49F1"/>
    <w:rsid w:val="009E4CC5"/>
    <w:rsid w:val="009E5312"/>
    <w:rsid w:val="009E5CF2"/>
    <w:rsid w:val="009E6279"/>
    <w:rsid w:val="009E6659"/>
    <w:rsid w:val="009E6913"/>
    <w:rsid w:val="009E6B78"/>
    <w:rsid w:val="009E6EB7"/>
    <w:rsid w:val="009F034E"/>
    <w:rsid w:val="009F1254"/>
    <w:rsid w:val="009F1EA0"/>
    <w:rsid w:val="009F21E7"/>
    <w:rsid w:val="009F2277"/>
    <w:rsid w:val="009F265B"/>
    <w:rsid w:val="009F39FF"/>
    <w:rsid w:val="009F44AA"/>
    <w:rsid w:val="009F5F18"/>
    <w:rsid w:val="009F617E"/>
    <w:rsid w:val="00A00EB7"/>
    <w:rsid w:val="00A01DFA"/>
    <w:rsid w:val="00A020EA"/>
    <w:rsid w:val="00A02559"/>
    <w:rsid w:val="00A04C1D"/>
    <w:rsid w:val="00A05E33"/>
    <w:rsid w:val="00A06B62"/>
    <w:rsid w:val="00A10D93"/>
    <w:rsid w:val="00A10FC3"/>
    <w:rsid w:val="00A1132A"/>
    <w:rsid w:val="00A12CC7"/>
    <w:rsid w:val="00A13795"/>
    <w:rsid w:val="00A13E86"/>
    <w:rsid w:val="00A14092"/>
    <w:rsid w:val="00A14D75"/>
    <w:rsid w:val="00A154E3"/>
    <w:rsid w:val="00A159D0"/>
    <w:rsid w:val="00A1777B"/>
    <w:rsid w:val="00A22410"/>
    <w:rsid w:val="00A22BD8"/>
    <w:rsid w:val="00A234E9"/>
    <w:rsid w:val="00A24F2F"/>
    <w:rsid w:val="00A2618B"/>
    <w:rsid w:val="00A26192"/>
    <w:rsid w:val="00A26C17"/>
    <w:rsid w:val="00A3099A"/>
    <w:rsid w:val="00A31275"/>
    <w:rsid w:val="00A31631"/>
    <w:rsid w:val="00A329EE"/>
    <w:rsid w:val="00A33830"/>
    <w:rsid w:val="00A341A6"/>
    <w:rsid w:val="00A35319"/>
    <w:rsid w:val="00A36CAF"/>
    <w:rsid w:val="00A3717A"/>
    <w:rsid w:val="00A37327"/>
    <w:rsid w:val="00A402C0"/>
    <w:rsid w:val="00A4089C"/>
    <w:rsid w:val="00A40E1A"/>
    <w:rsid w:val="00A40F87"/>
    <w:rsid w:val="00A41D6D"/>
    <w:rsid w:val="00A4214D"/>
    <w:rsid w:val="00A42795"/>
    <w:rsid w:val="00A42CC3"/>
    <w:rsid w:val="00A4445F"/>
    <w:rsid w:val="00A450FB"/>
    <w:rsid w:val="00A451C4"/>
    <w:rsid w:val="00A45ADC"/>
    <w:rsid w:val="00A45B1F"/>
    <w:rsid w:val="00A467F1"/>
    <w:rsid w:val="00A50A06"/>
    <w:rsid w:val="00A50FA9"/>
    <w:rsid w:val="00A52AAF"/>
    <w:rsid w:val="00A52AB4"/>
    <w:rsid w:val="00A531D6"/>
    <w:rsid w:val="00A53F9C"/>
    <w:rsid w:val="00A54E88"/>
    <w:rsid w:val="00A55734"/>
    <w:rsid w:val="00A55950"/>
    <w:rsid w:val="00A55A1B"/>
    <w:rsid w:val="00A5622E"/>
    <w:rsid w:val="00A5650F"/>
    <w:rsid w:val="00A56F23"/>
    <w:rsid w:val="00A57DC7"/>
    <w:rsid w:val="00A606B5"/>
    <w:rsid w:val="00A60A6C"/>
    <w:rsid w:val="00A62873"/>
    <w:rsid w:val="00A62897"/>
    <w:rsid w:val="00A63B73"/>
    <w:rsid w:val="00A666BF"/>
    <w:rsid w:val="00A66812"/>
    <w:rsid w:val="00A70509"/>
    <w:rsid w:val="00A7100C"/>
    <w:rsid w:val="00A7100F"/>
    <w:rsid w:val="00A71144"/>
    <w:rsid w:val="00A711D6"/>
    <w:rsid w:val="00A7348C"/>
    <w:rsid w:val="00A7349C"/>
    <w:rsid w:val="00A73D32"/>
    <w:rsid w:val="00A7428B"/>
    <w:rsid w:val="00A7495C"/>
    <w:rsid w:val="00A759BD"/>
    <w:rsid w:val="00A76C7A"/>
    <w:rsid w:val="00A77D14"/>
    <w:rsid w:val="00A8033D"/>
    <w:rsid w:val="00A8088B"/>
    <w:rsid w:val="00A80ED7"/>
    <w:rsid w:val="00A82C00"/>
    <w:rsid w:val="00A84017"/>
    <w:rsid w:val="00A8404B"/>
    <w:rsid w:val="00A854EE"/>
    <w:rsid w:val="00A85A89"/>
    <w:rsid w:val="00A86079"/>
    <w:rsid w:val="00A87102"/>
    <w:rsid w:val="00A873EC"/>
    <w:rsid w:val="00A8765C"/>
    <w:rsid w:val="00A91234"/>
    <w:rsid w:val="00A919FE"/>
    <w:rsid w:val="00A92465"/>
    <w:rsid w:val="00A93118"/>
    <w:rsid w:val="00A9409D"/>
    <w:rsid w:val="00A94216"/>
    <w:rsid w:val="00A94A6A"/>
    <w:rsid w:val="00A96ABB"/>
    <w:rsid w:val="00A96C21"/>
    <w:rsid w:val="00A96DBF"/>
    <w:rsid w:val="00AA0374"/>
    <w:rsid w:val="00AA0D4C"/>
    <w:rsid w:val="00AA10D3"/>
    <w:rsid w:val="00AA1BFE"/>
    <w:rsid w:val="00AA2044"/>
    <w:rsid w:val="00AA313C"/>
    <w:rsid w:val="00AA35A1"/>
    <w:rsid w:val="00AA3627"/>
    <w:rsid w:val="00AA5428"/>
    <w:rsid w:val="00AA584B"/>
    <w:rsid w:val="00AA5B0C"/>
    <w:rsid w:val="00AA5F3D"/>
    <w:rsid w:val="00AA79A3"/>
    <w:rsid w:val="00AA7AC6"/>
    <w:rsid w:val="00AB15B5"/>
    <w:rsid w:val="00AB1D23"/>
    <w:rsid w:val="00AB23EE"/>
    <w:rsid w:val="00AB324D"/>
    <w:rsid w:val="00AB4C12"/>
    <w:rsid w:val="00AB5141"/>
    <w:rsid w:val="00AB669F"/>
    <w:rsid w:val="00AB6A7C"/>
    <w:rsid w:val="00AB6E56"/>
    <w:rsid w:val="00AB71A4"/>
    <w:rsid w:val="00AB78BB"/>
    <w:rsid w:val="00AB7F9A"/>
    <w:rsid w:val="00AC04C6"/>
    <w:rsid w:val="00AC25B8"/>
    <w:rsid w:val="00AC2CFF"/>
    <w:rsid w:val="00AC32DE"/>
    <w:rsid w:val="00AC3405"/>
    <w:rsid w:val="00AC3751"/>
    <w:rsid w:val="00AC3D7C"/>
    <w:rsid w:val="00AC5071"/>
    <w:rsid w:val="00AC6EF7"/>
    <w:rsid w:val="00AC7522"/>
    <w:rsid w:val="00AC776D"/>
    <w:rsid w:val="00AD037D"/>
    <w:rsid w:val="00AD19D4"/>
    <w:rsid w:val="00AD20F7"/>
    <w:rsid w:val="00AD4724"/>
    <w:rsid w:val="00AD59B9"/>
    <w:rsid w:val="00AD6512"/>
    <w:rsid w:val="00AD6792"/>
    <w:rsid w:val="00AD69FD"/>
    <w:rsid w:val="00AD6A17"/>
    <w:rsid w:val="00AD7A35"/>
    <w:rsid w:val="00AE006C"/>
    <w:rsid w:val="00AE072B"/>
    <w:rsid w:val="00AE10EC"/>
    <w:rsid w:val="00AE15CA"/>
    <w:rsid w:val="00AE19C2"/>
    <w:rsid w:val="00AE2924"/>
    <w:rsid w:val="00AE2C5E"/>
    <w:rsid w:val="00AE32DE"/>
    <w:rsid w:val="00AE3B9C"/>
    <w:rsid w:val="00AE423F"/>
    <w:rsid w:val="00AE5304"/>
    <w:rsid w:val="00AE613E"/>
    <w:rsid w:val="00AF0035"/>
    <w:rsid w:val="00AF040E"/>
    <w:rsid w:val="00AF087A"/>
    <w:rsid w:val="00AF0EA2"/>
    <w:rsid w:val="00AF15D3"/>
    <w:rsid w:val="00AF2541"/>
    <w:rsid w:val="00AF2B9E"/>
    <w:rsid w:val="00AF3240"/>
    <w:rsid w:val="00AF3C48"/>
    <w:rsid w:val="00AF3F19"/>
    <w:rsid w:val="00AF49E4"/>
    <w:rsid w:val="00AF4F26"/>
    <w:rsid w:val="00AF53AC"/>
    <w:rsid w:val="00AF7626"/>
    <w:rsid w:val="00B00789"/>
    <w:rsid w:val="00B00C2C"/>
    <w:rsid w:val="00B01B1D"/>
    <w:rsid w:val="00B03176"/>
    <w:rsid w:val="00B035EC"/>
    <w:rsid w:val="00B03D4C"/>
    <w:rsid w:val="00B040EB"/>
    <w:rsid w:val="00B0455F"/>
    <w:rsid w:val="00B048CF"/>
    <w:rsid w:val="00B04A3B"/>
    <w:rsid w:val="00B051E6"/>
    <w:rsid w:val="00B05313"/>
    <w:rsid w:val="00B05639"/>
    <w:rsid w:val="00B07831"/>
    <w:rsid w:val="00B10622"/>
    <w:rsid w:val="00B10C6A"/>
    <w:rsid w:val="00B110DD"/>
    <w:rsid w:val="00B11180"/>
    <w:rsid w:val="00B142B2"/>
    <w:rsid w:val="00B1442B"/>
    <w:rsid w:val="00B15224"/>
    <w:rsid w:val="00B15611"/>
    <w:rsid w:val="00B15A33"/>
    <w:rsid w:val="00B15C78"/>
    <w:rsid w:val="00B15CFE"/>
    <w:rsid w:val="00B15DB4"/>
    <w:rsid w:val="00B15FDC"/>
    <w:rsid w:val="00B16260"/>
    <w:rsid w:val="00B168EB"/>
    <w:rsid w:val="00B16E56"/>
    <w:rsid w:val="00B17469"/>
    <w:rsid w:val="00B20C53"/>
    <w:rsid w:val="00B21043"/>
    <w:rsid w:val="00B21E94"/>
    <w:rsid w:val="00B23707"/>
    <w:rsid w:val="00B251FF"/>
    <w:rsid w:val="00B25B39"/>
    <w:rsid w:val="00B26963"/>
    <w:rsid w:val="00B2697E"/>
    <w:rsid w:val="00B27254"/>
    <w:rsid w:val="00B27D90"/>
    <w:rsid w:val="00B304FD"/>
    <w:rsid w:val="00B30FFD"/>
    <w:rsid w:val="00B31B0E"/>
    <w:rsid w:val="00B3238C"/>
    <w:rsid w:val="00B3258A"/>
    <w:rsid w:val="00B33AF2"/>
    <w:rsid w:val="00B3513E"/>
    <w:rsid w:val="00B35340"/>
    <w:rsid w:val="00B35E08"/>
    <w:rsid w:val="00B3709D"/>
    <w:rsid w:val="00B37FBA"/>
    <w:rsid w:val="00B40693"/>
    <w:rsid w:val="00B408B2"/>
    <w:rsid w:val="00B40C30"/>
    <w:rsid w:val="00B41332"/>
    <w:rsid w:val="00B41881"/>
    <w:rsid w:val="00B41C20"/>
    <w:rsid w:val="00B41F28"/>
    <w:rsid w:val="00B421AB"/>
    <w:rsid w:val="00B43BB8"/>
    <w:rsid w:val="00B4408A"/>
    <w:rsid w:val="00B45230"/>
    <w:rsid w:val="00B45945"/>
    <w:rsid w:val="00B45E41"/>
    <w:rsid w:val="00B46121"/>
    <w:rsid w:val="00B4670C"/>
    <w:rsid w:val="00B470A9"/>
    <w:rsid w:val="00B471BA"/>
    <w:rsid w:val="00B47283"/>
    <w:rsid w:val="00B47384"/>
    <w:rsid w:val="00B47A8C"/>
    <w:rsid w:val="00B5036D"/>
    <w:rsid w:val="00B50510"/>
    <w:rsid w:val="00B50761"/>
    <w:rsid w:val="00B50782"/>
    <w:rsid w:val="00B50F35"/>
    <w:rsid w:val="00B51844"/>
    <w:rsid w:val="00B5218A"/>
    <w:rsid w:val="00B53F51"/>
    <w:rsid w:val="00B5425F"/>
    <w:rsid w:val="00B5524A"/>
    <w:rsid w:val="00B55D1B"/>
    <w:rsid w:val="00B55E92"/>
    <w:rsid w:val="00B57174"/>
    <w:rsid w:val="00B57280"/>
    <w:rsid w:val="00B57384"/>
    <w:rsid w:val="00B577C5"/>
    <w:rsid w:val="00B60A71"/>
    <w:rsid w:val="00B60B4C"/>
    <w:rsid w:val="00B61B48"/>
    <w:rsid w:val="00B62D1F"/>
    <w:rsid w:val="00B62F7B"/>
    <w:rsid w:val="00B63734"/>
    <w:rsid w:val="00B64FE6"/>
    <w:rsid w:val="00B66018"/>
    <w:rsid w:val="00B66910"/>
    <w:rsid w:val="00B66958"/>
    <w:rsid w:val="00B678DC"/>
    <w:rsid w:val="00B709F6"/>
    <w:rsid w:val="00B718CA"/>
    <w:rsid w:val="00B7279B"/>
    <w:rsid w:val="00B72A66"/>
    <w:rsid w:val="00B72CE7"/>
    <w:rsid w:val="00B72DDC"/>
    <w:rsid w:val="00B72E5F"/>
    <w:rsid w:val="00B7333A"/>
    <w:rsid w:val="00B73504"/>
    <w:rsid w:val="00B73B95"/>
    <w:rsid w:val="00B73CC0"/>
    <w:rsid w:val="00B73EFA"/>
    <w:rsid w:val="00B7468E"/>
    <w:rsid w:val="00B750C3"/>
    <w:rsid w:val="00B764FE"/>
    <w:rsid w:val="00B775FC"/>
    <w:rsid w:val="00B8030A"/>
    <w:rsid w:val="00B8068C"/>
    <w:rsid w:val="00B80D4F"/>
    <w:rsid w:val="00B81BBB"/>
    <w:rsid w:val="00B83D6C"/>
    <w:rsid w:val="00B84E2E"/>
    <w:rsid w:val="00B85013"/>
    <w:rsid w:val="00B854B4"/>
    <w:rsid w:val="00B85C1A"/>
    <w:rsid w:val="00B86780"/>
    <w:rsid w:val="00B86998"/>
    <w:rsid w:val="00B87E92"/>
    <w:rsid w:val="00B903AE"/>
    <w:rsid w:val="00B90718"/>
    <w:rsid w:val="00B9095D"/>
    <w:rsid w:val="00B9097C"/>
    <w:rsid w:val="00B90E01"/>
    <w:rsid w:val="00B91606"/>
    <w:rsid w:val="00B924FF"/>
    <w:rsid w:val="00B932F6"/>
    <w:rsid w:val="00B94758"/>
    <w:rsid w:val="00B947D6"/>
    <w:rsid w:val="00B97A9E"/>
    <w:rsid w:val="00BA0A5A"/>
    <w:rsid w:val="00BA0DC1"/>
    <w:rsid w:val="00BA10BF"/>
    <w:rsid w:val="00BA1298"/>
    <w:rsid w:val="00BA1633"/>
    <w:rsid w:val="00BA2A75"/>
    <w:rsid w:val="00BA3C16"/>
    <w:rsid w:val="00BA3DDF"/>
    <w:rsid w:val="00BA4A88"/>
    <w:rsid w:val="00BA5A68"/>
    <w:rsid w:val="00BA5EC8"/>
    <w:rsid w:val="00BA6320"/>
    <w:rsid w:val="00BA6D6E"/>
    <w:rsid w:val="00BA7263"/>
    <w:rsid w:val="00BB1A65"/>
    <w:rsid w:val="00BB1B8E"/>
    <w:rsid w:val="00BB3E20"/>
    <w:rsid w:val="00BB4629"/>
    <w:rsid w:val="00BB46EC"/>
    <w:rsid w:val="00BB4A76"/>
    <w:rsid w:val="00BB536E"/>
    <w:rsid w:val="00BB5932"/>
    <w:rsid w:val="00BB5A4F"/>
    <w:rsid w:val="00BB5A9C"/>
    <w:rsid w:val="00BB7EA2"/>
    <w:rsid w:val="00BC0905"/>
    <w:rsid w:val="00BC0BC3"/>
    <w:rsid w:val="00BC1606"/>
    <w:rsid w:val="00BC16DD"/>
    <w:rsid w:val="00BC1F0D"/>
    <w:rsid w:val="00BC1FC5"/>
    <w:rsid w:val="00BC36FE"/>
    <w:rsid w:val="00BC42EC"/>
    <w:rsid w:val="00BC4EB0"/>
    <w:rsid w:val="00BC690A"/>
    <w:rsid w:val="00BC6F5E"/>
    <w:rsid w:val="00BC7125"/>
    <w:rsid w:val="00BC76ED"/>
    <w:rsid w:val="00BD0722"/>
    <w:rsid w:val="00BD07EC"/>
    <w:rsid w:val="00BD0E68"/>
    <w:rsid w:val="00BD1359"/>
    <w:rsid w:val="00BD2315"/>
    <w:rsid w:val="00BD24E7"/>
    <w:rsid w:val="00BD27AB"/>
    <w:rsid w:val="00BD6CBE"/>
    <w:rsid w:val="00BD709B"/>
    <w:rsid w:val="00BD7637"/>
    <w:rsid w:val="00BE1E32"/>
    <w:rsid w:val="00BE21B2"/>
    <w:rsid w:val="00BE28A0"/>
    <w:rsid w:val="00BE2D14"/>
    <w:rsid w:val="00BE3193"/>
    <w:rsid w:val="00BE3AA3"/>
    <w:rsid w:val="00BE3EE1"/>
    <w:rsid w:val="00BE43EE"/>
    <w:rsid w:val="00BE443A"/>
    <w:rsid w:val="00BE457E"/>
    <w:rsid w:val="00BE4645"/>
    <w:rsid w:val="00BE4864"/>
    <w:rsid w:val="00BE5FB9"/>
    <w:rsid w:val="00BE6600"/>
    <w:rsid w:val="00BE7E4F"/>
    <w:rsid w:val="00BF1211"/>
    <w:rsid w:val="00BF29DE"/>
    <w:rsid w:val="00BF2BAA"/>
    <w:rsid w:val="00BF30B5"/>
    <w:rsid w:val="00BF36F0"/>
    <w:rsid w:val="00BF379F"/>
    <w:rsid w:val="00BF3A8F"/>
    <w:rsid w:val="00BF47E4"/>
    <w:rsid w:val="00BF4832"/>
    <w:rsid w:val="00BF48A5"/>
    <w:rsid w:val="00BF4E0E"/>
    <w:rsid w:val="00BF4EC8"/>
    <w:rsid w:val="00BF5E41"/>
    <w:rsid w:val="00BF6427"/>
    <w:rsid w:val="00BF6D7A"/>
    <w:rsid w:val="00BF72FF"/>
    <w:rsid w:val="00C01190"/>
    <w:rsid w:val="00C01436"/>
    <w:rsid w:val="00C01515"/>
    <w:rsid w:val="00C0205F"/>
    <w:rsid w:val="00C0330D"/>
    <w:rsid w:val="00C0379C"/>
    <w:rsid w:val="00C03958"/>
    <w:rsid w:val="00C03B99"/>
    <w:rsid w:val="00C042C4"/>
    <w:rsid w:val="00C04F1F"/>
    <w:rsid w:val="00C04F6C"/>
    <w:rsid w:val="00C05054"/>
    <w:rsid w:val="00C056F4"/>
    <w:rsid w:val="00C057AE"/>
    <w:rsid w:val="00C06305"/>
    <w:rsid w:val="00C06BEB"/>
    <w:rsid w:val="00C10A5B"/>
    <w:rsid w:val="00C10AFB"/>
    <w:rsid w:val="00C12444"/>
    <w:rsid w:val="00C13193"/>
    <w:rsid w:val="00C1403C"/>
    <w:rsid w:val="00C14AEC"/>
    <w:rsid w:val="00C1645C"/>
    <w:rsid w:val="00C205A9"/>
    <w:rsid w:val="00C205F0"/>
    <w:rsid w:val="00C2340A"/>
    <w:rsid w:val="00C23532"/>
    <w:rsid w:val="00C247BF"/>
    <w:rsid w:val="00C260F8"/>
    <w:rsid w:val="00C27422"/>
    <w:rsid w:val="00C30EB7"/>
    <w:rsid w:val="00C30EE8"/>
    <w:rsid w:val="00C3216A"/>
    <w:rsid w:val="00C35517"/>
    <w:rsid w:val="00C3721C"/>
    <w:rsid w:val="00C3765E"/>
    <w:rsid w:val="00C37785"/>
    <w:rsid w:val="00C37C98"/>
    <w:rsid w:val="00C40A34"/>
    <w:rsid w:val="00C40C61"/>
    <w:rsid w:val="00C40CD1"/>
    <w:rsid w:val="00C43BEC"/>
    <w:rsid w:val="00C4419C"/>
    <w:rsid w:val="00C4423C"/>
    <w:rsid w:val="00C453F0"/>
    <w:rsid w:val="00C462A8"/>
    <w:rsid w:val="00C46CBD"/>
    <w:rsid w:val="00C501AA"/>
    <w:rsid w:val="00C50792"/>
    <w:rsid w:val="00C50CB7"/>
    <w:rsid w:val="00C50DBD"/>
    <w:rsid w:val="00C514F7"/>
    <w:rsid w:val="00C51A7E"/>
    <w:rsid w:val="00C557F4"/>
    <w:rsid w:val="00C55E51"/>
    <w:rsid w:val="00C568F1"/>
    <w:rsid w:val="00C57003"/>
    <w:rsid w:val="00C57E71"/>
    <w:rsid w:val="00C60FAB"/>
    <w:rsid w:val="00C63573"/>
    <w:rsid w:val="00C638AE"/>
    <w:rsid w:val="00C66134"/>
    <w:rsid w:val="00C66255"/>
    <w:rsid w:val="00C662FD"/>
    <w:rsid w:val="00C66612"/>
    <w:rsid w:val="00C6666C"/>
    <w:rsid w:val="00C67108"/>
    <w:rsid w:val="00C6742F"/>
    <w:rsid w:val="00C677C3"/>
    <w:rsid w:val="00C67F74"/>
    <w:rsid w:val="00C7082F"/>
    <w:rsid w:val="00C70FF4"/>
    <w:rsid w:val="00C71499"/>
    <w:rsid w:val="00C7193B"/>
    <w:rsid w:val="00C71E60"/>
    <w:rsid w:val="00C72820"/>
    <w:rsid w:val="00C7483B"/>
    <w:rsid w:val="00C75271"/>
    <w:rsid w:val="00C75692"/>
    <w:rsid w:val="00C80513"/>
    <w:rsid w:val="00C805D2"/>
    <w:rsid w:val="00C8109D"/>
    <w:rsid w:val="00C8197C"/>
    <w:rsid w:val="00C81F4E"/>
    <w:rsid w:val="00C81FC2"/>
    <w:rsid w:val="00C8265F"/>
    <w:rsid w:val="00C82C3A"/>
    <w:rsid w:val="00C83894"/>
    <w:rsid w:val="00C83EC2"/>
    <w:rsid w:val="00C8411C"/>
    <w:rsid w:val="00C84397"/>
    <w:rsid w:val="00C84594"/>
    <w:rsid w:val="00C8573A"/>
    <w:rsid w:val="00C861D9"/>
    <w:rsid w:val="00C86DFE"/>
    <w:rsid w:val="00C87327"/>
    <w:rsid w:val="00C87331"/>
    <w:rsid w:val="00C876DB"/>
    <w:rsid w:val="00C9064A"/>
    <w:rsid w:val="00C90BC6"/>
    <w:rsid w:val="00C90DB7"/>
    <w:rsid w:val="00C90E4A"/>
    <w:rsid w:val="00C931EF"/>
    <w:rsid w:val="00C9518A"/>
    <w:rsid w:val="00C95FC3"/>
    <w:rsid w:val="00C975D7"/>
    <w:rsid w:val="00C9779D"/>
    <w:rsid w:val="00CA05D0"/>
    <w:rsid w:val="00CA064A"/>
    <w:rsid w:val="00CA097B"/>
    <w:rsid w:val="00CA0C06"/>
    <w:rsid w:val="00CA170E"/>
    <w:rsid w:val="00CA196C"/>
    <w:rsid w:val="00CA2528"/>
    <w:rsid w:val="00CA28F8"/>
    <w:rsid w:val="00CA2A5D"/>
    <w:rsid w:val="00CA3488"/>
    <w:rsid w:val="00CA3AA5"/>
    <w:rsid w:val="00CA3D52"/>
    <w:rsid w:val="00CA45A3"/>
    <w:rsid w:val="00CA610F"/>
    <w:rsid w:val="00CA6FA2"/>
    <w:rsid w:val="00CA7945"/>
    <w:rsid w:val="00CA7B96"/>
    <w:rsid w:val="00CB03ED"/>
    <w:rsid w:val="00CB4E1F"/>
    <w:rsid w:val="00CB56DA"/>
    <w:rsid w:val="00CB5B2B"/>
    <w:rsid w:val="00CB62B7"/>
    <w:rsid w:val="00CB6AAD"/>
    <w:rsid w:val="00CB6B43"/>
    <w:rsid w:val="00CB7FDD"/>
    <w:rsid w:val="00CC05E5"/>
    <w:rsid w:val="00CC0C3D"/>
    <w:rsid w:val="00CC1F6D"/>
    <w:rsid w:val="00CC3595"/>
    <w:rsid w:val="00CC35A4"/>
    <w:rsid w:val="00CC3CC1"/>
    <w:rsid w:val="00CC4836"/>
    <w:rsid w:val="00CC4ACF"/>
    <w:rsid w:val="00CC54D9"/>
    <w:rsid w:val="00CC5764"/>
    <w:rsid w:val="00CC5DE7"/>
    <w:rsid w:val="00CC6866"/>
    <w:rsid w:val="00CC6D5E"/>
    <w:rsid w:val="00CD0170"/>
    <w:rsid w:val="00CD10E2"/>
    <w:rsid w:val="00CD124C"/>
    <w:rsid w:val="00CD136F"/>
    <w:rsid w:val="00CD191C"/>
    <w:rsid w:val="00CD1D33"/>
    <w:rsid w:val="00CD27B8"/>
    <w:rsid w:val="00CD36FE"/>
    <w:rsid w:val="00CD4698"/>
    <w:rsid w:val="00CD4E17"/>
    <w:rsid w:val="00CD5387"/>
    <w:rsid w:val="00CD623E"/>
    <w:rsid w:val="00CD69FE"/>
    <w:rsid w:val="00CD6CBD"/>
    <w:rsid w:val="00CE0182"/>
    <w:rsid w:val="00CE02E6"/>
    <w:rsid w:val="00CE0389"/>
    <w:rsid w:val="00CE132E"/>
    <w:rsid w:val="00CE188C"/>
    <w:rsid w:val="00CE1A06"/>
    <w:rsid w:val="00CE1BE5"/>
    <w:rsid w:val="00CE1E89"/>
    <w:rsid w:val="00CE1F09"/>
    <w:rsid w:val="00CE3183"/>
    <w:rsid w:val="00CE3528"/>
    <w:rsid w:val="00CE3B79"/>
    <w:rsid w:val="00CE4E52"/>
    <w:rsid w:val="00CE5F11"/>
    <w:rsid w:val="00CE7078"/>
    <w:rsid w:val="00CE78DA"/>
    <w:rsid w:val="00CE7B9E"/>
    <w:rsid w:val="00CF0610"/>
    <w:rsid w:val="00CF0D5D"/>
    <w:rsid w:val="00CF1369"/>
    <w:rsid w:val="00CF1893"/>
    <w:rsid w:val="00CF1A46"/>
    <w:rsid w:val="00CF2584"/>
    <w:rsid w:val="00CF27BD"/>
    <w:rsid w:val="00CF2D83"/>
    <w:rsid w:val="00CF313F"/>
    <w:rsid w:val="00CF322F"/>
    <w:rsid w:val="00CF33E3"/>
    <w:rsid w:val="00CF4F6F"/>
    <w:rsid w:val="00CF5A4A"/>
    <w:rsid w:val="00CF5A69"/>
    <w:rsid w:val="00CF69CA"/>
    <w:rsid w:val="00CF6C0D"/>
    <w:rsid w:val="00CF748F"/>
    <w:rsid w:val="00CF7564"/>
    <w:rsid w:val="00CF78D2"/>
    <w:rsid w:val="00CF7A39"/>
    <w:rsid w:val="00CF7CE2"/>
    <w:rsid w:val="00D006E6"/>
    <w:rsid w:val="00D00ECF"/>
    <w:rsid w:val="00D0213C"/>
    <w:rsid w:val="00D02D2B"/>
    <w:rsid w:val="00D04944"/>
    <w:rsid w:val="00D064C2"/>
    <w:rsid w:val="00D06968"/>
    <w:rsid w:val="00D06E68"/>
    <w:rsid w:val="00D11257"/>
    <w:rsid w:val="00D1125E"/>
    <w:rsid w:val="00D12C8A"/>
    <w:rsid w:val="00D12D03"/>
    <w:rsid w:val="00D1325F"/>
    <w:rsid w:val="00D152B1"/>
    <w:rsid w:val="00D15906"/>
    <w:rsid w:val="00D15C05"/>
    <w:rsid w:val="00D15FD4"/>
    <w:rsid w:val="00D170BA"/>
    <w:rsid w:val="00D17E77"/>
    <w:rsid w:val="00D21EA9"/>
    <w:rsid w:val="00D22BD4"/>
    <w:rsid w:val="00D241B0"/>
    <w:rsid w:val="00D2450C"/>
    <w:rsid w:val="00D247E5"/>
    <w:rsid w:val="00D24AB6"/>
    <w:rsid w:val="00D25EE8"/>
    <w:rsid w:val="00D26B2A"/>
    <w:rsid w:val="00D30B62"/>
    <w:rsid w:val="00D31779"/>
    <w:rsid w:val="00D32A0E"/>
    <w:rsid w:val="00D32CE3"/>
    <w:rsid w:val="00D33E77"/>
    <w:rsid w:val="00D352F2"/>
    <w:rsid w:val="00D408F2"/>
    <w:rsid w:val="00D416D3"/>
    <w:rsid w:val="00D42835"/>
    <w:rsid w:val="00D42A77"/>
    <w:rsid w:val="00D42F64"/>
    <w:rsid w:val="00D4336C"/>
    <w:rsid w:val="00D43597"/>
    <w:rsid w:val="00D4375B"/>
    <w:rsid w:val="00D43A91"/>
    <w:rsid w:val="00D43CAC"/>
    <w:rsid w:val="00D46A74"/>
    <w:rsid w:val="00D4784E"/>
    <w:rsid w:val="00D50F15"/>
    <w:rsid w:val="00D5113B"/>
    <w:rsid w:val="00D51A6F"/>
    <w:rsid w:val="00D520B5"/>
    <w:rsid w:val="00D5307B"/>
    <w:rsid w:val="00D5358C"/>
    <w:rsid w:val="00D5366F"/>
    <w:rsid w:val="00D54C61"/>
    <w:rsid w:val="00D552F1"/>
    <w:rsid w:val="00D56A6A"/>
    <w:rsid w:val="00D56E58"/>
    <w:rsid w:val="00D56F8A"/>
    <w:rsid w:val="00D604A8"/>
    <w:rsid w:val="00D61D5B"/>
    <w:rsid w:val="00D637F2"/>
    <w:rsid w:val="00D646BD"/>
    <w:rsid w:val="00D6574C"/>
    <w:rsid w:val="00D657FC"/>
    <w:rsid w:val="00D66234"/>
    <w:rsid w:val="00D67690"/>
    <w:rsid w:val="00D67D38"/>
    <w:rsid w:val="00D7136D"/>
    <w:rsid w:val="00D717E1"/>
    <w:rsid w:val="00D7189E"/>
    <w:rsid w:val="00D73671"/>
    <w:rsid w:val="00D749E0"/>
    <w:rsid w:val="00D74F3D"/>
    <w:rsid w:val="00D75985"/>
    <w:rsid w:val="00D75FB7"/>
    <w:rsid w:val="00D76042"/>
    <w:rsid w:val="00D76E3E"/>
    <w:rsid w:val="00D81AA6"/>
    <w:rsid w:val="00D82587"/>
    <w:rsid w:val="00D82849"/>
    <w:rsid w:val="00D85533"/>
    <w:rsid w:val="00D855AB"/>
    <w:rsid w:val="00D8583C"/>
    <w:rsid w:val="00D86EE2"/>
    <w:rsid w:val="00D874A2"/>
    <w:rsid w:val="00D879FD"/>
    <w:rsid w:val="00D9135A"/>
    <w:rsid w:val="00D91C8D"/>
    <w:rsid w:val="00D930AB"/>
    <w:rsid w:val="00D9371F"/>
    <w:rsid w:val="00D944C6"/>
    <w:rsid w:val="00D94B90"/>
    <w:rsid w:val="00D95C7A"/>
    <w:rsid w:val="00D95DDF"/>
    <w:rsid w:val="00D96C72"/>
    <w:rsid w:val="00D97022"/>
    <w:rsid w:val="00D977DC"/>
    <w:rsid w:val="00DA04F0"/>
    <w:rsid w:val="00DA07CF"/>
    <w:rsid w:val="00DA100B"/>
    <w:rsid w:val="00DA21F3"/>
    <w:rsid w:val="00DA2495"/>
    <w:rsid w:val="00DA3F49"/>
    <w:rsid w:val="00DA6908"/>
    <w:rsid w:val="00DA6DD8"/>
    <w:rsid w:val="00DA6F99"/>
    <w:rsid w:val="00DA7607"/>
    <w:rsid w:val="00DB01AB"/>
    <w:rsid w:val="00DB1024"/>
    <w:rsid w:val="00DB2D3C"/>
    <w:rsid w:val="00DB2D5C"/>
    <w:rsid w:val="00DB399E"/>
    <w:rsid w:val="00DB4307"/>
    <w:rsid w:val="00DB5D9C"/>
    <w:rsid w:val="00DB68D3"/>
    <w:rsid w:val="00DB6978"/>
    <w:rsid w:val="00DB6AD7"/>
    <w:rsid w:val="00DB6B7E"/>
    <w:rsid w:val="00DB7370"/>
    <w:rsid w:val="00DC0158"/>
    <w:rsid w:val="00DC0EE2"/>
    <w:rsid w:val="00DC1626"/>
    <w:rsid w:val="00DC1E93"/>
    <w:rsid w:val="00DC295E"/>
    <w:rsid w:val="00DC2C85"/>
    <w:rsid w:val="00DC3180"/>
    <w:rsid w:val="00DC34C8"/>
    <w:rsid w:val="00DC3A02"/>
    <w:rsid w:val="00DC3B09"/>
    <w:rsid w:val="00DC47B3"/>
    <w:rsid w:val="00DC4AC0"/>
    <w:rsid w:val="00DC585F"/>
    <w:rsid w:val="00DC5FEF"/>
    <w:rsid w:val="00DC696C"/>
    <w:rsid w:val="00DD0DA8"/>
    <w:rsid w:val="00DD0F62"/>
    <w:rsid w:val="00DD1CC7"/>
    <w:rsid w:val="00DD36C3"/>
    <w:rsid w:val="00DD397C"/>
    <w:rsid w:val="00DD4605"/>
    <w:rsid w:val="00DD48A8"/>
    <w:rsid w:val="00DD49A5"/>
    <w:rsid w:val="00DD5088"/>
    <w:rsid w:val="00DD567F"/>
    <w:rsid w:val="00DD56B9"/>
    <w:rsid w:val="00DD644C"/>
    <w:rsid w:val="00DD6656"/>
    <w:rsid w:val="00DD6AA2"/>
    <w:rsid w:val="00DD7BC3"/>
    <w:rsid w:val="00DE026B"/>
    <w:rsid w:val="00DE028D"/>
    <w:rsid w:val="00DE0BBB"/>
    <w:rsid w:val="00DE0CD8"/>
    <w:rsid w:val="00DE1EB8"/>
    <w:rsid w:val="00DE390E"/>
    <w:rsid w:val="00DE416B"/>
    <w:rsid w:val="00DE4B0E"/>
    <w:rsid w:val="00DE5775"/>
    <w:rsid w:val="00DE5A2C"/>
    <w:rsid w:val="00DE5F01"/>
    <w:rsid w:val="00DE6415"/>
    <w:rsid w:val="00DE653D"/>
    <w:rsid w:val="00DE6F87"/>
    <w:rsid w:val="00DE7219"/>
    <w:rsid w:val="00DE7948"/>
    <w:rsid w:val="00DE7D86"/>
    <w:rsid w:val="00DF0479"/>
    <w:rsid w:val="00DF0A7E"/>
    <w:rsid w:val="00DF1179"/>
    <w:rsid w:val="00DF18E7"/>
    <w:rsid w:val="00DF2849"/>
    <w:rsid w:val="00DF366B"/>
    <w:rsid w:val="00DF3F0B"/>
    <w:rsid w:val="00DF4168"/>
    <w:rsid w:val="00DF459C"/>
    <w:rsid w:val="00DF4809"/>
    <w:rsid w:val="00DF4B6E"/>
    <w:rsid w:val="00DF54A3"/>
    <w:rsid w:val="00DF5AB1"/>
    <w:rsid w:val="00DF5B04"/>
    <w:rsid w:val="00DF6DB9"/>
    <w:rsid w:val="00DF754F"/>
    <w:rsid w:val="00DF758F"/>
    <w:rsid w:val="00DF7BD3"/>
    <w:rsid w:val="00DF7DC2"/>
    <w:rsid w:val="00E01028"/>
    <w:rsid w:val="00E0107C"/>
    <w:rsid w:val="00E016BE"/>
    <w:rsid w:val="00E0246A"/>
    <w:rsid w:val="00E02612"/>
    <w:rsid w:val="00E02827"/>
    <w:rsid w:val="00E02DF0"/>
    <w:rsid w:val="00E03981"/>
    <w:rsid w:val="00E05C59"/>
    <w:rsid w:val="00E06199"/>
    <w:rsid w:val="00E062A2"/>
    <w:rsid w:val="00E06C44"/>
    <w:rsid w:val="00E073F4"/>
    <w:rsid w:val="00E07A21"/>
    <w:rsid w:val="00E07BD6"/>
    <w:rsid w:val="00E10E53"/>
    <w:rsid w:val="00E12765"/>
    <w:rsid w:val="00E13289"/>
    <w:rsid w:val="00E1336B"/>
    <w:rsid w:val="00E13C1D"/>
    <w:rsid w:val="00E14538"/>
    <w:rsid w:val="00E14D52"/>
    <w:rsid w:val="00E14FFB"/>
    <w:rsid w:val="00E165C4"/>
    <w:rsid w:val="00E16F02"/>
    <w:rsid w:val="00E1774C"/>
    <w:rsid w:val="00E177E5"/>
    <w:rsid w:val="00E17F62"/>
    <w:rsid w:val="00E20357"/>
    <w:rsid w:val="00E2129B"/>
    <w:rsid w:val="00E22485"/>
    <w:rsid w:val="00E22579"/>
    <w:rsid w:val="00E227F8"/>
    <w:rsid w:val="00E22FF6"/>
    <w:rsid w:val="00E2378A"/>
    <w:rsid w:val="00E23933"/>
    <w:rsid w:val="00E23F6C"/>
    <w:rsid w:val="00E24A7D"/>
    <w:rsid w:val="00E24ADF"/>
    <w:rsid w:val="00E2509D"/>
    <w:rsid w:val="00E251E0"/>
    <w:rsid w:val="00E25448"/>
    <w:rsid w:val="00E26565"/>
    <w:rsid w:val="00E27B42"/>
    <w:rsid w:val="00E27C27"/>
    <w:rsid w:val="00E300A1"/>
    <w:rsid w:val="00E3051A"/>
    <w:rsid w:val="00E315B8"/>
    <w:rsid w:val="00E316A4"/>
    <w:rsid w:val="00E317EB"/>
    <w:rsid w:val="00E317EF"/>
    <w:rsid w:val="00E31CB2"/>
    <w:rsid w:val="00E31FE3"/>
    <w:rsid w:val="00E32AF6"/>
    <w:rsid w:val="00E33063"/>
    <w:rsid w:val="00E33CED"/>
    <w:rsid w:val="00E357CB"/>
    <w:rsid w:val="00E361D0"/>
    <w:rsid w:val="00E376BC"/>
    <w:rsid w:val="00E40F8D"/>
    <w:rsid w:val="00E4128D"/>
    <w:rsid w:val="00E42693"/>
    <w:rsid w:val="00E43FAF"/>
    <w:rsid w:val="00E44189"/>
    <w:rsid w:val="00E461AF"/>
    <w:rsid w:val="00E47ADA"/>
    <w:rsid w:val="00E47C67"/>
    <w:rsid w:val="00E50646"/>
    <w:rsid w:val="00E51235"/>
    <w:rsid w:val="00E512B0"/>
    <w:rsid w:val="00E52768"/>
    <w:rsid w:val="00E53553"/>
    <w:rsid w:val="00E5377F"/>
    <w:rsid w:val="00E538ED"/>
    <w:rsid w:val="00E53C64"/>
    <w:rsid w:val="00E542A3"/>
    <w:rsid w:val="00E54C8C"/>
    <w:rsid w:val="00E55AB1"/>
    <w:rsid w:val="00E56F3C"/>
    <w:rsid w:val="00E57822"/>
    <w:rsid w:val="00E57872"/>
    <w:rsid w:val="00E57A70"/>
    <w:rsid w:val="00E61776"/>
    <w:rsid w:val="00E61A12"/>
    <w:rsid w:val="00E61C2D"/>
    <w:rsid w:val="00E61FA2"/>
    <w:rsid w:val="00E62064"/>
    <w:rsid w:val="00E6261C"/>
    <w:rsid w:val="00E62B2E"/>
    <w:rsid w:val="00E640F0"/>
    <w:rsid w:val="00E64F4D"/>
    <w:rsid w:val="00E65207"/>
    <w:rsid w:val="00E65533"/>
    <w:rsid w:val="00E658F8"/>
    <w:rsid w:val="00E65CB3"/>
    <w:rsid w:val="00E662BF"/>
    <w:rsid w:val="00E668B1"/>
    <w:rsid w:val="00E67193"/>
    <w:rsid w:val="00E67711"/>
    <w:rsid w:val="00E7111A"/>
    <w:rsid w:val="00E71230"/>
    <w:rsid w:val="00E72106"/>
    <w:rsid w:val="00E74624"/>
    <w:rsid w:val="00E7494C"/>
    <w:rsid w:val="00E75490"/>
    <w:rsid w:val="00E75C84"/>
    <w:rsid w:val="00E75D54"/>
    <w:rsid w:val="00E76195"/>
    <w:rsid w:val="00E804E0"/>
    <w:rsid w:val="00E81ACF"/>
    <w:rsid w:val="00E82A11"/>
    <w:rsid w:val="00E84598"/>
    <w:rsid w:val="00E847FB"/>
    <w:rsid w:val="00E851EB"/>
    <w:rsid w:val="00E8615C"/>
    <w:rsid w:val="00E878F5"/>
    <w:rsid w:val="00E87F2D"/>
    <w:rsid w:val="00E90573"/>
    <w:rsid w:val="00E90DA0"/>
    <w:rsid w:val="00E92314"/>
    <w:rsid w:val="00E92E16"/>
    <w:rsid w:val="00E9425C"/>
    <w:rsid w:val="00E9439D"/>
    <w:rsid w:val="00E94AAE"/>
    <w:rsid w:val="00E94D85"/>
    <w:rsid w:val="00E97E0F"/>
    <w:rsid w:val="00EA0CCC"/>
    <w:rsid w:val="00EA1506"/>
    <w:rsid w:val="00EA19B8"/>
    <w:rsid w:val="00EA25A1"/>
    <w:rsid w:val="00EA3190"/>
    <w:rsid w:val="00EA391B"/>
    <w:rsid w:val="00EA3DD4"/>
    <w:rsid w:val="00EA473B"/>
    <w:rsid w:val="00EA54D3"/>
    <w:rsid w:val="00EA75CF"/>
    <w:rsid w:val="00EB1378"/>
    <w:rsid w:val="00EB1D1A"/>
    <w:rsid w:val="00EB2000"/>
    <w:rsid w:val="00EB205E"/>
    <w:rsid w:val="00EB2416"/>
    <w:rsid w:val="00EB3B37"/>
    <w:rsid w:val="00EB3EEB"/>
    <w:rsid w:val="00EB444A"/>
    <w:rsid w:val="00EB4532"/>
    <w:rsid w:val="00EB48D5"/>
    <w:rsid w:val="00EB4A78"/>
    <w:rsid w:val="00EB5DC6"/>
    <w:rsid w:val="00EB5F11"/>
    <w:rsid w:val="00EB6FA9"/>
    <w:rsid w:val="00EB72BA"/>
    <w:rsid w:val="00EB7B27"/>
    <w:rsid w:val="00EB7FA6"/>
    <w:rsid w:val="00EC0868"/>
    <w:rsid w:val="00EC17D9"/>
    <w:rsid w:val="00EC275C"/>
    <w:rsid w:val="00EC2B4B"/>
    <w:rsid w:val="00EC2DF4"/>
    <w:rsid w:val="00EC5765"/>
    <w:rsid w:val="00EC64A1"/>
    <w:rsid w:val="00EC6675"/>
    <w:rsid w:val="00EC786A"/>
    <w:rsid w:val="00ED03E4"/>
    <w:rsid w:val="00ED1AEC"/>
    <w:rsid w:val="00ED3532"/>
    <w:rsid w:val="00ED5307"/>
    <w:rsid w:val="00ED5A70"/>
    <w:rsid w:val="00ED60A6"/>
    <w:rsid w:val="00ED63AB"/>
    <w:rsid w:val="00ED6A56"/>
    <w:rsid w:val="00ED6AA4"/>
    <w:rsid w:val="00ED6DE5"/>
    <w:rsid w:val="00ED7A03"/>
    <w:rsid w:val="00ED7D8E"/>
    <w:rsid w:val="00EE04DB"/>
    <w:rsid w:val="00EE14FC"/>
    <w:rsid w:val="00EE2504"/>
    <w:rsid w:val="00EE2BBE"/>
    <w:rsid w:val="00EE3172"/>
    <w:rsid w:val="00EE39CD"/>
    <w:rsid w:val="00EE3C5A"/>
    <w:rsid w:val="00EE43CB"/>
    <w:rsid w:val="00EE4798"/>
    <w:rsid w:val="00EE47EF"/>
    <w:rsid w:val="00EE557E"/>
    <w:rsid w:val="00EE58CF"/>
    <w:rsid w:val="00EE59B1"/>
    <w:rsid w:val="00EE79C5"/>
    <w:rsid w:val="00EE7AD4"/>
    <w:rsid w:val="00EE7BCB"/>
    <w:rsid w:val="00EF0A5F"/>
    <w:rsid w:val="00EF1681"/>
    <w:rsid w:val="00EF168D"/>
    <w:rsid w:val="00EF18B4"/>
    <w:rsid w:val="00EF2417"/>
    <w:rsid w:val="00EF2A15"/>
    <w:rsid w:val="00EF4C8F"/>
    <w:rsid w:val="00EF533E"/>
    <w:rsid w:val="00EF5ABA"/>
    <w:rsid w:val="00EF5E2C"/>
    <w:rsid w:val="00EF5ECE"/>
    <w:rsid w:val="00EF6E5C"/>
    <w:rsid w:val="00EF6EBB"/>
    <w:rsid w:val="00EF7C78"/>
    <w:rsid w:val="00F009E4"/>
    <w:rsid w:val="00F00DF3"/>
    <w:rsid w:val="00F01C02"/>
    <w:rsid w:val="00F03D18"/>
    <w:rsid w:val="00F03D6D"/>
    <w:rsid w:val="00F0406B"/>
    <w:rsid w:val="00F05820"/>
    <w:rsid w:val="00F05CD2"/>
    <w:rsid w:val="00F063F7"/>
    <w:rsid w:val="00F06831"/>
    <w:rsid w:val="00F06D0B"/>
    <w:rsid w:val="00F0734C"/>
    <w:rsid w:val="00F10071"/>
    <w:rsid w:val="00F1101A"/>
    <w:rsid w:val="00F11533"/>
    <w:rsid w:val="00F12743"/>
    <w:rsid w:val="00F12A38"/>
    <w:rsid w:val="00F1460B"/>
    <w:rsid w:val="00F150B9"/>
    <w:rsid w:val="00F17A46"/>
    <w:rsid w:val="00F17E6A"/>
    <w:rsid w:val="00F20283"/>
    <w:rsid w:val="00F21C37"/>
    <w:rsid w:val="00F23728"/>
    <w:rsid w:val="00F23C03"/>
    <w:rsid w:val="00F23F83"/>
    <w:rsid w:val="00F2457E"/>
    <w:rsid w:val="00F2462B"/>
    <w:rsid w:val="00F246A3"/>
    <w:rsid w:val="00F253DA"/>
    <w:rsid w:val="00F2548D"/>
    <w:rsid w:val="00F26D76"/>
    <w:rsid w:val="00F2719E"/>
    <w:rsid w:val="00F3410B"/>
    <w:rsid w:val="00F34CE6"/>
    <w:rsid w:val="00F35B54"/>
    <w:rsid w:val="00F35CA7"/>
    <w:rsid w:val="00F360BC"/>
    <w:rsid w:val="00F378E5"/>
    <w:rsid w:val="00F405D0"/>
    <w:rsid w:val="00F41FE9"/>
    <w:rsid w:val="00F426E1"/>
    <w:rsid w:val="00F4275E"/>
    <w:rsid w:val="00F43F18"/>
    <w:rsid w:val="00F444D4"/>
    <w:rsid w:val="00F44975"/>
    <w:rsid w:val="00F44E3F"/>
    <w:rsid w:val="00F45968"/>
    <w:rsid w:val="00F45C50"/>
    <w:rsid w:val="00F46FCE"/>
    <w:rsid w:val="00F508D9"/>
    <w:rsid w:val="00F50BFE"/>
    <w:rsid w:val="00F51D20"/>
    <w:rsid w:val="00F51E8A"/>
    <w:rsid w:val="00F53017"/>
    <w:rsid w:val="00F532C3"/>
    <w:rsid w:val="00F532F0"/>
    <w:rsid w:val="00F53ACA"/>
    <w:rsid w:val="00F53B2F"/>
    <w:rsid w:val="00F54144"/>
    <w:rsid w:val="00F55163"/>
    <w:rsid w:val="00F5586B"/>
    <w:rsid w:val="00F558D9"/>
    <w:rsid w:val="00F55B10"/>
    <w:rsid w:val="00F56E8A"/>
    <w:rsid w:val="00F608E3"/>
    <w:rsid w:val="00F6090E"/>
    <w:rsid w:val="00F60F8D"/>
    <w:rsid w:val="00F61F12"/>
    <w:rsid w:val="00F63ACF"/>
    <w:rsid w:val="00F63B20"/>
    <w:rsid w:val="00F642BD"/>
    <w:rsid w:val="00F65435"/>
    <w:rsid w:val="00F66431"/>
    <w:rsid w:val="00F66800"/>
    <w:rsid w:val="00F673EB"/>
    <w:rsid w:val="00F67B2E"/>
    <w:rsid w:val="00F67EAE"/>
    <w:rsid w:val="00F71E6A"/>
    <w:rsid w:val="00F72A91"/>
    <w:rsid w:val="00F73591"/>
    <w:rsid w:val="00F73729"/>
    <w:rsid w:val="00F74850"/>
    <w:rsid w:val="00F75ADF"/>
    <w:rsid w:val="00F75F2C"/>
    <w:rsid w:val="00F7674B"/>
    <w:rsid w:val="00F76A7B"/>
    <w:rsid w:val="00F77311"/>
    <w:rsid w:val="00F80851"/>
    <w:rsid w:val="00F80E81"/>
    <w:rsid w:val="00F81519"/>
    <w:rsid w:val="00F824F5"/>
    <w:rsid w:val="00F85552"/>
    <w:rsid w:val="00F866F9"/>
    <w:rsid w:val="00F86A39"/>
    <w:rsid w:val="00F871A3"/>
    <w:rsid w:val="00F876BF"/>
    <w:rsid w:val="00F9124A"/>
    <w:rsid w:val="00F92091"/>
    <w:rsid w:val="00F921F6"/>
    <w:rsid w:val="00F92C3C"/>
    <w:rsid w:val="00F92EBE"/>
    <w:rsid w:val="00F931A9"/>
    <w:rsid w:val="00F932C3"/>
    <w:rsid w:val="00F948F4"/>
    <w:rsid w:val="00F94EA7"/>
    <w:rsid w:val="00F96BE4"/>
    <w:rsid w:val="00F971FE"/>
    <w:rsid w:val="00F97A2D"/>
    <w:rsid w:val="00FA0CEC"/>
    <w:rsid w:val="00FA186E"/>
    <w:rsid w:val="00FA1AEC"/>
    <w:rsid w:val="00FA2970"/>
    <w:rsid w:val="00FA2A30"/>
    <w:rsid w:val="00FA2A77"/>
    <w:rsid w:val="00FA3007"/>
    <w:rsid w:val="00FA321B"/>
    <w:rsid w:val="00FA33E3"/>
    <w:rsid w:val="00FA42C9"/>
    <w:rsid w:val="00FA4485"/>
    <w:rsid w:val="00FA4CAC"/>
    <w:rsid w:val="00FA53B1"/>
    <w:rsid w:val="00FA62CC"/>
    <w:rsid w:val="00FA6C62"/>
    <w:rsid w:val="00FA710B"/>
    <w:rsid w:val="00FA7D9F"/>
    <w:rsid w:val="00FB0394"/>
    <w:rsid w:val="00FB0F05"/>
    <w:rsid w:val="00FB12E6"/>
    <w:rsid w:val="00FB1554"/>
    <w:rsid w:val="00FB1716"/>
    <w:rsid w:val="00FB1E94"/>
    <w:rsid w:val="00FB285C"/>
    <w:rsid w:val="00FB2AFA"/>
    <w:rsid w:val="00FB46EB"/>
    <w:rsid w:val="00FB5E6C"/>
    <w:rsid w:val="00FB7F06"/>
    <w:rsid w:val="00FC113C"/>
    <w:rsid w:val="00FC1616"/>
    <w:rsid w:val="00FC244B"/>
    <w:rsid w:val="00FC3600"/>
    <w:rsid w:val="00FC4607"/>
    <w:rsid w:val="00FC54CD"/>
    <w:rsid w:val="00FC5999"/>
    <w:rsid w:val="00FC6E7F"/>
    <w:rsid w:val="00FC704C"/>
    <w:rsid w:val="00FC7133"/>
    <w:rsid w:val="00FC7583"/>
    <w:rsid w:val="00FC7698"/>
    <w:rsid w:val="00FD0160"/>
    <w:rsid w:val="00FD0672"/>
    <w:rsid w:val="00FD07B0"/>
    <w:rsid w:val="00FD0BDD"/>
    <w:rsid w:val="00FD17A4"/>
    <w:rsid w:val="00FD1B9B"/>
    <w:rsid w:val="00FD37F2"/>
    <w:rsid w:val="00FD38A1"/>
    <w:rsid w:val="00FD4075"/>
    <w:rsid w:val="00FD48BF"/>
    <w:rsid w:val="00FD4D7D"/>
    <w:rsid w:val="00FD5231"/>
    <w:rsid w:val="00FD5D75"/>
    <w:rsid w:val="00FD6AE0"/>
    <w:rsid w:val="00FD73F6"/>
    <w:rsid w:val="00FD772A"/>
    <w:rsid w:val="00FD7909"/>
    <w:rsid w:val="00FE134F"/>
    <w:rsid w:val="00FE14CC"/>
    <w:rsid w:val="00FE269D"/>
    <w:rsid w:val="00FE3DA1"/>
    <w:rsid w:val="00FE4B87"/>
    <w:rsid w:val="00FE50A3"/>
    <w:rsid w:val="00FE654D"/>
    <w:rsid w:val="00FE7215"/>
    <w:rsid w:val="00FE72E5"/>
    <w:rsid w:val="00FE744B"/>
    <w:rsid w:val="00FF05C3"/>
    <w:rsid w:val="00FF06AA"/>
    <w:rsid w:val="00FF0713"/>
    <w:rsid w:val="00FF49E4"/>
    <w:rsid w:val="00FF5767"/>
    <w:rsid w:val="00FF5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4DE1E8E"/>
  <w15:docId w15:val="{0F7D7FB1-D949-0446-B9BD-865CCBDF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4CBD"/>
    <w:pPr>
      <w:spacing w:line="360" w:lineRule="auto"/>
    </w:pPr>
    <w:rPr>
      <w:rFonts w:ascii="Arial" w:hAnsi="Arial"/>
      <w:sz w:val="22"/>
      <w:lang w:eastAsia="en-GB"/>
    </w:rPr>
  </w:style>
  <w:style w:type="paragraph" w:styleId="Heading1">
    <w:name w:val="heading 1"/>
    <w:basedOn w:val="Normal"/>
    <w:next w:val="Normal"/>
    <w:semiHidden/>
    <w:qFormat/>
    <w:rsid w:val="0094689C"/>
    <w:pPr>
      <w:keepNext/>
      <w:spacing w:before="240" w:after="60"/>
      <w:jc w:val="center"/>
      <w:outlineLvl w:val="0"/>
    </w:pPr>
    <w:rPr>
      <w:b/>
      <w:sz w:val="28"/>
    </w:rPr>
  </w:style>
  <w:style w:type="paragraph" w:styleId="Heading2">
    <w:name w:val="heading 2"/>
    <w:basedOn w:val="Normal"/>
    <w:next w:val="Normal"/>
    <w:link w:val="Heading2Char"/>
    <w:semiHidden/>
    <w:qFormat/>
    <w:rsid w:val="00C3721C"/>
    <w:pPr>
      <w:keepNext/>
      <w:tabs>
        <w:tab w:val="left" w:pos="1134"/>
      </w:tabs>
      <w:jc w:val="center"/>
      <w:outlineLvl w:val="1"/>
    </w:pPr>
    <w:rPr>
      <w:rFonts w:ascii="Times New Roman" w:hAnsi="Times New Roman"/>
      <w:b/>
    </w:rPr>
  </w:style>
  <w:style w:type="paragraph" w:styleId="Heading3">
    <w:name w:val="heading 3"/>
    <w:basedOn w:val="Normal"/>
    <w:next w:val="Normal"/>
    <w:semiHidden/>
    <w:qFormat/>
    <w:rsid w:val="00C3721C"/>
    <w:pPr>
      <w:keepNext/>
      <w:outlineLvl w:val="2"/>
    </w:pPr>
    <w:rPr>
      <w:rFonts w:ascii="Times New Roman" w:hAnsi="Times New Roman"/>
      <w:i/>
    </w:rPr>
  </w:style>
  <w:style w:type="paragraph" w:styleId="Heading4">
    <w:name w:val="heading 4"/>
    <w:basedOn w:val="Text"/>
    <w:next w:val="Text"/>
    <w:semiHidden/>
    <w:qFormat/>
    <w:rsid w:val="005255B6"/>
    <w:pPr>
      <w:keepNext/>
      <w:jc w:val="center"/>
      <w:outlineLvl w:val="3"/>
    </w:pPr>
    <w:rPr>
      <w:i/>
      <w:sz w:val="24"/>
    </w:rPr>
  </w:style>
  <w:style w:type="paragraph" w:styleId="Heading5">
    <w:name w:val="heading 5"/>
    <w:basedOn w:val="Normal"/>
    <w:next w:val="Normal"/>
    <w:semiHidden/>
    <w:qFormat/>
    <w:rsid w:val="00C3721C"/>
    <w:pPr>
      <w:keepNext/>
      <w:jc w:val="center"/>
      <w:outlineLvl w:val="4"/>
    </w:pPr>
    <w:rPr>
      <w:rFonts w:ascii="Times New Roman" w:hAnsi="Times New Roman"/>
      <w:b/>
      <w:sz w:val="36"/>
    </w:rPr>
  </w:style>
  <w:style w:type="paragraph" w:styleId="Heading6">
    <w:name w:val="heading 6"/>
    <w:basedOn w:val="Normal"/>
    <w:next w:val="Normal"/>
    <w:semiHidden/>
    <w:qFormat/>
    <w:rsid w:val="00C3721C"/>
    <w:pPr>
      <w:keepNext/>
      <w:tabs>
        <w:tab w:val="left" w:pos="1701"/>
      </w:tabs>
      <w:outlineLvl w:val="5"/>
    </w:pPr>
    <w:rPr>
      <w:b/>
      <w:sz w:val="20"/>
    </w:rPr>
  </w:style>
  <w:style w:type="paragraph" w:styleId="Heading7">
    <w:name w:val="heading 7"/>
    <w:basedOn w:val="Normal"/>
    <w:next w:val="Normal"/>
    <w:semiHidden/>
    <w:qFormat/>
    <w:rsid w:val="00C3721C"/>
    <w:pPr>
      <w:keepNext/>
      <w:spacing w:after="200"/>
      <w:outlineLvl w:val="6"/>
    </w:pPr>
    <w:rPr>
      <w:rFonts w:ascii="Times New Roman" w:hAnsi="Times New Roman"/>
      <w:b/>
      <w:sz w:val="28"/>
    </w:rPr>
  </w:style>
  <w:style w:type="paragraph" w:styleId="Heading8">
    <w:name w:val="heading 8"/>
    <w:basedOn w:val="Normal"/>
    <w:next w:val="Normal"/>
    <w:semiHidden/>
    <w:qFormat/>
    <w:rsid w:val="00C3721C"/>
    <w:pPr>
      <w:keepNext/>
      <w:spacing w:after="200"/>
      <w:outlineLvl w:val="7"/>
    </w:pPr>
    <w:rPr>
      <w:b/>
      <w:i/>
    </w:rPr>
  </w:style>
  <w:style w:type="paragraph" w:styleId="Heading9">
    <w:name w:val="heading 9"/>
    <w:basedOn w:val="Normal"/>
    <w:next w:val="Normal"/>
    <w:semiHidden/>
    <w:qFormat/>
    <w:rsid w:val="00C3721C"/>
    <w:pPr>
      <w:keepNext/>
      <w:spacing w:after="200"/>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C3721C"/>
    <w:pPr>
      <w:framePr w:w="7920" w:h="1980" w:hRule="exact" w:hSpace="180" w:wrap="auto" w:hAnchor="page" w:xAlign="center" w:yAlign="bottom"/>
      <w:ind w:left="2880"/>
    </w:pPr>
    <w:rPr>
      <w:b/>
      <w:sz w:val="28"/>
    </w:rPr>
  </w:style>
  <w:style w:type="paragraph" w:styleId="Header">
    <w:name w:val="header"/>
    <w:basedOn w:val="Normal"/>
    <w:semiHidden/>
    <w:rsid w:val="00C3721C"/>
    <w:pPr>
      <w:tabs>
        <w:tab w:val="center" w:pos="4536"/>
        <w:tab w:val="right" w:pos="9072"/>
      </w:tabs>
    </w:pPr>
    <w:rPr>
      <w:sz w:val="20"/>
    </w:rPr>
  </w:style>
  <w:style w:type="paragraph" w:styleId="Footer">
    <w:name w:val="footer"/>
    <w:basedOn w:val="Normal"/>
    <w:link w:val="FooterChar"/>
    <w:uiPriority w:val="99"/>
    <w:rsid w:val="00C3721C"/>
    <w:pPr>
      <w:tabs>
        <w:tab w:val="center" w:pos="4536"/>
        <w:tab w:val="right" w:pos="9072"/>
      </w:tabs>
    </w:pPr>
    <w:rPr>
      <w:snapToGrid w:val="0"/>
      <w:sz w:val="20"/>
      <w:lang w:eastAsia="en-US"/>
    </w:rPr>
  </w:style>
  <w:style w:type="paragraph" w:customStyle="1" w:styleId="Instructions">
    <w:name w:val="Instructions"/>
    <w:basedOn w:val="Normal"/>
    <w:next w:val="Text"/>
    <w:link w:val="InstructionsChar"/>
    <w:rsid w:val="00027661"/>
    <w:rPr>
      <w:rFonts w:cs="Arial"/>
      <w:bCs/>
      <w:i/>
      <w:iCs/>
      <w:sz w:val="20"/>
    </w:rPr>
  </w:style>
  <w:style w:type="character" w:styleId="PageNumber">
    <w:name w:val="page number"/>
    <w:basedOn w:val="DefaultParagraphFont"/>
    <w:rsid w:val="002226DB"/>
    <w:rPr>
      <w:rFonts w:ascii="Arial" w:hAnsi="Arial"/>
      <w:sz w:val="20"/>
    </w:rPr>
  </w:style>
  <w:style w:type="paragraph" w:styleId="BalloonText">
    <w:name w:val="Balloon Text"/>
    <w:basedOn w:val="Normal"/>
    <w:semiHidden/>
    <w:rsid w:val="003C28C4"/>
    <w:rPr>
      <w:rFonts w:ascii="Tahoma" w:hAnsi="Tahoma"/>
      <w:sz w:val="16"/>
      <w:szCs w:val="16"/>
    </w:rPr>
  </w:style>
  <w:style w:type="numbering" w:customStyle="1" w:styleId="Bulletlist0">
    <w:name w:val="Bullet list"/>
    <w:basedOn w:val="NoList"/>
    <w:semiHidden/>
    <w:rsid w:val="002E6247"/>
    <w:pPr>
      <w:numPr>
        <w:numId w:val="3"/>
      </w:numPr>
    </w:pPr>
  </w:style>
  <w:style w:type="numbering" w:customStyle="1" w:styleId="Bulletlist">
    <w:name w:val="*Bullet list"/>
    <w:semiHidden/>
    <w:rsid w:val="004B602D"/>
    <w:pPr>
      <w:numPr>
        <w:numId w:val="1"/>
      </w:numPr>
    </w:pPr>
  </w:style>
  <w:style w:type="paragraph" w:customStyle="1" w:styleId="Text">
    <w:name w:val="Text"/>
    <w:basedOn w:val="Normal"/>
    <w:link w:val="TextChar"/>
    <w:rsid w:val="008570E8"/>
    <w:rPr>
      <w:lang w:eastAsia="en-US"/>
    </w:rPr>
  </w:style>
  <w:style w:type="table" w:styleId="TableGrid">
    <w:name w:val="Table Grid"/>
    <w:basedOn w:val="TableNormal"/>
    <w:uiPriority w:val="39"/>
    <w:rsid w:val="009F5F18"/>
    <w:rPr>
      <w:rFonts w:ascii="Arial" w:hAnsi="Arial"/>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jc w:val="center"/>
    </w:tr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Bulletlevel1">
    <w:name w:val="Bullet level 1"/>
    <w:basedOn w:val="Bulletlevel3"/>
    <w:rsid w:val="00A666BF"/>
    <w:pPr>
      <w:tabs>
        <w:tab w:val="clear" w:pos="851"/>
        <w:tab w:val="num" w:pos="284"/>
      </w:tabs>
      <w:ind w:left="284"/>
    </w:pPr>
  </w:style>
  <w:style w:type="paragraph" w:customStyle="1" w:styleId="Bulletlevel2">
    <w:name w:val="Bullet level 2"/>
    <w:basedOn w:val="Text"/>
    <w:rsid w:val="0059761E"/>
    <w:pPr>
      <w:numPr>
        <w:ilvl w:val="1"/>
        <w:numId w:val="4"/>
      </w:numPr>
    </w:pPr>
    <w:rPr>
      <w:lang w:eastAsia="en-GB"/>
    </w:rPr>
  </w:style>
  <w:style w:type="paragraph" w:customStyle="1" w:styleId="Bulletlevel3">
    <w:name w:val="Bullet level 3"/>
    <w:basedOn w:val="Text"/>
    <w:rsid w:val="0059761E"/>
    <w:pPr>
      <w:numPr>
        <w:ilvl w:val="2"/>
        <w:numId w:val="4"/>
      </w:numPr>
    </w:pPr>
  </w:style>
  <w:style w:type="paragraph" w:customStyle="1" w:styleId="Bulletlevel4">
    <w:name w:val="Bullet level 4"/>
    <w:basedOn w:val="Text"/>
    <w:rsid w:val="00A1777B"/>
    <w:pPr>
      <w:numPr>
        <w:ilvl w:val="3"/>
        <w:numId w:val="4"/>
      </w:numPr>
      <w:ind w:left="1135" w:hanging="284"/>
    </w:pPr>
  </w:style>
  <w:style w:type="paragraph" w:customStyle="1" w:styleId="Bulletlevel5">
    <w:name w:val="*Bullet level 5"/>
    <w:basedOn w:val="Normal"/>
    <w:semiHidden/>
    <w:rsid w:val="004B602D"/>
    <w:pPr>
      <w:numPr>
        <w:ilvl w:val="4"/>
        <w:numId w:val="2"/>
      </w:numPr>
    </w:pPr>
  </w:style>
  <w:style w:type="paragraph" w:styleId="BodyText">
    <w:name w:val="Body Text"/>
    <w:basedOn w:val="Normal"/>
    <w:link w:val="BodyTextChar"/>
    <w:semiHidden/>
    <w:rsid w:val="00D15C05"/>
    <w:rPr>
      <w:rFonts w:cs="Arial"/>
      <w:sz w:val="24"/>
      <w:szCs w:val="22"/>
      <w:lang w:eastAsia="en-US"/>
    </w:rPr>
  </w:style>
  <w:style w:type="paragraph" w:customStyle="1" w:styleId="Manuscriptheading1">
    <w:name w:val="Manuscript heading 1"/>
    <w:basedOn w:val="Heading1"/>
    <w:next w:val="Text"/>
    <w:rsid w:val="008D7AEE"/>
    <w:rPr>
      <w:rFonts w:cs="Arial"/>
      <w:sz w:val="32"/>
      <w:szCs w:val="28"/>
      <w:lang w:eastAsia="en-US"/>
    </w:rPr>
  </w:style>
  <w:style w:type="character" w:customStyle="1" w:styleId="InstructionsChar">
    <w:name w:val="Instructions Char"/>
    <w:basedOn w:val="DefaultParagraphFont"/>
    <w:link w:val="Instructions"/>
    <w:rsid w:val="00027661"/>
    <w:rPr>
      <w:rFonts w:ascii="Arial" w:hAnsi="Arial" w:cs="Arial"/>
      <w:bCs/>
      <w:i/>
      <w:iCs/>
      <w:lang w:val="en-GB" w:eastAsia="en-GB" w:bidi="ar-SA"/>
    </w:rPr>
  </w:style>
  <w:style w:type="paragraph" w:customStyle="1" w:styleId="Manuscriptheading2">
    <w:name w:val="Manuscript heading 2"/>
    <w:basedOn w:val="Heading2"/>
    <w:next w:val="Text"/>
    <w:link w:val="Manuscriptheading2CharChar"/>
    <w:rsid w:val="005255B6"/>
    <w:pPr>
      <w:spacing w:before="240" w:after="60"/>
      <w:jc w:val="left"/>
    </w:pPr>
    <w:rPr>
      <w:rFonts w:ascii="Arial" w:hAnsi="Arial" w:cs="Arial"/>
      <w:bCs/>
      <w:sz w:val="28"/>
      <w:szCs w:val="24"/>
      <w:lang w:eastAsia="en-US"/>
    </w:rPr>
  </w:style>
  <w:style w:type="paragraph" w:customStyle="1" w:styleId="Manuscriptheading3">
    <w:name w:val="Manuscript heading 3"/>
    <w:basedOn w:val="Heading3"/>
    <w:next w:val="Text"/>
    <w:rsid w:val="005255B6"/>
    <w:pPr>
      <w:spacing w:before="240" w:after="60"/>
    </w:pPr>
    <w:rPr>
      <w:rFonts w:ascii="Arial" w:hAnsi="Arial" w:cs="Arial"/>
      <w:b/>
      <w:bCs/>
      <w:i w:val="0"/>
      <w:sz w:val="24"/>
      <w:szCs w:val="24"/>
      <w:lang w:eastAsia="en-US"/>
    </w:rPr>
  </w:style>
  <w:style w:type="character" w:customStyle="1" w:styleId="TextChar">
    <w:name w:val="Text Char"/>
    <w:basedOn w:val="DefaultParagraphFont"/>
    <w:link w:val="Text"/>
    <w:rsid w:val="008570E8"/>
    <w:rPr>
      <w:rFonts w:ascii="Arial" w:hAnsi="Arial"/>
      <w:sz w:val="22"/>
      <w:lang w:val="en-GB" w:eastAsia="en-US" w:bidi="ar-SA"/>
    </w:rPr>
  </w:style>
  <w:style w:type="character" w:customStyle="1" w:styleId="Heading2Char">
    <w:name w:val="Heading 2 Char"/>
    <w:basedOn w:val="DefaultParagraphFont"/>
    <w:link w:val="Heading2"/>
    <w:semiHidden/>
    <w:rsid w:val="0035432E"/>
    <w:rPr>
      <w:b/>
      <w:sz w:val="22"/>
      <w:lang w:val="en-GB" w:eastAsia="en-GB"/>
    </w:rPr>
  </w:style>
  <w:style w:type="character" w:customStyle="1" w:styleId="Manuscriptheading2CharChar">
    <w:name w:val="Manuscript heading 2 Char Char"/>
    <w:basedOn w:val="Heading2Char"/>
    <w:link w:val="Manuscriptheading2"/>
    <w:rsid w:val="005255B6"/>
    <w:rPr>
      <w:rFonts w:ascii="Arial" w:hAnsi="Arial" w:cs="Arial"/>
      <w:b/>
      <w:bCs/>
      <w:sz w:val="28"/>
      <w:szCs w:val="24"/>
      <w:lang w:val="en-US" w:eastAsia="en-US"/>
    </w:rPr>
  </w:style>
  <w:style w:type="paragraph" w:customStyle="1" w:styleId="Manuscriptheading4">
    <w:name w:val="Manuscript heading 4"/>
    <w:basedOn w:val="Heading4"/>
    <w:next w:val="Text"/>
    <w:rsid w:val="005255B6"/>
    <w:pPr>
      <w:spacing w:before="240" w:after="60"/>
      <w:jc w:val="left"/>
    </w:pPr>
  </w:style>
  <w:style w:type="paragraph" w:styleId="ListBullet">
    <w:name w:val="List Bullet"/>
    <w:basedOn w:val="Normal"/>
    <w:link w:val="ListBulletChar"/>
    <w:rsid w:val="008724C0"/>
    <w:pPr>
      <w:numPr>
        <w:numId w:val="6"/>
      </w:numPr>
      <w:contextualSpacing/>
    </w:pPr>
  </w:style>
  <w:style w:type="character" w:customStyle="1" w:styleId="BodyTextChar">
    <w:name w:val="Body Text Char"/>
    <w:basedOn w:val="DefaultParagraphFont"/>
    <w:link w:val="BodyText"/>
    <w:semiHidden/>
    <w:rsid w:val="00FA33E3"/>
    <w:rPr>
      <w:rFonts w:ascii="Arial" w:hAnsi="Arial" w:cs="Arial"/>
      <w:sz w:val="24"/>
      <w:szCs w:val="22"/>
      <w:lang w:val="en-GB"/>
    </w:rPr>
  </w:style>
  <w:style w:type="numbering" w:customStyle="1" w:styleId="ListBullets">
    <w:name w:val="ListBullets"/>
    <w:uiPriority w:val="99"/>
    <w:rsid w:val="008724C0"/>
    <w:pPr>
      <w:numPr>
        <w:numId w:val="5"/>
      </w:numPr>
    </w:pPr>
  </w:style>
  <w:style w:type="paragraph" w:styleId="ListBullet2">
    <w:name w:val="List Bullet 2"/>
    <w:basedOn w:val="Normal"/>
    <w:rsid w:val="008724C0"/>
    <w:pPr>
      <w:numPr>
        <w:ilvl w:val="1"/>
        <w:numId w:val="6"/>
      </w:numPr>
      <w:contextualSpacing/>
    </w:pPr>
  </w:style>
  <w:style w:type="paragraph" w:styleId="ListBullet3">
    <w:name w:val="List Bullet 3"/>
    <w:basedOn w:val="Normal"/>
    <w:rsid w:val="008724C0"/>
    <w:pPr>
      <w:numPr>
        <w:ilvl w:val="2"/>
        <w:numId w:val="6"/>
      </w:numPr>
      <w:contextualSpacing/>
    </w:pPr>
  </w:style>
  <w:style w:type="paragraph" w:styleId="ListBullet4">
    <w:name w:val="List Bullet 4"/>
    <w:basedOn w:val="Normal"/>
    <w:rsid w:val="008724C0"/>
    <w:pPr>
      <w:numPr>
        <w:ilvl w:val="3"/>
        <w:numId w:val="6"/>
      </w:numPr>
      <w:contextualSpacing/>
    </w:pPr>
  </w:style>
  <w:style w:type="paragraph" w:styleId="ListBullet5">
    <w:name w:val="List Bullet 5"/>
    <w:basedOn w:val="Normal"/>
    <w:rsid w:val="008724C0"/>
    <w:pPr>
      <w:numPr>
        <w:ilvl w:val="4"/>
        <w:numId w:val="6"/>
      </w:numPr>
      <w:contextualSpacing/>
    </w:pPr>
  </w:style>
  <w:style w:type="character" w:styleId="Hyperlink">
    <w:name w:val="Hyperlink"/>
    <w:basedOn w:val="DefaultParagraphFont"/>
    <w:uiPriority w:val="99"/>
    <w:unhideWhenUsed/>
    <w:rsid w:val="00221B04"/>
    <w:rPr>
      <w:color w:val="0000FF" w:themeColor="hyperlink"/>
      <w:u w:val="single"/>
    </w:rPr>
  </w:style>
  <w:style w:type="character" w:styleId="CommentReference">
    <w:name w:val="annotation reference"/>
    <w:basedOn w:val="DefaultParagraphFont"/>
    <w:semiHidden/>
    <w:unhideWhenUsed/>
    <w:rsid w:val="00904839"/>
    <w:rPr>
      <w:sz w:val="16"/>
      <w:szCs w:val="16"/>
    </w:rPr>
  </w:style>
  <w:style w:type="paragraph" w:styleId="CommentText">
    <w:name w:val="annotation text"/>
    <w:basedOn w:val="Normal"/>
    <w:link w:val="CommentTextChar"/>
    <w:unhideWhenUsed/>
    <w:rsid w:val="00904839"/>
    <w:pPr>
      <w:spacing w:line="240" w:lineRule="auto"/>
    </w:pPr>
    <w:rPr>
      <w:sz w:val="20"/>
    </w:rPr>
  </w:style>
  <w:style w:type="character" w:customStyle="1" w:styleId="CommentTextChar">
    <w:name w:val="Comment Text Char"/>
    <w:basedOn w:val="DefaultParagraphFont"/>
    <w:link w:val="CommentText"/>
    <w:rsid w:val="00904839"/>
    <w:rPr>
      <w:rFonts w:ascii="Arial" w:hAnsi="Arial"/>
      <w:lang w:eastAsia="en-GB"/>
    </w:rPr>
  </w:style>
  <w:style w:type="paragraph" w:styleId="Revision">
    <w:name w:val="Revision"/>
    <w:hidden/>
    <w:uiPriority w:val="99"/>
    <w:semiHidden/>
    <w:rsid w:val="00846F0E"/>
    <w:rPr>
      <w:rFonts w:ascii="Arial" w:hAnsi="Arial"/>
      <w:sz w:val="22"/>
      <w:lang w:eastAsia="en-GB"/>
    </w:rPr>
  </w:style>
  <w:style w:type="paragraph" w:styleId="CommentSubject">
    <w:name w:val="annotation subject"/>
    <w:basedOn w:val="CommentText"/>
    <w:next w:val="CommentText"/>
    <w:link w:val="CommentSubjectChar"/>
    <w:semiHidden/>
    <w:unhideWhenUsed/>
    <w:rsid w:val="00904839"/>
    <w:rPr>
      <w:b/>
      <w:bCs/>
    </w:rPr>
  </w:style>
  <w:style w:type="character" w:customStyle="1" w:styleId="CommentSubjectChar">
    <w:name w:val="Comment Subject Char"/>
    <w:basedOn w:val="CommentTextChar"/>
    <w:link w:val="CommentSubject"/>
    <w:semiHidden/>
    <w:rsid w:val="00904839"/>
    <w:rPr>
      <w:rFonts w:ascii="Arial" w:hAnsi="Arial"/>
      <w:b/>
      <w:bCs/>
      <w:lang w:eastAsia="en-GB"/>
    </w:rPr>
  </w:style>
  <w:style w:type="character" w:styleId="SubtleEmphasis">
    <w:name w:val="Subtle Emphasis"/>
    <w:basedOn w:val="DefaultParagraphFont"/>
    <w:uiPriority w:val="19"/>
    <w:qFormat/>
    <w:rsid w:val="00904839"/>
    <w:rPr>
      <w:i/>
      <w:iCs/>
      <w:color w:val="404040" w:themeColor="text1" w:themeTint="BF"/>
    </w:rPr>
  </w:style>
  <w:style w:type="character" w:styleId="UnresolvedMention">
    <w:name w:val="Unresolved Mention"/>
    <w:basedOn w:val="DefaultParagraphFont"/>
    <w:uiPriority w:val="99"/>
    <w:semiHidden/>
    <w:unhideWhenUsed/>
    <w:rsid w:val="00D152B1"/>
    <w:rPr>
      <w:color w:val="808080"/>
      <w:shd w:val="clear" w:color="auto" w:fill="E6E6E6"/>
    </w:rPr>
  </w:style>
  <w:style w:type="character" w:customStyle="1" w:styleId="FooterChar">
    <w:name w:val="Footer Char"/>
    <w:basedOn w:val="DefaultParagraphFont"/>
    <w:link w:val="Footer"/>
    <w:uiPriority w:val="99"/>
    <w:rsid w:val="008A2627"/>
    <w:rPr>
      <w:rFonts w:ascii="Arial" w:hAnsi="Arial"/>
      <w:snapToGrid w:val="0"/>
    </w:rPr>
  </w:style>
  <w:style w:type="paragraph" w:customStyle="1" w:styleId="EndNoteBibliographyTitle">
    <w:name w:val="EndNote Bibliography Title"/>
    <w:basedOn w:val="Normal"/>
    <w:link w:val="EndNoteBibliographyTitleChar"/>
    <w:rsid w:val="00071C52"/>
    <w:pPr>
      <w:jc w:val="center"/>
    </w:pPr>
    <w:rPr>
      <w:rFonts w:cs="Arial"/>
      <w:noProof/>
      <w:lang w:val="en-GB"/>
    </w:rPr>
  </w:style>
  <w:style w:type="character" w:customStyle="1" w:styleId="ListBulletChar">
    <w:name w:val="List Bullet Char"/>
    <w:basedOn w:val="DefaultParagraphFont"/>
    <w:link w:val="ListBullet"/>
    <w:rsid w:val="00071C52"/>
    <w:rPr>
      <w:rFonts w:ascii="Arial" w:hAnsi="Arial"/>
      <w:sz w:val="22"/>
      <w:lang w:eastAsia="en-GB"/>
    </w:rPr>
  </w:style>
  <w:style w:type="character" w:customStyle="1" w:styleId="EndNoteBibliographyTitleChar">
    <w:name w:val="EndNote Bibliography Title Char"/>
    <w:basedOn w:val="ListBulletChar"/>
    <w:link w:val="EndNoteBibliographyTitle"/>
    <w:rsid w:val="00071C52"/>
    <w:rPr>
      <w:rFonts w:ascii="Arial" w:hAnsi="Arial" w:cs="Arial"/>
      <w:noProof/>
      <w:sz w:val="22"/>
      <w:lang w:val="en-GB" w:eastAsia="en-GB"/>
    </w:rPr>
  </w:style>
  <w:style w:type="paragraph" w:customStyle="1" w:styleId="EndNoteBibliography">
    <w:name w:val="EndNote Bibliography"/>
    <w:basedOn w:val="Normal"/>
    <w:link w:val="EndNoteBibliographyChar"/>
    <w:rsid w:val="00E90DA0"/>
    <w:pPr>
      <w:ind w:left="357" w:hanging="357"/>
    </w:pPr>
    <w:rPr>
      <w:rFonts w:cs="Arial"/>
      <w:noProof/>
      <w:lang w:val="en-GB"/>
    </w:rPr>
  </w:style>
  <w:style w:type="character" w:customStyle="1" w:styleId="EndNoteBibliographyChar">
    <w:name w:val="EndNote Bibliography Char"/>
    <w:basedOn w:val="ListBulletChar"/>
    <w:link w:val="EndNoteBibliography"/>
    <w:rsid w:val="00E90DA0"/>
    <w:rPr>
      <w:rFonts w:ascii="Arial" w:hAnsi="Arial" w:cs="Arial"/>
      <w:noProof/>
      <w:sz w:val="22"/>
      <w:lang w:val="en-GB" w:eastAsia="en-GB"/>
    </w:rPr>
  </w:style>
  <w:style w:type="character" w:styleId="FollowedHyperlink">
    <w:name w:val="FollowedHyperlink"/>
    <w:basedOn w:val="DefaultParagraphFont"/>
    <w:semiHidden/>
    <w:unhideWhenUsed/>
    <w:rsid w:val="00B16E56"/>
    <w:rPr>
      <w:color w:val="800080" w:themeColor="followedHyperlink"/>
      <w:u w:val="single"/>
    </w:rPr>
  </w:style>
  <w:style w:type="character" w:styleId="Strong">
    <w:name w:val="Strong"/>
    <w:basedOn w:val="DefaultParagraphFont"/>
    <w:uiPriority w:val="22"/>
    <w:qFormat/>
    <w:rsid w:val="008F13B7"/>
    <w:rPr>
      <w:b/>
      <w:bCs/>
    </w:rPr>
  </w:style>
  <w:style w:type="paragraph" w:styleId="ListParagraph">
    <w:name w:val="List Paragraph"/>
    <w:basedOn w:val="Normal"/>
    <w:uiPriority w:val="34"/>
    <w:qFormat/>
    <w:rsid w:val="006F53E5"/>
    <w:pPr>
      <w:ind w:left="720"/>
      <w:contextualSpacing/>
    </w:pPr>
  </w:style>
  <w:style w:type="paragraph" w:styleId="NormalWeb">
    <w:name w:val="Normal (Web)"/>
    <w:basedOn w:val="Normal"/>
    <w:uiPriority w:val="99"/>
    <w:semiHidden/>
    <w:unhideWhenUsed/>
    <w:rsid w:val="004B1C9C"/>
    <w:pPr>
      <w:spacing w:before="100" w:beforeAutospacing="1" w:after="100" w:afterAutospacing="1" w:line="240" w:lineRule="auto"/>
    </w:pPr>
    <w:rPr>
      <w:rFonts w:ascii="Times New Roman" w:hAnsi="Times New Roman"/>
      <w:sz w:val="24"/>
      <w:szCs w:val="24"/>
      <w:lang w:val="fr-FR" w:eastAsia="fr-FR"/>
    </w:rPr>
  </w:style>
  <w:style w:type="character" w:styleId="Emphasis">
    <w:name w:val="Emphasis"/>
    <w:basedOn w:val="DefaultParagraphFont"/>
    <w:uiPriority w:val="20"/>
    <w:qFormat/>
    <w:rsid w:val="003C37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466108">
      <w:bodyDiv w:val="1"/>
      <w:marLeft w:val="0"/>
      <w:marRight w:val="0"/>
      <w:marTop w:val="0"/>
      <w:marBottom w:val="0"/>
      <w:divBdr>
        <w:top w:val="none" w:sz="0" w:space="0" w:color="auto"/>
        <w:left w:val="none" w:sz="0" w:space="0" w:color="auto"/>
        <w:bottom w:val="none" w:sz="0" w:space="0" w:color="auto"/>
        <w:right w:val="none" w:sz="0" w:space="0" w:color="auto"/>
      </w:divBdr>
    </w:div>
    <w:div w:id="639962747">
      <w:bodyDiv w:val="1"/>
      <w:marLeft w:val="0"/>
      <w:marRight w:val="0"/>
      <w:marTop w:val="0"/>
      <w:marBottom w:val="0"/>
      <w:divBdr>
        <w:top w:val="none" w:sz="0" w:space="0" w:color="auto"/>
        <w:left w:val="none" w:sz="0" w:space="0" w:color="auto"/>
        <w:bottom w:val="none" w:sz="0" w:space="0" w:color="auto"/>
        <w:right w:val="none" w:sz="0" w:space="0" w:color="auto"/>
      </w:divBdr>
    </w:div>
    <w:div w:id="750156466">
      <w:bodyDiv w:val="1"/>
      <w:marLeft w:val="0"/>
      <w:marRight w:val="0"/>
      <w:marTop w:val="0"/>
      <w:marBottom w:val="0"/>
      <w:divBdr>
        <w:top w:val="none" w:sz="0" w:space="0" w:color="auto"/>
        <w:left w:val="none" w:sz="0" w:space="0" w:color="auto"/>
        <w:bottom w:val="none" w:sz="0" w:space="0" w:color="auto"/>
        <w:right w:val="none" w:sz="0" w:space="0" w:color="auto"/>
      </w:divBdr>
    </w:div>
    <w:div w:id="897399237">
      <w:bodyDiv w:val="1"/>
      <w:marLeft w:val="0"/>
      <w:marRight w:val="0"/>
      <w:marTop w:val="0"/>
      <w:marBottom w:val="0"/>
      <w:divBdr>
        <w:top w:val="none" w:sz="0" w:space="0" w:color="auto"/>
        <w:left w:val="none" w:sz="0" w:space="0" w:color="auto"/>
        <w:bottom w:val="none" w:sz="0" w:space="0" w:color="auto"/>
        <w:right w:val="none" w:sz="0" w:space="0" w:color="auto"/>
      </w:divBdr>
    </w:div>
    <w:div w:id="1154444582">
      <w:bodyDiv w:val="1"/>
      <w:marLeft w:val="0"/>
      <w:marRight w:val="0"/>
      <w:marTop w:val="0"/>
      <w:marBottom w:val="0"/>
      <w:divBdr>
        <w:top w:val="none" w:sz="0" w:space="0" w:color="auto"/>
        <w:left w:val="none" w:sz="0" w:space="0" w:color="auto"/>
        <w:bottom w:val="none" w:sz="0" w:space="0" w:color="auto"/>
        <w:right w:val="none" w:sz="0" w:space="0" w:color="auto"/>
      </w:divBdr>
    </w:div>
    <w:div w:id="1446190092">
      <w:bodyDiv w:val="1"/>
      <w:marLeft w:val="0"/>
      <w:marRight w:val="0"/>
      <w:marTop w:val="0"/>
      <w:marBottom w:val="0"/>
      <w:divBdr>
        <w:top w:val="none" w:sz="0" w:space="0" w:color="auto"/>
        <w:left w:val="none" w:sz="0" w:space="0" w:color="auto"/>
        <w:bottom w:val="none" w:sz="0" w:space="0" w:color="auto"/>
        <w:right w:val="none" w:sz="0" w:space="0" w:color="auto"/>
      </w:divBdr>
    </w:div>
    <w:div w:id="1509248742">
      <w:bodyDiv w:val="1"/>
      <w:marLeft w:val="0"/>
      <w:marRight w:val="0"/>
      <w:marTop w:val="0"/>
      <w:marBottom w:val="0"/>
      <w:divBdr>
        <w:top w:val="none" w:sz="0" w:space="0" w:color="auto"/>
        <w:left w:val="none" w:sz="0" w:space="0" w:color="auto"/>
        <w:bottom w:val="none" w:sz="0" w:space="0" w:color="auto"/>
        <w:right w:val="none" w:sz="0" w:space="0" w:color="auto"/>
      </w:divBdr>
    </w:div>
    <w:div w:id="1519998779">
      <w:bodyDiv w:val="1"/>
      <w:marLeft w:val="0"/>
      <w:marRight w:val="0"/>
      <w:marTop w:val="0"/>
      <w:marBottom w:val="0"/>
      <w:divBdr>
        <w:top w:val="none" w:sz="0" w:space="0" w:color="auto"/>
        <w:left w:val="none" w:sz="0" w:space="0" w:color="auto"/>
        <w:bottom w:val="none" w:sz="0" w:space="0" w:color="auto"/>
        <w:right w:val="none" w:sz="0" w:space="0" w:color="auto"/>
      </w:divBdr>
    </w:div>
    <w:div w:id="1617371789">
      <w:bodyDiv w:val="1"/>
      <w:marLeft w:val="0"/>
      <w:marRight w:val="0"/>
      <w:marTop w:val="0"/>
      <w:marBottom w:val="0"/>
      <w:divBdr>
        <w:top w:val="none" w:sz="0" w:space="0" w:color="auto"/>
        <w:left w:val="none" w:sz="0" w:space="0" w:color="auto"/>
        <w:bottom w:val="none" w:sz="0" w:space="0" w:color="auto"/>
        <w:right w:val="none" w:sz="0" w:space="0" w:color="auto"/>
      </w:divBdr>
    </w:div>
    <w:div w:id="1705861445">
      <w:bodyDiv w:val="1"/>
      <w:marLeft w:val="0"/>
      <w:marRight w:val="0"/>
      <w:marTop w:val="0"/>
      <w:marBottom w:val="0"/>
      <w:divBdr>
        <w:top w:val="none" w:sz="0" w:space="0" w:color="auto"/>
        <w:left w:val="none" w:sz="0" w:space="0" w:color="auto"/>
        <w:bottom w:val="none" w:sz="0" w:space="0" w:color="auto"/>
        <w:right w:val="none" w:sz="0" w:space="0" w:color="auto"/>
      </w:divBdr>
    </w:div>
    <w:div w:id="1713655024">
      <w:bodyDiv w:val="1"/>
      <w:marLeft w:val="0"/>
      <w:marRight w:val="0"/>
      <w:marTop w:val="0"/>
      <w:marBottom w:val="0"/>
      <w:divBdr>
        <w:top w:val="none" w:sz="0" w:space="0" w:color="auto"/>
        <w:left w:val="none" w:sz="0" w:space="0" w:color="auto"/>
        <w:bottom w:val="none" w:sz="0" w:space="0" w:color="auto"/>
        <w:right w:val="none" w:sz="0" w:space="0" w:color="auto"/>
      </w:divBdr>
    </w:div>
    <w:div w:id="1836917547">
      <w:bodyDiv w:val="1"/>
      <w:marLeft w:val="0"/>
      <w:marRight w:val="0"/>
      <w:marTop w:val="0"/>
      <w:marBottom w:val="0"/>
      <w:divBdr>
        <w:top w:val="none" w:sz="0" w:space="0" w:color="auto"/>
        <w:left w:val="none" w:sz="0" w:space="0" w:color="auto"/>
        <w:bottom w:val="none" w:sz="0" w:space="0" w:color="auto"/>
        <w:right w:val="none" w:sz="0" w:space="0" w:color="auto"/>
      </w:divBdr>
    </w:div>
    <w:div w:id="1916084863">
      <w:bodyDiv w:val="1"/>
      <w:marLeft w:val="0"/>
      <w:marRight w:val="0"/>
      <w:marTop w:val="0"/>
      <w:marBottom w:val="0"/>
      <w:divBdr>
        <w:top w:val="none" w:sz="0" w:space="0" w:color="auto"/>
        <w:left w:val="none" w:sz="0" w:space="0" w:color="auto"/>
        <w:bottom w:val="none" w:sz="0" w:space="0" w:color="auto"/>
        <w:right w:val="none" w:sz="0" w:space="0" w:color="auto"/>
      </w:divBdr>
    </w:div>
    <w:div w:id="1951469515">
      <w:bodyDiv w:val="1"/>
      <w:marLeft w:val="0"/>
      <w:marRight w:val="0"/>
      <w:marTop w:val="0"/>
      <w:marBottom w:val="0"/>
      <w:divBdr>
        <w:top w:val="none" w:sz="0" w:space="0" w:color="auto"/>
        <w:left w:val="none" w:sz="0" w:space="0" w:color="auto"/>
        <w:bottom w:val="none" w:sz="0" w:space="0" w:color="auto"/>
        <w:right w:val="none" w:sz="0" w:space="0" w:color="auto"/>
      </w:divBdr>
    </w:div>
    <w:div w:id="1960060937">
      <w:bodyDiv w:val="1"/>
      <w:marLeft w:val="0"/>
      <w:marRight w:val="0"/>
      <w:marTop w:val="0"/>
      <w:marBottom w:val="0"/>
      <w:divBdr>
        <w:top w:val="none" w:sz="0" w:space="0" w:color="auto"/>
        <w:left w:val="none" w:sz="0" w:space="0" w:color="auto"/>
        <w:bottom w:val="none" w:sz="0" w:space="0" w:color="auto"/>
        <w:right w:val="none" w:sz="0" w:space="0" w:color="auto"/>
      </w:divBdr>
    </w:div>
    <w:div w:id="211898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ebcache.googleusercontent.com/search?q=cache:lD2EX_jvL74J:ftp://ftp2.minsa.gob.pe/descargas/transparencia/03AdquisicionBS/Archivos/Bieness/05DisaEste/2008/05DisaEste-PC-0308.xls+&amp;cd=1&amp;hl=en&amp;ct=clnk&amp;gl=pe" TargetMode="External"/><Relationship Id="rId26" Type="http://schemas.openxmlformats.org/officeDocument/2006/relationships/hyperlink" Target="https://cdn.www.gob.pe/uploads/document/file/373711/Directiva_sanitaria_para_la_vigilancia_epidemiol%C3%B3gica_de_poliomielitispar%C3%A1lisis_fl%C3%A1cida_aguda20190925-31433-3e9hij.pdf" TargetMode="External"/><Relationship Id="rId3" Type="http://schemas.openxmlformats.org/officeDocument/2006/relationships/styles" Target="styles.xml"/><Relationship Id="rId21" Type="http://schemas.openxmlformats.org/officeDocument/2006/relationships/hyperlink" Target="http://app.diresalalibertad.gob.pe/HIS/2015/Poblaciones/POBLACION_2018.xls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mef.gob.pe/es/siga/manuales?id=3630" TargetMode="External"/><Relationship Id="rId25" Type="http://schemas.openxmlformats.org/officeDocument/2006/relationships/hyperlink" Target="https://www.inei.gob.pe/media/MenuRecursivo/publicaciones_digitales/Est/Lib1525/index.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iresalima.gob.pe/diresa-antiguo/descargar/transparencia/2017/personal/Personal_Setiembre_2017.pdf" TargetMode="External"/><Relationship Id="rId20" Type="http://schemas.openxmlformats.org/officeDocument/2006/relationships/hyperlink" Target="https://www.minsa.gob.pe/transparencia/index.asp?op=913" TargetMode="External"/><Relationship Id="rId29" Type="http://schemas.openxmlformats.org/officeDocument/2006/relationships/hyperlink" Target="https://www.sec.gov/Archives/edgar/data/1221029/000161577419006749/s117247_20f.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cdn.www.gob.pe/uploads/document/file/275608/246869_RM195-2009EP.pdf20190110-18386-eaam0o.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tp://ftp.minsa.gob.pe/OEI/Poblacion/Poblacion%20menor%20de%2006%20a%F1os%2031_12_18/PADRON%20NOMINAL%20Poblacion%20de%20ni%F1os%20menores%206%20a%F1os.xlsx" TargetMode="External"/><Relationship Id="rId28" Type="http://schemas.openxmlformats.org/officeDocument/2006/relationships/hyperlink" Target="https://www.ilo.org/surveydata/index.php/ddibrowser/2027/export/?format=pdf&amp;generate=yes" TargetMode="External"/><Relationship Id="rId10" Type="http://schemas.openxmlformats.org/officeDocument/2006/relationships/footer" Target="footer1.xml"/><Relationship Id="rId19" Type="http://schemas.openxmlformats.org/officeDocument/2006/relationships/hyperlink" Target="https://cdn.www.gob.pe/uploads/document/file/300159/d233380_opt.PDF"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hyperlink" Target="http://www.saludarequipa.gob.pe/oei/archivos/2.%20Poblacion/2018/POBLACION%20%202018%20DISTRITOS%20%20ESTABLECIMIENTOS.xls" TargetMode="External"/><Relationship Id="rId27" Type="http://schemas.openxmlformats.org/officeDocument/2006/relationships/hyperlink" Target="https://www.mef.gob.pe/es/anexos-y-formatos" TargetMode="External"/><Relationship Id="rId30" Type="http://schemas.openxmlformats.org/officeDocument/2006/relationships/footer" Target="footer5.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linley\Downloads\A4%20Manuscript%20And%20Outline%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D792-AA10-4E8C-8A6C-A80232D34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Manuscript And Outline Template (3)</Template>
  <TotalTime>1</TotalTime>
  <Pages>26</Pages>
  <Words>3701</Words>
  <Characters>41815</Characters>
  <Application>Microsoft Office Word</Application>
  <DocSecurity>0</DocSecurity>
  <Lines>348</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Manager> </Manager>
  <Company> </Company>
  <LinksUpToDate>false</LinksUpToDate>
  <CharactersWithSpaces>45426</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HCG Editor</dc:creator>
  <cp:keywords> </cp:keywords>
  <dc:description/>
  <cp:lastModifiedBy>Dharadhar, Saili /IN</cp:lastModifiedBy>
  <cp:revision>3</cp:revision>
  <cp:lastPrinted>2020-02-27T16:49:00Z</cp:lastPrinted>
  <dcterms:created xsi:type="dcterms:W3CDTF">2021-06-29T06:22:00Z</dcterms:created>
  <dcterms:modified xsi:type="dcterms:W3CDTF">2021-07-28T05:08:00Z</dcterms:modified>
  <cp:category> </cp:category>
</cp:coreProperties>
</file>