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7F7C" w14:textId="00A41774" w:rsidR="005C729A" w:rsidRPr="00FB251A" w:rsidRDefault="00285E43" w:rsidP="008E599C">
      <w:pPr>
        <w:jc w:val="center"/>
        <w:rPr>
          <w:rFonts w:ascii="Times New Roman" w:hAnsi="Times New Roman" w:cs="Times New Roman"/>
          <w:b/>
          <w:bCs/>
        </w:rPr>
      </w:pPr>
      <w:r w:rsidRPr="00FB251A">
        <w:rPr>
          <w:rFonts w:ascii="Times New Roman" w:hAnsi="Times New Roman" w:cs="Times New Roman"/>
          <w:b/>
          <w:bCs/>
        </w:rPr>
        <w:t>Tables</w:t>
      </w:r>
    </w:p>
    <w:p w14:paraId="3CAA9BEF" w14:textId="77777777" w:rsidR="00285E43" w:rsidRPr="00FB251A" w:rsidRDefault="00285E43">
      <w:pPr>
        <w:rPr>
          <w:rFonts w:ascii="Times New Roman" w:hAnsi="Times New Roman" w:cs="Times New Roman"/>
        </w:rPr>
      </w:pPr>
    </w:p>
    <w:p w14:paraId="605A4274" w14:textId="77777777" w:rsidR="00285E43" w:rsidRPr="00FB251A" w:rsidRDefault="00285E43" w:rsidP="00285E43">
      <w:pPr>
        <w:rPr>
          <w:rFonts w:ascii="Times New Roman" w:hAnsi="Times New Roman" w:cs="Times New Roman"/>
          <w:b/>
          <w:bCs/>
        </w:rPr>
      </w:pPr>
      <w:r w:rsidRPr="00FB251A">
        <w:rPr>
          <w:rFonts w:ascii="Times New Roman" w:hAnsi="Times New Roman" w:cs="Times New Roman"/>
          <w:b/>
          <w:bCs/>
        </w:rPr>
        <w:t>Table 1. Themes identified</w:t>
      </w:r>
    </w:p>
    <w:p w14:paraId="01B43995" w14:textId="77777777" w:rsidR="00285E43" w:rsidRPr="00FB251A" w:rsidRDefault="00285E43" w:rsidP="00285E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85E43" w:rsidRPr="00FB251A" w14:paraId="27D3AE45" w14:textId="77777777" w:rsidTr="00560370">
        <w:tc>
          <w:tcPr>
            <w:tcW w:w="9010" w:type="dxa"/>
          </w:tcPr>
          <w:p w14:paraId="7A11A9A5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  <w:p w14:paraId="12A618B5" w14:textId="77777777" w:rsidR="00285E43" w:rsidRPr="00FB251A" w:rsidRDefault="00285E43" w:rsidP="00285E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  <w:b/>
                <w:bCs/>
              </w:rPr>
              <w:t>Knowledge of CAMs and Nature of Self-management of UTI</w:t>
            </w:r>
          </w:p>
          <w:p w14:paraId="090E823E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Range of products tried</w:t>
            </w:r>
          </w:p>
          <w:p w14:paraId="0CA737A1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Source of CAMs - information and products </w:t>
            </w:r>
          </w:p>
          <w:p w14:paraId="060DCA53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Sources of reassurance</w:t>
            </w:r>
          </w:p>
          <w:p w14:paraId="5A17736B" w14:textId="77777777" w:rsidR="00285E43" w:rsidRPr="00FB251A" w:rsidRDefault="00285E43" w:rsidP="0056037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B3C296" w14:textId="77777777" w:rsidR="00285E43" w:rsidRPr="00FB251A" w:rsidRDefault="00285E43" w:rsidP="00285E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  <w:b/>
                <w:bCs/>
              </w:rPr>
              <w:t>Justifications for CAM use</w:t>
            </w:r>
          </w:p>
          <w:p w14:paraId="1B3CD1DB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Ideas about causes of recurrent UTIs</w:t>
            </w:r>
          </w:p>
          <w:p w14:paraId="074B7E7A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Concerns about antibiotics</w:t>
            </w:r>
          </w:p>
          <w:p w14:paraId="763FBF78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Rationale for use</w:t>
            </w:r>
          </w:p>
          <w:p w14:paraId="06A164CB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Perceived effectiveness for UTI prevention </w:t>
            </w:r>
          </w:p>
          <w:p w14:paraId="78A47F82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Perceived effectiveness for self-management of presumed UTIs</w:t>
            </w:r>
          </w:p>
          <w:p w14:paraId="59BC8E2B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Future plans</w:t>
            </w:r>
          </w:p>
          <w:p w14:paraId="31A6EFD9" w14:textId="77777777" w:rsidR="00285E43" w:rsidRPr="00FB251A" w:rsidRDefault="00285E43" w:rsidP="0056037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C4C24B5" w14:textId="77777777" w:rsidR="00285E43" w:rsidRPr="00FB251A" w:rsidRDefault="00285E43" w:rsidP="00285E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  <w:b/>
                <w:bCs/>
              </w:rPr>
              <w:t>Challenges with use of CAMS</w:t>
            </w:r>
          </w:p>
          <w:p w14:paraId="40291B88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Issues with use of CAMs- dosage and conflicting advice</w:t>
            </w:r>
          </w:p>
          <w:p w14:paraId="0411F9EA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Perceived adverse effects </w:t>
            </w:r>
          </w:p>
          <w:p w14:paraId="40AD40C0" w14:textId="77777777" w:rsidR="00285E43" w:rsidRPr="00FB251A" w:rsidRDefault="00285E43" w:rsidP="0056037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199EF2C" w14:textId="77777777" w:rsidR="00285E43" w:rsidRPr="00FB251A" w:rsidRDefault="00285E43" w:rsidP="00285E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  <w:b/>
                <w:bCs/>
              </w:rPr>
              <w:t>Expectations for future UTI management</w:t>
            </w:r>
          </w:p>
          <w:p w14:paraId="19795AA1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Better testing </w:t>
            </w:r>
          </w:p>
          <w:p w14:paraId="5F969EB0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HCPs being educated </w:t>
            </w:r>
          </w:p>
          <w:p w14:paraId="3052BBBA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Further research</w:t>
            </w:r>
          </w:p>
          <w:p w14:paraId="70F896B9" w14:textId="77777777" w:rsidR="00285E43" w:rsidRPr="00FB251A" w:rsidRDefault="00285E43" w:rsidP="00285E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Testing for embedded UTIs</w:t>
            </w:r>
          </w:p>
          <w:p w14:paraId="0BBB3457" w14:textId="77777777" w:rsidR="00285E43" w:rsidRPr="00FB251A" w:rsidRDefault="00285E43" w:rsidP="0056037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ED15D89" w14:textId="77777777" w:rsidR="00285E43" w:rsidRPr="00FB251A" w:rsidRDefault="00285E43" w:rsidP="00285E43">
      <w:pPr>
        <w:rPr>
          <w:rFonts w:ascii="Times New Roman" w:hAnsi="Times New Roman" w:cs="Times New Roman"/>
        </w:rPr>
      </w:pPr>
    </w:p>
    <w:p w14:paraId="505D62E5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3D9FA1B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0A8B5DAA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FD6F78F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16A87AF6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08B797DA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445E3453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3CA9E2E4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11AD747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47FADC1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65AF8F1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0B822A21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08150814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1AB18856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42497F10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41E63953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6FD9B5E9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2D85D0BD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4CADBE26" w14:textId="77777777" w:rsidR="006C3E70" w:rsidRDefault="006C3E70" w:rsidP="00285E43">
      <w:pPr>
        <w:rPr>
          <w:rFonts w:ascii="Times New Roman" w:hAnsi="Times New Roman" w:cs="Times New Roman"/>
          <w:b/>
          <w:bCs/>
        </w:rPr>
      </w:pPr>
    </w:p>
    <w:p w14:paraId="6CC5320A" w14:textId="01A5B217" w:rsidR="00285E43" w:rsidRPr="00FB251A" w:rsidRDefault="00285E43" w:rsidP="00285E43">
      <w:pPr>
        <w:rPr>
          <w:rFonts w:ascii="Times New Roman" w:hAnsi="Times New Roman" w:cs="Times New Roman"/>
          <w:b/>
          <w:bCs/>
        </w:rPr>
      </w:pPr>
      <w:r w:rsidRPr="00FB251A">
        <w:rPr>
          <w:rFonts w:ascii="Times New Roman" w:hAnsi="Times New Roman" w:cs="Times New Roman"/>
          <w:b/>
          <w:bCs/>
        </w:rPr>
        <w:lastRenderedPageBreak/>
        <w:t>Table 2: Additional products tried by women in the Social Media group (SM)</w:t>
      </w:r>
    </w:p>
    <w:p w14:paraId="641D9E5F" w14:textId="77777777" w:rsidR="00285E43" w:rsidRPr="00FB251A" w:rsidRDefault="00285E43" w:rsidP="00285E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85E43" w:rsidRPr="00FB251A" w14:paraId="7D5489C7" w14:textId="77777777" w:rsidTr="00560370">
        <w:tc>
          <w:tcPr>
            <w:tcW w:w="9010" w:type="dxa"/>
          </w:tcPr>
          <w:p w14:paraId="5F517C59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Drinking teas such as green, nettle, turmeric, peppermint </w:t>
            </w:r>
          </w:p>
          <w:p w14:paraId="541C5A5E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Herbal drinks like lemon water, celery juice, apple cider vinegar, barley water, bicarbonate of soda</w:t>
            </w:r>
          </w:p>
          <w:p w14:paraId="5EC3A189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Dietary additions such as olive oil, Himalayan salt, ginger, garlic, celery, lemons, castor oil, “better fish oils” prescribed by the nutritionist</w:t>
            </w:r>
          </w:p>
          <w:p w14:paraId="1218F95C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Intake of specific food to modify the pH of the diet, e.g., intake of an alkaline diet</w:t>
            </w:r>
          </w:p>
          <w:p w14:paraId="63230A2C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Intake of green vegetables, berries like bearberries (</w:t>
            </w:r>
            <w:proofErr w:type="spellStart"/>
            <w:r w:rsidRPr="00FB251A">
              <w:rPr>
                <w:rFonts w:ascii="Times New Roman" w:hAnsi="Times New Roman" w:cs="Times New Roman"/>
              </w:rPr>
              <w:t>uva</w:t>
            </w:r>
            <w:proofErr w:type="spellEnd"/>
            <w:r w:rsidRPr="00FB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51A">
              <w:rPr>
                <w:rFonts w:ascii="Times New Roman" w:hAnsi="Times New Roman" w:cs="Times New Roman"/>
              </w:rPr>
              <w:t>ursi</w:t>
            </w:r>
            <w:proofErr w:type="spellEnd"/>
            <w:r w:rsidRPr="00FB251A">
              <w:rPr>
                <w:rFonts w:ascii="Times New Roman" w:hAnsi="Times New Roman" w:cs="Times New Roman"/>
              </w:rPr>
              <w:t xml:space="preserve">) and green pickles </w:t>
            </w:r>
          </w:p>
          <w:p w14:paraId="524A2C53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Avoiding carbohydrates, sugar and diary</w:t>
            </w:r>
          </w:p>
          <w:p w14:paraId="02934D0A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Using probiotics like drinking regular yoghurt, kefir yogurt, sauerkraut, using Lactobacillus </w:t>
            </w:r>
            <w:proofErr w:type="spellStart"/>
            <w:r w:rsidRPr="00FB251A">
              <w:rPr>
                <w:rFonts w:ascii="Times New Roman" w:hAnsi="Times New Roman" w:cs="Times New Roman"/>
              </w:rPr>
              <w:t>Reuteri</w:t>
            </w:r>
            <w:proofErr w:type="spellEnd"/>
            <w:r w:rsidRPr="00FB251A">
              <w:rPr>
                <w:rFonts w:ascii="Times New Roman" w:hAnsi="Times New Roman" w:cs="Times New Roman"/>
              </w:rPr>
              <w:t>, Lactobacillus </w:t>
            </w:r>
            <w:proofErr w:type="spellStart"/>
            <w:r w:rsidRPr="00FB251A">
              <w:rPr>
                <w:rFonts w:ascii="Times New Roman" w:hAnsi="Times New Roman" w:cs="Times New Roman"/>
              </w:rPr>
              <w:t>Rhamnosus</w:t>
            </w:r>
            <w:proofErr w:type="spellEnd"/>
            <w:r w:rsidRPr="00FB25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251A">
              <w:rPr>
                <w:rFonts w:ascii="Times New Roman" w:hAnsi="Times New Roman" w:cs="Times New Roman"/>
              </w:rPr>
              <w:t>Fem-Dophilus</w:t>
            </w:r>
            <w:proofErr w:type="spellEnd"/>
          </w:p>
          <w:p w14:paraId="67FF26C9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D-mannose </w:t>
            </w:r>
          </w:p>
          <w:p w14:paraId="427FE907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Methenamine Hippurate</w:t>
            </w:r>
          </w:p>
          <w:p w14:paraId="401B93A0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Chinese Herbal Medicines </w:t>
            </w:r>
          </w:p>
          <w:p w14:paraId="7CFB320B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Antimicrobial medications which women defined as a “natural antibiotic” </w:t>
            </w:r>
          </w:p>
          <w:p w14:paraId="4BBBD6CB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Specific herbs prescribed by Herbologists</w:t>
            </w:r>
          </w:p>
          <w:p w14:paraId="002BFAE6" w14:textId="77777777" w:rsidR="00285E43" w:rsidRPr="00FB251A" w:rsidRDefault="00285E43" w:rsidP="00285E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Intake of supplements like:</w:t>
            </w:r>
          </w:p>
          <w:p w14:paraId="3244F22B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Selenium</w:t>
            </w:r>
          </w:p>
          <w:p w14:paraId="1A0B2056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Glutathione</w:t>
            </w:r>
          </w:p>
          <w:p w14:paraId="37E43465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Witch Hazel</w:t>
            </w:r>
          </w:p>
          <w:p w14:paraId="48BAE686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An alkalinizing agent called Terranova Green pH alkaline (stated online as being highly alkaline-forming freeze dried botanicals and superfoods)</w:t>
            </w:r>
          </w:p>
          <w:p w14:paraId="452A88BB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Vitamin C</w:t>
            </w:r>
          </w:p>
          <w:p w14:paraId="0BCC56E9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Pure Synergy Bone Renewal (stated online as containing plant-Based Calcium with Natural Magnesium, Vitamin D3 and Vitamin K2)</w:t>
            </w:r>
          </w:p>
          <w:p w14:paraId="392EEE7A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 xml:space="preserve">- Colloidal silver </w:t>
            </w:r>
          </w:p>
          <w:p w14:paraId="587FA33F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Alloy drinks</w:t>
            </w:r>
          </w:p>
          <w:p w14:paraId="33A69B6D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Biofilm disruptors like N-Acetyl-L-Cysteine (NAC) from private pharmaceutical companies</w:t>
            </w:r>
          </w:p>
          <w:p w14:paraId="19A581E3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  <w:r w:rsidRPr="00FB251A">
              <w:rPr>
                <w:rFonts w:ascii="Times New Roman" w:hAnsi="Times New Roman" w:cs="Times New Roman"/>
              </w:rPr>
              <w:t>- Nutritional supplements to aid their digestion and help their gut</w:t>
            </w:r>
          </w:p>
          <w:p w14:paraId="7D749A68" w14:textId="77777777" w:rsidR="00285E43" w:rsidRPr="00FB251A" w:rsidRDefault="00285E43" w:rsidP="00560370">
            <w:pPr>
              <w:rPr>
                <w:rFonts w:ascii="Times New Roman" w:hAnsi="Times New Roman" w:cs="Times New Roman"/>
              </w:rPr>
            </w:pPr>
          </w:p>
        </w:tc>
      </w:tr>
    </w:tbl>
    <w:p w14:paraId="2F369D31" w14:textId="77777777" w:rsidR="00285E43" w:rsidRPr="00FB251A" w:rsidRDefault="00285E43" w:rsidP="00285E43">
      <w:pPr>
        <w:rPr>
          <w:rFonts w:ascii="Times New Roman" w:hAnsi="Times New Roman" w:cs="Times New Roman"/>
        </w:rPr>
      </w:pPr>
    </w:p>
    <w:p w14:paraId="6CF078E1" w14:textId="77777777" w:rsidR="00285E43" w:rsidRPr="00FB251A" w:rsidRDefault="00285E43">
      <w:pPr>
        <w:rPr>
          <w:rFonts w:ascii="Times New Roman" w:hAnsi="Times New Roman" w:cs="Times New Roman"/>
        </w:rPr>
      </w:pPr>
    </w:p>
    <w:sectPr w:rsidR="00285E43" w:rsidRPr="00FB251A" w:rsidSect="00EB0A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FF8"/>
    <w:multiLevelType w:val="hybridMultilevel"/>
    <w:tmpl w:val="F2F2DC5C"/>
    <w:lvl w:ilvl="0" w:tplc="8C62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FC4"/>
    <w:multiLevelType w:val="hybridMultilevel"/>
    <w:tmpl w:val="6868B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31BB"/>
    <w:multiLevelType w:val="hybridMultilevel"/>
    <w:tmpl w:val="1F02F23C"/>
    <w:lvl w:ilvl="0" w:tplc="4BB015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9877031">
    <w:abstractNumId w:val="2"/>
  </w:num>
  <w:num w:numId="2" w16cid:durableId="1813937085">
    <w:abstractNumId w:val="0"/>
  </w:num>
  <w:num w:numId="3" w16cid:durableId="10434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43"/>
    <w:rsid w:val="00164128"/>
    <w:rsid w:val="00285E43"/>
    <w:rsid w:val="003E7552"/>
    <w:rsid w:val="004C6665"/>
    <w:rsid w:val="005C729A"/>
    <w:rsid w:val="006C3E70"/>
    <w:rsid w:val="007C2049"/>
    <w:rsid w:val="008E599C"/>
    <w:rsid w:val="00A52387"/>
    <w:rsid w:val="00A56270"/>
    <w:rsid w:val="00B7083A"/>
    <w:rsid w:val="00D20166"/>
    <w:rsid w:val="00DD3A60"/>
    <w:rsid w:val="00EB0A33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18D56"/>
  <w15:chartTrackingRefBased/>
  <w15:docId w15:val="{067D4B35-D9A2-D54C-B4F9-8CE72B9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E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E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5E43"/>
    <w:pPr>
      <w:spacing w:beforeAutospacing="1" w:afterAutospacing="1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KRISHNASWAMY</dc:creator>
  <cp:keywords/>
  <dc:description/>
  <cp:lastModifiedBy>Priyanka Krishnaswamy</cp:lastModifiedBy>
  <cp:revision>4</cp:revision>
  <dcterms:created xsi:type="dcterms:W3CDTF">2024-08-09T05:49:00Z</dcterms:created>
  <dcterms:modified xsi:type="dcterms:W3CDTF">2024-11-18T19:12:00Z</dcterms:modified>
</cp:coreProperties>
</file>