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autoSpaceDE w:val="0"/>
        <w:spacing w:before="312" w:beforeLines="100" w:after="312" w:afterLines="100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upplementary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figures and </w:t>
      </w:r>
      <w:r>
        <w:rPr>
          <w:rFonts w:ascii="Times New Roman" w:hAnsi="Times New Roman" w:cs="Times New Roman"/>
          <w:b/>
          <w:bCs/>
          <w:sz w:val="24"/>
        </w:rPr>
        <w:t>tables legends</w:t>
      </w: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 w:cstheme="minorBidi"/>
          <w:b/>
          <w:bCs/>
          <w:sz w:val="24"/>
          <w:lang w:val="en-US" w:eastAsia="zh-CN"/>
        </w:rPr>
        <w:t xml:space="preserve">Supplement </w:t>
      </w:r>
      <w:r>
        <w:rPr>
          <w:rFonts w:hint="eastAsia" w:ascii="Times New Roman" w:hAnsi="Times New Roman"/>
          <w:b/>
          <w:bCs/>
          <w:sz w:val="24"/>
        </w:rPr>
        <w:t xml:space="preserve">Figure </w:t>
      </w:r>
      <w:r>
        <w:rPr>
          <w:rFonts w:ascii="Times New Roman" w:hAnsi="Times New Roman"/>
          <w:b/>
          <w:bCs/>
          <w:sz w:val="24"/>
        </w:rPr>
        <w:t>1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Survival analysis of CD68 in pan-cancer from TCGA database.</w:t>
      </w:r>
      <w:r>
        <w:rPr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Forest plot displaying the impact of high expression of CD68 on DFI(A) and PFI(B) in pan-cancer using Cox regression model; Kaplan-Meier Method showed the prognostic value of CD68 on DSS(C-I), DFI(J-M), and PFI(N-Q) in pan-cancer. </w:t>
      </w:r>
      <w:r>
        <w:rPr>
          <w:rFonts w:hint="eastAsia" w:ascii="Times New Roman" w:hAnsi="Times New Roman"/>
          <w:b/>
          <w:bCs/>
          <w:sz w:val="24"/>
        </w:rPr>
        <w:t>*p&lt; 0.05,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>**p &lt; 0.01,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>***p &lt; 0.001.</w:t>
      </w: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 w:cstheme="minorBidi"/>
          <w:b/>
          <w:bCs/>
          <w:sz w:val="24"/>
          <w:lang w:val="en-US" w:eastAsia="zh-CN"/>
        </w:rPr>
        <w:t xml:space="preserve">Supplement </w:t>
      </w:r>
      <w:r>
        <w:rPr>
          <w:rFonts w:hint="eastAsia" w:ascii="Times New Roman" w:hAnsi="Times New Roman"/>
          <w:b/>
          <w:bCs/>
          <w:sz w:val="24"/>
        </w:rPr>
        <w:t xml:space="preserve">Figure </w:t>
      </w:r>
      <w:r>
        <w:rPr>
          <w:rFonts w:ascii="Times New Roman" w:hAnsi="Times New Roman"/>
          <w:b/>
          <w:bCs/>
          <w:sz w:val="24"/>
        </w:rPr>
        <w:t>2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Correlation of CD68 expression with immune infiltration level based on CIBERSORT in pan-cancer</w:t>
      </w:r>
      <w:r>
        <w:rPr>
          <w:rFonts w:hint="eastAsia" w:ascii="Times New Roman" w:hAnsi="Times New Roman"/>
          <w:b/>
          <w:bCs/>
          <w:sz w:val="24"/>
        </w:rPr>
        <w:t>.</w:t>
      </w: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 </w:t>
      </w:r>
      <w:r>
        <w:rPr>
          <w:rFonts w:hint="eastAsia" w:ascii="Times New Roman" w:hAnsi="Times New Roman"/>
          <w:b/>
          <w:bCs/>
          <w:sz w:val="24"/>
        </w:rPr>
        <w:t xml:space="preserve">Figure </w:t>
      </w:r>
      <w:r>
        <w:rPr>
          <w:rFonts w:ascii="Times New Roman" w:hAnsi="Times New Roman"/>
          <w:b/>
          <w:bCs/>
          <w:sz w:val="24"/>
        </w:rPr>
        <w:t>3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The correlation between CD68 with the stromal score in pan-cancer</w:t>
      </w:r>
      <w:r>
        <w:rPr>
          <w:rFonts w:hint="eastAsia" w:ascii="Times New Roman" w:hAnsi="Times New Roman"/>
          <w:b/>
          <w:bCs/>
          <w:sz w:val="24"/>
        </w:rPr>
        <w:t>.</w:t>
      </w: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  <w:r>
        <w:rPr>
          <w:rFonts w:hint="default" w:ascii="Times New Roman" w:hAnsi="Times New Roman" w:cstheme="minorBidi"/>
          <w:b/>
          <w:bCs/>
          <w:sz w:val="24"/>
          <w:lang w:val="en-US" w:eastAsia="zh-CN"/>
        </w:rPr>
        <w:t xml:space="preserve">Supplement </w:t>
      </w:r>
      <w:r>
        <w:rPr>
          <w:rFonts w:hint="eastAsia" w:ascii="Times New Roman" w:hAnsi="Times New Roman"/>
          <w:b/>
          <w:bCs/>
          <w:sz w:val="24"/>
        </w:rPr>
        <w:t xml:space="preserve">Figure </w:t>
      </w:r>
      <w:r>
        <w:rPr>
          <w:rFonts w:ascii="Times New Roman" w:hAnsi="Times New Roman"/>
          <w:b/>
          <w:bCs/>
          <w:sz w:val="24"/>
        </w:rPr>
        <w:t>4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The correlation between CD68 with the immune score in pan-cancer</w:t>
      </w:r>
      <w:r>
        <w:rPr>
          <w:rFonts w:hint="eastAsia" w:ascii="Times New Roman" w:hAnsi="Times New Roman"/>
          <w:b/>
          <w:bCs/>
          <w:sz w:val="24"/>
        </w:rPr>
        <w:t>.</w:t>
      </w: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  <w:r>
        <w:rPr>
          <w:rFonts w:hint="default" w:ascii="Times New Roman" w:hAnsi="Times New Roman" w:cstheme="minorBidi"/>
          <w:b/>
          <w:bCs/>
          <w:sz w:val="24"/>
          <w:lang w:val="en-US" w:eastAsia="zh-CN"/>
        </w:rPr>
        <w:t xml:space="preserve">Supplement </w:t>
      </w:r>
      <w:r>
        <w:rPr>
          <w:rFonts w:hint="eastAsia" w:ascii="Times New Roman" w:hAnsi="Times New Roman"/>
          <w:b/>
          <w:bCs/>
          <w:sz w:val="24"/>
        </w:rPr>
        <w:t xml:space="preserve">Figure </w:t>
      </w:r>
      <w:r>
        <w:rPr>
          <w:rFonts w:ascii="Times New Roman" w:hAnsi="Times New Roman"/>
          <w:b/>
          <w:bCs/>
          <w:sz w:val="24"/>
        </w:rPr>
        <w:t>5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The correlation between CD68 with estimate score in pan-cancer</w:t>
      </w:r>
      <w:r>
        <w:rPr>
          <w:rFonts w:hint="eastAsia" w:ascii="Times New Roman" w:hAnsi="Times New Roman"/>
          <w:b/>
          <w:bCs/>
          <w:sz w:val="24"/>
        </w:rPr>
        <w:t>.</w:t>
      </w: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 </w:t>
      </w:r>
      <w:r>
        <w:rPr>
          <w:rFonts w:hint="eastAsia" w:ascii="Times New Roman" w:hAnsi="Times New Roman"/>
          <w:b/>
          <w:bCs/>
          <w:sz w:val="24"/>
        </w:rPr>
        <w:t xml:space="preserve">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6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The correlation between CD68 expression and predicted drug response based on CellMiner in pan-cancer. </w:t>
      </w:r>
      <w:r>
        <w:rPr>
          <w:rFonts w:hint="eastAsia" w:ascii="Times New Roman" w:hAnsi="Times New Roman"/>
          <w:b/>
          <w:bCs/>
          <w:sz w:val="24"/>
        </w:rPr>
        <w:t>*p&lt; 0.05,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>**p &lt; 0.01,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>***p &lt; 0.001.</w:t>
      </w:r>
    </w:p>
    <w:p>
      <w:pPr>
        <w:autoSpaceDE w:val="0"/>
        <w:jc w:val="left"/>
        <w:rPr>
          <w:rFonts w:hint="eastAsia" w:ascii="Times New Roman" w:hAnsi="Times New Roman"/>
          <w:b/>
          <w:bCs/>
          <w:sz w:val="24"/>
        </w:rPr>
      </w:pPr>
    </w:p>
    <w:p>
      <w:pPr>
        <w:autoSpaceDE w:val="0"/>
        <w:jc w:val="left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 </w:t>
      </w:r>
      <w:r>
        <w:rPr>
          <w:rFonts w:ascii="Times New Roman" w:hAnsi="Times New Roman"/>
          <w:b/>
          <w:bCs/>
          <w:sz w:val="24"/>
        </w:rPr>
        <w:t>Table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1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 xml:space="preserve">Top 5 pathways based on </w:t>
      </w:r>
      <w:r>
        <w:rPr>
          <w:rFonts w:ascii="Times New Roman" w:hAnsi="Times New Roman"/>
          <w:b/>
          <w:bCs/>
          <w:sz w:val="24"/>
        </w:rPr>
        <w:t xml:space="preserve">GSEA of KEGG and HALLMARK terms </w:t>
      </w:r>
      <w:r>
        <w:rPr>
          <w:rFonts w:hint="eastAsia" w:ascii="Times New Roman" w:hAnsi="Times New Roman"/>
          <w:b/>
          <w:bCs/>
          <w:sz w:val="24"/>
        </w:rPr>
        <w:t>of</w:t>
      </w:r>
      <w:r>
        <w:rPr>
          <w:rFonts w:ascii="Times New Roman" w:hAnsi="Times New Roman"/>
          <w:b/>
          <w:bCs/>
          <w:sz w:val="24"/>
        </w:rPr>
        <w:t xml:space="preserve"> CD68.</w:t>
      </w:r>
    </w:p>
    <w:p>
      <w:pPr>
        <w:autoSpaceDE w:val="0"/>
        <w:jc w:val="left"/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p>
      <w:pPr>
        <w:autoSpaceDE w:val="0"/>
        <w:jc w:val="left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Supplement </w:t>
      </w:r>
      <w:r>
        <w:rPr>
          <w:rFonts w:ascii="Times New Roman" w:hAnsi="Times New Roman"/>
          <w:b/>
          <w:bCs/>
          <w:sz w:val="24"/>
        </w:rPr>
        <w:t>Table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2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 Top </w:t>
      </w:r>
      <w:r>
        <w:rPr>
          <w:rFonts w:hint="eastAsia" w:ascii="Times New Roman" w:hAnsi="Times New Roman"/>
          <w:b/>
          <w:bCs/>
          <w:sz w:val="24"/>
        </w:rPr>
        <w:t>2</w:t>
      </w:r>
      <w:r>
        <w:rPr>
          <w:rFonts w:ascii="Times New Roman" w:hAnsi="Times New Roman"/>
          <w:b/>
          <w:bCs/>
          <w:sz w:val="24"/>
        </w:rPr>
        <w:t>0 predict</w:t>
      </w:r>
      <w:r>
        <w:rPr>
          <w:rFonts w:hint="eastAsia" w:ascii="Times New Roman" w:hAnsi="Times New Roman"/>
          <w:b/>
          <w:bCs/>
          <w:sz w:val="24"/>
        </w:rPr>
        <w:t>ed</w:t>
      </w:r>
      <w:r>
        <w:rPr>
          <w:rFonts w:ascii="Times New Roman" w:hAnsi="Times New Roman"/>
          <w:b/>
          <w:bCs/>
          <w:sz w:val="24"/>
        </w:rPr>
        <w:t xml:space="preserve"> drug</w:t>
      </w:r>
      <w:r>
        <w:rPr>
          <w:rFonts w:hint="eastAsia" w:ascii="Times New Roman" w:hAnsi="Times New Roman"/>
          <w:b/>
          <w:bCs/>
          <w:sz w:val="24"/>
        </w:rPr>
        <w:t>s</w:t>
      </w:r>
      <w:r>
        <w:rPr>
          <w:rFonts w:ascii="Times New Roman" w:hAnsi="Times New Roman"/>
          <w:b/>
          <w:bCs/>
          <w:sz w:val="24"/>
        </w:rPr>
        <w:t>’ response correlated with CD68 expression</w:t>
      </w:r>
      <w:r>
        <w:rPr>
          <w:rFonts w:hint="eastAsia" w:ascii="Times New Roman" w:hAnsi="Times New Roman"/>
          <w:b/>
          <w:bCs/>
          <w:sz w:val="24"/>
        </w:rPr>
        <w:t>.</w:t>
      </w:r>
    </w:p>
    <w:p>
      <w:pPr>
        <w:autoSpaceDE w:val="0"/>
        <w:spacing w:before="312" w:beforeLines="100" w:after="312" w:afterLines="100"/>
        <w:rPr>
          <w:rFonts w:ascii="Times New Roman" w:hAnsi="Times New Roman" w:cs="Times New Roman"/>
          <w:snapToGrid w:val="0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a0wr59fetsasewxe85e5a5t500refpteax&quot;&gt;Macrophage Polarization-Related Gene Signature for Risk Stratification and Prognosis of Survival in Glioma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AB1F31"/>
    <w:rsid w:val="00031A4D"/>
    <w:rsid w:val="00034D6B"/>
    <w:rsid w:val="00037629"/>
    <w:rsid w:val="0007212E"/>
    <w:rsid w:val="00083522"/>
    <w:rsid w:val="00090B90"/>
    <w:rsid w:val="00095A93"/>
    <w:rsid w:val="000A64E3"/>
    <w:rsid w:val="000C5685"/>
    <w:rsid w:val="000F6AD5"/>
    <w:rsid w:val="00124706"/>
    <w:rsid w:val="00125A3D"/>
    <w:rsid w:val="001352B7"/>
    <w:rsid w:val="00136A6F"/>
    <w:rsid w:val="00136D6E"/>
    <w:rsid w:val="0014238C"/>
    <w:rsid w:val="001452D9"/>
    <w:rsid w:val="00146225"/>
    <w:rsid w:val="00173CD0"/>
    <w:rsid w:val="00196F6B"/>
    <w:rsid w:val="001A10E7"/>
    <w:rsid w:val="001A4BE0"/>
    <w:rsid w:val="001D3957"/>
    <w:rsid w:val="001D5C3F"/>
    <w:rsid w:val="001E1D8E"/>
    <w:rsid w:val="001F0ECD"/>
    <w:rsid w:val="001F62B9"/>
    <w:rsid w:val="002064B8"/>
    <w:rsid w:val="00225703"/>
    <w:rsid w:val="00231ADA"/>
    <w:rsid w:val="0023247D"/>
    <w:rsid w:val="00246361"/>
    <w:rsid w:val="002715D0"/>
    <w:rsid w:val="00293116"/>
    <w:rsid w:val="002B7F9F"/>
    <w:rsid w:val="002E45B3"/>
    <w:rsid w:val="002F211C"/>
    <w:rsid w:val="0035492D"/>
    <w:rsid w:val="00362711"/>
    <w:rsid w:val="00397017"/>
    <w:rsid w:val="00397927"/>
    <w:rsid w:val="003A21C4"/>
    <w:rsid w:val="003E0D9A"/>
    <w:rsid w:val="00413055"/>
    <w:rsid w:val="00445940"/>
    <w:rsid w:val="0044596D"/>
    <w:rsid w:val="00446372"/>
    <w:rsid w:val="00465861"/>
    <w:rsid w:val="00471C81"/>
    <w:rsid w:val="0049010D"/>
    <w:rsid w:val="0049527D"/>
    <w:rsid w:val="004F1D05"/>
    <w:rsid w:val="00503976"/>
    <w:rsid w:val="00510E5A"/>
    <w:rsid w:val="005325C6"/>
    <w:rsid w:val="00535CAC"/>
    <w:rsid w:val="0057474F"/>
    <w:rsid w:val="00581207"/>
    <w:rsid w:val="00584457"/>
    <w:rsid w:val="00594551"/>
    <w:rsid w:val="005C7F40"/>
    <w:rsid w:val="005D122F"/>
    <w:rsid w:val="005E3150"/>
    <w:rsid w:val="005E768C"/>
    <w:rsid w:val="00601B1C"/>
    <w:rsid w:val="00607677"/>
    <w:rsid w:val="00612D13"/>
    <w:rsid w:val="006306F2"/>
    <w:rsid w:val="00662DAB"/>
    <w:rsid w:val="00670995"/>
    <w:rsid w:val="00691886"/>
    <w:rsid w:val="00693A24"/>
    <w:rsid w:val="006D6B08"/>
    <w:rsid w:val="006E0F3D"/>
    <w:rsid w:val="006F4973"/>
    <w:rsid w:val="00731649"/>
    <w:rsid w:val="00752EA6"/>
    <w:rsid w:val="007B4C73"/>
    <w:rsid w:val="007E0BA0"/>
    <w:rsid w:val="007F273C"/>
    <w:rsid w:val="008044BB"/>
    <w:rsid w:val="008073CA"/>
    <w:rsid w:val="008213D7"/>
    <w:rsid w:val="00830867"/>
    <w:rsid w:val="00840A37"/>
    <w:rsid w:val="00856892"/>
    <w:rsid w:val="00861BA1"/>
    <w:rsid w:val="00881480"/>
    <w:rsid w:val="008A01C3"/>
    <w:rsid w:val="008B3661"/>
    <w:rsid w:val="008F542E"/>
    <w:rsid w:val="00913ECA"/>
    <w:rsid w:val="0091548F"/>
    <w:rsid w:val="009252FD"/>
    <w:rsid w:val="00943614"/>
    <w:rsid w:val="009451B8"/>
    <w:rsid w:val="00960B59"/>
    <w:rsid w:val="00963C90"/>
    <w:rsid w:val="009C23A7"/>
    <w:rsid w:val="009D23CA"/>
    <w:rsid w:val="00A43214"/>
    <w:rsid w:val="00AB1F31"/>
    <w:rsid w:val="00AB7D9B"/>
    <w:rsid w:val="00AC56F0"/>
    <w:rsid w:val="00B02E31"/>
    <w:rsid w:val="00B16E43"/>
    <w:rsid w:val="00B32CDB"/>
    <w:rsid w:val="00B54C10"/>
    <w:rsid w:val="00B74C1C"/>
    <w:rsid w:val="00B84FDE"/>
    <w:rsid w:val="00B85EDC"/>
    <w:rsid w:val="00BA03FA"/>
    <w:rsid w:val="00BA3F2D"/>
    <w:rsid w:val="00BB5994"/>
    <w:rsid w:val="00BB624B"/>
    <w:rsid w:val="00BC3185"/>
    <w:rsid w:val="00BD58E9"/>
    <w:rsid w:val="00BD5BA2"/>
    <w:rsid w:val="00BD6D87"/>
    <w:rsid w:val="00C11618"/>
    <w:rsid w:val="00C1448B"/>
    <w:rsid w:val="00C33B76"/>
    <w:rsid w:val="00C36A50"/>
    <w:rsid w:val="00C56F0A"/>
    <w:rsid w:val="00C71CFE"/>
    <w:rsid w:val="00C74403"/>
    <w:rsid w:val="00CA4E02"/>
    <w:rsid w:val="00CF1AC3"/>
    <w:rsid w:val="00CF545C"/>
    <w:rsid w:val="00D05079"/>
    <w:rsid w:val="00D23542"/>
    <w:rsid w:val="00D25B8E"/>
    <w:rsid w:val="00D342E8"/>
    <w:rsid w:val="00D81EAD"/>
    <w:rsid w:val="00D94CBD"/>
    <w:rsid w:val="00DA0B7B"/>
    <w:rsid w:val="00DB1805"/>
    <w:rsid w:val="00DC0B87"/>
    <w:rsid w:val="00DC147C"/>
    <w:rsid w:val="00DF5A76"/>
    <w:rsid w:val="00E274AB"/>
    <w:rsid w:val="00E463EC"/>
    <w:rsid w:val="00E57E30"/>
    <w:rsid w:val="00E8645F"/>
    <w:rsid w:val="00E917A2"/>
    <w:rsid w:val="00E94EDA"/>
    <w:rsid w:val="00ED2E2B"/>
    <w:rsid w:val="00ED4DE8"/>
    <w:rsid w:val="00EF4953"/>
    <w:rsid w:val="00F16197"/>
    <w:rsid w:val="00F25BF4"/>
    <w:rsid w:val="00F316EA"/>
    <w:rsid w:val="00F47F45"/>
    <w:rsid w:val="00FB056A"/>
    <w:rsid w:val="00FB0677"/>
    <w:rsid w:val="00FD418A"/>
    <w:rsid w:val="03D3721A"/>
    <w:rsid w:val="06093C4F"/>
    <w:rsid w:val="06A3424F"/>
    <w:rsid w:val="0A57167B"/>
    <w:rsid w:val="15890A3A"/>
    <w:rsid w:val="166C0266"/>
    <w:rsid w:val="16DC163B"/>
    <w:rsid w:val="1DE71A3B"/>
    <w:rsid w:val="21C24973"/>
    <w:rsid w:val="242C16FD"/>
    <w:rsid w:val="253C410C"/>
    <w:rsid w:val="29C77594"/>
    <w:rsid w:val="2B266C10"/>
    <w:rsid w:val="2DD64A3A"/>
    <w:rsid w:val="34BD7C6E"/>
    <w:rsid w:val="34CC6D1C"/>
    <w:rsid w:val="3A395B50"/>
    <w:rsid w:val="3E5A35A0"/>
    <w:rsid w:val="3F8E0E32"/>
    <w:rsid w:val="408558EB"/>
    <w:rsid w:val="440A4627"/>
    <w:rsid w:val="4F49421B"/>
    <w:rsid w:val="514D2A58"/>
    <w:rsid w:val="56F16CB7"/>
    <w:rsid w:val="5ADF17A4"/>
    <w:rsid w:val="5DD91CFF"/>
    <w:rsid w:val="67424F39"/>
    <w:rsid w:val="6D09386C"/>
    <w:rsid w:val="6F8F4FCD"/>
    <w:rsid w:val="7179314E"/>
    <w:rsid w:val="71D069FC"/>
    <w:rsid w:val="74AC69B2"/>
    <w:rsid w:val="764B05C3"/>
    <w:rsid w:val="7A1C72C0"/>
    <w:rsid w:val="7FB5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footer"/>
    <w:basedOn w:val="1"/>
    <w:link w:val="1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9"/>
    <w:qFormat/>
    <w:uiPriority w:val="0"/>
    <w:rPr>
      <w:b/>
      <w:bCs/>
    </w:r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paragraph" w:customStyle="1" w:styleId="10">
    <w:name w:val="EndNote Bibliography Title"/>
    <w:basedOn w:val="1"/>
    <w:link w:val="11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1">
    <w:name w:val="EndNote Bibliography Title 字符"/>
    <w:basedOn w:val="7"/>
    <w:link w:val="10"/>
    <w:qFormat/>
    <w:uiPriority w:val="0"/>
    <w:rPr>
      <w:rFonts w:ascii="Calibri" w:hAnsi="Calibri" w:cs="Calibri"/>
      <w:kern w:val="2"/>
      <w:szCs w:val="24"/>
    </w:rPr>
  </w:style>
  <w:style w:type="paragraph" w:customStyle="1" w:styleId="12">
    <w:name w:val="EndNote Bibliography"/>
    <w:basedOn w:val="1"/>
    <w:link w:val="13"/>
    <w:qFormat/>
    <w:uiPriority w:val="0"/>
    <w:pPr>
      <w:jc w:val="left"/>
    </w:pPr>
    <w:rPr>
      <w:rFonts w:ascii="Calibri" w:hAnsi="Calibri" w:cs="Calibri"/>
      <w:sz w:val="20"/>
    </w:rPr>
  </w:style>
  <w:style w:type="character" w:customStyle="1" w:styleId="13">
    <w:name w:val="EndNote Bibliography 字符"/>
    <w:basedOn w:val="7"/>
    <w:link w:val="12"/>
    <w:qFormat/>
    <w:uiPriority w:val="0"/>
    <w:rPr>
      <w:rFonts w:ascii="Calibri" w:hAnsi="Calibri" w:cs="Calibri"/>
      <w:kern w:val="2"/>
      <w:szCs w:val="24"/>
    </w:rPr>
  </w:style>
  <w:style w:type="character" w:customStyle="1" w:styleId="14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15"/>
    <w:basedOn w:val="7"/>
    <w:qFormat/>
    <w:uiPriority w:val="0"/>
    <w:rPr>
      <w:rFonts w:hint="default" w:ascii="Calibri" w:hAnsi="Calibri" w:cs="Calibri"/>
      <w:color w:val="0000FF"/>
      <w:u w:val="single"/>
    </w:rPr>
  </w:style>
  <w:style w:type="character" w:customStyle="1" w:styleId="16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8">
    <w:name w:val="批注文字 字符"/>
    <w:basedOn w:val="7"/>
    <w:link w:val="2"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5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703A30-0B9B-400B-A63C-1247C2842D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5370</Words>
  <Characters>30614</Characters>
  <Lines>255</Lines>
  <Paragraphs>71</Paragraphs>
  <TotalTime>0</TotalTime>
  <ScaleCrop>false</ScaleCrop>
  <LinksUpToDate>false</LinksUpToDate>
  <CharactersWithSpaces>35913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2021-07-03T04:17:00Z</dcterms:created>
  <dc:creator>zjw</dc:creator>
  <cp:lastModifiedBy>Eason zh</cp:lastModifiedBy>
  <dcterms:modified xsi:type="dcterms:W3CDTF">2021-07-29T12:31:19Z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0236327BE0EB487DA8B4A091073273AF</vt:lpwstr>
  </property>
  <property fmtid="{D5CDD505-2E9C-101B-9397-08002B2CF9AE}" pid="3" name="KSOProductBuildVer">
    <vt:lpwstr>2052-11.1.0.10667</vt:lpwstr>
  </property>
</Properties>
</file>