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7D851" w14:textId="01AD746D" w:rsidR="000E0CEF" w:rsidRPr="00430C48" w:rsidRDefault="00C206CA" w:rsidP="000E0CEF">
      <w:pPr>
        <w:spacing w:line="480" w:lineRule="auto"/>
        <w:rPr>
          <w:b/>
          <w:bCs/>
          <w:lang w:val="en-US"/>
        </w:rPr>
      </w:pPr>
      <w:r w:rsidRPr="43CED54B">
        <w:rPr>
          <w:b/>
          <w:bCs/>
          <w:lang w:val="en-US"/>
        </w:rPr>
        <w:t xml:space="preserve">Supplementary </w:t>
      </w:r>
      <w:r w:rsidR="005F1958" w:rsidRPr="43CED54B">
        <w:rPr>
          <w:b/>
          <w:bCs/>
          <w:lang w:val="en-US"/>
        </w:rPr>
        <w:t>I</w:t>
      </w:r>
      <w:r w:rsidR="000E0CEF" w:rsidRPr="43CED54B">
        <w:rPr>
          <w:b/>
          <w:bCs/>
          <w:lang w:val="en-US"/>
        </w:rPr>
        <w:t>nformation</w:t>
      </w:r>
      <w:r w:rsidR="00F86ABC" w:rsidRPr="43CED54B">
        <w:rPr>
          <w:b/>
          <w:bCs/>
          <w:lang w:val="en-US"/>
        </w:rPr>
        <w:t xml:space="preserve"> </w:t>
      </w:r>
    </w:p>
    <w:p w14:paraId="0DD0636C" w14:textId="77777777" w:rsidR="000E0CEF" w:rsidRPr="00430C48" w:rsidRDefault="00450BAF" w:rsidP="00F86ABC">
      <w:pPr>
        <w:pStyle w:val="ListParagraph"/>
        <w:numPr>
          <w:ilvl w:val="0"/>
          <w:numId w:val="5"/>
        </w:numPr>
        <w:spacing w:line="480" w:lineRule="auto"/>
        <w:rPr>
          <w:lang w:val="en-US"/>
        </w:rPr>
      </w:pPr>
      <w:r w:rsidRPr="00430C48">
        <w:rPr>
          <w:lang w:val="en-US"/>
        </w:rPr>
        <w:t>Definition of s</w:t>
      </w:r>
      <w:r w:rsidR="00667130" w:rsidRPr="00430C48">
        <w:rPr>
          <w:lang w:val="en-US"/>
        </w:rPr>
        <w:t>urvival groups</w:t>
      </w:r>
    </w:p>
    <w:p w14:paraId="13563AEC" w14:textId="0EC6797B" w:rsidR="000E0CEF" w:rsidRPr="00430C48" w:rsidRDefault="00012857" w:rsidP="00F86ABC">
      <w:pPr>
        <w:pStyle w:val="ListParagraph"/>
        <w:numPr>
          <w:ilvl w:val="0"/>
          <w:numId w:val="5"/>
        </w:numPr>
        <w:spacing w:line="480" w:lineRule="auto"/>
        <w:rPr>
          <w:lang w:val="en-US"/>
        </w:rPr>
      </w:pPr>
      <w:r w:rsidRPr="00430C48">
        <w:rPr>
          <w:i/>
          <w:iCs/>
          <w:lang w:val="en-US"/>
        </w:rPr>
        <w:t>BRCA</w:t>
      </w:r>
      <w:r w:rsidR="00F2426C" w:rsidRPr="00430C48">
        <w:rPr>
          <w:lang w:val="en-US"/>
        </w:rPr>
        <w:t>-</w:t>
      </w:r>
      <w:r w:rsidR="00F748D7" w:rsidRPr="00430C48">
        <w:rPr>
          <w:lang w:val="en-US"/>
        </w:rPr>
        <w:t>deficiency</w:t>
      </w:r>
    </w:p>
    <w:p w14:paraId="59333E24" w14:textId="77777777" w:rsidR="000E0CEF" w:rsidRPr="00430C48" w:rsidRDefault="00A101E3" w:rsidP="00F86ABC">
      <w:pPr>
        <w:pStyle w:val="ListParagraph"/>
        <w:numPr>
          <w:ilvl w:val="0"/>
          <w:numId w:val="5"/>
        </w:numPr>
        <w:spacing w:line="480" w:lineRule="auto"/>
        <w:rPr>
          <w:lang w:val="en-US"/>
        </w:rPr>
      </w:pPr>
      <w:r w:rsidRPr="00430C48">
        <w:rPr>
          <w:lang w:val="en-US"/>
        </w:rPr>
        <w:t>Sample quality control</w:t>
      </w:r>
    </w:p>
    <w:p w14:paraId="450FFE3A" w14:textId="6E2E3473" w:rsidR="000E0CEF" w:rsidRPr="00430C48" w:rsidRDefault="0004422D" w:rsidP="00F86ABC">
      <w:pPr>
        <w:pStyle w:val="ListParagraph"/>
        <w:numPr>
          <w:ilvl w:val="0"/>
          <w:numId w:val="5"/>
        </w:numPr>
        <w:spacing w:line="480" w:lineRule="auto"/>
        <w:rPr>
          <w:lang w:val="en-US"/>
        </w:rPr>
      </w:pPr>
      <w:r>
        <w:rPr>
          <w:lang w:val="en-US"/>
        </w:rPr>
        <w:t>M</w:t>
      </w:r>
      <w:r w:rsidR="00F2426C" w:rsidRPr="00430C48">
        <w:rPr>
          <w:lang w:val="en-US"/>
        </w:rPr>
        <w:t xml:space="preserve">utational signatures </w:t>
      </w:r>
    </w:p>
    <w:p w14:paraId="19440B34" w14:textId="2166D564" w:rsidR="000E0CEF" w:rsidRPr="00430C48" w:rsidRDefault="00E235E3" w:rsidP="00F86ABC">
      <w:pPr>
        <w:pStyle w:val="ListParagraph"/>
        <w:numPr>
          <w:ilvl w:val="0"/>
          <w:numId w:val="5"/>
        </w:numPr>
        <w:spacing w:line="480" w:lineRule="auto"/>
        <w:rPr>
          <w:lang w:val="en-US"/>
        </w:rPr>
      </w:pPr>
      <w:r w:rsidRPr="43CED54B">
        <w:rPr>
          <w:lang w:val="en-US"/>
        </w:rPr>
        <w:t xml:space="preserve">NF1 </w:t>
      </w:r>
      <w:r w:rsidR="78E6E1C1" w:rsidRPr="43CED54B">
        <w:rPr>
          <w:lang w:val="en-US"/>
        </w:rPr>
        <w:t xml:space="preserve">immunohistochemistry </w:t>
      </w:r>
      <w:r w:rsidRPr="43CED54B">
        <w:rPr>
          <w:lang w:val="en-US"/>
        </w:rPr>
        <w:t>analysis</w:t>
      </w:r>
    </w:p>
    <w:p w14:paraId="06F3EE01" w14:textId="376214B9" w:rsidR="000E0CEF" w:rsidRPr="00430C48" w:rsidRDefault="00012857" w:rsidP="00F86ABC">
      <w:pPr>
        <w:pStyle w:val="ListParagraph"/>
        <w:numPr>
          <w:ilvl w:val="0"/>
          <w:numId w:val="5"/>
        </w:numPr>
        <w:spacing w:line="480" w:lineRule="auto"/>
        <w:rPr>
          <w:lang w:val="en-US"/>
        </w:rPr>
      </w:pPr>
      <w:r w:rsidRPr="00430C48">
        <w:rPr>
          <w:lang w:val="en-US"/>
        </w:rPr>
        <w:t>Molecular subtype</w:t>
      </w:r>
      <w:r w:rsidR="0004422D">
        <w:rPr>
          <w:lang w:val="en-US"/>
        </w:rPr>
        <w:t xml:space="preserve"> prediction</w:t>
      </w:r>
      <w:r w:rsidR="0004422D" w:rsidRPr="00430C48">
        <w:rPr>
          <w:lang w:val="en-US"/>
        </w:rPr>
        <w:t xml:space="preserve"> </w:t>
      </w:r>
    </w:p>
    <w:p w14:paraId="0AE7BFC1" w14:textId="77777777" w:rsidR="000E0CEF" w:rsidRPr="00430C48" w:rsidRDefault="00012857" w:rsidP="00F86ABC">
      <w:pPr>
        <w:pStyle w:val="ListParagraph"/>
        <w:numPr>
          <w:ilvl w:val="0"/>
          <w:numId w:val="5"/>
        </w:numPr>
        <w:spacing w:line="480" w:lineRule="auto"/>
        <w:rPr>
          <w:lang w:val="en-US"/>
        </w:rPr>
      </w:pPr>
      <w:r w:rsidRPr="00430C48">
        <w:rPr>
          <w:lang w:val="en-US"/>
        </w:rPr>
        <w:t>Clonality analysis</w:t>
      </w:r>
    </w:p>
    <w:p w14:paraId="17714E03" w14:textId="77777777" w:rsidR="000E0CEF" w:rsidRPr="00430C48" w:rsidRDefault="00012857" w:rsidP="00F86ABC">
      <w:pPr>
        <w:pStyle w:val="ListParagraph"/>
        <w:numPr>
          <w:ilvl w:val="0"/>
          <w:numId w:val="5"/>
        </w:numPr>
        <w:spacing w:line="480" w:lineRule="auto"/>
        <w:rPr>
          <w:lang w:val="en-US"/>
        </w:rPr>
      </w:pPr>
      <w:r w:rsidRPr="00430C48">
        <w:rPr>
          <w:lang w:val="en-US"/>
        </w:rPr>
        <w:t>Mutual exclusivity</w:t>
      </w:r>
    </w:p>
    <w:p w14:paraId="1DB50547" w14:textId="77777777" w:rsidR="000E0CEF" w:rsidRPr="00430C48" w:rsidRDefault="004F3955" w:rsidP="00F86ABC">
      <w:pPr>
        <w:pStyle w:val="ListParagraph"/>
        <w:numPr>
          <w:ilvl w:val="0"/>
          <w:numId w:val="5"/>
        </w:numPr>
        <w:spacing w:line="480" w:lineRule="auto"/>
        <w:rPr>
          <w:lang w:val="en-US"/>
        </w:rPr>
      </w:pPr>
      <w:proofErr w:type="spellStart"/>
      <w:r w:rsidRPr="00430C48">
        <w:rPr>
          <w:lang w:val="en-US"/>
        </w:rPr>
        <w:t>CIBERSORTx</w:t>
      </w:r>
      <w:proofErr w:type="spellEnd"/>
      <w:r w:rsidRPr="00430C48">
        <w:rPr>
          <w:lang w:val="en-US"/>
        </w:rPr>
        <w:t xml:space="preserve"> analysis</w:t>
      </w:r>
    </w:p>
    <w:p w14:paraId="35D7F119" w14:textId="77CE9F95" w:rsidR="00C82EC0" w:rsidRPr="00430C48" w:rsidRDefault="0054491D" w:rsidP="00C82EC0">
      <w:pPr>
        <w:pStyle w:val="ListParagraph"/>
        <w:numPr>
          <w:ilvl w:val="0"/>
          <w:numId w:val="5"/>
        </w:numPr>
        <w:spacing w:line="480" w:lineRule="auto"/>
        <w:rPr>
          <w:lang w:val="en-US"/>
        </w:rPr>
      </w:pPr>
      <w:r w:rsidRPr="00430C48">
        <w:rPr>
          <w:lang w:val="en-US"/>
        </w:rPr>
        <w:t>Methylation analys</w:t>
      </w:r>
      <w:r w:rsidR="005B25DE" w:rsidRPr="00430C48">
        <w:rPr>
          <w:lang w:val="en-US"/>
        </w:rPr>
        <w:t>i</w:t>
      </w:r>
      <w:r w:rsidRPr="00430C48">
        <w:rPr>
          <w:lang w:val="en-US"/>
        </w:rPr>
        <w:t>s</w:t>
      </w:r>
    </w:p>
    <w:p w14:paraId="714794DD" w14:textId="7FCEA68A" w:rsidR="00C82EC0" w:rsidRDefault="00012857" w:rsidP="00C82EC0">
      <w:pPr>
        <w:pStyle w:val="ListParagraph"/>
        <w:numPr>
          <w:ilvl w:val="0"/>
          <w:numId w:val="5"/>
        </w:numPr>
        <w:spacing w:line="480" w:lineRule="auto"/>
        <w:rPr>
          <w:lang w:val="en-US"/>
        </w:rPr>
      </w:pPr>
      <w:r w:rsidRPr="00430C48">
        <w:rPr>
          <w:lang w:val="en-US"/>
        </w:rPr>
        <w:t>D11q analysis</w:t>
      </w:r>
    </w:p>
    <w:p w14:paraId="41D83213" w14:textId="13DBEEE6" w:rsidR="000034B4" w:rsidRPr="009A18FE" w:rsidRDefault="000034B4" w:rsidP="004A301E">
      <w:pPr>
        <w:pStyle w:val="ListParagraph"/>
        <w:numPr>
          <w:ilvl w:val="0"/>
          <w:numId w:val="5"/>
        </w:numPr>
        <w:spacing w:before="0" w:beforeAutospacing="0" w:after="0" w:afterAutospacing="0" w:line="480" w:lineRule="auto"/>
        <w:jc w:val="both"/>
        <w:rPr>
          <w:lang w:val="en-US"/>
        </w:rPr>
      </w:pPr>
      <w:r w:rsidRPr="004A301E">
        <w:rPr>
          <w:lang w:val="en-US"/>
        </w:rPr>
        <w:t>Analysis of</w:t>
      </w:r>
      <w:r w:rsidR="00237F6E">
        <w:rPr>
          <w:lang w:val="en-US"/>
        </w:rPr>
        <w:t xml:space="preserve"> locus specific</w:t>
      </w:r>
      <w:r w:rsidRPr="004A301E">
        <w:rPr>
          <w:lang w:val="en-US"/>
        </w:rPr>
        <w:t xml:space="preserve"> loss of heterozygosity in </w:t>
      </w:r>
      <w:r w:rsidRPr="004A301E">
        <w:rPr>
          <w:i/>
          <w:iCs/>
          <w:lang w:val="en-US"/>
        </w:rPr>
        <w:t xml:space="preserve">NF1 </w:t>
      </w:r>
      <w:r w:rsidRPr="004A301E">
        <w:rPr>
          <w:lang w:val="en-US"/>
        </w:rPr>
        <w:t>alterations</w:t>
      </w:r>
    </w:p>
    <w:p w14:paraId="472F22A6" w14:textId="06D9AC12" w:rsidR="00C82EC0" w:rsidRPr="00430C48" w:rsidRDefault="00C82EC0" w:rsidP="00337C9C">
      <w:pPr>
        <w:pStyle w:val="ListParagraph"/>
        <w:numPr>
          <w:ilvl w:val="0"/>
          <w:numId w:val="5"/>
        </w:numPr>
        <w:spacing w:line="480" w:lineRule="auto"/>
        <w:rPr>
          <w:lang w:val="en-US"/>
        </w:rPr>
      </w:pPr>
      <w:r w:rsidRPr="00430C48">
        <w:rPr>
          <w:lang w:val="en-US"/>
        </w:rPr>
        <w:t xml:space="preserve">Analysis of wildtype loss in </w:t>
      </w:r>
      <w:r w:rsidRPr="00430C48">
        <w:rPr>
          <w:i/>
          <w:iCs/>
          <w:lang w:val="en-US"/>
        </w:rPr>
        <w:t>BRCA</w:t>
      </w:r>
      <w:r w:rsidRPr="00430C48">
        <w:rPr>
          <w:lang w:val="en-US"/>
        </w:rPr>
        <w:t xml:space="preserve"> </w:t>
      </w:r>
      <w:r w:rsidR="00337C9C" w:rsidRPr="00430C48">
        <w:rPr>
          <w:lang w:val="en-US"/>
        </w:rPr>
        <w:t>mutated tumors</w:t>
      </w:r>
    </w:p>
    <w:p w14:paraId="677FD8A7" w14:textId="77777777" w:rsidR="00697F76" w:rsidRPr="00430C48" w:rsidRDefault="00697F76" w:rsidP="007B391B">
      <w:pPr>
        <w:spacing w:line="480" w:lineRule="auto"/>
        <w:rPr>
          <w:b/>
          <w:bCs/>
          <w:i/>
          <w:iCs/>
          <w:lang w:val="en-US"/>
        </w:rPr>
      </w:pPr>
    </w:p>
    <w:p w14:paraId="05442263" w14:textId="77777777" w:rsidR="00697F76" w:rsidRPr="00430C48" w:rsidRDefault="00697F76" w:rsidP="007B391B">
      <w:pPr>
        <w:spacing w:line="480" w:lineRule="auto"/>
        <w:rPr>
          <w:b/>
          <w:bCs/>
          <w:i/>
          <w:iCs/>
          <w:lang w:val="en-US"/>
        </w:rPr>
      </w:pPr>
    </w:p>
    <w:p w14:paraId="11A09CAE" w14:textId="77777777" w:rsidR="00697F76" w:rsidRPr="00430C48" w:rsidRDefault="00697F76" w:rsidP="007B391B">
      <w:pPr>
        <w:spacing w:line="480" w:lineRule="auto"/>
        <w:rPr>
          <w:b/>
          <w:bCs/>
          <w:i/>
          <w:iCs/>
          <w:lang w:val="en-US"/>
        </w:rPr>
      </w:pPr>
    </w:p>
    <w:p w14:paraId="35E98F81" w14:textId="77777777" w:rsidR="00D241DA" w:rsidRPr="00430C48" w:rsidRDefault="00D241DA" w:rsidP="007B391B">
      <w:pPr>
        <w:spacing w:line="480" w:lineRule="auto"/>
        <w:rPr>
          <w:b/>
          <w:bCs/>
          <w:i/>
          <w:iCs/>
          <w:lang w:val="en-US"/>
        </w:rPr>
      </w:pPr>
    </w:p>
    <w:p w14:paraId="4C67154A" w14:textId="77777777" w:rsidR="00F86ABC" w:rsidRPr="00430C48" w:rsidRDefault="00F86ABC" w:rsidP="007B391B">
      <w:pPr>
        <w:spacing w:line="480" w:lineRule="auto"/>
        <w:rPr>
          <w:b/>
          <w:bCs/>
          <w:i/>
          <w:iCs/>
          <w:lang w:val="en-US"/>
        </w:rPr>
      </w:pPr>
    </w:p>
    <w:p w14:paraId="0B03D5A2" w14:textId="77777777" w:rsidR="00F86ABC" w:rsidRPr="00430C48" w:rsidRDefault="00F86ABC" w:rsidP="007B391B">
      <w:pPr>
        <w:spacing w:line="480" w:lineRule="auto"/>
        <w:rPr>
          <w:b/>
          <w:bCs/>
          <w:i/>
          <w:iCs/>
          <w:lang w:val="en-US"/>
        </w:rPr>
      </w:pPr>
    </w:p>
    <w:p w14:paraId="2C8A3199" w14:textId="77777777" w:rsidR="00F86ABC" w:rsidRPr="00430C48" w:rsidRDefault="00F86ABC" w:rsidP="007B391B">
      <w:pPr>
        <w:spacing w:line="480" w:lineRule="auto"/>
        <w:rPr>
          <w:b/>
          <w:bCs/>
          <w:i/>
          <w:iCs/>
          <w:lang w:val="en-US"/>
        </w:rPr>
      </w:pPr>
    </w:p>
    <w:p w14:paraId="10BBD4E8" w14:textId="77777777" w:rsidR="00F86ABC" w:rsidRPr="00430C48" w:rsidRDefault="00F86ABC" w:rsidP="007B391B">
      <w:pPr>
        <w:spacing w:line="480" w:lineRule="auto"/>
        <w:rPr>
          <w:b/>
          <w:bCs/>
          <w:i/>
          <w:iCs/>
          <w:lang w:val="en-US"/>
        </w:rPr>
      </w:pPr>
    </w:p>
    <w:p w14:paraId="2B8643A9" w14:textId="77777777" w:rsidR="00F86ABC" w:rsidRPr="00430C48" w:rsidRDefault="00F86ABC" w:rsidP="007B391B">
      <w:pPr>
        <w:spacing w:line="480" w:lineRule="auto"/>
        <w:rPr>
          <w:b/>
          <w:bCs/>
          <w:i/>
          <w:iCs/>
          <w:lang w:val="en-US"/>
        </w:rPr>
      </w:pPr>
    </w:p>
    <w:p w14:paraId="24172AF2" w14:textId="77777777" w:rsidR="00F86ABC" w:rsidRPr="00430C48" w:rsidRDefault="00F86ABC" w:rsidP="007B391B">
      <w:pPr>
        <w:spacing w:line="480" w:lineRule="auto"/>
        <w:rPr>
          <w:b/>
          <w:bCs/>
          <w:i/>
          <w:iCs/>
          <w:lang w:val="en-US"/>
        </w:rPr>
      </w:pPr>
    </w:p>
    <w:p w14:paraId="6CF2C8B5" w14:textId="294B04C4" w:rsidR="00012857" w:rsidRPr="00430C48" w:rsidRDefault="00012857" w:rsidP="00337C9C">
      <w:pPr>
        <w:pStyle w:val="ListParagraph"/>
        <w:numPr>
          <w:ilvl w:val="0"/>
          <w:numId w:val="8"/>
        </w:numPr>
        <w:spacing w:before="0" w:beforeAutospacing="0" w:after="0" w:afterAutospacing="0" w:line="480" w:lineRule="auto"/>
        <w:rPr>
          <w:b/>
          <w:bCs/>
          <w:lang w:val="en-US"/>
        </w:rPr>
      </w:pPr>
      <w:r w:rsidRPr="00430C48">
        <w:rPr>
          <w:b/>
          <w:bCs/>
          <w:lang w:val="en-US"/>
        </w:rPr>
        <w:lastRenderedPageBreak/>
        <w:t xml:space="preserve">Definition of survival groups </w:t>
      </w:r>
    </w:p>
    <w:p w14:paraId="3C486FEE" w14:textId="444E98E2" w:rsidR="00667130" w:rsidRDefault="00D241DA" w:rsidP="006261A6">
      <w:pPr>
        <w:pStyle w:val="MDPI31text"/>
        <w:spacing w:line="480" w:lineRule="auto"/>
        <w:ind w:left="0" w:firstLine="0"/>
        <w:rPr>
          <w:rFonts w:ascii="Times New Roman" w:hAnsi="Times New Roman"/>
          <w:sz w:val="24"/>
          <w:szCs w:val="24"/>
        </w:rPr>
      </w:pPr>
      <w:r w:rsidRPr="00430C48">
        <w:rPr>
          <w:rFonts w:ascii="Times New Roman" w:hAnsi="Times New Roman"/>
          <w:sz w:val="24"/>
          <w:szCs w:val="24"/>
        </w:rPr>
        <w:t xml:space="preserve"> </w:t>
      </w:r>
      <w:r w:rsidR="00430C48" w:rsidRPr="00430C48">
        <w:rPr>
          <w:rFonts w:ascii="Times New Roman" w:hAnsi="Times New Roman"/>
          <w:sz w:val="24"/>
          <w:szCs w:val="24"/>
        </w:rPr>
        <w:t xml:space="preserve">The short </w:t>
      </w:r>
      <w:r w:rsidRPr="00430C48">
        <w:rPr>
          <w:rFonts w:ascii="Times New Roman" w:hAnsi="Times New Roman"/>
          <w:sz w:val="24"/>
          <w:szCs w:val="24"/>
        </w:rPr>
        <w:t>overall survival (OS)</w:t>
      </w:r>
      <w:r w:rsidR="00430C48" w:rsidRPr="00430C48">
        <w:rPr>
          <w:rFonts w:ascii="Times New Roman" w:hAnsi="Times New Roman"/>
          <w:sz w:val="24"/>
          <w:szCs w:val="24"/>
        </w:rPr>
        <w:t xml:space="preserve"> cut-off of</w:t>
      </w:r>
      <w:r w:rsidRPr="00430C48">
        <w:rPr>
          <w:rFonts w:ascii="Times New Roman" w:hAnsi="Times New Roman"/>
          <w:sz w:val="24"/>
          <w:szCs w:val="24"/>
        </w:rPr>
        <w:t xml:space="preserve"> </w:t>
      </w:r>
      <w:r w:rsidR="00430C48" w:rsidRPr="00430C48">
        <w:rPr>
          <w:rFonts w:ascii="Times New Roman" w:hAnsi="Times New Roman"/>
          <w:sz w:val="24"/>
          <w:szCs w:val="24"/>
        </w:rPr>
        <w:t xml:space="preserve">&lt;3 </w:t>
      </w:r>
      <w:r w:rsidRPr="00430C48">
        <w:rPr>
          <w:rFonts w:ascii="Times New Roman" w:hAnsi="Times New Roman"/>
          <w:sz w:val="24"/>
          <w:szCs w:val="24"/>
        </w:rPr>
        <w:t xml:space="preserve">years from diagnosis represented the lowest quartile of OS </w:t>
      </w:r>
      <w:r w:rsidR="00430C48" w:rsidRPr="00430C48">
        <w:rPr>
          <w:rFonts w:ascii="Times New Roman" w:hAnsi="Times New Roman"/>
          <w:sz w:val="24"/>
          <w:szCs w:val="24"/>
        </w:rPr>
        <w:t xml:space="preserve">among </w:t>
      </w:r>
      <w:r w:rsidRPr="00430C48">
        <w:rPr>
          <w:rFonts w:ascii="Times New Roman" w:hAnsi="Times New Roman"/>
          <w:sz w:val="24"/>
          <w:szCs w:val="24"/>
        </w:rPr>
        <w:t xml:space="preserve">germline pathogenic </w:t>
      </w:r>
      <w:r w:rsidRPr="00430C48">
        <w:rPr>
          <w:rFonts w:ascii="Times New Roman" w:hAnsi="Times New Roman"/>
          <w:i/>
          <w:iCs/>
          <w:sz w:val="24"/>
          <w:szCs w:val="24"/>
        </w:rPr>
        <w:t>BRCA</w:t>
      </w:r>
      <w:r w:rsidRPr="00430C48">
        <w:rPr>
          <w:rFonts w:ascii="Times New Roman" w:hAnsi="Times New Roman"/>
          <w:sz w:val="24"/>
          <w:szCs w:val="24"/>
        </w:rPr>
        <w:t xml:space="preserve"> variant (</w:t>
      </w:r>
      <w:proofErr w:type="spellStart"/>
      <w:r w:rsidRPr="00430C48">
        <w:rPr>
          <w:rFonts w:ascii="Times New Roman" w:hAnsi="Times New Roman"/>
          <w:sz w:val="24"/>
          <w:szCs w:val="24"/>
        </w:rPr>
        <w:t>g</w:t>
      </w:r>
      <w:r w:rsidRPr="00430C48">
        <w:rPr>
          <w:rFonts w:ascii="Times New Roman" w:hAnsi="Times New Roman"/>
          <w:i/>
          <w:sz w:val="24"/>
          <w:szCs w:val="24"/>
        </w:rPr>
        <w:t>BRCA</w:t>
      </w:r>
      <w:r w:rsidRPr="00430C48">
        <w:rPr>
          <w:rFonts w:ascii="Times New Roman" w:hAnsi="Times New Roman"/>
          <w:iCs/>
          <w:sz w:val="24"/>
          <w:szCs w:val="24"/>
        </w:rPr>
        <w:t>pv</w:t>
      </w:r>
      <w:proofErr w:type="spellEnd"/>
      <w:r w:rsidRPr="00430C48">
        <w:rPr>
          <w:rFonts w:ascii="Times New Roman" w:hAnsi="Times New Roman"/>
          <w:iCs/>
          <w:sz w:val="24"/>
          <w:szCs w:val="24"/>
        </w:rPr>
        <w:t>)</w:t>
      </w:r>
      <w:r w:rsidRPr="00430C48">
        <w:rPr>
          <w:rFonts w:ascii="Times New Roman" w:hAnsi="Times New Roman"/>
          <w:sz w:val="24"/>
          <w:szCs w:val="24"/>
        </w:rPr>
        <w:t xml:space="preserve"> carriers (n=281) </w:t>
      </w:r>
      <w:r w:rsidR="00430C48" w:rsidRPr="00430C48">
        <w:rPr>
          <w:rFonts w:ascii="Times New Roman" w:hAnsi="Times New Roman"/>
          <w:sz w:val="24"/>
          <w:szCs w:val="24"/>
        </w:rPr>
        <w:t xml:space="preserve">in </w:t>
      </w:r>
      <w:r w:rsidRPr="00430C48">
        <w:rPr>
          <w:rFonts w:ascii="Times New Roman" w:hAnsi="Times New Roman"/>
          <w:sz w:val="24"/>
          <w:szCs w:val="24"/>
        </w:rPr>
        <w:t>the AOCS cohort (</w:t>
      </w:r>
      <w:r w:rsidRPr="00430C48">
        <w:rPr>
          <w:rFonts w:ascii="Times New Roman" w:hAnsi="Times New Roman"/>
          <w:b/>
          <w:bCs/>
          <w:sz w:val="24"/>
          <w:szCs w:val="24"/>
        </w:rPr>
        <w:t xml:space="preserve">Supplementary Table S1, Extended Data </w:t>
      </w:r>
      <w:r w:rsidR="002D42B6" w:rsidRPr="00430C48">
        <w:rPr>
          <w:rFonts w:ascii="Times New Roman" w:hAnsi="Times New Roman"/>
          <w:b/>
          <w:bCs/>
          <w:sz w:val="24"/>
          <w:szCs w:val="24"/>
        </w:rPr>
        <w:t>Fig</w:t>
      </w:r>
      <w:r w:rsidR="008D269A">
        <w:rPr>
          <w:rFonts w:ascii="Times New Roman" w:hAnsi="Times New Roman"/>
          <w:b/>
          <w:bCs/>
          <w:sz w:val="24"/>
          <w:szCs w:val="24"/>
        </w:rPr>
        <w:t>ure</w:t>
      </w:r>
      <w:r w:rsidR="002D42B6" w:rsidRPr="00430C48">
        <w:rPr>
          <w:rFonts w:ascii="Times New Roman" w:hAnsi="Times New Roman"/>
          <w:b/>
          <w:bCs/>
          <w:sz w:val="24"/>
          <w:szCs w:val="24"/>
        </w:rPr>
        <w:t xml:space="preserve"> </w:t>
      </w:r>
      <w:r w:rsidRPr="00430C48">
        <w:rPr>
          <w:rFonts w:ascii="Times New Roman" w:hAnsi="Times New Roman"/>
          <w:b/>
          <w:bCs/>
          <w:sz w:val="24"/>
          <w:szCs w:val="24"/>
        </w:rPr>
        <w:t>1,</w:t>
      </w:r>
      <w:r w:rsidRPr="00430C48">
        <w:rPr>
          <w:rFonts w:ascii="Times New Roman" w:hAnsi="Times New Roman"/>
          <w:sz w:val="24"/>
          <w:szCs w:val="24"/>
        </w:rPr>
        <w:t xml:space="preserve"> </w:t>
      </w:r>
      <w:r w:rsidRPr="00430C48">
        <w:rPr>
          <w:rFonts w:ascii="Times New Roman" w:hAnsi="Times New Roman"/>
          <w:b/>
          <w:bCs/>
          <w:sz w:val="24"/>
          <w:szCs w:val="24"/>
        </w:rPr>
        <w:t xml:space="preserve">Supplementary </w:t>
      </w:r>
      <w:r w:rsidR="008D269A">
        <w:rPr>
          <w:rFonts w:ascii="Times New Roman" w:hAnsi="Times New Roman"/>
          <w:b/>
          <w:bCs/>
          <w:sz w:val="24"/>
          <w:szCs w:val="24"/>
        </w:rPr>
        <w:t>Information</w:t>
      </w:r>
      <w:r w:rsidR="008D269A" w:rsidRPr="00430C48">
        <w:rPr>
          <w:rFonts w:ascii="Times New Roman" w:hAnsi="Times New Roman"/>
          <w:b/>
          <w:bCs/>
          <w:sz w:val="24"/>
          <w:szCs w:val="24"/>
        </w:rPr>
        <w:t xml:space="preserve"> </w:t>
      </w:r>
      <w:r w:rsidR="002D42B6" w:rsidRPr="00430C48">
        <w:rPr>
          <w:rFonts w:ascii="Times New Roman" w:hAnsi="Times New Roman"/>
          <w:b/>
          <w:bCs/>
          <w:sz w:val="24"/>
          <w:szCs w:val="24"/>
        </w:rPr>
        <w:t>Fi</w:t>
      </w:r>
      <w:r w:rsidR="008D269A">
        <w:rPr>
          <w:rFonts w:ascii="Times New Roman" w:hAnsi="Times New Roman"/>
          <w:b/>
          <w:bCs/>
          <w:sz w:val="24"/>
          <w:szCs w:val="24"/>
        </w:rPr>
        <w:t>gure</w:t>
      </w:r>
      <w:r w:rsidR="002D42B6" w:rsidRPr="00430C48">
        <w:rPr>
          <w:rFonts w:ascii="Times New Roman" w:hAnsi="Times New Roman"/>
          <w:b/>
          <w:bCs/>
          <w:sz w:val="24"/>
          <w:szCs w:val="24"/>
        </w:rPr>
        <w:t xml:space="preserve"> </w:t>
      </w:r>
      <w:r w:rsidRPr="00430C48">
        <w:rPr>
          <w:rFonts w:ascii="Times New Roman" w:hAnsi="Times New Roman"/>
          <w:b/>
          <w:bCs/>
          <w:sz w:val="24"/>
          <w:szCs w:val="24"/>
        </w:rPr>
        <w:t>1A</w:t>
      </w:r>
      <w:r w:rsidRPr="00430C48">
        <w:rPr>
          <w:rFonts w:ascii="Times New Roman" w:hAnsi="Times New Roman"/>
          <w:sz w:val="24"/>
          <w:szCs w:val="24"/>
        </w:rPr>
        <w:t xml:space="preserve">). </w:t>
      </w:r>
      <w:r w:rsidR="002224B3">
        <w:rPr>
          <w:rFonts w:ascii="Times New Roman" w:hAnsi="Times New Roman"/>
          <w:sz w:val="24"/>
          <w:szCs w:val="24"/>
        </w:rPr>
        <w:t>When restricted to only</w:t>
      </w:r>
      <w:r w:rsidR="00427BDF">
        <w:rPr>
          <w:rFonts w:ascii="Times New Roman" w:hAnsi="Times New Roman"/>
          <w:sz w:val="24"/>
          <w:szCs w:val="24"/>
        </w:rPr>
        <w:t xml:space="preserve"> </w:t>
      </w:r>
      <w:r w:rsidR="00427BDF" w:rsidRPr="00241D9B">
        <w:rPr>
          <w:rFonts w:ascii="Times New Roman" w:hAnsi="Times New Roman"/>
          <w:i/>
          <w:iCs/>
          <w:sz w:val="24"/>
          <w:szCs w:val="24"/>
        </w:rPr>
        <w:t>BRCA</w:t>
      </w:r>
      <w:r w:rsidR="00427BDF">
        <w:rPr>
          <w:rFonts w:ascii="Times New Roman" w:hAnsi="Times New Roman"/>
          <w:sz w:val="24"/>
          <w:szCs w:val="24"/>
        </w:rPr>
        <w:t xml:space="preserve"> carriers </w:t>
      </w:r>
      <w:r w:rsidR="002224B3">
        <w:rPr>
          <w:rFonts w:ascii="Times New Roman" w:hAnsi="Times New Roman"/>
          <w:sz w:val="24"/>
          <w:szCs w:val="24"/>
        </w:rPr>
        <w:t xml:space="preserve">who had </w:t>
      </w:r>
      <w:r w:rsidRPr="00430C48">
        <w:rPr>
          <w:rFonts w:ascii="Times New Roman" w:hAnsi="Times New Roman"/>
          <w:sz w:val="24"/>
          <w:szCs w:val="24"/>
        </w:rPr>
        <w:t xml:space="preserve">died (n=170), </w:t>
      </w:r>
      <w:r w:rsidR="008D3A7D" w:rsidRPr="00430C48">
        <w:rPr>
          <w:rFonts w:ascii="Times New Roman" w:hAnsi="Times New Roman"/>
          <w:sz w:val="24"/>
          <w:szCs w:val="24"/>
        </w:rPr>
        <w:t>three</w:t>
      </w:r>
      <w:r w:rsidRPr="00430C48">
        <w:rPr>
          <w:rFonts w:ascii="Times New Roman" w:hAnsi="Times New Roman"/>
          <w:sz w:val="24"/>
          <w:szCs w:val="24"/>
        </w:rPr>
        <w:t xml:space="preserve"> years</w:t>
      </w:r>
      <w:r w:rsidR="002224B3">
        <w:rPr>
          <w:rFonts w:ascii="Times New Roman" w:hAnsi="Times New Roman"/>
          <w:sz w:val="24"/>
          <w:szCs w:val="24"/>
        </w:rPr>
        <w:t xml:space="preserve"> remained a consistent cutoff to identify those in</w:t>
      </w:r>
      <w:r w:rsidRPr="00430C48">
        <w:rPr>
          <w:rFonts w:ascii="Times New Roman" w:hAnsi="Times New Roman"/>
          <w:sz w:val="24"/>
          <w:szCs w:val="24"/>
        </w:rPr>
        <w:t xml:space="preserve"> the lowest quartile</w:t>
      </w:r>
      <w:r w:rsidR="002224B3">
        <w:rPr>
          <w:rFonts w:ascii="Times New Roman" w:hAnsi="Times New Roman"/>
          <w:sz w:val="24"/>
          <w:szCs w:val="24"/>
        </w:rPr>
        <w:t xml:space="preserve"> of OS</w:t>
      </w:r>
      <w:r w:rsidRPr="00430C48">
        <w:rPr>
          <w:rFonts w:ascii="Times New Roman" w:hAnsi="Times New Roman"/>
          <w:sz w:val="24"/>
          <w:szCs w:val="24"/>
        </w:rPr>
        <w:t xml:space="preserve"> (</w:t>
      </w:r>
      <w:r w:rsidRPr="00430C48">
        <w:rPr>
          <w:rFonts w:ascii="Times New Roman" w:hAnsi="Times New Roman"/>
          <w:b/>
          <w:bCs/>
          <w:sz w:val="24"/>
          <w:szCs w:val="24"/>
        </w:rPr>
        <w:t xml:space="preserve">Supplementary </w:t>
      </w:r>
      <w:r w:rsidR="008D269A">
        <w:rPr>
          <w:rFonts w:ascii="Times New Roman" w:hAnsi="Times New Roman"/>
          <w:b/>
          <w:bCs/>
          <w:sz w:val="24"/>
          <w:szCs w:val="24"/>
        </w:rPr>
        <w:t>Information</w:t>
      </w:r>
      <w:r w:rsidR="008D269A" w:rsidRPr="00430C48">
        <w:rPr>
          <w:rFonts w:ascii="Times New Roman" w:hAnsi="Times New Roman"/>
          <w:b/>
          <w:bCs/>
          <w:sz w:val="24"/>
          <w:szCs w:val="24"/>
        </w:rPr>
        <w:t xml:space="preserve"> </w:t>
      </w:r>
      <w:r w:rsidR="002D42B6" w:rsidRPr="00430C48">
        <w:rPr>
          <w:rFonts w:ascii="Times New Roman" w:hAnsi="Times New Roman"/>
          <w:b/>
          <w:bCs/>
          <w:sz w:val="24"/>
          <w:szCs w:val="24"/>
        </w:rPr>
        <w:t>Fig</w:t>
      </w:r>
      <w:r w:rsidR="008D269A">
        <w:rPr>
          <w:rFonts w:ascii="Times New Roman" w:hAnsi="Times New Roman"/>
          <w:b/>
          <w:bCs/>
          <w:sz w:val="24"/>
          <w:szCs w:val="24"/>
        </w:rPr>
        <w:t>ure</w:t>
      </w:r>
      <w:r w:rsidR="002D42B6" w:rsidRPr="00430C48">
        <w:rPr>
          <w:rFonts w:ascii="Times New Roman" w:hAnsi="Times New Roman"/>
          <w:b/>
          <w:bCs/>
          <w:sz w:val="24"/>
          <w:szCs w:val="24"/>
        </w:rPr>
        <w:t xml:space="preserve"> </w:t>
      </w:r>
      <w:r w:rsidRPr="00430C48">
        <w:rPr>
          <w:rFonts w:ascii="Times New Roman" w:hAnsi="Times New Roman"/>
          <w:b/>
          <w:bCs/>
          <w:sz w:val="24"/>
          <w:szCs w:val="24"/>
        </w:rPr>
        <w:t>1B</w:t>
      </w:r>
      <w:r w:rsidRPr="00430C48">
        <w:rPr>
          <w:rFonts w:ascii="Times New Roman" w:hAnsi="Times New Roman"/>
          <w:sz w:val="24"/>
          <w:szCs w:val="24"/>
        </w:rPr>
        <w:t>).</w:t>
      </w:r>
    </w:p>
    <w:p w14:paraId="013279E1" w14:textId="751D134A" w:rsidR="008F2CC9" w:rsidRPr="00430C48" w:rsidRDefault="008F2CC9" w:rsidP="006261A6">
      <w:pPr>
        <w:pStyle w:val="MDPI31text"/>
        <w:spacing w:line="480" w:lineRule="auto"/>
        <w:ind w:left="0" w:firstLine="0"/>
        <w:rPr>
          <w:rFonts w:ascii="Times New Roman" w:hAnsi="Times New Roman"/>
          <w:sz w:val="24"/>
          <w:szCs w:val="24"/>
        </w:rPr>
      </w:pPr>
      <w:r>
        <w:rPr>
          <w:rFonts w:ascii="Times New Roman" w:hAnsi="Times New Roman"/>
          <w:noProof/>
          <w:snapToGrid/>
          <w:sz w:val="24"/>
          <w:szCs w:val="24"/>
          <w14:ligatures w14:val="standardContextual"/>
        </w:rPr>
        <w:drawing>
          <wp:anchor distT="0" distB="0" distL="114300" distR="114300" simplePos="0" relativeHeight="251666432" behindDoc="1" locked="0" layoutInCell="1" allowOverlap="1" wp14:anchorId="7779EC19" wp14:editId="37762022">
            <wp:simplePos x="0" y="0"/>
            <wp:positionH relativeFrom="column">
              <wp:posOffset>1905</wp:posOffset>
            </wp:positionH>
            <wp:positionV relativeFrom="paragraph">
              <wp:posOffset>1270</wp:posOffset>
            </wp:positionV>
            <wp:extent cx="4579620" cy="5429756"/>
            <wp:effectExtent l="0" t="0" r="5080" b="6350"/>
            <wp:wrapTight wrapText="bothSides">
              <wp:wrapPolygon edited="0">
                <wp:start x="0" y="0"/>
                <wp:lineTo x="0" y="21575"/>
                <wp:lineTo x="21564" y="21575"/>
                <wp:lineTo x="21564" y="0"/>
                <wp:lineTo x="0" y="0"/>
              </wp:wrapPolygon>
            </wp:wrapTight>
            <wp:docPr id="71799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9267" name="Picture 71799267"/>
                    <pic:cNvPicPr/>
                  </pic:nvPicPr>
                  <pic:blipFill rotWithShape="1">
                    <a:blip r:embed="rId7"/>
                    <a:srcRect t="6756" b="7790"/>
                    <a:stretch/>
                  </pic:blipFill>
                  <pic:spPr bwMode="auto">
                    <a:xfrm>
                      <a:off x="0" y="0"/>
                      <a:ext cx="4579620" cy="542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C281C" w14:textId="77777777" w:rsidR="008F5490" w:rsidRDefault="008F5490" w:rsidP="006B694B">
      <w:pPr>
        <w:jc w:val="both"/>
        <w:rPr>
          <w:b/>
          <w:bCs/>
          <w:sz w:val="22"/>
          <w:szCs w:val="22"/>
          <w:lang w:val="en-US"/>
        </w:rPr>
      </w:pPr>
    </w:p>
    <w:p w14:paraId="74A93D0B" w14:textId="77777777" w:rsidR="008F5490" w:rsidRDefault="008F5490" w:rsidP="006B694B">
      <w:pPr>
        <w:jc w:val="both"/>
        <w:rPr>
          <w:b/>
          <w:bCs/>
          <w:sz w:val="22"/>
          <w:szCs w:val="22"/>
          <w:lang w:val="en-US"/>
        </w:rPr>
      </w:pPr>
    </w:p>
    <w:p w14:paraId="3688CE8B" w14:textId="77777777" w:rsidR="008F5490" w:rsidRDefault="008F5490" w:rsidP="006B694B">
      <w:pPr>
        <w:jc w:val="both"/>
        <w:rPr>
          <w:b/>
          <w:bCs/>
          <w:sz w:val="22"/>
          <w:szCs w:val="22"/>
          <w:lang w:val="en-US"/>
        </w:rPr>
      </w:pPr>
    </w:p>
    <w:p w14:paraId="0BC4F8AE" w14:textId="77777777" w:rsidR="008F5490" w:rsidRDefault="008F5490" w:rsidP="006B694B">
      <w:pPr>
        <w:jc w:val="both"/>
        <w:rPr>
          <w:b/>
          <w:bCs/>
          <w:sz w:val="22"/>
          <w:szCs w:val="22"/>
          <w:lang w:val="en-US"/>
        </w:rPr>
      </w:pPr>
    </w:p>
    <w:p w14:paraId="4EE02A68" w14:textId="77777777" w:rsidR="008F5490" w:rsidRDefault="008F5490" w:rsidP="006B694B">
      <w:pPr>
        <w:jc w:val="both"/>
        <w:rPr>
          <w:b/>
          <w:bCs/>
          <w:sz w:val="22"/>
          <w:szCs w:val="22"/>
          <w:lang w:val="en-US"/>
        </w:rPr>
      </w:pPr>
    </w:p>
    <w:p w14:paraId="2B905CC9" w14:textId="77777777" w:rsidR="008F5490" w:rsidRDefault="008F5490" w:rsidP="006B694B">
      <w:pPr>
        <w:jc w:val="both"/>
        <w:rPr>
          <w:b/>
          <w:bCs/>
          <w:sz w:val="22"/>
          <w:szCs w:val="22"/>
          <w:lang w:val="en-US"/>
        </w:rPr>
      </w:pPr>
    </w:p>
    <w:p w14:paraId="32D77170" w14:textId="77777777" w:rsidR="008F5490" w:rsidRDefault="008F5490" w:rsidP="006B694B">
      <w:pPr>
        <w:jc w:val="both"/>
        <w:rPr>
          <w:b/>
          <w:bCs/>
          <w:sz w:val="22"/>
          <w:szCs w:val="22"/>
          <w:lang w:val="en-US"/>
        </w:rPr>
      </w:pPr>
    </w:p>
    <w:p w14:paraId="2AC198BB" w14:textId="77777777" w:rsidR="008F5490" w:rsidRDefault="008F5490" w:rsidP="006B694B">
      <w:pPr>
        <w:jc w:val="both"/>
        <w:rPr>
          <w:b/>
          <w:bCs/>
          <w:sz w:val="22"/>
          <w:szCs w:val="22"/>
          <w:lang w:val="en-US"/>
        </w:rPr>
      </w:pPr>
    </w:p>
    <w:p w14:paraId="2277B0FC" w14:textId="77777777" w:rsidR="008F5490" w:rsidRDefault="008F5490" w:rsidP="006B694B">
      <w:pPr>
        <w:jc w:val="both"/>
        <w:rPr>
          <w:b/>
          <w:bCs/>
          <w:sz w:val="22"/>
          <w:szCs w:val="22"/>
          <w:lang w:val="en-US"/>
        </w:rPr>
      </w:pPr>
    </w:p>
    <w:p w14:paraId="636663E1" w14:textId="77777777" w:rsidR="008F5490" w:rsidRDefault="008F5490" w:rsidP="006B694B">
      <w:pPr>
        <w:jc w:val="both"/>
        <w:rPr>
          <w:b/>
          <w:bCs/>
          <w:sz w:val="22"/>
          <w:szCs w:val="22"/>
          <w:lang w:val="en-US"/>
        </w:rPr>
      </w:pPr>
    </w:p>
    <w:p w14:paraId="65193BE7" w14:textId="77777777" w:rsidR="008F5490" w:rsidRDefault="008F5490" w:rsidP="006B694B">
      <w:pPr>
        <w:jc w:val="both"/>
        <w:rPr>
          <w:b/>
          <w:bCs/>
          <w:sz w:val="22"/>
          <w:szCs w:val="22"/>
          <w:lang w:val="en-US"/>
        </w:rPr>
      </w:pPr>
    </w:p>
    <w:p w14:paraId="6F517629" w14:textId="77777777" w:rsidR="008F5490" w:rsidRDefault="008F5490" w:rsidP="006B694B">
      <w:pPr>
        <w:jc w:val="both"/>
        <w:rPr>
          <w:b/>
          <w:bCs/>
          <w:sz w:val="22"/>
          <w:szCs w:val="22"/>
          <w:lang w:val="en-US"/>
        </w:rPr>
      </w:pPr>
    </w:p>
    <w:p w14:paraId="16AA351F" w14:textId="77777777" w:rsidR="008F5490" w:rsidRDefault="008F5490" w:rsidP="006B694B">
      <w:pPr>
        <w:jc w:val="both"/>
        <w:rPr>
          <w:b/>
          <w:bCs/>
          <w:sz w:val="22"/>
          <w:szCs w:val="22"/>
          <w:lang w:val="en-US"/>
        </w:rPr>
      </w:pPr>
    </w:p>
    <w:p w14:paraId="229A6D93" w14:textId="77777777" w:rsidR="008F5490" w:rsidRDefault="008F5490" w:rsidP="006B694B">
      <w:pPr>
        <w:jc w:val="both"/>
        <w:rPr>
          <w:b/>
          <w:bCs/>
          <w:sz w:val="22"/>
          <w:szCs w:val="22"/>
          <w:lang w:val="en-US"/>
        </w:rPr>
      </w:pPr>
    </w:p>
    <w:p w14:paraId="7073D273" w14:textId="77777777" w:rsidR="008F5490" w:rsidRDefault="008F5490" w:rsidP="006B694B">
      <w:pPr>
        <w:jc w:val="both"/>
        <w:rPr>
          <w:b/>
          <w:bCs/>
          <w:sz w:val="22"/>
          <w:szCs w:val="22"/>
          <w:lang w:val="en-US"/>
        </w:rPr>
      </w:pPr>
    </w:p>
    <w:p w14:paraId="6D965C6D" w14:textId="77777777" w:rsidR="008F5490" w:rsidRDefault="008F5490" w:rsidP="006B694B">
      <w:pPr>
        <w:jc w:val="both"/>
        <w:rPr>
          <w:b/>
          <w:bCs/>
          <w:sz w:val="22"/>
          <w:szCs w:val="22"/>
          <w:lang w:val="en-US"/>
        </w:rPr>
      </w:pPr>
    </w:p>
    <w:p w14:paraId="4644928E" w14:textId="77777777" w:rsidR="008F5490" w:rsidRDefault="008F5490" w:rsidP="006B694B">
      <w:pPr>
        <w:jc w:val="both"/>
        <w:rPr>
          <w:b/>
          <w:bCs/>
          <w:sz w:val="22"/>
          <w:szCs w:val="22"/>
          <w:lang w:val="en-US"/>
        </w:rPr>
      </w:pPr>
    </w:p>
    <w:p w14:paraId="6F62A447" w14:textId="77777777" w:rsidR="008F5490" w:rsidRDefault="008F5490" w:rsidP="006B694B">
      <w:pPr>
        <w:jc w:val="both"/>
        <w:rPr>
          <w:b/>
          <w:bCs/>
          <w:sz w:val="22"/>
          <w:szCs w:val="22"/>
          <w:lang w:val="en-US"/>
        </w:rPr>
      </w:pPr>
    </w:p>
    <w:p w14:paraId="32634D52" w14:textId="77777777" w:rsidR="008F5490" w:rsidRDefault="008F5490" w:rsidP="006B694B">
      <w:pPr>
        <w:jc w:val="both"/>
        <w:rPr>
          <w:b/>
          <w:bCs/>
          <w:sz w:val="22"/>
          <w:szCs w:val="22"/>
          <w:lang w:val="en-US"/>
        </w:rPr>
      </w:pPr>
    </w:p>
    <w:p w14:paraId="2639F79E" w14:textId="77777777" w:rsidR="008F5490" w:rsidRDefault="008F5490" w:rsidP="006B694B">
      <w:pPr>
        <w:jc w:val="both"/>
        <w:rPr>
          <w:b/>
          <w:bCs/>
          <w:sz w:val="22"/>
          <w:szCs w:val="22"/>
          <w:lang w:val="en-US"/>
        </w:rPr>
      </w:pPr>
    </w:p>
    <w:p w14:paraId="333E5E91" w14:textId="77777777" w:rsidR="008F5490" w:rsidRDefault="008F5490" w:rsidP="006B694B">
      <w:pPr>
        <w:jc w:val="both"/>
        <w:rPr>
          <w:b/>
          <w:bCs/>
          <w:sz w:val="22"/>
          <w:szCs w:val="22"/>
          <w:lang w:val="en-US"/>
        </w:rPr>
      </w:pPr>
    </w:p>
    <w:p w14:paraId="2A99CB9D" w14:textId="77777777" w:rsidR="008F5490" w:rsidRDefault="008F5490" w:rsidP="006B694B">
      <w:pPr>
        <w:jc w:val="both"/>
        <w:rPr>
          <w:b/>
          <w:bCs/>
          <w:sz w:val="22"/>
          <w:szCs w:val="22"/>
          <w:lang w:val="en-US"/>
        </w:rPr>
      </w:pPr>
    </w:p>
    <w:p w14:paraId="59B930D8" w14:textId="77777777" w:rsidR="008F5490" w:rsidRDefault="008F5490" w:rsidP="006B694B">
      <w:pPr>
        <w:jc w:val="both"/>
        <w:rPr>
          <w:b/>
          <w:bCs/>
          <w:sz w:val="22"/>
          <w:szCs w:val="22"/>
          <w:lang w:val="en-US"/>
        </w:rPr>
      </w:pPr>
    </w:p>
    <w:p w14:paraId="1A5BABBD" w14:textId="77777777" w:rsidR="008F5490" w:rsidRDefault="008F5490" w:rsidP="006B694B">
      <w:pPr>
        <w:jc w:val="both"/>
        <w:rPr>
          <w:b/>
          <w:bCs/>
          <w:sz w:val="22"/>
          <w:szCs w:val="22"/>
          <w:lang w:val="en-US"/>
        </w:rPr>
      </w:pPr>
    </w:p>
    <w:p w14:paraId="0F973E37" w14:textId="77777777" w:rsidR="008F5490" w:rsidRDefault="008F5490" w:rsidP="006B694B">
      <w:pPr>
        <w:jc w:val="both"/>
        <w:rPr>
          <w:b/>
          <w:bCs/>
          <w:sz w:val="22"/>
          <w:szCs w:val="22"/>
          <w:lang w:val="en-US"/>
        </w:rPr>
      </w:pPr>
    </w:p>
    <w:p w14:paraId="1A453B81" w14:textId="77777777" w:rsidR="008F5490" w:rsidRDefault="008F5490" w:rsidP="006B694B">
      <w:pPr>
        <w:jc w:val="both"/>
        <w:rPr>
          <w:b/>
          <w:bCs/>
          <w:sz w:val="22"/>
          <w:szCs w:val="22"/>
          <w:lang w:val="en-US"/>
        </w:rPr>
      </w:pPr>
    </w:p>
    <w:p w14:paraId="2052F42C" w14:textId="77777777" w:rsidR="008F5490" w:rsidRDefault="008F5490" w:rsidP="006B694B">
      <w:pPr>
        <w:jc w:val="both"/>
        <w:rPr>
          <w:b/>
          <w:bCs/>
          <w:sz w:val="22"/>
          <w:szCs w:val="22"/>
          <w:lang w:val="en-US"/>
        </w:rPr>
      </w:pPr>
    </w:p>
    <w:p w14:paraId="7D6ACAFE" w14:textId="77777777" w:rsidR="008F5490" w:rsidRDefault="008F5490" w:rsidP="006B694B">
      <w:pPr>
        <w:jc w:val="both"/>
        <w:rPr>
          <w:b/>
          <w:bCs/>
          <w:sz w:val="22"/>
          <w:szCs w:val="22"/>
          <w:lang w:val="en-US"/>
        </w:rPr>
      </w:pPr>
    </w:p>
    <w:p w14:paraId="647F7EFE" w14:textId="77777777" w:rsidR="008F5490" w:rsidRDefault="008F5490" w:rsidP="006B694B">
      <w:pPr>
        <w:jc w:val="both"/>
        <w:rPr>
          <w:b/>
          <w:bCs/>
          <w:sz w:val="22"/>
          <w:szCs w:val="22"/>
          <w:lang w:val="en-US"/>
        </w:rPr>
      </w:pPr>
    </w:p>
    <w:p w14:paraId="3C37169A" w14:textId="77777777" w:rsidR="008F5490" w:rsidRDefault="008F5490" w:rsidP="006B694B">
      <w:pPr>
        <w:jc w:val="both"/>
        <w:rPr>
          <w:b/>
          <w:bCs/>
          <w:sz w:val="22"/>
          <w:szCs w:val="22"/>
          <w:lang w:val="en-US"/>
        </w:rPr>
      </w:pPr>
    </w:p>
    <w:p w14:paraId="394CD15A" w14:textId="77777777" w:rsidR="008F5490" w:rsidRDefault="008F5490" w:rsidP="006B694B">
      <w:pPr>
        <w:jc w:val="both"/>
        <w:rPr>
          <w:b/>
          <w:bCs/>
          <w:sz w:val="22"/>
          <w:szCs w:val="22"/>
          <w:lang w:val="en-US"/>
        </w:rPr>
      </w:pPr>
    </w:p>
    <w:p w14:paraId="2B398B3D" w14:textId="77777777" w:rsidR="008F5490" w:rsidRDefault="008F5490" w:rsidP="006B694B">
      <w:pPr>
        <w:jc w:val="both"/>
        <w:rPr>
          <w:b/>
          <w:bCs/>
          <w:sz w:val="22"/>
          <w:szCs w:val="22"/>
          <w:lang w:val="en-US"/>
        </w:rPr>
      </w:pPr>
    </w:p>
    <w:p w14:paraId="7AD6C8EC" w14:textId="70F4FF8E" w:rsidR="00D72424" w:rsidRPr="00430C48" w:rsidRDefault="006B694B" w:rsidP="004A301E">
      <w:pPr>
        <w:jc w:val="both"/>
      </w:pPr>
      <w:r w:rsidRPr="00430C48">
        <w:rPr>
          <w:b/>
          <w:bCs/>
          <w:sz w:val="22"/>
          <w:szCs w:val="22"/>
          <w:lang w:val="en-US"/>
        </w:rPr>
        <w:t xml:space="preserve">Supplementary </w:t>
      </w:r>
      <w:r w:rsidR="00B014E8">
        <w:rPr>
          <w:b/>
          <w:bCs/>
          <w:sz w:val="22"/>
          <w:szCs w:val="22"/>
          <w:lang w:val="en-US"/>
        </w:rPr>
        <w:t>Information</w:t>
      </w:r>
      <w:r w:rsidRPr="00430C48">
        <w:rPr>
          <w:b/>
          <w:bCs/>
          <w:sz w:val="22"/>
          <w:szCs w:val="22"/>
          <w:lang w:val="en-US"/>
        </w:rPr>
        <w:t xml:space="preserve"> Figure 1 </w:t>
      </w:r>
      <w:r w:rsidR="004422DF">
        <w:rPr>
          <w:b/>
          <w:bCs/>
          <w:sz w:val="22"/>
          <w:szCs w:val="22"/>
          <w:lang w:val="en-US"/>
        </w:rPr>
        <w:t>S</w:t>
      </w:r>
      <w:r w:rsidRPr="00430C48">
        <w:rPr>
          <w:b/>
          <w:bCs/>
          <w:sz w:val="22"/>
          <w:szCs w:val="22"/>
          <w:lang w:val="en-US"/>
        </w:rPr>
        <w:t xml:space="preserve">urvival </w:t>
      </w:r>
      <w:r w:rsidR="004422DF">
        <w:rPr>
          <w:b/>
          <w:bCs/>
          <w:sz w:val="22"/>
          <w:szCs w:val="22"/>
          <w:lang w:val="en-US"/>
        </w:rPr>
        <w:t xml:space="preserve">distribution by </w:t>
      </w:r>
      <w:r w:rsidR="004422DF" w:rsidRPr="00241D9B">
        <w:rPr>
          <w:b/>
          <w:bCs/>
          <w:i/>
          <w:iCs/>
          <w:sz w:val="22"/>
          <w:szCs w:val="22"/>
          <w:lang w:val="en-US"/>
        </w:rPr>
        <w:t>BRCA</w:t>
      </w:r>
      <w:r w:rsidR="004422DF">
        <w:rPr>
          <w:b/>
          <w:bCs/>
          <w:sz w:val="22"/>
          <w:szCs w:val="22"/>
          <w:lang w:val="en-US"/>
        </w:rPr>
        <w:t xml:space="preserve"> status.</w:t>
      </w:r>
      <w:r w:rsidR="004422DF" w:rsidRPr="00430C48">
        <w:rPr>
          <w:b/>
          <w:bCs/>
          <w:sz w:val="22"/>
          <w:szCs w:val="22"/>
          <w:lang w:val="en-US"/>
        </w:rPr>
        <w:t xml:space="preserve"> </w:t>
      </w:r>
      <w:r w:rsidRPr="00430C48">
        <w:rPr>
          <w:b/>
          <w:bCs/>
          <w:sz w:val="22"/>
          <w:szCs w:val="22"/>
          <w:lang w:val="en-US"/>
        </w:rPr>
        <w:t>A.</w:t>
      </w:r>
      <w:r w:rsidRPr="00430C48">
        <w:rPr>
          <w:sz w:val="22"/>
          <w:szCs w:val="22"/>
          <w:lang w:val="en-US"/>
        </w:rPr>
        <w:t xml:space="preserve"> Density plots of overall survival for </w:t>
      </w:r>
      <w:proofErr w:type="spellStart"/>
      <w:r w:rsidR="00430C48" w:rsidRPr="00430C48">
        <w:rPr>
          <w:sz w:val="22"/>
          <w:szCs w:val="22"/>
          <w:lang w:val="en-US"/>
        </w:rPr>
        <w:t>non</w:t>
      </w:r>
      <w:r w:rsidR="002458F2">
        <w:rPr>
          <w:sz w:val="22"/>
          <w:szCs w:val="22"/>
          <w:lang w:val="en-US"/>
        </w:rPr>
        <w:t xml:space="preserve"> </w:t>
      </w:r>
      <w:r w:rsidR="00430C48" w:rsidRPr="00430C48">
        <w:rPr>
          <w:sz w:val="22"/>
          <w:szCs w:val="22"/>
          <w:lang w:val="en-US"/>
        </w:rPr>
        <w:t>carriers</w:t>
      </w:r>
      <w:proofErr w:type="spellEnd"/>
      <w:r w:rsidRPr="00430C48">
        <w:rPr>
          <w:sz w:val="22"/>
          <w:szCs w:val="22"/>
          <w:lang w:val="en-US"/>
        </w:rPr>
        <w:t xml:space="preserve"> </w:t>
      </w:r>
      <w:r w:rsidR="00430C48" w:rsidRPr="00430C48">
        <w:rPr>
          <w:sz w:val="22"/>
          <w:szCs w:val="22"/>
          <w:lang w:val="en-US"/>
        </w:rPr>
        <w:t>(</w:t>
      </w:r>
      <w:r w:rsidR="00745BA4">
        <w:rPr>
          <w:sz w:val="22"/>
          <w:szCs w:val="22"/>
          <w:lang w:val="en-US"/>
        </w:rPr>
        <w:t xml:space="preserve">n= </w:t>
      </w:r>
      <w:r w:rsidR="002458F2">
        <w:rPr>
          <w:sz w:val="22"/>
          <w:szCs w:val="22"/>
          <w:lang w:val="en-US"/>
        </w:rPr>
        <w:t xml:space="preserve">1096 </w:t>
      </w:r>
      <w:r w:rsidRPr="00430C48">
        <w:rPr>
          <w:i/>
          <w:iCs/>
          <w:sz w:val="22"/>
          <w:szCs w:val="22"/>
          <w:lang w:val="en-US"/>
        </w:rPr>
        <w:t>BRCA</w:t>
      </w:r>
      <w:r w:rsidRPr="00430C48">
        <w:rPr>
          <w:sz w:val="22"/>
          <w:szCs w:val="22"/>
          <w:lang w:val="en-US"/>
        </w:rPr>
        <w:t xml:space="preserve"> wildtype</w:t>
      </w:r>
      <w:r w:rsidR="00430C48" w:rsidRPr="00430C48">
        <w:rPr>
          <w:sz w:val="22"/>
          <w:szCs w:val="22"/>
          <w:lang w:val="en-US"/>
        </w:rPr>
        <w:t>;</w:t>
      </w:r>
      <w:r w:rsidRPr="00430C48">
        <w:rPr>
          <w:sz w:val="22"/>
          <w:szCs w:val="22"/>
          <w:lang w:val="en-US"/>
        </w:rPr>
        <w:t xml:space="preserve"> top) and </w:t>
      </w:r>
      <w:r w:rsidR="00430C48" w:rsidRPr="00430C48">
        <w:rPr>
          <w:sz w:val="22"/>
          <w:szCs w:val="22"/>
          <w:lang w:val="en-US"/>
        </w:rPr>
        <w:t xml:space="preserve">patients </w:t>
      </w:r>
      <w:r w:rsidRPr="00430C48">
        <w:rPr>
          <w:sz w:val="22"/>
          <w:szCs w:val="22"/>
          <w:lang w:val="en-US"/>
        </w:rPr>
        <w:t xml:space="preserve">with germline pathogenic </w:t>
      </w:r>
      <w:r w:rsidRPr="00430C48">
        <w:rPr>
          <w:i/>
          <w:iCs/>
          <w:sz w:val="22"/>
          <w:szCs w:val="22"/>
          <w:lang w:val="en-US"/>
        </w:rPr>
        <w:t xml:space="preserve">BRCA </w:t>
      </w:r>
      <w:r w:rsidRPr="00430C48">
        <w:rPr>
          <w:sz w:val="22"/>
          <w:szCs w:val="22"/>
          <w:lang w:val="en-US"/>
        </w:rPr>
        <w:t>variants (</w:t>
      </w:r>
      <w:r w:rsidR="00745BA4">
        <w:rPr>
          <w:sz w:val="22"/>
          <w:szCs w:val="22"/>
          <w:lang w:val="en-US"/>
        </w:rPr>
        <w:t>n=</w:t>
      </w:r>
      <w:r w:rsidR="00641FA9">
        <w:rPr>
          <w:sz w:val="22"/>
          <w:szCs w:val="22"/>
          <w:lang w:val="en-US"/>
        </w:rPr>
        <w:t xml:space="preserve">281 </w:t>
      </w:r>
      <w:proofErr w:type="spellStart"/>
      <w:r w:rsidRPr="00430C48">
        <w:rPr>
          <w:sz w:val="22"/>
          <w:szCs w:val="22"/>
          <w:lang w:val="en-US"/>
        </w:rPr>
        <w:t>g</w:t>
      </w:r>
      <w:r w:rsidRPr="00430C48">
        <w:rPr>
          <w:i/>
          <w:iCs/>
          <w:sz w:val="22"/>
          <w:szCs w:val="22"/>
          <w:lang w:val="en-US"/>
        </w:rPr>
        <w:t>BRCA</w:t>
      </w:r>
      <w:r w:rsidRPr="00430C48">
        <w:rPr>
          <w:sz w:val="22"/>
          <w:szCs w:val="22"/>
          <w:lang w:val="en-US"/>
        </w:rPr>
        <w:t>pv</w:t>
      </w:r>
      <w:proofErr w:type="spellEnd"/>
      <w:r w:rsidR="00430C48" w:rsidRPr="00430C48">
        <w:rPr>
          <w:sz w:val="22"/>
          <w:szCs w:val="22"/>
          <w:lang w:val="en-US"/>
        </w:rPr>
        <w:t>;</w:t>
      </w:r>
      <w:r w:rsidRPr="00430C48">
        <w:rPr>
          <w:sz w:val="22"/>
          <w:szCs w:val="22"/>
          <w:lang w:val="en-US"/>
        </w:rPr>
        <w:t xml:space="preserve"> bottom)</w:t>
      </w:r>
      <w:r w:rsidR="002932CF">
        <w:rPr>
          <w:sz w:val="22"/>
          <w:szCs w:val="22"/>
          <w:lang w:val="en-US"/>
        </w:rPr>
        <w:t xml:space="preserve">, among patients with HGSC and known germline </w:t>
      </w:r>
      <w:r w:rsidR="002932CF" w:rsidRPr="00241D9B">
        <w:rPr>
          <w:i/>
          <w:iCs/>
          <w:sz w:val="22"/>
          <w:szCs w:val="22"/>
          <w:lang w:val="en-US"/>
        </w:rPr>
        <w:t>BRCA</w:t>
      </w:r>
      <w:r w:rsidR="002932CF">
        <w:rPr>
          <w:sz w:val="22"/>
          <w:szCs w:val="22"/>
          <w:lang w:val="en-US"/>
        </w:rPr>
        <w:t xml:space="preserve"> status in the AOCS cohort</w:t>
      </w:r>
      <w:r w:rsidRPr="00430C48">
        <w:rPr>
          <w:sz w:val="22"/>
          <w:szCs w:val="22"/>
          <w:lang w:val="en-US"/>
        </w:rPr>
        <w:t xml:space="preserve">. </w:t>
      </w:r>
      <w:r w:rsidR="002932CF" w:rsidRPr="00430C48">
        <w:rPr>
          <w:b/>
          <w:bCs/>
          <w:sz w:val="22"/>
          <w:szCs w:val="22"/>
          <w:lang w:val="en-US"/>
        </w:rPr>
        <w:t>B.</w:t>
      </w:r>
      <w:r w:rsidR="002932CF" w:rsidRPr="00430C48">
        <w:rPr>
          <w:sz w:val="22"/>
          <w:szCs w:val="22"/>
          <w:lang w:val="en-US"/>
        </w:rPr>
        <w:t xml:space="preserve"> Density plots of overall survival for deceased</w:t>
      </w:r>
      <w:r w:rsidR="002932CF">
        <w:rPr>
          <w:sz w:val="22"/>
          <w:szCs w:val="22"/>
          <w:lang w:val="en-US"/>
        </w:rPr>
        <w:t xml:space="preserve"> </w:t>
      </w:r>
      <w:r w:rsidR="002932CF" w:rsidRPr="008F2CC9">
        <w:rPr>
          <w:sz w:val="22"/>
          <w:szCs w:val="22"/>
          <w:lang w:val="en-US"/>
        </w:rPr>
        <w:t>patients (n=</w:t>
      </w:r>
      <w:r w:rsidR="002458F2" w:rsidRPr="004A301E">
        <w:rPr>
          <w:sz w:val="22"/>
          <w:szCs w:val="22"/>
          <w:lang w:val="en-US"/>
        </w:rPr>
        <w:t>170</w:t>
      </w:r>
      <w:r w:rsidR="002932CF" w:rsidRPr="008F2CC9">
        <w:rPr>
          <w:sz w:val="22"/>
          <w:szCs w:val="22"/>
          <w:lang w:val="en-US"/>
        </w:rPr>
        <w:t>; top) and those</w:t>
      </w:r>
      <w:r w:rsidR="002932CF">
        <w:rPr>
          <w:sz w:val="22"/>
          <w:szCs w:val="22"/>
          <w:lang w:val="en-US"/>
        </w:rPr>
        <w:t xml:space="preserve"> alive at last follow-up</w:t>
      </w:r>
      <w:r w:rsidR="002932CF" w:rsidRPr="00430C48">
        <w:rPr>
          <w:sz w:val="22"/>
          <w:szCs w:val="22"/>
          <w:lang w:val="en-US"/>
        </w:rPr>
        <w:t xml:space="preserve"> (</w:t>
      </w:r>
      <w:r w:rsidR="002932CF">
        <w:rPr>
          <w:sz w:val="22"/>
          <w:szCs w:val="22"/>
          <w:lang w:val="en-US"/>
        </w:rPr>
        <w:t>n=</w:t>
      </w:r>
      <w:r w:rsidR="002458F2">
        <w:rPr>
          <w:sz w:val="22"/>
          <w:szCs w:val="22"/>
          <w:lang w:val="en-US"/>
        </w:rPr>
        <w:t>111</w:t>
      </w:r>
      <w:r w:rsidR="002932CF">
        <w:rPr>
          <w:sz w:val="22"/>
          <w:szCs w:val="22"/>
          <w:lang w:val="en-US"/>
        </w:rPr>
        <w:t xml:space="preserve">; </w:t>
      </w:r>
      <w:r w:rsidR="002932CF" w:rsidRPr="00430C48">
        <w:rPr>
          <w:sz w:val="22"/>
          <w:szCs w:val="22"/>
          <w:lang w:val="en-US"/>
        </w:rPr>
        <w:t xml:space="preserve">bottom), all of whom were diagnosed with HGSC and had </w:t>
      </w:r>
      <w:proofErr w:type="spellStart"/>
      <w:r w:rsidR="002932CF" w:rsidRPr="00430C48">
        <w:rPr>
          <w:sz w:val="22"/>
          <w:szCs w:val="22"/>
          <w:lang w:val="en-US"/>
        </w:rPr>
        <w:t>g</w:t>
      </w:r>
      <w:r w:rsidR="002932CF" w:rsidRPr="00430C48">
        <w:rPr>
          <w:i/>
          <w:iCs/>
          <w:sz w:val="22"/>
          <w:szCs w:val="22"/>
          <w:lang w:val="en-US"/>
        </w:rPr>
        <w:t>BRCA</w:t>
      </w:r>
      <w:r w:rsidR="002932CF" w:rsidRPr="00430C48">
        <w:rPr>
          <w:sz w:val="22"/>
          <w:szCs w:val="22"/>
          <w:lang w:val="en-US"/>
        </w:rPr>
        <w:t>pv</w:t>
      </w:r>
      <w:proofErr w:type="spellEnd"/>
      <w:r w:rsidR="002932CF" w:rsidRPr="00430C48">
        <w:rPr>
          <w:sz w:val="22"/>
          <w:szCs w:val="22"/>
          <w:lang w:val="en-US"/>
        </w:rPr>
        <w:t xml:space="preserve">. </w:t>
      </w:r>
      <w:r w:rsidRPr="00430C48">
        <w:rPr>
          <w:sz w:val="22"/>
          <w:szCs w:val="22"/>
          <w:lang w:val="en-US"/>
        </w:rPr>
        <w:t xml:space="preserve">The shaded areas represent different </w:t>
      </w:r>
      <w:r w:rsidR="00745BA4">
        <w:rPr>
          <w:sz w:val="22"/>
          <w:szCs w:val="22"/>
          <w:lang w:val="en-US"/>
        </w:rPr>
        <w:t>quartiles</w:t>
      </w:r>
      <w:r w:rsidRPr="00430C48">
        <w:rPr>
          <w:sz w:val="22"/>
          <w:szCs w:val="22"/>
          <w:lang w:val="en-US"/>
        </w:rPr>
        <w:t>: 0.25-0.50 (</w:t>
      </w:r>
      <w:r w:rsidR="008F2CC9">
        <w:rPr>
          <w:sz w:val="22"/>
          <w:szCs w:val="22"/>
          <w:lang w:val="en-US"/>
        </w:rPr>
        <w:t>ivory</w:t>
      </w:r>
      <w:r w:rsidRPr="00430C48">
        <w:rPr>
          <w:sz w:val="22"/>
          <w:szCs w:val="22"/>
          <w:lang w:val="en-US"/>
        </w:rPr>
        <w:t>), 0.50-0.75 (gray), and 0.75-1.0 (</w:t>
      </w:r>
      <w:r w:rsidR="008F2CC9">
        <w:rPr>
          <w:sz w:val="22"/>
          <w:szCs w:val="22"/>
          <w:lang w:val="en-US"/>
        </w:rPr>
        <w:t>light</w:t>
      </w:r>
      <w:r w:rsidRPr="00430C48">
        <w:rPr>
          <w:sz w:val="22"/>
          <w:szCs w:val="22"/>
          <w:lang w:val="en-US"/>
        </w:rPr>
        <w:t xml:space="preserve"> gray). The red dashed line marks the cut </w:t>
      </w:r>
      <w:proofErr w:type="gramStart"/>
      <w:r w:rsidRPr="00430C48">
        <w:rPr>
          <w:sz w:val="22"/>
          <w:szCs w:val="22"/>
          <w:lang w:val="en-US"/>
        </w:rPr>
        <w:t>off of</w:t>
      </w:r>
      <w:proofErr w:type="gramEnd"/>
      <w:r w:rsidRPr="00430C48">
        <w:rPr>
          <w:sz w:val="22"/>
          <w:szCs w:val="22"/>
          <w:lang w:val="en-US"/>
        </w:rPr>
        <w:t xml:space="preserve"> three years.</w:t>
      </w:r>
    </w:p>
    <w:p w14:paraId="5A99E3E0" w14:textId="4A7F7996" w:rsidR="00012857" w:rsidRPr="00430C48" w:rsidRDefault="00012857" w:rsidP="00F86ABC">
      <w:pPr>
        <w:pStyle w:val="ListParagraph"/>
        <w:numPr>
          <w:ilvl w:val="0"/>
          <w:numId w:val="8"/>
        </w:numPr>
        <w:spacing w:before="0" w:beforeAutospacing="0" w:after="0" w:afterAutospacing="0"/>
        <w:rPr>
          <w:b/>
          <w:bCs/>
          <w:lang w:val="en-US"/>
        </w:rPr>
      </w:pPr>
      <w:r w:rsidRPr="00430C48">
        <w:rPr>
          <w:b/>
          <w:bCs/>
          <w:i/>
          <w:iCs/>
          <w:lang w:val="en-US"/>
        </w:rPr>
        <w:lastRenderedPageBreak/>
        <w:t>BRCA</w:t>
      </w:r>
      <w:r w:rsidR="006C059E" w:rsidRPr="00430C48">
        <w:rPr>
          <w:b/>
          <w:bCs/>
          <w:lang w:val="en-US"/>
        </w:rPr>
        <w:t>-deficiency</w:t>
      </w:r>
      <w:r w:rsidR="003164EB" w:rsidRPr="00430C48">
        <w:rPr>
          <w:b/>
          <w:bCs/>
          <w:lang w:val="en-US"/>
        </w:rPr>
        <w:t xml:space="preserve"> </w:t>
      </w:r>
    </w:p>
    <w:p w14:paraId="0FB9AB16" w14:textId="60DDB868" w:rsidR="00012857" w:rsidRPr="00430C48" w:rsidRDefault="00012857" w:rsidP="006B694B">
      <w:pPr>
        <w:rPr>
          <w:b/>
          <w:bCs/>
          <w:i/>
          <w:iCs/>
          <w:lang w:val="en-US"/>
        </w:rPr>
      </w:pPr>
    </w:p>
    <w:p w14:paraId="362300A1" w14:textId="55EA97AB" w:rsidR="00012857" w:rsidRPr="004A301E" w:rsidRDefault="00630178" w:rsidP="006B694B">
      <w:pPr>
        <w:autoSpaceDE w:val="0"/>
        <w:autoSpaceDN w:val="0"/>
        <w:adjustRightInd w:val="0"/>
        <w:spacing w:line="480" w:lineRule="auto"/>
        <w:jc w:val="both"/>
        <w:rPr>
          <w:color w:val="000000"/>
        </w:rPr>
      </w:pPr>
      <w:r w:rsidRPr="00241D9B">
        <w:rPr>
          <w:color w:val="000000"/>
          <w:lang w:val="en-US"/>
        </w:rPr>
        <w:t>To classify tumors as</w:t>
      </w:r>
      <w:r>
        <w:rPr>
          <w:i/>
          <w:iCs/>
          <w:color w:val="000000"/>
          <w:lang w:val="en-US"/>
        </w:rPr>
        <w:t xml:space="preserve"> BRCA</w:t>
      </w:r>
      <w:r w:rsidRPr="00241D9B">
        <w:rPr>
          <w:color w:val="000000"/>
          <w:lang w:val="en-US"/>
        </w:rPr>
        <w:t xml:space="preserve">-deficient, </w:t>
      </w:r>
      <w:r w:rsidR="00F53939" w:rsidRPr="00241D9B">
        <w:rPr>
          <w:color w:val="000000"/>
          <w:lang w:val="en-US"/>
        </w:rPr>
        <w:t>several</w:t>
      </w:r>
      <w:r w:rsidRPr="00241D9B">
        <w:rPr>
          <w:color w:val="000000"/>
          <w:lang w:val="en-US"/>
        </w:rPr>
        <w:t xml:space="preserve"> of levels of evidence</w:t>
      </w:r>
      <w:r w:rsidR="00F53939" w:rsidRPr="00241D9B">
        <w:rPr>
          <w:color w:val="000000"/>
          <w:lang w:val="en-US"/>
        </w:rPr>
        <w:t xml:space="preserve"> were considered: </w:t>
      </w:r>
      <w:proofErr w:type="spellStart"/>
      <w:r w:rsidR="00F53939" w:rsidRPr="00241D9B">
        <w:rPr>
          <w:color w:val="000000"/>
          <w:lang w:val="en-US"/>
        </w:rPr>
        <w:t>i</w:t>
      </w:r>
      <w:proofErr w:type="spellEnd"/>
      <w:r w:rsidR="00F53939" w:rsidRPr="00241D9B">
        <w:rPr>
          <w:color w:val="000000"/>
          <w:lang w:val="en-US"/>
        </w:rPr>
        <w:t>)</w:t>
      </w:r>
      <w:r w:rsidRPr="00241D9B">
        <w:rPr>
          <w:color w:val="000000"/>
          <w:lang w:val="en-US"/>
        </w:rPr>
        <w:t xml:space="preserve"> </w:t>
      </w:r>
      <w:r w:rsidR="00F53939">
        <w:rPr>
          <w:color w:val="000000"/>
          <w:lang w:val="en-US"/>
        </w:rPr>
        <w:t xml:space="preserve">germline and </w:t>
      </w:r>
      <w:r w:rsidR="002D0464">
        <w:rPr>
          <w:color w:val="000000"/>
          <w:lang w:val="en-US"/>
        </w:rPr>
        <w:t>tumor</w:t>
      </w:r>
      <w:r w:rsidR="006C059E" w:rsidRPr="00430C48">
        <w:rPr>
          <w:color w:val="000000"/>
          <w:lang w:val="en-US"/>
        </w:rPr>
        <w:t xml:space="preserve"> samples were evaluated for </w:t>
      </w:r>
      <w:r w:rsidR="00F53939">
        <w:rPr>
          <w:color w:val="000000"/>
          <w:lang w:val="en-US"/>
        </w:rPr>
        <w:t>pathogenic or likely pathogenic</w:t>
      </w:r>
      <w:r w:rsidR="006C059E" w:rsidRPr="00430C48">
        <w:rPr>
          <w:color w:val="000000"/>
          <w:lang w:val="en-US"/>
        </w:rPr>
        <w:t xml:space="preserve"> alteration</w:t>
      </w:r>
      <w:r w:rsidR="00F53939">
        <w:rPr>
          <w:color w:val="000000"/>
          <w:lang w:val="en-US"/>
        </w:rPr>
        <w:t>s</w:t>
      </w:r>
      <w:r w:rsidR="006C059E" w:rsidRPr="00430C48">
        <w:rPr>
          <w:color w:val="000000"/>
          <w:lang w:val="en-US"/>
        </w:rPr>
        <w:t xml:space="preserve"> </w:t>
      </w:r>
      <w:r w:rsidR="00F53939">
        <w:rPr>
          <w:color w:val="000000"/>
          <w:lang w:val="en-US"/>
        </w:rPr>
        <w:t>in</w:t>
      </w:r>
      <w:r w:rsidR="00083B74">
        <w:rPr>
          <w:color w:val="000000"/>
          <w:lang w:val="en-US"/>
        </w:rPr>
        <w:t xml:space="preserve"> the</w:t>
      </w:r>
      <w:r w:rsidR="00F53939">
        <w:rPr>
          <w:color w:val="000000"/>
          <w:lang w:val="en-US"/>
        </w:rPr>
        <w:t xml:space="preserve"> </w:t>
      </w:r>
      <w:r w:rsidR="00083B74">
        <w:rPr>
          <w:color w:val="000000"/>
          <w:lang w:val="en-US"/>
        </w:rPr>
        <w:t xml:space="preserve">ovarian cancer risk and/or homologous recombination (HR) DNA repair genes </w:t>
      </w:r>
      <w:r w:rsidR="00083B74" w:rsidRPr="00430C48">
        <w:rPr>
          <w:i/>
          <w:iCs/>
          <w:color w:val="000000"/>
          <w:lang w:val="en-US"/>
        </w:rPr>
        <w:t>BRCA1</w:t>
      </w:r>
      <w:r w:rsidR="00083B74">
        <w:rPr>
          <w:color w:val="000000"/>
          <w:lang w:val="en-US"/>
        </w:rPr>
        <w:t xml:space="preserve"> and </w:t>
      </w:r>
      <w:r w:rsidR="00083B74" w:rsidRPr="00430C48">
        <w:rPr>
          <w:i/>
          <w:iCs/>
          <w:color w:val="000000"/>
          <w:lang w:val="en-US"/>
        </w:rPr>
        <w:t>BRCA2</w:t>
      </w:r>
      <w:r w:rsidR="009970A8">
        <w:rPr>
          <w:color w:val="000000"/>
          <w:lang w:val="en-US"/>
        </w:rPr>
        <w:t xml:space="preserve"> including </w:t>
      </w:r>
      <w:r w:rsidR="000B2576">
        <w:rPr>
          <w:color w:val="000000"/>
          <w:lang w:val="en-US"/>
        </w:rPr>
        <w:t xml:space="preserve">promoter methylation of </w:t>
      </w:r>
      <w:r w:rsidR="000B2576" w:rsidRPr="00241D9B">
        <w:rPr>
          <w:i/>
          <w:iCs/>
          <w:color w:val="000000"/>
          <w:lang w:val="en-US"/>
        </w:rPr>
        <w:t>BRCA1</w:t>
      </w:r>
      <w:r w:rsidR="000B2576">
        <w:rPr>
          <w:color w:val="000000"/>
          <w:lang w:val="en-US"/>
        </w:rPr>
        <w:t xml:space="preserve">, </w:t>
      </w:r>
      <w:r w:rsidR="009970A8">
        <w:rPr>
          <w:color w:val="000000"/>
          <w:lang w:val="en-US"/>
        </w:rPr>
        <w:t>ii) pathogenic or likely pathogenic</w:t>
      </w:r>
      <w:r w:rsidR="009970A8" w:rsidRPr="009970A8">
        <w:rPr>
          <w:color w:val="000000"/>
        </w:rPr>
        <w:t xml:space="preserve"> alteration</w:t>
      </w:r>
      <w:r w:rsidR="009970A8">
        <w:rPr>
          <w:color w:val="000000"/>
        </w:rPr>
        <w:t>s</w:t>
      </w:r>
      <w:r w:rsidR="009970A8" w:rsidRPr="009970A8">
        <w:rPr>
          <w:color w:val="000000"/>
        </w:rPr>
        <w:t xml:space="preserve"> in </w:t>
      </w:r>
      <w:r w:rsidR="00D3650D">
        <w:rPr>
          <w:color w:val="000000"/>
        </w:rPr>
        <w:t>additional</w:t>
      </w:r>
      <w:r w:rsidR="009970A8">
        <w:rPr>
          <w:color w:val="000000"/>
        </w:rPr>
        <w:t xml:space="preserve"> </w:t>
      </w:r>
      <w:r w:rsidR="009970A8" w:rsidRPr="009970A8">
        <w:rPr>
          <w:color w:val="000000"/>
        </w:rPr>
        <w:t>HR gene</w:t>
      </w:r>
      <w:r w:rsidR="009970A8">
        <w:rPr>
          <w:color w:val="000000"/>
        </w:rPr>
        <w:t xml:space="preserve">s </w:t>
      </w:r>
      <w:r w:rsidR="00D3650D">
        <w:rPr>
          <w:color w:val="000000"/>
        </w:rPr>
        <w:t>(</w:t>
      </w:r>
      <w:r w:rsidR="009970A8" w:rsidRPr="004A301E">
        <w:rPr>
          <w:i/>
          <w:iCs/>
          <w:color w:val="000000"/>
        </w:rPr>
        <w:t>RAD51C</w:t>
      </w:r>
      <w:r w:rsidR="00D3650D">
        <w:rPr>
          <w:color w:val="000000"/>
        </w:rPr>
        <w:t xml:space="preserve">, </w:t>
      </w:r>
      <w:r w:rsidR="00D3650D" w:rsidRPr="004A301E">
        <w:rPr>
          <w:i/>
          <w:iCs/>
          <w:color w:val="000000"/>
        </w:rPr>
        <w:t>RAD51</w:t>
      </w:r>
      <w:r w:rsidR="009970A8" w:rsidRPr="004A301E">
        <w:rPr>
          <w:i/>
          <w:iCs/>
          <w:color w:val="000000"/>
        </w:rPr>
        <w:t>D</w:t>
      </w:r>
      <w:r w:rsidR="009970A8">
        <w:rPr>
          <w:color w:val="000000"/>
        </w:rPr>
        <w:t xml:space="preserve">, </w:t>
      </w:r>
      <w:r w:rsidR="009970A8" w:rsidRPr="004A301E">
        <w:rPr>
          <w:i/>
          <w:iCs/>
          <w:color w:val="000000"/>
        </w:rPr>
        <w:t>PALB2</w:t>
      </w:r>
      <w:r w:rsidR="009970A8">
        <w:rPr>
          <w:color w:val="000000"/>
        </w:rPr>
        <w:t xml:space="preserve">, </w:t>
      </w:r>
      <w:r w:rsidR="009970A8" w:rsidRPr="004A301E">
        <w:rPr>
          <w:i/>
          <w:iCs/>
          <w:color w:val="000000"/>
        </w:rPr>
        <w:t>FANCD2</w:t>
      </w:r>
      <w:r w:rsidR="009970A8">
        <w:rPr>
          <w:color w:val="000000"/>
        </w:rPr>
        <w:t xml:space="preserve">, </w:t>
      </w:r>
      <w:r w:rsidR="00D3650D">
        <w:rPr>
          <w:color w:val="000000"/>
        </w:rPr>
        <w:t>and</w:t>
      </w:r>
      <w:r w:rsidR="009970A8">
        <w:rPr>
          <w:color w:val="000000"/>
        </w:rPr>
        <w:t xml:space="preserve"> </w:t>
      </w:r>
      <w:r w:rsidR="00D3650D" w:rsidRPr="004A301E">
        <w:rPr>
          <w:i/>
          <w:iCs/>
          <w:color w:val="000000"/>
        </w:rPr>
        <w:t>BRIP1</w:t>
      </w:r>
      <w:r w:rsidR="00D3650D">
        <w:rPr>
          <w:color w:val="000000"/>
        </w:rPr>
        <w:t>)</w:t>
      </w:r>
      <w:r w:rsidR="009970A8">
        <w:rPr>
          <w:color w:val="000000"/>
        </w:rPr>
        <w:t xml:space="preserve"> were </w:t>
      </w:r>
      <w:r w:rsidR="00D3650D">
        <w:rPr>
          <w:color w:val="000000"/>
        </w:rPr>
        <w:t xml:space="preserve">also </w:t>
      </w:r>
      <w:r w:rsidR="009970A8">
        <w:rPr>
          <w:color w:val="000000"/>
        </w:rPr>
        <w:t xml:space="preserve">evaluated, </w:t>
      </w:r>
      <w:r w:rsidR="000B2576">
        <w:rPr>
          <w:color w:val="000000"/>
          <w:lang w:val="en-US"/>
        </w:rPr>
        <w:t xml:space="preserve">iii) the extent of genomic scarring associated with HR deficiency was assessed in tumor DNA using CHORD (CHORD score &gt; </w:t>
      </w:r>
      <w:r w:rsidR="006D0700">
        <w:rPr>
          <w:color w:val="000000"/>
          <w:lang w:val="en-US"/>
        </w:rPr>
        <w:t>0.1</w:t>
      </w:r>
      <w:r w:rsidR="000B2576">
        <w:rPr>
          <w:color w:val="000000"/>
          <w:lang w:val="en-US"/>
        </w:rPr>
        <w:t>)</w:t>
      </w:r>
      <w:r w:rsidR="00971739" w:rsidRPr="00430C48">
        <w:rPr>
          <w:color w:val="000000"/>
          <w:lang w:val="en-US"/>
        </w:rPr>
        <w:t xml:space="preserve">. </w:t>
      </w:r>
      <w:r w:rsidR="000B2576">
        <w:rPr>
          <w:color w:val="000000"/>
          <w:lang w:val="en-US"/>
        </w:rPr>
        <w:t xml:space="preserve">For analyses that required classifying samples as either </w:t>
      </w:r>
      <w:r w:rsidR="000B2576" w:rsidRPr="00241D9B">
        <w:rPr>
          <w:i/>
          <w:iCs/>
          <w:color w:val="000000"/>
          <w:lang w:val="en-US"/>
        </w:rPr>
        <w:t>BRCA1</w:t>
      </w:r>
      <w:r w:rsidR="000B2576">
        <w:rPr>
          <w:color w:val="000000"/>
          <w:lang w:val="en-US"/>
        </w:rPr>
        <w:t xml:space="preserve"> or </w:t>
      </w:r>
      <w:r w:rsidR="000B2576" w:rsidRPr="00241D9B">
        <w:rPr>
          <w:i/>
          <w:iCs/>
          <w:color w:val="000000"/>
          <w:lang w:val="en-US"/>
        </w:rPr>
        <w:t>BRCA2</w:t>
      </w:r>
      <w:r w:rsidR="000B2576">
        <w:rPr>
          <w:color w:val="000000"/>
          <w:lang w:val="en-US"/>
        </w:rPr>
        <w:t xml:space="preserve"> deficient, </w:t>
      </w:r>
      <w:r w:rsidR="001B1AAB">
        <w:rPr>
          <w:color w:val="000000"/>
          <w:lang w:val="en-US"/>
        </w:rPr>
        <w:t>i</w:t>
      </w:r>
      <w:r w:rsidR="006C059E" w:rsidRPr="00430C48">
        <w:rPr>
          <w:color w:val="000000"/>
          <w:lang w:val="en-US"/>
        </w:rPr>
        <w:t xml:space="preserve">f there were multiple </w:t>
      </w:r>
      <w:r w:rsidR="001B1AAB">
        <w:rPr>
          <w:color w:val="000000"/>
          <w:lang w:val="en-US"/>
        </w:rPr>
        <w:t xml:space="preserve">HR gene </w:t>
      </w:r>
      <w:r w:rsidR="006C059E" w:rsidRPr="00430C48">
        <w:rPr>
          <w:color w:val="000000"/>
          <w:lang w:val="en-US"/>
        </w:rPr>
        <w:t>alteration</w:t>
      </w:r>
      <w:r w:rsidR="00971739" w:rsidRPr="00430C48">
        <w:rPr>
          <w:color w:val="000000"/>
          <w:lang w:val="en-US"/>
        </w:rPr>
        <w:t xml:space="preserve">s </w:t>
      </w:r>
      <w:r w:rsidR="001B1AAB">
        <w:rPr>
          <w:color w:val="000000"/>
          <w:lang w:val="en-US"/>
        </w:rPr>
        <w:t xml:space="preserve">in a tumor sample, </w:t>
      </w:r>
      <w:r w:rsidR="00971739" w:rsidRPr="00430C48">
        <w:rPr>
          <w:color w:val="000000"/>
          <w:lang w:val="en-US"/>
        </w:rPr>
        <w:t xml:space="preserve">the more dominant CHORD </w:t>
      </w:r>
      <w:r w:rsidR="00971739" w:rsidRPr="00430C48">
        <w:rPr>
          <w:i/>
          <w:iCs/>
          <w:color w:val="000000"/>
          <w:lang w:val="en-US"/>
        </w:rPr>
        <w:t>BRCA</w:t>
      </w:r>
      <w:r w:rsidR="001B1AAB">
        <w:rPr>
          <w:i/>
          <w:iCs/>
          <w:color w:val="000000"/>
          <w:lang w:val="en-US"/>
        </w:rPr>
        <w:t xml:space="preserve">1- </w:t>
      </w:r>
      <w:r w:rsidR="001B1AAB" w:rsidRPr="00241D9B">
        <w:rPr>
          <w:color w:val="000000"/>
          <w:lang w:val="en-US"/>
        </w:rPr>
        <w:t>or</w:t>
      </w:r>
      <w:r w:rsidR="001B1AAB">
        <w:rPr>
          <w:i/>
          <w:iCs/>
          <w:color w:val="000000"/>
          <w:lang w:val="en-US"/>
        </w:rPr>
        <w:t xml:space="preserve"> BRCA2-</w:t>
      </w:r>
      <w:r w:rsidR="00971739" w:rsidRPr="00430C48">
        <w:rPr>
          <w:color w:val="000000"/>
          <w:lang w:val="en-US"/>
        </w:rPr>
        <w:t>type</w:t>
      </w:r>
      <w:r w:rsidR="001B1AAB">
        <w:rPr>
          <w:color w:val="000000"/>
          <w:lang w:val="en-US"/>
        </w:rPr>
        <w:t xml:space="preserve"> classification</w:t>
      </w:r>
      <w:r w:rsidR="00971739" w:rsidRPr="00430C48">
        <w:rPr>
          <w:color w:val="000000"/>
          <w:lang w:val="en-US"/>
        </w:rPr>
        <w:t xml:space="preserve"> was </w:t>
      </w:r>
      <w:r w:rsidR="00EB7F37">
        <w:rPr>
          <w:color w:val="000000"/>
          <w:lang w:val="en-US"/>
        </w:rPr>
        <w:t>selected</w:t>
      </w:r>
      <w:r w:rsidR="00971739" w:rsidRPr="00430C48">
        <w:rPr>
          <w:color w:val="000000"/>
          <w:lang w:val="en-US"/>
        </w:rPr>
        <w:t>. T</w:t>
      </w:r>
      <w:r w:rsidR="001B1AAB">
        <w:rPr>
          <w:color w:val="000000"/>
          <w:lang w:val="en-US"/>
        </w:rPr>
        <w:t xml:space="preserve">umor </w:t>
      </w:r>
      <w:r w:rsidR="00971739" w:rsidRPr="00430C48">
        <w:rPr>
          <w:color w:val="000000"/>
          <w:lang w:val="en-US"/>
        </w:rPr>
        <w:t>samples without</w:t>
      </w:r>
      <w:r w:rsidR="00BA5888" w:rsidRPr="00430C48">
        <w:rPr>
          <w:color w:val="000000"/>
          <w:lang w:val="en-US"/>
        </w:rPr>
        <w:t xml:space="preserve"> an </w:t>
      </w:r>
      <w:r w:rsidR="001B1AAB">
        <w:rPr>
          <w:color w:val="000000"/>
          <w:lang w:val="en-US"/>
        </w:rPr>
        <w:t xml:space="preserve">HR gene </w:t>
      </w:r>
      <w:r w:rsidR="00BA5888" w:rsidRPr="00430C48">
        <w:rPr>
          <w:color w:val="000000"/>
          <w:lang w:val="en-US"/>
        </w:rPr>
        <w:t xml:space="preserve">alteration and </w:t>
      </w:r>
      <w:r w:rsidR="001B1AAB">
        <w:rPr>
          <w:color w:val="000000"/>
          <w:lang w:val="en-US"/>
        </w:rPr>
        <w:t>a</w:t>
      </w:r>
      <w:r w:rsidR="00BA5888" w:rsidRPr="00430C48">
        <w:rPr>
          <w:color w:val="000000"/>
          <w:lang w:val="en-US"/>
        </w:rPr>
        <w:t xml:space="preserve"> CHORD</w:t>
      </w:r>
      <w:r w:rsidR="001B1AAB">
        <w:rPr>
          <w:color w:val="000000"/>
          <w:lang w:val="en-US"/>
        </w:rPr>
        <w:t xml:space="preserve"> score</w:t>
      </w:r>
      <w:r w:rsidR="00BA5888" w:rsidRPr="00430C48">
        <w:rPr>
          <w:color w:val="000000"/>
          <w:lang w:val="en-US"/>
        </w:rPr>
        <w:t xml:space="preserve"> </w:t>
      </w:r>
      <w:r w:rsidR="001B1AAB">
        <w:rPr>
          <w:color w:val="000000"/>
          <w:lang w:val="en-US"/>
        </w:rPr>
        <w:t>&lt;</w:t>
      </w:r>
      <w:r w:rsidR="00BA5888" w:rsidRPr="00430C48">
        <w:rPr>
          <w:color w:val="000000"/>
          <w:lang w:val="en-US"/>
        </w:rPr>
        <w:t xml:space="preserve"> 0.1 were </w:t>
      </w:r>
      <w:r w:rsidR="001B1AAB">
        <w:rPr>
          <w:color w:val="000000"/>
          <w:lang w:val="en-US"/>
        </w:rPr>
        <w:t>classified as</w:t>
      </w:r>
      <w:r w:rsidR="00BA5888" w:rsidRPr="00430C48">
        <w:rPr>
          <w:color w:val="000000"/>
          <w:lang w:val="en-US"/>
        </w:rPr>
        <w:t xml:space="preserve"> </w:t>
      </w:r>
      <w:r w:rsidR="00BA5888" w:rsidRPr="00430C48">
        <w:rPr>
          <w:i/>
          <w:iCs/>
          <w:color w:val="000000"/>
          <w:lang w:val="en-US"/>
        </w:rPr>
        <w:t>BRCA</w:t>
      </w:r>
      <w:r w:rsidR="00BA5888" w:rsidRPr="00430C48">
        <w:rPr>
          <w:color w:val="000000"/>
          <w:lang w:val="en-US"/>
        </w:rPr>
        <w:t>-proficien</w:t>
      </w:r>
      <w:r w:rsidR="001B1AAB">
        <w:rPr>
          <w:color w:val="000000"/>
          <w:lang w:val="en-US"/>
        </w:rPr>
        <w:t>t</w:t>
      </w:r>
      <w:r w:rsidR="00BA5888" w:rsidRPr="00430C48">
        <w:rPr>
          <w:color w:val="000000"/>
          <w:lang w:val="en-US"/>
        </w:rPr>
        <w:t xml:space="preserve">. </w:t>
      </w:r>
    </w:p>
    <w:p w14:paraId="231EF66A" w14:textId="77777777" w:rsidR="006B694B" w:rsidRPr="00430C48" w:rsidRDefault="006B694B" w:rsidP="006B694B">
      <w:pPr>
        <w:autoSpaceDE w:val="0"/>
        <w:autoSpaceDN w:val="0"/>
        <w:adjustRightInd w:val="0"/>
        <w:spacing w:line="480" w:lineRule="auto"/>
        <w:jc w:val="both"/>
        <w:rPr>
          <w:color w:val="000000"/>
          <w:lang w:val="en-US"/>
        </w:rPr>
      </w:pPr>
    </w:p>
    <w:p w14:paraId="705B2566" w14:textId="234D2D14" w:rsidR="00E95AA8" w:rsidRPr="00430C48" w:rsidRDefault="00F152B0" w:rsidP="00F86ABC">
      <w:pPr>
        <w:pStyle w:val="ListParagraph"/>
        <w:numPr>
          <w:ilvl w:val="0"/>
          <w:numId w:val="8"/>
        </w:numPr>
        <w:spacing w:before="0" w:beforeAutospacing="0" w:after="0" w:afterAutospacing="0" w:line="480" w:lineRule="auto"/>
        <w:rPr>
          <w:b/>
          <w:bCs/>
          <w:lang w:val="en-US"/>
        </w:rPr>
      </w:pPr>
      <w:r w:rsidRPr="00430C48">
        <w:rPr>
          <w:b/>
          <w:bCs/>
          <w:lang w:val="en-US"/>
        </w:rPr>
        <w:t>Sample quality control</w:t>
      </w:r>
      <w:r w:rsidR="00FE4B18" w:rsidRPr="00430C48">
        <w:rPr>
          <w:b/>
          <w:bCs/>
          <w:lang w:val="en-US"/>
        </w:rPr>
        <w:t xml:space="preserve"> </w:t>
      </w:r>
    </w:p>
    <w:p w14:paraId="06371ACA" w14:textId="3073E080" w:rsidR="00F30B20" w:rsidRPr="00430C48" w:rsidRDefault="00F748D7" w:rsidP="007B391B">
      <w:pPr>
        <w:spacing w:line="480" w:lineRule="auto"/>
        <w:jc w:val="both"/>
        <w:rPr>
          <w:rFonts w:eastAsiaTheme="minorHAnsi"/>
          <w:kern w:val="2"/>
          <w:lang w:val="en-US" w:eastAsia="en-US"/>
          <w14:ligatures w14:val="standardContextual"/>
        </w:rPr>
      </w:pPr>
      <w:r w:rsidRPr="00430C48">
        <w:rPr>
          <w:rFonts w:eastAsiaTheme="minorHAnsi"/>
          <w:kern w:val="2"/>
          <w:lang w:val="en-US" w:eastAsia="en-US"/>
          <w14:ligatures w14:val="standardContextual"/>
        </w:rPr>
        <w:t xml:space="preserve">Median tumor cell purity estimated by FACETS </w:t>
      </w:r>
      <w:r w:rsidR="00C45201" w:rsidRPr="00430C48">
        <w:rPr>
          <w:lang w:val="en-US"/>
        </w:rPr>
        <w:fldChar w:fldCharType="begin">
          <w:fldData xml:space="preserve">PEVuZE5vdGU+PENpdGU+PEF1dGhvcj5TaGVuPC9BdXRob3I+PFllYXI+MjAxNjwvWWVhcj48UmVj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</w:fldData>
        </w:fldChar>
      </w:r>
      <w:r w:rsidR="00550BD6" w:rsidRPr="00430C48">
        <w:rPr>
          <w:lang w:val="en-US"/>
        </w:rPr>
        <w:instrText xml:space="preserve"> ADDIN EN.CITE </w:instrText>
      </w:r>
      <w:r w:rsidR="00550BD6" w:rsidRPr="00430C48">
        <w:rPr>
          <w:lang w:val="en-US"/>
        </w:rPr>
        <w:fldChar w:fldCharType="begin">
          <w:fldData xml:space="preserve">PEVuZE5vdGU+PENpdGU+PEF1dGhvcj5TaGVuPC9BdXRob3I+PFllYXI+MjAxNjwvWWVhcj48UmVj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</w:fldData>
        </w:fldChar>
      </w:r>
      <w:r w:rsidR="00550BD6" w:rsidRPr="00430C48">
        <w:rPr>
          <w:lang w:val="en-US"/>
        </w:rPr>
        <w:instrText xml:space="preserve"> ADDIN EN.CITE.DATA </w:instrText>
      </w:r>
      <w:r w:rsidR="00550BD6" w:rsidRPr="00430C48">
        <w:rPr>
          <w:lang w:val="en-US"/>
        </w:rPr>
      </w:r>
      <w:r w:rsidR="00550BD6" w:rsidRPr="00430C48">
        <w:rPr>
          <w:lang w:val="en-US"/>
        </w:rPr>
        <w:fldChar w:fldCharType="end"/>
      </w:r>
      <w:r w:rsidR="00C45201" w:rsidRPr="00430C48">
        <w:rPr>
          <w:lang w:val="en-US"/>
        </w:rPr>
      </w:r>
      <w:r w:rsidR="00C45201" w:rsidRPr="00430C48">
        <w:rPr>
          <w:lang w:val="en-US"/>
        </w:rPr>
        <w:fldChar w:fldCharType="separate"/>
      </w:r>
      <w:r w:rsidR="00550BD6" w:rsidRPr="00430C48">
        <w:rPr>
          <w:noProof/>
          <w:lang w:val="en-US"/>
        </w:rPr>
        <w:t>[1]</w:t>
      </w:r>
      <w:r w:rsidR="00C45201" w:rsidRPr="00430C48">
        <w:rPr>
          <w:lang w:val="en-US"/>
        </w:rPr>
        <w:fldChar w:fldCharType="end"/>
      </w:r>
      <w:r w:rsidR="00C45201" w:rsidRPr="00430C48">
        <w:rPr>
          <w:lang w:val="en-US"/>
        </w:rPr>
        <w:t xml:space="preserve"> </w:t>
      </w:r>
      <w:r w:rsidRPr="00430C48">
        <w:rPr>
          <w:rFonts w:eastAsiaTheme="minorHAnsi"/>
          <w:kern w:val="2"/>
          <w:lang w:val="en-US" w:eastAsia="en-US"/>
          <w14:ligatures w14:val="standardContextual"/>
        </w:rPr>
        <w:t>was 0.63, with values ranging from 0.30 to 0.92 (</w:t>
      </w:r>
      <w:r w:rsidRPr="00430C48">
        <w:rPr>
          <w:rFonts w:eastAsiaTheme="minorHAnsi"/>
          <w:b/>
          <w:bCs/>
          <w:kern w:val="2"/>
          <w:lang w:val="en-US" w:eastAsia="en-US"/>
          <w14:ligatures w14:val="standardContextual"/>
        </w:rPr>
        <w:t xml:space="preserve">Supplementary </w:t>
      </w:r>
      <w:r w:rsidR="00EC1AD2" w:rsidRPr="00430C48">
        <w:rPr>
          <w:rFonts w:eastAsiaTheme="minorHAnsi"/>
          <w:b/>
          <w:bCs/>
          <w:kern w:val="2"/>
          <w:lang w:val="en-US" w:eastAsia="en-US"/>
          <w14:ligatures w14:val="standardContextual"/>
        </w:rPr>
        <w:t>Table</w:t>
      </w:r>
      <w:r w:rsidRPr="00430C48">
        <w:rPr>
          <w:rFonts w:eastAsiaTheme="minorHAnsi"/>
          <w:b/>
          <w:bCs/>
          <w:kern w:val="2"/>
          <w:lang w:val="en-US" w:eastAsia="en-US"/>
          <w14:ligatures w14:val="standardContextual"/>
        </w:rPr>
        <w:t xml:space="preserve"> </w:t>
      </w:r>
      <w:r w:rsidR="006261A6" w:rsidRPr="00430C48">
        <w:rPr>
          <w:rFonts w:eastAsiaTheme="minorHAnsi"/>
          <w:b/>
          <w:bCs/>
          <w:kern w:val="2"/>
          <w:lang w:val="en-US" w:eastAsia="en-US"/>
          <w14:ligatures w14:val="standardContextual"/>
        </w:rPr>
        <w:t>S22</w:t>
      </w:r>
      <w:r w:rsidRPr="00430C48">
        <w:rPr>
          <w:rFonts w:eastAsiaTheme="minorHAnsi"/>
          <w:kern w:val="2"/>
          <w:lang w:val="en-US" w:eastAsia="en-US"/>
          <w14:ligatures w14:val="standardContextual"/>
        </w:rPr>
        <w:t>).</w:t>
      </w:r>
      <w:r w:rsidR="00F918A0" w:rsidRPr="00430C48">
        <w:rPr>
          <w:rFonts w:eastAsiaTheme="minorHAnsi"/>
          <w:kern w:val="2"/>
          <w:lang w:val="en-US" w:eastAsia="en-US"/>
          <w14:ligatures w14:val="standardContextual"/>
        </w:rPr>
        <w:t xml:space="preserve"> </w:t>
      </w:r>
      <w:proofErr w:type="spellStart"/>
      <w:r w:rsidR="00F918A0" w:rsidRPr="00430C48">
        <w:rPr>
          <w:rFonts w:eastAsiaTheme="minorHAnsi"/>
          <w:kern w:val="2"/>
          <w:lang w:val="en-US" w:eastAsia="en-US"/>
          <w14:ligatures w14:val="standardContextual"/>
        </w:rPr>
        <w:t>BAMixChecker</w:t>
      </w:r>
      <w:proofErr w:type="spellEnd"/>
      <w:r w:rsidR="007B391B" w:rsidRPr="00430C48">
        <w:rPr>
          <w:rFonts w:eastAsiaTheme="minorHAnsi"/>
          <w:kern w:val="2"/>
          <w:lang w:val="en-US" w:eastAsia="en-US"/>
          <w14:ligatures w14:val="standardContextual"/>
        </w:rPr>
        <w:t xml:space="preserve"> </w:t>
      </w:r>
      <w:r w:rsidR="007B391B" w:rsidRPr="00430C48">
        <w:rPr>
          <w:rFonts w:eastAsiaTheme="minorHAnsi"/>
          <w:kern w:val="2"/>
          <w:lang w:val="en-US" w:eastAsia="en-US"/>
          <w14:ligatures w14:val="standardContextual"/>
        </w:rPr>
        <w:fldChar w:fldCharType="begin"/>
      </w:r>
      <w:r w:rsidR="003D36E1">
        <w:rPr>
          <w:rFonts w:eastAsiaTheme="minorHAnsi"/>
          <w:kern w:val="2"/>
          <w:lang w:val="en-US" w:eastAsia="en-US"/>
          <w14:ligatures w14:val="standardContextual"/>
        </w:rPr>
        <w:instrText xml:space="preserve"> ADDIN EN.CITE &lt;EndNote&gt;&lt;Cite&gt;&lt;Author&gt;Chun&lt;/Author&gt;&lt;Year&gt;2019&lt;/Year&gt;&lt;RecNum&gt;808&lt;/RecNum&gt;&lt;DisplayText&gt;[2]&lt;/DisplayText&gt;&lt;record&gt;&lt;rec-number&gt;808&lt;/rec-number&gt;&lt;foreign-keys&gt;&lt;key app="EN" db-id="00s50w5ajsvasaezx5qx99vj95zpa50pf2wd" timestamp="1732783174" guid="1906e9f4-a1f5-4f45-9ac2-940116e19526"&gt;808&lt;/key&gt;&lt;/foreign-keys&gt;&lt;ref-type name="Journal Article"&gt;17&lt;/ref-type&gt;&lt;contributors&gt;&lt;authors&gt;&lt;author&gt;Chun, H.&lt;/author&gt;&lt;author&gt;Kim, S.&lt;/author&gt;&lt;/authors&gt;&lt;/contributors&gt;&lt;auth-address&gt;Department of Biomedical Systems Informatics, Brain Korea 21 PLUS Project for Medical Science, Yonsei University College of Medicine, Seoul 03722, South Korea.&lt;/auth-address&gt;&lt;titles&gt;&lt;title&gt;BAMixChecker: an automated checkup tool for matched sample pairs in NGS cohort&lt;/title&gt;&lt;secondary-title&gt;Bioinformatics&lt;/secondary-title&gt;&lt;/titles&gt;&lt;periodical&gt;&lt;full-title&gt;Bioinformatics&lt;/full-title&gt;&lt;/periodical&gt;&lt;pages&gt;4806-4808&lt;/pages&gt;&lt;volume&gt;35&lt;/volume&gt;&lt;number&gt;22&lt;/number&gt;&lt;keywords&gt;&lt;keyword&gt;Genome&lt;/keyword&gt;&lt;keyword&gt;Genomics&lt;/keyword&gt;&lt;keyword&gt;*High-Throughput Nucleotide Sequencing&lt;/keyword&gt;&lt;keyword&gt;Polymorphism, Single Nucleotide&lt;/keyword&gt;&lt;keyword&gt;*Software&lt;/keyword&gt;&lt;/keywords&gt;&lt;dates&gt;&lt;year&gt;2019&lt;/year&gt;&lt;pub-dates&gt;&lt;date&gt;Nov 1&lt;/date&gt;&lt;/pub-dates&gt;&lt;/dates&gt;&lt;isbn&gt;1367-4811 (Electronic)&amp;#xD;1367-4803 (Print)&amp;#xD;1367-4803 (Linking)&lt;/isbn&gt;&lt;accession-num&gt;31197312&lt;/accession-num&gt;&lt;urls&gt;&lt;related-urls&gt;&lt;url&gt;https://www.ncbi.nlm.nih.gov/pubmed/31197312&lt;/url&gt;&lt;/related-urls&gt;&lt;/urls&gt;&lt;custom2&gt;PMC6853765&lt;/custom2&gt;&lt;electronic-resource-num&gt;10.1093/bioinformatics/btz479&lt;/electronic-resource-num&gt;&lt;remote-database-name&gt;Medline&lt;/remote-database-name&gt;&lt;remote-database-provider&gt;NLM&lt;/remote-database-provider&gt;&lt;/record&gt;&lt;/Cite&gt;&lt;/EndNote&gt;</w:instrText>
      </w:r>
      <w:r w:rsidR="007B391B" w:rsidRPr="00430C48">
        <w:rPr>
          <w:rFonts w:eastAsiaTheme="minorHAnsi"/>
          <w:kern w:val="2"/>
          <w:lang w:val="en-US" w:eastAsia="en-US"/>
          <w14:ligatures w14:val="standardContextual"/>
        </w:rPr>
        <w:fldChar w:fldCharType="separate"/>
      </w:r>
      <w:r w:rsidR="007B391B" w:rsidRPr="00430C48">
        <w:rPr>
          <w:rFonts w:eastAsiaTheme="minorHAnsi"/>
          <w:noProof/>
          <w:kern w:val="2"/>
          <w:lang w:val="en-US" w:eastAsia="en-US"/>
          <w14:ligatures w14:val="standardContextual"/>
        </w:rPr>
        <w:t>[2]</w:t>
      </w:r>
      <w:r w:rsidR="007B391B" w:rsidRPr="00430C48">
        <w:rPr>
          <w:rFonts w:eastAsiaTheme="minorHAnsi"/>
          <w:kern w:val="2"/>
          <w:lang w:val="en-US" w:eastAsia="en-US"/>
          <w14:ligatures w14:val="standardContextual"/>
        </w:rPr>
        <w:fldChar w:fldCharType="end"/>
      </w:r>
      <w:r w:rsidR="00F918A0" w:rsidRPr="00430C48">
        <w:rPr>
          <w:rFonts w:eastAsiaTheme="minorHAnsi"/>
          <w:kern w:val="2"/>
          <w:lang w:val="en-US" w:eastAsia="en-US"/>
          <w14:ligatures w14:val="standardContextual"/>
        </w:rPr>
        <w:t xml:space="preserve"> was run on the paired Tumor/Normal WGS and </w:t>
      </w:r>
      <w:proofErr w:type="spellStart"/>
      <w:r w:rsidR="00F918A0" w:rsidRPr="00430C48">
        <w:rPr>
          <w:rFonts w:eastAsiaTheme="minorHAnsi"/>
          <w:kern w:val="2"/>
          <w:lang w:val="en-US" w:eastAsia="en-US"/>
          <w14:ligatures w14:val="standardContextual"/>
        </w:rPr>
        <w:t>RNAseq</w:t>
      </w:r>
      <w:proofErr w:type="spellEnd"/>
      <w:r w:rsidR="00F918A0" w:rsidRPr="00430C48">
        <w:rPr>
          <w:rFonts w:eastAsiaTheme="minorHAnsi"/>
          <w:kern w:val="2"/>
          <w:lang w:val="en-US" w:eastAsia="en-US"/>
          <w14:ligatures w14:val="standardContextual"/>
        </w:rPr>
        <w:t xml:space="preserve"> samples</w:t>
      </w:r>
      <w:r w:rsidR="00816F75">
        <w:rPr>
          <w:rFonts w:eastAsiaTheme="minorHAnsi"/>
          <w:kern w:val="2"/>
          <w:lang w:val="en-US" w:eastAsia="en-US"/>
          <w14:ligatures w14:val="standardContextual"/>
        </w:rPr>
        <w:t xml:space="preserve"> to look for sample concordance</w:t>
      </w:r>
      <w:r w:rsidR="00F918A0" w:rsidRPr="00430C48">
        <w:rPr>
          <w:rFonts w:eastAsiaTheme="minorHAnsi"/>
          <w:kern w:val="2"/>
          <w:lang w:val="en-US" w:eastAsia="en-US"/>
          <w14:ligatures w14:val="standardContextual"/>
        </w:rPr>
        <w:t xml:space="preserve">. One </w:t>
      </w:r>
      <w:proofErr w:type="spellStart"/>
      <w:r w:rsidR="00F918A0" w:rsidRPr="00430C48">
        <w:rPr>
          <w:rFonts w:eastAsiaTheme="minorHAnsi"/>
          <w:kern w:val="2"/>
          <w:lang w:val="en-US" w:eastAsia="en-US"/>
          <w14:ligatures w14:val="standardContextual"/>
        </w:rPr>
        <w:t>RNAseq</w:t>
      </w:r>
      <w:proofErr w:type="spellEnd"/>
      <w:r w:rsidR="00F918A0" w:rsidRPr="00430C48">
        <w:rPr>
          <w:rFonts w:eastAsiaTheme="minorHAnsi"/>
          <w:kern w:val="2"/>
          <w:lang w:val="en-US" w:eastAsia="en-US"/>
          <w14:ligatures w14:val="standardContextual"/>
        </w:rPr>
        <w:t xml:space="preserve"> sample “BRCA_5” was excluded because of its low concordance rate with the </w:t>
      </w:r>
      <w:r w:rsidR="00EB7F37" w:rsidRPr="00430C48">
        <w:rPr>
          <w:rFonts w:eastAsiaTheme="minorHAnsi"/>
          <w:kern w:val="2"/>
          <w:lang w:val="en-US" w:eastAsia="en-US"/>
          <w14:ligatures w14:val="standardContextual"/>
        </w:rPr>
        <w:t xml:space="preserve">WGS data </w:t>
      </w:r>
      <w:r w:rsidR="00EB7F37">
        <w:rPr>
          <w:rFonts w:eastAsiaTheme="minorHAnsi"/>
          <w:kern w:val="2"/>
          <w:lang w:val="en-US" w:eastAsia="en-US"/>
          <w14:ligatures w14:val="standardContextual"/>
        </w:rPr>
        <w:t xml:space="preserve">from the </w:t>
      </w:r>
      <w:r w:rsidR="00F918A0" w:rsidRPr="00430C48">
        <w:rPr>
          <w:rFonts w:eastAsiaTheme="minorHAnsi"/>
          <w:kern w:val="2"/>
          <w:lang w:val="en-US" w:eastAsia="en-US"/>
          <w14:ligatures w14:val="standardContextual"/>
        </w:rPr>
        <w:t>paired</w:t>
      </w:r>
      <w:r w:rsidR="00EB7F37">
        <w:rPr>
          <w:rFonts w:eastAsiaTheme="minorHAnsi"/>
          <w:kern w:val="2"/>
          <w:lang w:val="en-US" w:eastAsia="en-US"/>
          <w14:ligatures w14:val="standardContextual"/>
        </w:rPr>
        <w:t xml:space="preserve"> tumor sample</w:t>
      </w:r>
      <w:r w:rsidR="00F918A0" w:rsidRPr="00430C48">
        <w:rPr>
          <w:rFonts w:eastAsiaTheme="minorHAnsi"/>
          <w:kern w:val="2"/>
          <w:lang w:val="en-US" w:eastAsia="en-US"/>
          <w14:ligatures w14:val="standardContextual"/>
        </w:rPr>
        <w:t>.</w:t>
      </w:r>
      <w:r w:rsidRPr="00430C48">
        <w:rPr>
          <w:rFonts w:eastAsiaTheme="minorHAnsi"/>
          <w:b/>
          <w:bCs/>
          <w:kern w:val="2"/>
          <w:lang w:val="en-US" w:eastAsia="en-US"/>
          <w14:ligatures w14:val="standardContextual"/>
        </w:rPr>
        <w:t xml:space="preserve"> </w:t>
      </w:r>
    </w:p>
    <w:p w14:paraId="1909E074" w14:textId="77777777" w:rsidR="00FE4B18" w:rsidRPr="00430C48" w:rsidRDefault="00FE4B18" w:rsidP="006261A6">
      <w:pPr>
        <w:spacing w:line="480" w:lineRule="auto"/>
        <w:rPr>
          <w:i/>
          <w:iCs/>
          <w:lang w:val="en-US"/>
        </w:rPr>
      </w:pPr>
    </w:p>
    <w:p w14:paraId="5AF04D18" w14:textId="5113E6C0" w:rsidR="00A4450E" w:rsidRPr="00430C48" w:rsidRDefault="0004422D" w:rsidP="00F86ABC">
      <w:pPr>
        <w:pStyle w:val="ListParagraph"/>
        <w:numPr>
          <w:ilvl w:val="0"/>
          <w:numId w:val="8"/>
        </w:numPr>
        <w:spacing w:before="0" w:beforeAutospacing="0" w:after="0" w:afterAutospacing="0" w:line="480" w:lineRule="auto"/>
        <w:rPr>
          <w:b/>
          <w:bCs/>
          <w:lang w:val="en-US"/>
        </w:rPr>
      </w:pPr>
      <w:r>
        <w:rPr>
          <w:b/>
          <w:bCs/>
          <w:lang w:val="en-US"/>
        </w:rPr>
        <w:t>M</w:t>
      </w:r>
      <w:r w:rsidR="00F2426C" w:rsidRPr="00430C48">
        <w:rPr>
          <w:b/>
          <w:bCs/>
          <w:lang w:val="en-US"/>
        </w:rPr>
        <w:t xml:space="preserve">utational signatures </w:t>
      </w:r>
    </w:p>
    <w:p w14:paraId="6878308D" w14:textId="162E6E8E" w:rsidR="007B391B" w:rsidRPr="00430C48" w:rsidRDefault="005E16B9" w:rsidP="006261A6">
      <w:pPr>
        <w:pStyle w:val="MDPI31text"/>
        <w:spacing w:line="480" w:lineRule="auto"/>
        <w:ind w:left="0" w:firstLine="0"/>
        <w:rPr>
          <w:rFonts w:ascii="Times New Roman" w:hAnsi="Times New Roman"/>
          <w:sz w:val="24"/>
          <w:szCs w:val="24"/>
        </w:rPr>
      </w:pPr>
      <w:r w:rsidRPr="00430C48">
        <w:rPr>
          <w:rFonts w:ascii="Times New Roman" w:hAnsi="Times New Roman"/>
          <w:sz w:val="24"/>
          <w:szCs w:val="24"/>
        </w:rPr>
        <w:t xml:space="preserve">We evaluated </w:t>
      </w:r>
      <w:r w:rsidR="00917E7C">
        <w:rPr>
          <w:rFonts w:ascii="Times New Roman" w:hAnsi="Times New Roman"/>
          <w:sz w:val="24"/>
          <w:szCs w:val="24"/>
        </w:rPr>
        <w:t>all</w:t>
      </w:r>
      <w:r w:rsidRPr="00430C48">
        <w:rPr>
          <w:rFonts w:ascii="Times New Roman" w:hAnsi="Times New Roman"/>
          <w:sz w:val="24"/>
          <w:szCs w:val="24"/>
        </w:rPr>
        <w:t xml:space="preserve"> mutational signatures from COSMIC (Catalogue </w:t>
      </w:r>
      <w:proofErr w:type="gramStart"/>
      <w:r w:rsidRPr="00430C48">
        <w:rPr>
          <w:rFonts w:ascii="Times New Roman" w:hAnsi="Times New Roman"/>
          <w:sz w:val="24"/>
          <w:szCs w:val="24"/>
        </w:rPr>
        <w:t>Of</w:t>
      </w:r>
      <w:proofErr w:type="gramEnd"/>
      <w:r w:rsidRPr="00430C48">
        <w:rPr>
          <w:rFonts w:ascii="Times New Roman" w:hAnsi="Times New Roman"/>
          <w:sz w:val="24"/>
          <w:szCs w:val="24"/>
        </w:rPr>
        <w:t xml:space="preserve"> Somatic Mutations In Cancer), SIGNAL, and Pan-cancer compendium. We then analyzed these mutational signatures in our cohort as previously described </w:t>
      </w:r>
      <w:r w:rsidRPr="00430C48">
        <w:rPr>
          <w:rFonts w:ascii="Times New Roman" w:hAnsi="Times New Roman"/>
          <w:sz w:val="24"/>
          <w:szCs w:val="24"/>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rFonts w:ascii="Times New Roman" w:hAnsi="Times New Roman"/>
          <w:sz w:val="24"/>
          <w:szCs w:val="24"/>
        </w:rPr>
        <w:instrText xml:space="preserve"> ADDIN EN.CITE </w:instrText>
      </w:r>
      <w:r w:rsidR="007B391B" w:rsidRPr="00430C48">
        <w:rPr>
          <w:rFonts w:ascii="Times New Roman" w:hAnsi="Times New Roman"/>
          <w:sz w:val="24"/>
          <w:szCs w:val="24"/>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rFonts w:ascii="Times New Roman" w:hAnsi="Times New Roman"/>
          <w:sz w:val="24"/>
          <w:szCs w:val="24"/>
        </w:rPr>
        <w:instrText xml:space="preserve"> ADDIN EN.CITE.DATA </w:instrText>
      </w:r>
      <w:r w:rsidR="007B391B" w:rsidRPr="00430C48">
        <w:rPr>
          <w:rFonts w:ascii="Times New Roman" w:hAnsi="Times New Roman"/>
          <w:sz w:val="24"/>
          <w:szCs w:val="24"/>
        </w:rPr>
      </w:r>
      <w:r w:rsidR="007B391B" w:rsidRPr="00430C48">
        <w:rPr>
          <w:rFonts w:ascii="Times New Roman" w:hAnsi="Times New Roman"/>
          <w:sz w:val="24"/>
          <w:szCs w:val="24"/>
        </w:rPr>
        <w:fldChar w:fldCharType="end"/>
      </w:r>
      <w:r w:rsidRPr="00430C48">
        <w:rPr>
          <w:rFonts w:ascii="Times New Roman" w:hAnsi="Times New Roman"/>
          <w:sz w:val="24"/>
          <w:szCs w:val="24"/>
        </w:rPr>
      </w:r>
      <w:r w:rsidRPr="00430C48">
        <w:rPr>
          <w:rFonts w:ascii="Times New Roman" w:hAnsi="Times New Roman"/>
          <w:sz w:val="24"/>
          <w:szCs w:val="24"/>
        </w:rPr>
        <w:fldChar w:fldCharType="separate"/>
      </w:r>
      <w:r w:rsidR="007B391B" w:rsidRPr="00430C48">
        <w:rPr>
          <w:rFonts w:ascii="Times New Roman" w:hAnsi="Times New Roman"/>
          <w:noProof/>
          <w:sz w:val="24"/>
          <w:szCs w:val="24"/>
        </w:rPr>
        <w:t>[3]</w:t>
      </w:r>
      <w:r w:rsidRPr="00430C48">
        <w:rPr>
          <w:rFonts w:ascii="Times New Roman" w:hAnsi="Times New Roman"/>
          <w:sz w:val="24"/>
          <w:szCs w:val="24"/>
        </w:rPr>
        <w:fldChar w:fldCharType="end"/>
      </w:r>
      <w:r w:rsidRPr="00430C48">
        <w:rPr>
          <w:rFonts w:ascii="Times New Roman" w:hAnsi="Times New Roman"/>
          <w:sz w:val="24"/>
          <w:szCs w:val="24"/>
        </w:rPr>
        <w:t xml:space="preserve">. </w:t>
      </w:r>
    </w:p>
    <w:p w14:paraId="287F06F2" w14:textId="353E5545" w:rsidR="001F2138" w:rsidRPr="00864D1A" w:rsidRDefault="001F2138" w:rsidP="004A301E">
      <w:pPr>
        <w:autoSpaceDE w:val="0"/>
        <w:autoSpaceDN w:val="0"/>
        <w:adjustRightInd w:val="0"/>
        <w:spacing w:line="480" w:lineRule="auto"/>
        <w:jc w:val="both"/>
        <w:rPr>
          <w:lang w:val="en-US"/>
        </w:rPr>
      </w:pPr>
      <w:r w:rsidRPr="00430C48">
        <w:rPr>
          <w:lang w:val="en-US"/>
        </w:rPr>
        <w:t>Signature fitting was conducted in two steps using the R package `signature.tools.lib` and its function `</w:t>
      </w:r>
      <w:proofErr w:type="spellStart"/>
      <w:r w:rsidRPr="00430C48">
        <w:rPr>
          <w:lang w:val="en-US"/>
        </w:rPr>
        <w:t>SignatureFit_withBootstrap</w:t>
      </w:r>
      <w:proofErr w:type="spellEnd"/>
      <w:r w:rsidRPr="00430C48">
        <w:rPr>
          <w:lang w:val="en-US"/>
        </w:rPr>
        <w:t xml:space="preserve">`, following the methodology described previously </w:t>
      </w:r>
      <w:r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 </w:instrText>
      </w:r>
      <w:r w:rsidR="007B391B"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EN.CITE.DATA </w:instrText>
      </w:r>
      <w:r w:rsidR="007B391B" w:rsidRPr="00430C48">
        <w:rPr>
          <w:lang w:val="en-US"/>
        </w:rPr>
      </w:r>
      <w:r w:rsidR="007B391B" w:rsidRPr="00430C48">
        <w:rPr>
          <w:lang w:val="en-US"/>
        </w:rPr>
        <w:fldChar w:fldCharType="end"/>
      </w:r>
      <w:r w:rsidRPr="00430C48">
        <w:rPr>
          <w:lang w:val="en-US"/>
        </w:rPr>
      </w:r>
      <w:r w:rsidRPr="00430C48">
        <w:rPr>
          <w:lang w:val="en-US"/>
        </w:rPr>
        <w:fldChar w:fldCharType="separate"/>
      </w:r>
      <w:r w:rsidR="007B391B" w:rsidRPr="00430C48">
        <w:rPr>
          <w:noProof/>
          <w:lang w:val="en-US"/>
        </w:rPr>
        <w:t>[3]</w:t>
      </w:r>
      <w:r w:rsidRPr="00430C48">
        <w:rPr>
          <w:lang w:val="en-US"/>
        </w:rPr>
        <w:fldChar w:fldCharType="end"/>
      </w:r>
      <w:r w:rsidRPr="00430C48">
        <w:rPr>
          <w:lang w:val="en-US"/>
        </w:rPr>
        <w:t>.</w:t>
      </w:r>
      <w:r w:rsidR="00864D1A">
        <w:rPr>
          <w:lang w:val="en-US"/>
        </w:rPr>
        <w:t xml:space="preserve"> Briefly, a</w:t>
      </w:r>
      <w:r w:rsidRPr="00917E7C">
        <w:rPr>
          <w:lang w:val="en-US"/>
        </w:rPr>
        <w:t xml:space="preserve">n initial fitting was performed using </w:t>
      </w:r>
      <w:r w:rsidR="00A4450E" w:rsidRPr="00917E7C">
        <w:rPr>
          <w:lang w:val="en-US"/>
        </w:rPr>
        <w:t>single-base substitutions (SBSs), double-base substitutions (DBSs</w:t>
      </w:r>
      <w:proofErr w:type="gramStart"/>
      <w:r w:rsidR="00A4450E" w:rsidRPr="00917E7C">
        <w:rPr>
          <w:lang w:val="en-US"/>
        </w:rPr>
        <w:t xml:space="preserve">),  </w:t>
      </w:r>
      <w:r w:rsidR="00B01628" w:rsidRPr="00917E7C">
        <w:rPr>
          <w:lang w:val="en-US"/>
        </w:rPr>
        <w:t>small</w:t>
      </w:r>
      <w:proofErr w:type="gramEnd"/>
      <w:r w:rsidR="00A4450E" w:rsidRPr="00917E7C">
        <w:rPr>
          <w:lang w:val="en-US"/>
        </w:rPr>
        <w:t xml:space="preserve"> </w:t>
      </w:r>
      <w:r w:rsidR="00A4450E" w:rsidRPr="00917E7C">
        <w:rPr>
          <w:lang w:val="en-US"/>
        </w:rPr>
        <w:lastRenderedPageBreak/>
        <w:t>insertions and deletions (IDs), copy number (CN) variations</w:t>
      </w:r>
      <w:r w:rsidR="00864D1A">
        <w:rPr>
          <w:lang w:val="en-US"/>
        </w:rPr>
        <w:t xml:space="preserve">, </w:t>
      </w:r>
      <w:r w:rsidR="00A4450E" w:rsidRPr="00917E7C">
        <w:rPr>
          <w:lang w:val="en-US"/>
        </w:rPr>
        <w:t>ovarian cancer specific structural variants (SV)</w:t>
      </w:r>
      <w:r w:rsidRPr="00917E7C">
        <w:rPr>
          <w:lang w:val="en-US"/>
        </w:rPr>
        <w:t xml:space="preserve"> signatures, and</w:t>
      </w:r>
      <w:r w:rsidR="00A4450E" w:rsidRPr="00917E7C">
        <w:rPr>
          <w:lang w:val="en-US"/>
        </w:rPr>
        <w:t xml:space="preserve"> </w:t>
      </w:r>
      <w:r w:rsidRPr="00917E7C">
        <w:rPr>
          <w:lang w:val="en-US"/>
        </w:rPr>
        <w:t>chromosomal instability signatures which generated absolute signature exposures or contributions per sample, per signature.</w:t>
      </w:r>
      <w:r w:rsidR="00864D1A">
        <w:rPr>
          <w:lang w:val="en-US"/>
        </w:rPr>
        <w:t xml:space="preserve"> </w:t>
      </w:r>
      <w:r w:rsidRPr="00864D1A">
        <w:rPr>
          <w:lang w:val="en-US"/>
        </w:rPr>
        <w:t>A second fitting focused on</w:t>
      </w:r>
      <w:r w:rsidR="00864D1A">
        <w:rPr>
          <w:lang w:val="en-US"/>
        </w:rPr>
        <w:t xml:space="preserve"> just</w:t>
      </w:r>
      <w:r w:rsidRPr="00864D1A">
        <w:rPr>
          <w:lang w:val="en-US"/>
        </w:rPr>
        <w:t xml:space="preserve"> ovary-specific signatures from COSMIC (for SBS, DBS, ID, and CN), SIGNAL (for SV), and the Pan-cancer compendium (chromosomal instabilities). Additional signatures </w:t>
      </w:r>
      <w:r w:rsidR="00864D1A">
        <w:rPr>
          <w:lang w:val="en-US"/>
        </w:rPr>
        <w:t xml:space="preserve">present at </w:t>
      </w:r>
      <w:r w:rsidRPr="00864D1A">
        <w:rPr>
          <w:lang w:val="en-US"/>
        </w:rPr>
        <w:t xml:space="preserve">high levels in the cohort were also included. Signatures were selected based on visualizing the mean signature exposures across the cohort and </w:t>
      </w:r>
      <w:r w:rsidR="00864D1A">
        <w:rPr>
          <w:lang w:val="en-US"/>
        </w:rPr>
        <w:t>selecting</w:t>
      </w:r>
      <w:r w:rsidR="00864D1A" w:rsidRPr="00864D1A">
        <w:rPr>
          <w:lang w:val="en-US"/>
        </w:rPr>
        <w:t xml:space="preserve"> </w:t>
      </w:r>
      <w:r w:rsidRPr="00864D1A">
        <w:rPr>
          <w:lang w:val="en-US"/>
        </w:rPr>
        <w:t>an acceptable threshold. Absolute contributions were then converted into relative contributions by dividing each absolute value by the sample's total.</w:t>
      </w:r>
    </w:p>
    <w:p w14:paraId="0CA2EDEB" w14:textId="7CBDA914" w:rsidR="43CED54B" w:rsidRDefault="43CED54B" w:rsidP="43CED54B">
      <w:pPr>
        <w:jc w:val="both"/>
        <w:rPr>
          <w:b/>
          <w:bCs/>
          <w:sz w:val="22"/>
          <w:szCs w:val="22"/>
        </w:rPr>
      </w:pPr>
    </w:p>
    <w:p w14:paraId="5FB68D60" w14:textId="02458B5C" w:rsidR="43CED54B" w:rsidRDefault="43CED54B" w:rsidP="43CED54B">
      <w:pPr>
        <w:jc w:val="both"/>
        <w:rPr>
          <w:b/>
          <w:bCs/>
          <w:sz w:val="22"/>
          <w:szCs w:val="22"/>
        </w:rPr>
      </w:pPr>
    </w:p>
    <w:p w14:paraId="2AD4C43B" w14:textId="141A4F9E" w:rsidR="007B391B" w:rsidRPr="00430C48" w:rsidRDefault="00671BB4" w:rsidP="6BDD1666">
      <w:pPr>
        <w:jc w:val="both"/>
        <w:rPr>
          <w:color w:val="000000"/>
          <w:sz w:val="22"/>
          <w:szCs w:val="22"/>
        </w:rPr>
      </w:pPr>
      <w:r w:rsidRPr="00671BB4">
        <w:rPr>
          <w:i/>
          <w:iCs/>
          <w:noProof/>
        </w:rPr>
        <w:lastRenderedPageBreak/>
        <w:drawing>
          <wp:anchor distT="0" distB="0" distL="114300" distR="114300" simplePos="0" relativeHeight="251667456" behindDoc="1" locked="0" layoutInCell="1" allowOverlap="1" wp14:anchorId="227CC984" wp14:editId="5C75BD71">
            <wp:simplePos x="0" y="0"/>
            <wp:positionH relativeFrom="column">
              <wp:posOffset>1905</wp:posOffset>
            </wp:positionH>
            <wp:positionV relativeFrom="paragraph">
              <wp:posOffset>0</wp:posOffset>
            </wp:positionV>
            <wp:extent cx="6069027" cy="8132112"/>
            <wp:effectExtent l="0" t="0" r="1905" b="0"/>
            <wp:wrapTight wrapText="bothSides">
              <wp:wrapPolygon edited="0">
                <wp:start x="2079" y="67"/>
                <wp:lineTo x="542" y="270"/>
                <wp:lineTo x="90" y="405"/>
                <wp:lineTo x="90" y="1012"/>
                <wp:lineTo x="181" y="1214"/>
                <wp:lineTo x="362" y="1214"/>
                <wp:lineTo x="136" y="1451"/>
                <wp:lineTo x="136" y="1586"/>
                <wp:lineTo x="362" y="1754"/>
                <wp:lineTo x="136" y="1822"/>
                <wp:lineTo x="226" y="2294"/>
                <wp:lineTo x="0" y="2463"/>
                <wp:lineTo x="136" y="2598"/>
                <wp:lineTo x="2079" y="2834"/>
                <wp:lineTo x="226" y="3002"/>
                <wp:lineTo x="90" y="3272"/>
                <wp:lineTo x="362" y="3373"/>
                <wp:lineTo x="136" y="3542"/>
                <wp:lineTo x="90" y="4251"/>
                <wp:lineTo x="181" y="4453"/>
                <wp:lineTo x="362" y="4453"/>
                <wp:lineTo x="226" y="4993"/>
                <wp:lineTo x="0" y="5161"/>
                <wp:lineTo x="136" y="5296"/>
                <wp:lineTo x="1944" y="5532"/>
                <wp:lineTo x="226" y="5701"/>
                <wp:lineTo x="90" y="5903"/>
                <wp:lineTo x="362" y="6072"/>
                <wp:lineTo x="136" y="6308"/>
                <wp:lineTo x="136" y="6443"/>
                <wp:lineTo x="362" y="6612"/>
                <wp:lineTo x="136" y="6781"/>
                <wp:lineTo x="136" y="6882"/>
                <wp:lineTo x="362" y="7152"/>
                <wp:lineTo x="136" y="7219"/>
                <wp:lineTo x="226" y="7691"/>
                <wp:lineTo x="0" y="7860"/>
                <wp:lineTo x="136" y="7961"/>
                <wp:lineTo x="2034" y="8231"/>
                <wp:lineTo x="542" y="8366"/>
                <wp:lineTo x="362" y="8400"/>
                <wp:lineTo x="362" y="8771"/>
                <wp:lineTo x="136" y="8771"/>
                <wp:lineTo x="136" y="8872"/>
                <wp:lineTo x="362" y="9311"/>
                <wp:lineTo x="136" y="9378"/>
                <wp:lineTo x="136" y="9479"/>
                <wp:lineTo x="362" y="9850"/>
                <wp:lineTo x="136" y="9918"/>
                <wp:lineTo x="226" y="10390"/>
                <wp:lineTo x="0" y="10559"/>
                <wp:lineTo x="136" y="10660"/>
                <wp:lineTo x="2079" y="10930"/>
                <wp:lineTo x="542" y="11031"/>
                <wp:lineTo x="0" y="11166"/>
                <wp:lineTo x="0" y="11807"/>
                <wp:lineTo x="136" y="12009"/>
                <wp:lineTo x="362" y="12009"/>
                <wp:lineTo x="45" y="12212"/>
                <wp:lineTo x="45" y="12279"/>
                <wp:lineTo x="362" y="12549"/>
                <wp:lineTo x="45" y="12617"/>
                <wp:lineTo x="45" y="12684"/>
                <wp:lineTo x="226" y="13089"/>
                <wp:lineTo x="0" y="13224"/>
                <wp:lineTo x="136" y="13359"/>
                <wp:lineTo x="1944" y="13629"/>
                <wp:lineTo x="271" y="13764"/>
                <wp:lineTo x="90" y="13797"/>
                <wp:lineTo x="90" y="14506"/>
                <wp:lineTo x="181" y="14708"/>
                <wp:lineTo x="362" y="14708"/>
                <wp:lineTo x="136" y="14877"/>
                <wp:lineTo x="136" y="15012"/>
                <wp:lineTo x="362" y="15248"/>
                <wp:lineTo x="136" y="15315"/>
                <wp:lineTo x="226" y="15788"/>
                <wp:lineTo x="0" y="15923"/>
                <wp:lineTo x="136" y="16057"/>
                <wp:lineTo x="1944" y="16327"/>
                <wp:lineTo x="226" y="16462"/>
                <wp:lineTo x="90" y="16631"/>
                <wp:lineTo x="362" y="16867"/>
                <wp:lineTo x="136" y="16935"/>
                <wp:lineTo x="136" y="17407"/>
                <wp:lineTo x="362" y="17407"/>
                <wp:lineTo x="136" y="17643"/>
                <wp:lineTo x="136" y="17778"/>
                <wp:lineTo x="362" y="17947"/>
                <wp:lineTo x="136" y="17947"/>
                <wp:lineTo x="0" y="18655"/>
                <wp:lineTo x="136" y="18722"/>
                <wp:lineTo x="1808" y="19026"/>
                <wp:lineTo x="497" y="19127"/>
                <wp:lineTo x="90" y="19262"/>
                <wp:lineTo x="90" y="20106"/>
                <wp:lineTo x="362" y="20645"/>
                <wp:lineTo x="136" y="20645"/>
                <wp:lineTo x="0" y="21354"/>
                <wp:lineTo x="226" y="21455"/>
                <wp:lineTo x="2983" y="21556"/>
                <wp:lineTo x="20386" y="21556"/>
                <wp:lineTo x="21562" y="20679"/>
                <wp:lineTo x="21562" y="19161"/>
                <wp:lineTo x="21426" y="19127"/>
                <wp:lineTo x="20160" y="19026"/>
                <wp:lineTo x="21562" y="17980"/>
                <wp:lineTo x="21562" y="16462"/>
                <wp:lineTo x="21426" y="16429"/>
                <wp:lineTo x="20115" y="16327"/>
                <wp:lineTo x="21562" y="15282"/>
                <wp:lineTo x="21562" y="13764"/>
                <wp:lineTo x="21381" y="13730"/>
                <wp:lineTo x="20070" y="13629"/>
                <wp:lineTo x="21562" y="12617"/>
                <wp:lineTo x="21562" y="11065"/>
                <wp:lineTo x="21426" y="11031"/>
                <wp:lineTo x="20115" y="10930"/>
                <wp:lineTo x="21019" y="10390"/>
                <wp:lineTo x="21562" y="9918"/>
                <wp:lineTo x="21562" y="8434"/>
                <wp:lineTo x="21381" y="8332"/>
                <wp:lineTo x="20341" y="8231"/>
                <wp:lineTo x="21562" y="7219"/>
                <wp:lineTo x="21562" y="5735"/>
                <wp:lineTo x="21381" y="5634"/>
                <wp:lineTo x="20341" y="5532"/>
                <wp:lineTo x="21562" y="4520"/>
                <wp:lineTo x="21562" y="3002"/>
                <wp:lineTo x="21381" y="2969"/>
                <wp:lineTo x="19844" y="2834"/>
                <wp:lineTo x="20025" y="2834"/>
                <wp:lineTo x="21064" y="2294"/>
                <wp:lineTo x="21562" y="1855"/>
                <wp:lineTo x="21562" y="304"/>
                <wp:lineTo x="21381" y="270"/>
                <wp:lineTo x="19979" y="67"/>
                <wp:lineTo x="2079" y="67"/>
              </wp:wrapPolygon>
            </wp:wrapTight>
            <wp:docPr id="3" name="Picture 2">
              <a:extLst xmlns:a="http://schemas.openxmlformats.org/drawingml/2006/main">
                <a:ext uri="{FF2B5EF4-FFF2-40B4-BE49-F238E27FC236}">
                  <a16:creationId xmlns:a16="http://schemas.microsoft.com/office/drawing/2014/main" id="{E47209C3-8F1F-C3BD-D8C1-4A6386252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7209C3-8F1F-C3BD-D8C1-4A638625222D}"/>
                        </a:ext>
                      </a:extLst>
                    </pic:cNvPr>
                    <pic:cNvPicPr>
                      <a:picLocks noChangeAspect="1"/>
                    </pic:cNvPicPr>
                  </pic:nvPicPr>
                  <pic:blipFill>
                    <a:blip r:embed="rId8"/>
                    <a:stretch>
                      <a:fillRect/>
                    </a:stretch>
                  </pic:blipFill>
                  <pic:spPr>
                    <a:xfrm>
                      <a:off x="0" y="0"/>
                      <a:ext cx="6069027" cy="8132112"/>
                    </a:xfrm>
                    <a:prstGeom prst="rect">
                      <a:avLst/>
                    </a:prstGeom>
                  </pic:spPr>
                </pic:pic>
              </a:graphicData>
            </a:graphic>
            <wp14:sizeRelH relativeFrom="page">
              <wp14:pctWidth>0</wp14:pctWidth>
            </wp14:sizeRelH>
            <wp14:sizeRelV relativeFrom="page">
              <wp14:pctHeight>0</wp14:pctHeight>
            </wp14:sizeRelV>
          </wp:anchor>
        </w:drawing>
      </w:r>
      <w:r w:rsidR="00B014E8" w:rsidRPr="6BDD1666">
        <w:rPr>
          <w:b/>
          <w:bCs/>
          <w:sz w:val="22"/>
          <w:szCs w:val="22"/>
        </w:rPr>
        <w:t>Supplementary Information Figure 2 Distribution analysis of mutat</w:t>
      </w:r>
      <w:r w:rsidR="008D269A" w:rsidRPr="6BDD1666">
        <w:rPr>
          <w:b/>
          <w:bCs/>
          <w:sz w:val="22"/>
          <w:szCs w:val="22"/>
        </w:rPr>
        <w:t>ional signatures</w:t>
      </w:r>
      <w:r w:rsidR="00B014E8" w:rsidRPr="6BDD1666">
        <w:rPr>
          <w:b/>
          <w:bCs/>
          <w:sz w:val="22"/>
          <w:szCs w:val="22"/>
        </w:rPr>
        <w:t xml:space="preserve"> by </w:t>
      </w:r>
      <w:r w:rsidR="00B014E8" w:rsidRPr="43CED54B">
        <w:rPr>
          <w:b/>
          <w:bCs/>
          <w:i/>
          <w:iCs/>
          <w:sz w:val="22"/>
          <w:szCs w:val="22"/>
        </w:rPr>
        <w:t>BRCA</w:t>
      </w:r>
      <w:r w:rsidR="00B014E8" w:rsidRPr="6BDD1666">
        <w:rPr>
          <w:b/>
          <w:bCs/>
          <w:sz w:val="22"/>
          <w:szCs w:val="22"/>
        </w:rPr>
        <w:t xml:space="preserve"> and surv</w:t>
      </w:r>
      <w:r w:rsidR="008D269A" w:rsidRPr="6BDD1666">
        <w:rPr>
          <w:b/>
          <w:bCs/>
          <w:sz w:val="22"/>
          <w:szCs w:val="22"/>
        </w:rPr>
        <w:t>i</w:t>
      </w:r>
      <w:r w:rsidR="00B014E8" w:rsidRPr="6BDD1666">
        <w:rPr>
          <w:b/>
          <w:bCs/>
          <w:sz w:val="22"/>
          <w:szCs w:val="22"/>
        </w:rPr>
        <w:t>val groups in HGSC. A.</w:t>
      </w:r>
      <w:r w:rsidR="00B014E8" w:rsidRPr="6BDD1666">
        <w:rPr>
          <w:sz w:val="22"/>
          <w:szCs w:val="22"/>
        </w:rPr>
        <w:t xml:space="preserve"> Box plots summarizing </w:t>
      </w:r>
      <w:r w:rsidR="008D269A" w:rsidRPr="6BDD1666">
        <w:rPr>
          <w:sz w:val="22"/>
          <w:szCs w:val="22"/>
        </w:rPr>
        <w:t>mutational signatures</w:t>
      </w:r>
      <w:r w:rsidR="00B014E8" w:rsidRPr="6BDD1666">
        <w:rPr>
          <w:sz w:val="22"/>
          <w:szCs w:val="22"/>
        </w:rPr>
        <w:t xml:space="preserve"> by </w:t>
      </w:r>
      <w:r w:rsidR="00B014E8" w:rsidRPr="43CED54B">
        <w:rPr>
          <w:i/>
          <w:iCs/>
          <w:sz w:val="22"/>
          <w:szCs w:val="22"/>
        </w:rPr>
        <w:t>BRCA</w:t>
      </w:r>
      <w:r w:rsidR="00B014E8" w:rsidRPr="6BDD1666">
        <w:rPr>
          <w:sz w:val="22"/>
          <w:szCs w:val="22"/>
        </w:rPr>
        <w:t xml:space="preserve"> and survival groups; dots represent each sample, boxes show the interquartile range (25-75th percentiles), central lines show the median, whiskers show the smallest/largest values within 1.5 times the interquartile range. Kruskal-Wallis test </w:t>
      </w:r>
      <w:proofErr w:type="spellStart"/>
      <w:r w:rsidR="00B014E8" w:rsidRPr="6BDD1666">
        <w:rPr>
          <w:sz w:val="22"/>
          <w:szCs w:val="22"/>
        </w:rPr>
        <w:lastRenderedPageBreak/>
        <w:t>Benjamini</w:t>
      </w:r>
      <w:proofErr w:type="spellEnd"/>
      <w:r w:rsidR="00B014E8" w:rsidRPr="6BDD1666">
        <w:rPr>
          <w:sz w:val="22"/>
          <w:szCs w:val="22"/>
        </w:rPr>
        <w:t xml:space="preserve">-Hochberg adjusted </w:t>
      </w:r>
      <w:r w:rsidR="00B014E8" w:rsidRPr="43CED54B">
        <w:rPr>
          <w:i/>
          <w:iCs/>
          <w:sz w:val="22"/>
          <w:szCs w:val="22"/>
        </w:rPr>
        <w:t>P</w:t>
      </w:r>
      <w:r w:rsidR="00B014E8" w:rsidRPr="6BDD1666">
        <w:rPr>
          <w:sz w:val="22"/>
          <w:szCs w:val="22"/>
        </w:rPr>
        <w:t xml:space="preserve">-values and pairwise Mann-Whitney-Wilcoxon test P values (two sided) are reported </w:t>
      </w:r>
      <w:r w:rsidR="00B014E8" w:rsidRPr="6BDD1666">
        <w:rPr>
          <w:rFonts w:eastAsiaTheme="minorEastAsia"/>
          <w:sz w:val="22"/>
          <w:szCs w:val="22"/>
          <w:lang w:eastAsia="en-US"/>
          <w14:ligatures w14:val="standardContextual"/>
        </w:rPr>
        <w:t xml:space="preserve">red (ns, </w:t>
      </w:r>
      <w:r w:rsidR="00B014E8" w:rsidRPr="43CED54B">
        <w:rPr>
          <w:rFonts w:eastAsiaTheme="minorEastAsia"/>
          <w:i/>
          <w:iCs/>
          <w:sz w:val="22"/>
          <w:szCs w:val="22"/>
          <w:lang w:eastAsia="en-US"/>
          <w14:ligatures w14:val="standardContextual"/>
        </w:rPr>
        <w:t>P</w:t>
      </w:r>
      <w:r w:rsidR="00B014E8" w:rsidRPr="6BDD1666">
        <w:rPr>
          <w:rFonts w:eastAsiaTheme="minorEastAsia"/>
          <w:sz w:val="22"/>
          <w:szCs w:val="22"/>
          <w:lang w:eastAsia="en-US"/>
          <w14:ligatures w14:val="standardContextual"/>
        </w:rPr>
        <w:t>&gt;0.1</w:t>
      </w:r>
      <w:proofErr w:type="gramStart"/>
      <w:r w:rsidR="00B014E8" w:rsidRPr="6BDD1666">
        <w:rPr>
          <w:rFonts w:eastAsiaTheme="minorEastAsia"/>
          <w:sz w:val="22"/>
          <w:szCs w:val="22"/>
          <w:lang w:eastAsia="en-US"/>
          <w14:ligatures w14:val="standardContextual"/>
        </w:rPr>
        <w:t>;</w:t>
      </w:r>
      <w:r w:rsidR="00B014E8" w:rsidRPr="6BDD1666">
        <w:rPr>
          <w:sz w:val="22"/>
          <w:szCs w:val="22"/>
        </w:rPr>
        <w:t xml:space="preserve"> </w:t>
      </w:r>
      <w:r w:rsidR="00B014E8" w:rsidRPr="6BDD1666">
        <w:rPr>
          <w:b/>
          <w:bCs/>
          <w:sz w:val="22"/>
          <w:szCs w:val="22"/>
          <w:vertAlign w:val="superscript"/>
        </w:rPr>
        <w:t>.</w:t>
      </w:r>
      <w:proofErr w:type="gramEnd"/>
      <w:r w:rsidR="00B014E8" w:rsidRPr="6BDD1666">
        <w:rPr>
          <w:sz w:val="22"/>
          <w:szCs w:val="22"/>
        </w:rPr>
        <w:t xml:space="preserve">, </w:t>
      </w:r>
      <w:r w:rsidR="00B014E8" w:rsidRPr="43CED54B">
        <w:rPr>
          <w:i/>
          <w:iCs/>
          <w:sz w:val="22"/>
          <w:szCs w:val="22"/>
        </w:rPr>
        <w:t>P</w:t>
      </w:r>
      <w:r w:rsidR="00B014E8" w:rsidRPr="6BDD1666">
        <w:rPr>
          <w:sz w:val="22"/>
          <w:szCs w:val="22"/>
        </w:rPr>
        <w:t xml:space="preserve">&lt;0.1; </w:t>
      </w:r>
      <w:r w:rsidR="00B014E8" w:rsidRPr="6BDD1666">
        <w:rPr>
          <w:rFonts w:eastAsiaTheme="minorEastAsia"/>
          <w:sz w:val="22"/>
          <w:szCs w:val="22"/>
          <w:lang w:eastAsia="en-US"/>
          <w14:ligatures w14:val="standardContextual"/>
        </w:rPr>
        <w:t xml:space="preserve">*, </w:t>
      </w:r>
      <w:r w:rsidR="00B014E8" w:rsidRPr="43CED54B">
        <w:rPr>
          <w:rFonts w:eastAsiaTheme="minorEastAsia"/>
          <w:i/>
          <w:iCs/>
          <w:sz w:val="22"/>
          <w:szCs w:val="22"/>
          <w:lang w:eastAsia="en-US"/>
          <w14:ligatures w14:val="standardContextual"/>
        </w:rPr>
        <w:t>P</w:t>
      </w:r>
      <w:r w:rsidR="00B014E8" w:rsidRPr="6BDD1666">
        <w:rPr>
          <w:rFonts w:eastAsiaTheme="minorEastAsia"/>
          <w:sz w:val="22"/>
          <w:szCs w:val="22"/>
          <w:lang w:eastAsia="en-US"/>
          <w14:ligatures w14:val="standardContextual"/>
        </w:rPr>
        <w:t xml:space="preserve"> &lt; 0.05; **, </w:t>
      </w:r>
      <w:r w:rsidR="00B014E8" w:rsidRPr="43CED54B">
        <w:rPr>
          <w:rFonts w:eastAsiaTheme="minorEastAsia"/>
          <w:i/>
          <w:iCs/>
          <w:sz w:val="22"/>
          <w:szCs w:val="22"/>
          <w:lang w:eastAsia="en-US"/>
          <w14:ligatures w14:val="standardContextual"/>
        </w:rPr>
        <w:t>P</w:t>
      </w:r>
      <w:r w:rsidR="00B014E8" w:rsidRPr="6BDD1666">
        <w:rPr>
          <w:rFonts w:eastAsiaTheme="minorEastAsia"/>
          <w:sz w:val="22"/>
          <w:szCs w:val="22"/>
          <w:lang w:eastAsia="en-US"/>
          <w14:ligatures w14:val="standardContextual"/>
        </w:rPr>
        <w:t xml:space="preserve"> &lt; 0.01; ***, </w:t>
      </w:r>
      <w:r w:rsidR="00B014E8" w:rsidRPr="43CED54B">
        <w:rPr>
          <w:rFonts w:eastAsiaTheme="minorEastAsia"/>
          <w:i/>
          <w:iCs/>
          <w:sz w:val="22"/>
          <w:szCs w:val="22"/>
          <w:lang w:eastAsia="en-US"/>
          <w14:ligatures w14:val="standardContextual"/>
        </w:rPr>
        <w:t>P</w:t>
      </w:r>
      <w:r w:rsidR="00B014E8" w:rsidRPr="6BDD1666">
        <w:rPr>
          <w:rFonts w:eastAsiaTheme="minorEastAsia"/>
          <w:sz w:val="22"/>
          <w:szCs w:val="22"/>
          <w:lang w:eastAsia="en-US"/>
          <w14:ligatures w14:val="standardContextual"/>
        </w:rPr>
        <w:t xml:space="preserve"> &lt; 0.001).</w:t>
      </w:r>
      <w:r w:rsidR="00B014E8" w:rsidRPr="6BDD1666">
        <w:rPr>
          <w:sz w:val="22"/>
          <w:szCs w:val="22"/>
        </w:rPr>
        <w:t xml:space="preserve"> Features are ranked according to their significance. </w:t>
      </w:r>
    </w:p>
    <w:p w14:paraId="3B7B402D" w14:textId="77777777" w:rsidR="006B694B" w:rsidRPr="00430C48" w:rsidRDefault="006B694B" w:rsidP="00B94EFC">
      <w:pPr>
        <w:rPr>
          <w:sz w:val="22"/>
          <w:szCs w:val="22"/>
          <w:lang w:val="en-US"/>
        </w:rPr>
      </w:pPr>
    </w:p>
    <w:p w14:paraId="353F2391" w14:textId="676CB16E" w:rsidR="00E235E3" w:rsidRPr="00430C48" w:rsidRDefault="00E235E3" w:rsidP="00F86ABC">
      <w:pPr>
        <w:pStyle w:val="ListParagraph"/>
        <w:numPr>
          <w:ilvl w:val="0"/>
          <w:numId w:val="8"/>
        </w:numPr>
        <w:spacing w:before="0" w:beforeAutospacing="0" w:after="0" w:afterAutospacing="0" w:line="480" w:lineRule="auto"/>
        <w:jc w:val="both"/>
        <w:rPr>
          <w:b/>
          <w:bCs/>
          <w:lang w:val="en-US"/>
        </w:rPr>
      </w:pPr>
      <w:r w:rsidRPr="00430C48">
        <w:rPr>
          <w:b/>
          <w:bCs/>
          <w:lang w:val="en-US"/>
        </w:rPr>
        <w:t xml:space="preserve">NF1 </w:t>
      </w:r>
      <w:r w:rsidR="006B694B" w:rsidRPr="00430C48">
        <w:rPr>
          <w:b/>
          <w:bCs/>
          <w:lang w:val="en-US"/>
        </w:rPr>
        <w:t>immunohistochemistry</w:t>
      </w:r>
      <w:r w:rsidRPr="00430C48">
        <w:rPr>
          <w:b/>
          <w:bCs/>
          <w:lang w:val="en-US"/>
        </w:rPr>
        <w:t xml:space="preserve"> </w:t>
      </w:r>
      <w:r w:rsidR="006B694B" w:rsidRPr="00430C48">
        <w:rPr>
          <w:b/>
          <w:bCs/>
          <w:lang w:val="en-US"/>
        </w:rPr>
        <w:t xml:space="preserve">(IHC) </w:t>
      </w:r>
      <w:r w:rsidRPr="00430C48">
        <w:rPr>
          <w:b/>
          <w:bCs/>
          <w:lang w:val="en-US"/>
        </w:rPr>
        <w:t>analysis</w:t>
      </w:r>
    </w:p>
    <w:p w14:paraId="19759BF8" w14:textId="54E23AA1" w:rsidR="009D50D3" w:rsidRPr="00430C48" w:rsidRDefault="00B01628" w:rsidP="006B694B">
      <w:pPr>
        <w:pStyle w:val="NormalWeb"/>
        <w:spacing w:before="0" w:beforeAutospacing="0" w:after="0" w:afterAutospacing="0" w:line="480" w:lineRule="auto"/>
        <w:jc w:val="both"/>
        <w:rPr>
          <w:color w:val="000000"/>
          <w:lang w:val="en-US"/>
        </w:rPr>
      </w:pPr>
      <w:r w:rsidRPr="00430C48">
        <w:rPr>
          <w:color w:val="000000"/>
          <w:lang w:val="en-US"/>
        </w:rPr>
        <w:t>Tumor</w:t>
      </w:r>
      <w:r w:rsidR="009D50D3" w:rsidRPr="00430C48">
        <w:rPr>
          <w:color w:val="000000"/>
          <w:lang w:val="en-US"/>
        </w:rPr>
        <w:t xml:space="preserve"> samples were analyzed for NF1 protein expression using IHC. The samples were classified into distinct categories:</w:t>
      </w:r>
      <w:r w:rsidR="009D50D3" w:rsidRPr="00430C48">
        <w:rPr>
          <w:rStyle w:val="apple-converted-space"/>
          <w:color w:val="000000"/>
          <w:lang w:val="en-US"/>
        </w:rPr>
        <w:t> </w:t>
      </w:r>
      <w:r w:rsidR="009D50D3" w:rsidRPr="00430C48">
        <w:rPr>
          <w:rStyle w:val="Strong"/>
          <w:b w:val="0"/>
          <w:bCs w:val="0"/>
          <w:color w:val="000000"/>
          <w:lang w:val="en-US"/>
        </w:rPr>
        <w:t>NF1 inactivated</w:t>
      </w:r>
      <w:r w:rsidR="009D50D3" w:rsidRPr="00430C48">
        <w:rPr>
          <w:b/>
          <w:bCs/>
          <w:color w:val="000000"/>
          <w:lang w:val="en-US"/>
        </w:rPr>
        <w:t>,</w:t>
      </w:r>
      <w:r w:rsidR="009D50D3" w:rsidRPr="00430C48">
        <w:rPr>
          <w:color w:val="000000"/>
          <w:lang w:val="en-US"/>
        </w:rPr>
        <w:t xml:space="preserve"> where NF1 expression was absent in </w:t>
      </w:r>
      <w:r w:rsidR="002D0464">
        <w:rPr>
          <w:color w:val="000000"/>
          <w:lang w:val="en-US"/>
        </w:rPr>
        <w:t>tumor</w:t>
      </w:r>
      <w:r w:rsidR="009D50D3" w:rsidRPr="00430C48">
        <w:rPr>
          <w:color w:val="000000"/>
          <w:lang w:val="en-US"/>
        </w:rPr>
        <w:t xml:space="preserve"> cells but preserved in internal control tissues (e.g., stromal cells);</w:t>
      </w:r>
      <w:r w:rsidR="009D50D3" w:rsidRPr="00430C48">
        <w:rPr>
          <w:rStyle w:val="apple-converted-space"/>
          <w:color w:val="000000"/>
          <w:lang w:val="en-US"/>
        </w:rPr>
        <w:t> </w:t>
      </w:r>
      <w:r w:rsidR="009D50D3" w:rsidRPr="00430C48">
        <w:rPr>
          <w:rStyle w:val="Strong"/>
          <w:b w:val="0"/>
          <w:bCs w:val="0"/>
          <w:color w:val="000000"/>
          <w:lang w:val="en-US"/>
        </w:rPr>
        <w:t>NF1 retained</w:t>
      </w:r>
      <w:r w:rsidR="009D50D3" w:rsidRPr="00430C48">
        <w:rPr>
          <w:color w:val="000000"/>
          <w:lang w:val="en-US"/>
        </w:rPr>
        <w:t xml:space="preserve">, where normal NF1 protein expression was observed in the </w:t>
      </w:r>
      <w:r w:rsidR="002D0464">
        <w:rPr>
          <w:color w:val="000000"/>
          <w:lang w:val="en-US"/>
        </w:rPr>
        <w:t>tumor</w:t>
      </w:r>
      <w:r w:rsidR="009D50D3" w:rsidRPr="00430C48">
        <w:rPr>
          <w:color w:val="000000"/>
          <w:lang w:val="en-US"/>
        </w:rPr>
        <w:t xml:space="preserve"> cells;</w:t>
      </w:r>
      <w:r w:rsidR="009D50D3" w:rsidRPr="00430C48">
        <w:rPr>
          <w:rStyle w:val="apple-converted-space"/>
          <w:color w:val="000000"/>
          <w:lang w:val="en-US"/>
        </w:rPr>
        <w:t> </w:t>
      </w:r>
      <w:proofErr w:type="spellStart"/>
      <w:r w:rsidR="009D50D3" w:rsidRPr="00430C48">
        <w:rPr>
          <w:rStyle w:val="Strong"/>
          <w:b w:val="0"/>
          <w:bCs w:val="0"/>
          <w:color w:val="000000"/>
          <w:lang w:val="en-US"/>
        </w:rPr>
        <w:t>subclonal</w:t>
      </w:r>
      <w:proofErr w:type="spellEnd"/>
      <w:r w:rsidR="009D50D3" w:rsidRPr="00430C48">
        <w:rPr>
          <w:rStyle w:val="Strong"/>
          <w:b w:val="0"/>
          <w:bCs w:val="0"/>
          <w:color w:val="000000"/>
          <w:lang w:val="en-US"/>
        </w:rPr>
        <w:t xml:space="preserve"> NF1 loss</w:t>
      </w:r>
      <w:r w:rsidR="009D50D3" w:rsidRPr="00430C48">
        <w:rPr>
          <w:color w:val="000000"/>
          <w:lang w:val="en-US"/>
        </w:rPr>
        <w:t xml:space="preserve">, indicating partial or patchy loss of NF1 expression in some but not all </w:t>
      </w:r>
      <w:r w:rsidR="002D0464">
        <w:rPr>
          <w:color w:val="000000"/>
          <w:lang w:val="en-US"/>
        </w:rPr>
        <w:t>tumor</w:t>
      </w:r>
      <w:r w:rsidR="009D50D3" w:rsidRPr="00430C48">
        <w:rPr>
          <w:color w:val="000000"/>
          <w:lang w:val="en-US"/>
        </w:rPr>
        <w:t xml:space="preserve"> regions;</w:t>
      </w:r>
      <w:r w:rsidR="009D50D3" w:rsidRPr="00430C48">
        <w:rPr>
          <w:rStyle w:val="apple-converted-space"/>
          <w:color w:val="000000"/>
          <w:lang w:val="en-US"/>
        </w:rPr>
        <w:t> </w:t>
      </w:r>
      <w:r w:rsidR="009D50D3" w:rsidRPr="00430C48">
        <w:rPr>
          <w:rStyle w:val="Strong"/>
          <w:b w:val="0"/>
          <w:bCs w:val="0"/>
          <w:color w:val="000000"/>
          <w:lang w:val="en-US"/>
        </w:rPr>
        <w:t>uninterpretable</w:t>
      </w:r>
      <w:r w:rsidR="009D50D3" w:rsidRPr="00430C48">
        <w:rPr>
          <w:color w:val="000000"/>
          <w:lang w:val="en-US"/>
        </w:rPr>
        <w:t xml:space="preserve">, where NF1 expression was absent in </w:t>
      </w:r>
      <w:r w:rsidR="002D0464">
        <w:rPr>
          <w:color w:val="000000"/>
          <w:lang w:val="en-US"/>
        </w:rPr>
        <w:t>tumor</w:t>
      </w:r>
      <w:r w:rsidR="009D50D3" w:rsidRPr="00430C48">
        <w:rPr>
          <w:color w:val="000000"/>
          <w:lang w:val="en-US"/>
        </w:rPr>
        <w:t xml:space="preserve"> cells but no internal control was available to validate the result; and</w:t>
      </w:r>
      <w:r w:rsidR="009D50D3" w:rsidRPr="00430C48">
        <w:rPr>
          <w:rStyle w:val="apple-converted-space"/>
          <w:color w:val="000000"/>
          <w:lang w:val="en-US"/>
        </w:rPr>
        <w:t> </w:t>
      </w:r>
      <w:r w:rsidR="009D50D3" w:rsidRPr="00430C48">
        <w:rPr>
          <w:rStyle w:val="Strong"/>
          <w:b w:val="0"/>
          <w:bCs w:val="0"/>
          <w:color w:val="000000"/>
          <w:lang w:val="en-US"/>
        </w:rPr>
        <w:t>excluded</w:t>
      </w:r>
      <w:r w:rsidR="009D50D3" w:rsidRPr="00430C48">
        <w:rPr>
          <w:color w:val="000000"/>
          <w:lang w:val="en-US"/>
        </w:rPr>
        <w:t xml:space="preserve">, where no viable </w:t>
      </w:r>
      <w:r w:rsidR="002D0464">
        <w:rPr>
          <w:color w:val="000000"/>
          <w:lang w:val="en-US"/>
        </w:rPr>
        <w:t>tumor</w:t>
      </w:r>
      <w:r w:rsidR="009D50D3" w:rsidRPr="00430C48">
        <w:rPr>
          <w:color w:val="000000"/>
          <w:lang w:val="en-US"/>
        </w:rPr>
        <w:t xml:space="preserve"> tissue was present for assessment (</w:t>
      </w:r>
      <w:r w:rsidR="009D50D3" w:rsidRPr="00430C48">
        <w:rPr>
          <w:b/>
          <w:bCs/>
          <w:color w:val="000000"/>
          <w:lang w:val="en-US"/>
        </w:rPr>
        <w:t xml:space="preserve">Supplementary </w:t>
      </w:r>
      <w:r w:rsidR="008D269A">
        <w:rPr>
          <w:b/>
          <w:bCs/>
          <w:color w:val="000000"/>
          <w:lang w:val="en-US"/>
        </w:rPr>
        <w:t>Information</w:t>
      </w:r>
      <w:r w:rsidR="009D50D3" w:rsidRPr="00430C48">
        <w:rPr>
          <w:b/>
          <w:bCs/>
          <w:color w:val="000000"/>
          <w:lang w:val="en-US"/>
        </w:rPr>
        <w:t xml:space="preserve"> Figure 3</w:t>
      </w:r>
      <w:r w:rsidR="009D50D3" w:rsidRPr="00430C48">
        <w:rPr>
          <w:color w:val="000000"/>
          <w:lang w:val="en-US"/>
        </w:rPr>
        <w:t>). Following this classification, survival analysis was conducted to compare OS in HGSC patients based on NF1 expression status (NF1 retained vs. NF1 loss). The analysis was also stratified by</w:t>
      </w:r>
      <w:r w:rsidR="009D50D3" w:rsidRPr="00430C48">
        <w:rPr>
          <w:rStyle w:val="apple-converted-space"/>
          <w:color w:val="000000"/>
          <w:lang w:val="en-US"/>
        </w:rPr>
        <w:t> </w:t>
      </w:r>
      <w:r w:rsidR="009D50D3" w:rsidRPr="00430C48">
        <w:rPr>
          <w:rStyle w:val="Strong"/>
          <w:b w:val="0"/>
          <w:bCs w:val="0"/>
          <w:color w:val="000000"/>
          <w:lang w:val="en-US"/>
        </w:rPr>
        <w:t xml:space="preserve">germline </w:t>
      </w:r>
      <w:r w:rsidR="009D50D3" w:rsidRPr="00430C48">
        <w:rPr>
          <w:rStyle w:val="Strong"/>
          <w:b w:val="0"/>
          <w:bCs w:val="0"/>
          <w:i/>
          <w:iCs/>
          <w:color w:val="000000"/>
          <w:lang w:val="en-US"/>
        </w:rPr>
        <w:t>BRCA</w:t>
      </w:r>
      <w:r w:rsidR="009D50D3" w:rsidRPr="00430C48">
        <w:rPr>
          <w:rStyle w:val="Strong"/>
          <w:b w:val="0"/>
          <w:bCs w:val="0"/>
          <w:color w:val="000000"/>
          <w:lang w:val="en-US"/>
        </w:rPr>
        <w:t xml:space="preserve"> mutation status</w:t>
      </w:r>
      <w:r w:rsidR="009D50D3" w:rsidRPr="00430C48">
        <w:rPr>
          <w:color w:val="000000"/>
          <w:lang w:val="en-US"/>
        </w:rPr>
        <w:t xml:space="preserve">, allowing for a more refined evaluation of the interaction between NF1 status and </w:t>
      </w:r>
      <w:r w:rsidR="009D50D3" w:rsidRPr="00430C48">
        <w:rPr>
          <w:i/>
          <w:iCs/>
          <w:color w:val="000000"/>
          <w:lang w:val="en-US"/>
        </w:rPr>
        <w:t>BRCA</w:t>
      </w:r>
      <w:r w:rsidR="009D50D3" w:rsidRPr="00430C48">
        <w:rPr>
          <w:color w:val="000000"/>
          <w:lang w:val="en-US"/>
        </w:rPr>
        <w:t xml:space="preserve"> mutations in determining patient outcomes. Results from this analysis are presented in </w:t>
      </w:r>
      <w:r w:rsidR="008D269A">
        <w:rPr>
          <w:b/>
          <w:bCs/>
          <w:color w:val="000000"/>
          <w:lang w:val="en-US"/>
        </w:rPr>
        <w:t>Extended data</w:t>
      </w:r>
      <w:r w:rsidR="008D269A" w:rsidRPr="00430C48">
        <w:rPr>
          <w:b/>
          <w:bCs/>
          <w:color w:val="000000"/>
          <w:lang w:val="en-US"/>
        </w:rPr>
        <w:t xml:space="preserve"> </w:t>
      </w:r>
      <w:r w:rsidR="009D50D3" w:rsidRPr="00430C48">
        <w:rPr>
          <w:b/>
          <w:bCs/>
          <w:color w:val="000000"/>
          <w:lang w:val="en-US"/>
        </w:rPr>
        <w:t xml:space="preserve">Figures </w:t>
      </w:r>
      <w:r w:rsidR="008D269A">
        <w:rPr>
          <w:b/>
          <w:bCs/>
          <w:color w:val="000000"/>
          <w:lang w:val="en-US"/>
        </w:rPr>
        <w:t>7</w:t>
      </w:r>
      <w:r w:rsidR="009D50D3" w:rsidRPr="00430C48">
        <w:rPr>
          <w:b/>
          <w:bCs/>
          <w:color w:val="000000"/>
          <w:lang w:val="en-US"/>
        </w:rPr>
        <w:t xml:space="preserve">A </w:t>
      </w:r>
      <w:r w:rsidR="009D50D3" w:rsidRPr="00430C48">
        <w:rPr>
          <w:color w:val="000000"/>
          <w:lang w:val="en-US"/>
        </w:rPr>
        <w:t>and</w:t>
      </w:r>
      <w:r w:rsidR="009D50D3" w:rsidRPr="00430C48">
        <w:rPr>
          <w:b/>
          <w:bCs/>
          <w:color w:val="000000"/>
          <w:lang w:val="en-US"/>
        </w:rPr>
        <w:t xml:space="preserve"> </w:t>
      </w:r>
      <w:r w:rsidR="008D269A">
        <w:rPr>
          <w:b/>
          <w:bCs/>
          <w:color w:val="000000"/>
          <w:lang w:val="en-US"/>
        </w:rPr>
        <w:t>7</w:t>
      </w:r>
      <w:r w:rsidR="009D50D3" w:rsidRPr="00430C48">
        <w:rPr>
          <w:b/>
          <w:bCs/>
          <w:color w:val="000000"/>
          <w:lang w:val="en-US"/>
        </w:rPr>
        <w:t>B</w:t>
      </w:r>
      <w:r w:rsidR="009D50D3" w:rsidRPr="00430C48">
        <w:rPr>
          <w:color w:val="000000"/>
          <w:lang w:val="en-US"/>
        </w:rPr>
        <w:t>.</w:t>
      </w:r>
    </w:p>
    <w:p w14:paraId="19137A13" w14:textId="46FD1C6C" w:rsidR="006B694B" w:rsidRPr="00430C48" w:rsidRDefault="006B694B" w:rsidP="006B694B">
      <w:pPr>
        <w:pStyle w:val="NormalWeb"/>
        <w:spacing w:before="0" w:beforeAutospacing="0" w:after="0" w:afterAutospacing="0" w:line="480" w:lineRule="auto"/>
        <w:jc w:val="both"/>
        <w:rPr>
          <w:color w:val="000000"/>
          <w:lang w:val="en-US"/>
        </w:rPr>
      </w:pPr>
      <w:r w:rsidRPr="00430C48">
        <w:rPr>
          <w:noProof/>
          <w:color w:val="000000"/>
          <w:lang w:val="en-US"/>
          <w14:ligatures w14:val="standardContextual"/>
        </w:rPr>
        <w:drawing>
          <wp:inline distT="0" distB="0" distL="0" distR="0" wp14:anchorId="77383884" wp14:editId="08FAABF6">
            <wp:extent cx="6188710" cy="2461895"/>
            <wp:effectExtent l="0" t="0" r="0" b="1905"/>
            <wp:docPr id="933380433" name="Picture 3" descr="A close-up of a microscope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0433" name="Picture 3" descr="A close-up of a microscope sli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88710" cy="2461895"/>
                    </a:xfrm>
                    <a:prstGeom prst="rect">
                      <a:avLst/>
                    </a:prstGeom>
                  </pic:spPr>
                </pic:pic>
              </a:graphicData>
            </a:graphic>
          </wp:inline>
        </w:drawing>
      </w:r>
    </w:p>
    <w:p w14:paraId="232252C3" w14:textId="2CF7CA7A" w:rsidR="006B694B" w:rsidRPr="00430C48" w:rsidRDefault="006B694B" w:rsidP="006B694B">
      <w:pPr>
        <w:rPr>
          <w:rFonts w:eastAsia="Arial"/>
          <w:sz w:val="22"/>
          <w:szCs w:val="22"/>
          <w:lang w:val="en-US"/>
        </w:rPr>
      </w:pPr>
      <w:r w:rsidRPr="00430C48">
        <w:rPr>
          <w:rFonts w:eastAsia="Arial"/>
          <w:b/>
          <w:bCs/>
          <w:sz w:val="22"/>
          <w:szCs w:val="22"/>
          <w:lang w:val="en-US"/>
        </w:rPr>
        <w:t xml:space="preserve">Supplementary </w:t>
      </w:r>
      <w:r w:rsidR="00B014E8">
        <w:rPr>
          <w:rFonts w:eastAsia="Arial"/>
          <w:b/>
          <w:bCs/>
          <w:sz w:val="22"/>
          <w:szCs w:val="22"/>
          <w:lang w:val="en-US"/>
        </w:rPr>
        <w:t>Information</w:t>
      </w:r>
      <w:r w:rsidRPr="00430C48">
        <w:rPr>
          <w:rFonts w:eastAsia="Arial"/>
          <w:b/>
          <w:bCs/>
          <w:sz w:val="22"/>
          <w:szCs w:val="22"/>
          <w:lang w:val="en-US"/>
        </w:rPr>
        <w:t xml:space="preserve"> Figure 3</w:t>
      </w:r>
      <w:r w:rsidRPr="00430C48">
        <w:rPr>
          <w:rFonts w:eastAsia="Arial"/>
          <w:sz w:val="22"/>
          <w:szCs w:val="22"/>
          <w:lang w:val="en-US"/>
        </w:rPr>
        <w:t xml:space="preserve"> Representative immunohistochemistry images showing NF1 protein expression patterns in HGSC tumor samples. </w:t>
      </w:r>
      <w:r w:rsidRPr="00430C48">
        <w:rPr>
          <w:rFonts w:eastAsia="Arial"/>
          <w:b/>
          <w:bCs/>
          <w:sz w:val="22"/>
          <w:szCs w:val="22"/>
          <w:lang w:val="en-US"/>
        </w:rPr>
        <w:t>A.</w:t>
      </w:r>
      <w:r w:rsidRPr="00430C48">
        <w:rPr>
          <w:rFonts w:eastAsia="Arial"/>
          <w:sz w:val="22"/>
          <w:szCs w:val="22"/>
          <w:lang w:val="en-US"/>
        </w:rPr>
        <w:t> illustrates retained NF1 expression, with strong and uniform cytoplasmic staining observed in the tumor cells, indicating normal NF1 protein presence. The surrounding stromal tissue serves as an internal control with weaker staining. </w:t>
      </w:r>
      <w:r w:rsidRPr="00430C48">
        <w:rPr>
          <w:rFonts w:eastAsia="Arial"/>
          <w:b/>
          <w:bCs/>
          <w:sz w:val="22"/>
          <w:szCs w:val="22"/>
          <w:lang w:val="en-US"/>
        </w:rPr>
        <w:t>B.</w:t>
      </w:r>
      <w:r w:rsidRPr="00430C48">
        <w:rPr>
          <w:rFonts w:eastAsia="Arial"/>
          <w:sz w:val="22"/>
          <w:szCs w:val="22"/>
          <w:lang w:val="en-US"/>
        </w:rPr>
        <w:t xml:space="preserve"> demonstrates complete loss of NF1 protein expression in the tumor cells, characterized by the absence of cytoplasmic staining, while stromal cells </w:t>
      </w:r>
      <w:r w:rsidRPr="00430C48">
        <w:rPr>
          <w:rFonts w:eastAsia="Arial"/>
          <w:sz w:val="22"/>
          <w:szCs w:val="22"/>
          <w:lang w:val="en-US"/>
        </w:rPr>
        <w:lastRenderedPageBreak/>
        <w:t>retain weak NF1 expression, serving as a reliable internal control for interpretation. These patterns were used to classify tumors as either NF1 retained or NF1 lost for further survival analysis.</w:t>
      </w:r>
    </w:p>
    <w:p w14:paraId="3EBCF116" w14:textId="77777777" w:rsidR="006B694B" w:rsidRPr="00430C48" w:rsidRDefault="006B694B" w:rsidP="006B694B">
      <w:pPr>
        <w:rPr>
          <w:rFonts w:eastAsia="Arial"/>
          <w:sz w:val="22"/>
          <w:szCs w:val="22"/>
          <w:lang w:val="en-US"/>
        </w:rPr>
      </w:pPr>
    </w:p>
    <w:p w14:paraId="735B40F2" w14:textId="77777777" w:rsidR="007B391B" w:rsidRPr="00430C48" w:rsidRDefault="007B391B" w:rsidP="006B694B">
      <w:pPr>
        <w:rPr>
          <w:rFonts w:eastAsia="Arial"/>
          <w:sz w:val="22"/>
          <w:szCs w:val="22"/>
          <w:lang w:val="en-US"/>
        </w:rPr>
      </w:pPr>
    </w:p>
    <w:p w14:paraId="7364AF0D" w14:textId="2701A31C" w:rsidR="00C206CA" w:rsidRPr="00430C48" w:rsidRDefault="009A1A83" w:rsidP="00F86ABC">
      <w:pPr>
        <w:pStyle w:val="ListParagraph"/>
        <w:numPr>
          <w:ilvl w:val="0"/>
          <w:numId w:val="8"/>
        </w:numPr>
        <w:spacing w:before="0" w:beforeAutospacing="0" w:after="0" w:afterAutospacing="0" w:line="480" w:lineRule="auto"/>
        <w:rPr>
          <w:b/>
          <w:bCs/>
          <w:lang w:val="en-US"/>
        </w:rPr>
      </w:pPr>
      <w:r w:rsidRPr="00430C48">
        <w:rPr>
          <w:b/>
          <w:bCs/>
          <w:lang w:val="en-US"/>
        </w:rPr>
        <w:t xml:space="preserve">Molecular subtype prediction </w:t>
      </w:r>
    </w:p>
    <w:p w14:paraId="096AB03F" w14:textId="1703FBE0" w:rsidR="007B391B" w:rsidRPr="00430C48" w:rsidRDefault="001228EC" w:rsidP="006B694B">
      <w:pPr>
        <w:autoSpaceDE w:val="0"/>
        <w:autoSpaceDN w:val="0"/>
        <w:adjustRightInd w:val="0"/>
        <w:spacing w:line="480" w:lineRule="auto"/>
        <w:jc w:val="both"/>
        <w:rPr>
          <w:lang w:val="en-US"/>
        </w:rPr>
      </w:pPr>
      <w:proofErr w:type="spellStart"/>
      <w:r w:rsidRPr="00430C48">
        <w:rPr>
          <w:lang w:val="en-US"/>
        </w:rPr>
        <w:t>DeepCC</w:t>
      </w:r>
      <w:proofErr w:type="spellEnd"/>
      <w:r w:rsidRPr="00430C48">
        <w:rPr>
          <w:lang w:val="en-US"/>
        </w:rPr>
        <w:t xml:space="preserve"> (v0.1.1)</w:t>
      </w:r>
      <w:r w:rsidR="005838F5" w:rsidRPr="00430C48">
        <w:rPr>
          <w:lang w:val="en-US"/>
        </w:rPr>
        <w:t xml:space="preserve"> </w:t>
      </w:r>
      <w:r w:rsidR="005838F5" w:rsidRPr="00430C48">
        <w:rPr>
          <w:lang w:val="en-US"/>
        </w:rPr>
        <w:fldChar w:fldCharType="begin">
          <w:fldData xml:space="preserve">PEVuZE5vdGU+PENpdGU+PEF1dGhvcj5HYW88L0F1dGhvcj48WWVhcj4yMDE5PC9ZZWFyPjxSZWNO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</w:fldData>
        </w:fldChar>
      </w:r>
      <w:r w:rsidR="00917E7C">
        <w:rPr>
          <w:lang w:val="en-US"/>
        </w:rPr>
        <w:instrText xml:space="preserve"> ADDIN EN.CITE </w:instrText>
      </w:r>
      <w:r w:rsidR="00917E7C">
        <w:rPr>
          <w:lang w:val="en-US"/>
        </w:rPr>
        <w:fldChar w:fldCharType="begin">
          <w:fldData xml:space="preserve">PEVuZE5vdGU+PENpdGU+PEF1dGhvcj5HYW88L0F1dGhvcj48WWVhcj4yMDE5PC9ZZWFyPjxSZWNO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</w:fldData>
        </w:fldChar>
      </w:r>
      <w:r w:rsidR="00917E7C">
        <w:rPr>
          <w:lang w:val="en-US"/>
        </w:rPr>
        <w:instrText xml:space="preserve"> ADDIN EN.CITE.DATA </w:instrText>
      </w:r>
      <w:r w:rsidR="00917E7C">
        <w:rPr>
          <w:lang w:val="en-US"/>
        </w:rPr>
      </w:r>
      <w:r w:rsidR="00917E7C">
        <w:rPr>
          <w:lang w:val="en-US"/>
        </w:rPr>
        <w:fldChar w:fldCharType="end"/>
      </w:r>
      <w:r w:rsidR="005838F5" w:rsidRPr="00430C48">
        <w:rPr>
          <w:lang w:val="en-US"/>
        </w:rPr>
      </w:r>
      <w:r w:rsidR="005838F5" w:rsidRPr="00430C48">
        <w:rPr>
          <w:lang w:val="en-US"/>
        </w:rPr>
        <w:fldChar w:fldCharType="separate"/>
      </w:r>
      <w:r w:rsidR="00917E7C">
        <w:rPr>
          <w:noProof/>
          <w:lang w:val="en-US"/>
        </w:rPr>
        <w:t>[4]</w:t>
      </w:r>
      <w:r w:rsidR="005838F5" w:rsidRPr="00430C48">
        <w:rPr>
          <w:lang w:val="en-US"/>
        </w:rPr>
        <w:fldChar w:fldCharType="end"/>
      </w:r>
      <w:r w:rsidRPr="00430C48">
        <w:rPr>
          <w:lang w:val="en-US"/>
        </w:rPr>
        <w:t xml:space="preserve"> was used to classify the molecular subtypes of the </w:t>
      </w:r>
      <w:r w:rsidR="002D0464">
        <w:rPr>
          <w:lang w:val="en-US"/>
        </w:rPr>
        <w:t>tumor</w:t>
      </w:r>
      <w:r w:rsidRPr="00430C48">
        <w:rPr>
          <w:lang w:val="en-US"/>
        </w:rPr>
        <w:t xml:space="preserve"> samples, using the Tothill dataset for training as previously described</w:t>
      </w:r>
      <w:r w:rsidR="005838F5" w:rsidRPr="00430C48">
        <w:rPr>
          <w:lang w:val="en-US"/>
        </w:rPr>
        <w:t xml:space="preserve"> </w:t>
      </w:r>
      <w:r w:rsidR="005838F5"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 </w:instrText>
      </w:r>
      <w:r w:rsidR="007B391B"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EN.CITE.DATA </w:instrText>
      </w:r>
      <w:r w:rsidR="007B391B" w:rsidRPr="00430C48">
        <w:rPr>
          <w:lang w:val="en-US"/>
        </w:rPr>
      </w:r>
      <w:r w:rsidR="007B391B" w:rsidRPr="00430C48">
        <w:rPr>
          <w:lang w:val="en-US"/>
        </w:rPr>
        <w:fldChar w:fldCharType="end"/>
      </w:r>
      <w:r w:rsidR="005838F5" w:rsidRPr="00430C48">
        <w:rPr>
          <w:lang w:val="en-US"/>
        </w:rPr>
      </w:r>
      <w:r w:rsidR="005838F5" w:rsidRPr="00430C48">
        <w:rPr>
          <w:lang w:val="en-US"/>
        </w:rPr>
        <w:fldChar w:fldCharType="separate"/>
      </w:r>
      <w:r w:rsidR="007B391B" w:rsidRPr="00430C48">
        <w:rPr>
          <w:noProof/>
          <w:lang w:val="en-US"/>
        </w:rPr>
        <w:t>[3]</w:t>
      </w:r>
      <w:r w:rsidR="005838F5" w:rsidRPr="00430C48">
        <w:rPr>
          <w:lang w:val="en-US"/>
        </w:rPr>
        <w:fldChar w:fldCharType="end"/>
      </w:r>
      <w:r w:rsidRPr="00430C48">
        <w:rPr>
          <w:lang w:val="en-US"/>
        </w:rPr>
        <w:t xml:space="preserve">. </w:t>
      </w:r>
      <w:r w:rsidR="000D1133" w:rsidRPr="00430C48">
        <w:rPr>
          <w:lang w:val="en-US"/>
        </w:rPr>
        <w:t xml:space="preserve">Briefly, to generate the training data, 1000 iterations were run to generate 1000 different models. This was done because each </w:t>
      </w:r>
      <w:r w:rsidR="009C00B9" w:rsidRPr="00430C48">
        <w:rPr>
          <w:lang w:val="en-US"/>
        </w:rPr>
        <w:t>training run gave slightly different results when applied to the same test data.</w:t>
      </w:r>
      <w:r w:rsidRPr="00430C48">
        <w:rPr>
          <w:lang w:val="en-US"/>
        </w:rPr>
        <w:t xml:space="preserve"> </w:t>
      </w:r>
      <w:r w:rsidR="005838F5" w:rsidRPr="00430C48">
        <w:rPr>
          <w:lang w:val="en-US"/>
        </w:rPr>
        <w:t>Molecular s</w:t>
      </w:r>
      <w:r w:rsidRPr="00430C48">
        <w:rPr>
          <w:lang w:val="en-US"/>
        </w:rPr>
        <w:t xml:space="preserve">ubtype predictions were then made by applying these models to the functional spectra of our batch-corrected RNA-seq data. The final </w:t>
      </w:r>
      <w:r w:rsidR="005838F5" w:rsidRPr="00430C48">
        <w:rPr>
          <w:lang w:val="en-US"/>
        </w:rPr>
        <w:t xml:space="preserve">molecular </w:t>
      </w:r>
      <w:r w:rsidRPr="00430C48">
        <w:rPr>
          <w:lang w:val="en-US"/>
        </w:rPr>
        <w:t>subtype was selected as the one that was predicted most frequently across the 1000 models.</w:t>
      </w:r>
    </w:p>
    <w:p w14:paraId="5A95A47E" w14:textId="77777777" w:rsidR="001228EC" w:rsidRPr="00430C48" w:rsidRDefault="001228EC" w:rsidP="006B694B">
      <w:pPr>
        <w:autoSpaceDE w:val="0"/>
        <w:autoSpaceDN w:val="0"/>
        <w:adjustRightInd w:val="0"/>
        <w:rPr>
          <w:i/>
          <w:iCs/>
          <w:lang w:val="en-US"/>
        </w:rPr>
      </w:pPr>
    </w:p>
    <w:p w14:paraId="094DB03E" w14:textId="00F71F81" w:rsidR="00F91D1A" w:rsidRPr="00430C48" w:rsidRDefault="00C206CA" w:rsidP="00F86ABC">
      <w:pPr>
        <w:pStyle w:val="ListParagraph"/>
        <w:numPr>
          <w:ilvl w:val="0"/>
          <w:numId w:val="8"/>
        </w:numPr>
        <w:autoSpaceDE w:val="0"/>
        <w:autoSpaceDN w:val="0"/>
        <w:adjustRightInd w:val="0"/>
        <w:spacing w:before="0" w:beforeAutospacing="0" w:after="0" w:afterAutospacing="0" w:line="480" w:lineRule="auto"/>
        <w:rPr>
          <w:b/>
          <w:bCs/>
          <w:lang w:val="en-US"/>
        </w:rPr>
      </w:pPr>
      <w:r w:rsidRPr="00430C48">
        <w:rPr>
          <w:b/>
          <w:bCs/>
          <w:lang w:val="en-US"/>
        </w:rPr>
        <w:t>Clonality</w:t>
      </w:r>
      <w:r w:rsidR="008311C2" w:rsidRPr="00430C48">
        <w:rPr>
          <w:b/>
          <w:bCs/>
          <w:lang w:val="en-US"/>
        </w:rPr>
        <w:t xml:space="preserve"> </w:t>
      </w:r>
      <w:r w:rsidR="009A1A83" w:rsidRPr="00430C48">
        <w:rPr>
          <w:b/>
          <w:bCs/>
          <w:lang w:val="en-US"/>
        </w:rPr>
        <w:t xml:space="preserve">analysis </w:t>
      </w:r>
    </w:p>
    <w:p w14:paraId="66655BCE" w14:textId="15623D45" w:rsidR="00977100" w:rsidRPr="00430C48" w:rsidRDefault="00977100" w:rsidP="006B694B">
      <w:pPr>
        <w:spacing w:line="480" w:lineRule="auto"/>
        <w:jc w:val="both"/>
        <w:rPr>
          <w:lang w:val="en-US"/>
        </w:rPr>
      </w:pPr>
      <w:r w:rsidRPr="00430C48">
        <w:rPr>
          <w:lang w:val="en-US"/>
        </w:rPr>
        <w:t>Clonality estimat</w:t>
      </w:r>
      <w:r w:rsidR="005B15AE" w:rsidRPr="00430C48">
        <w:rPr>
          <w:lang w:val="en-US"/>
        </w:rPr>
        <w:t>i</w:t>
      </w:r>
      <w:r w:rsidRPr="00430C48">
        <w:rPr>
          <w:lang w:val="en-US"/>
        </w:rPr>
        <w:t xml:space="preserve">on was performed as previously described </w:t>
      </w:r>
      <w:r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 </w:instrText>
      </w:r>
      <w:r w:rsidR="007B391B"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EN.CITE.DATA </w:instrText>
      </w:r>
      <w:r w:rsidR="007B391B" w:rsidRPr="00430C48">
        <w:rPr>
          <w:lang w:val="en-US"/>
        </w:rPr>
      </w:r>
      <w:r w:rsidR="007B391B" w:rsidRPr="00430C48">
        <w:rPr>
          <w:lang w:val="en-US"/>
        </w:rPr>
        <w:fldChar w:fldCharType="end"/>
      </w:r>
      <w:r w:rsidRPr="00430C48">
        <w:rPr>
          <w:lang w:val="en-US"/>
        </w:rPr>
      </w:r>
      <w:r w:rsidRPr="00430C48">
        <w:rPr>
          <w:lang w:val="en-US"/>
        </w:rPr>
        <w:fldChar w:fldCharType="separate"/>
      </w:r>
      <w:r w:rsidR="007B391B" w:rsidRPr="00430C48">
        <w:rPr>
          <w:noProof/>
          <w:lang w:val="en-US"/>
        </w:rPr>
        <w:t>[3]</w:t>
      </w:r>
      <w:r w:rsidRPr="00430C48">
        <w:rPr>
          <w:lang w:val="en-US"/>
        </w:rPr>
        <w:fldChar w:fldCharType="end"/>
      </w:r>
      <w:r w:rsidRPr="00430C48">
        <w:rPr>
          <w:lang w:val="en-US"/>
        </w:rPr>
        <w:t xml:space="preserve">. Briefly, to obtain an estimate of the depth of the DNA repair pathway alterations and the number of variant reads, the alterations were manually checked in IGV. The total copy number at each variant locus was then determined by intersecting the alteration positions with the FACETS copy number data. The clonal or </w:t>
      </w:r>
      <w:proofErr w:type="spellStart"/>
      <w:r w:rsidRPr="00430C48">
        <w:rPr>
          <w:lang w:val="en-US"/>
        </w:rPr>
        <w:t>subclonal</w:t>
      </w:r>
      <w:proofErr w:type="spellEnd"/>
      <w:r w:rsidRPr="00430C48">
        <w:rPr>
          <w:lang w:val="en-US"/>
        </w:rPr>
        <w:t xml:space="preserve"> status of each variant </w:t>
      </w:r>
      <w:r w:rsidR="005B15AE" w:rsidRPr="00430C48">
        <w:rPr>
          <w:lang w:val="en-US"/>
        </w:rPr>
        <w:t xml:space="preserve">was </w:t>
      </w:r>
      <w:r w:rsidRPr="00430C48">
        <w:rPr>
          <w:lang w:val="en-US"/>
        </w:rPr>
        <w:t xml:space="preserve">then classified by purity and copy number corrected cancer cell fraction (CCF). </w:t>
      </w:r>
      <w:r w:rsidR="00C2739E">
        <w:rPr>
          <w:lang w:val="en-US"/>
        </w:rPr>
        <w:t>The CCF was calculated using</w:t>
      </w:r>
      <w:r w:rsidRPr="00430C48">
        <w:rPr>
          <w:lang w:val="en-US"/>
        </w:rPr>
        <w:t xml:space="preserve"> the </w:t>
      </w:r>
      <w:r w:rsidR="00C2739E">
        <w:rPr>
          <w:lang w:val="en-US"/>
        </w:rPr>
        <w:t>“</w:t>
      </w:r>
      <w:proofErr w:type="spellStart"/>
      <w:proofErr w:type="gramStart"/>
      <w:r w:rsidRPr="00430C48">
        <w:rPr>
          <w:lang w:val="en-US"/>
        </w:rPr>
        <w:t>absolute.cancer</w:t>
      </w:r>
      <w:proofErr w:type="gramEnd"/>
      <w:r w:rsidRPr="00430C48">
        <w:rPr>
          <w:lang w:val="en-US"/>
        </w:rPr>
        <w:t>.cell.fraction</w:t>
      </w:r>
      <w:proofErr w:type="spellEnd"/>
      <w:r w:rsidR="00C2739E">
        <w:rPr>
          <w:lang w:val="en-US"/>
        </w:rPr>
        <w:t>”</w:t>
      </w:r>
      <w:r w:rsidRPr="00430C48">
        <w:rPr>
          <w:lang w:val="en-US"/>
        </w:rPr>
        <w:t xml:space="preserve"> function</w:t>
      </w:r>
      <w:r w:rsidR="00C2739E">
        <w:rPr>
          <w:lang w:val="en-US"/>
        </w:rPr>
        <w:t xml:space="preserve"> </w:t>
      </w:r>
      <w:r w:rsidR="00C2739E" w:rsidRPr="00C2739E">
        <w:rPr>
          <w:lang w:val="en-US"/>
        </w:rPr>
        <w:t xml:space="preserve"> [</w:t>
      </w:r>
      <w:r w:rsidR="00C2739E">
        <w:rPr>
          <w:lang w:val="en-US"/>
        </w:rPr>
        <w:t xml:space="preserve">freely available at </w:t>
      </w:r>
      <w:r w:rsidR="00C2739E" w:rsidRPr="00C2739E">
        <w:rPr>
          <w:lang w:val="en-US"/>
        </w:rPr>
        <w:t>https://github.com/ucl-respiratory/preinvasive],</w:t>
      </w:r>
      <w:r w:rsidRPr="00430C48">
        <w:rPr>
          <w:lang w:val="en-US"/>
        </w:rPr>
        <w:t xml:space="preserve"> </w:t>
      </w:r>
      <w:r w:rsidR="00C2739E">
        <w:rPr>
          <w:lang w:val="en-US"/>
        </w:rPr>
        <w:t>by providing</w:t>
      </w:r>
      <w:r w:rsidR="00C2739E" w:rsidRPr="00430C48">
        <w:rPr>
          <w:lang w:val="en-US"/>
        </w:rPr>
        <w:t xml:space="preserve"> </w:t>
      </w:r>
      <w:r w:rsidR="00C2739E">
        <w:rPr>
          <w:lang w:val="en-US"/>
        </w:rPr>
        <w:t>the total</w:t>
      </w:r>
      <w:r w:rsidRPr="00430C48">
        <w:rPr>
          <w:lang w:val="en-US"/>
        </w:rPr>
        <w:t xml:space="preserve"> depth, variant read counts</w:t>
      </w:r>
      <w:r w:rsidR="00C2739E">
        <w:rPr>
          <w:lang w:val="en-US"/>
        </w:rPr>
        <w:t xml:space="preserve"> and</w:t>
      </w:r>
      <w:r w:rsidRPr="00430C48">
        <w:rPr>
          <w:lang w:val="en-US"/>
        </w:rPr>
        <w:t xml:space="preserve"> FACETS total copy number for each alteration </w:t>
      </w:r>
      <w:r w:rsidR="00C2739E">
        <w:rPr>
          <w:lang w:val="en-US"/>
        </w:rPr>
        <w:t>along with</w:t>
      </w:r>
      <w:r w:rsidR="00C2739E" w:rsidRPr="00430C48">
        <w:rPr>
          <w:lang w:val="en-US"/>
        </w:rPr>
        <w:t xml:space="preserve"> </w:t>
      </w:r>
      <w:r w:rsidRPr="00430C48">
        <w:rPr>
          <w:lang w:val="en-US"/>
        </w:rPr>
        <w:t>FACETS purity estimates for each sample.</w:t>
      </w:r>
    </w:p>
    <w:p w14:paraId="199CE12C" w14:textId="77777777" w:rsidR="00977100" w:rsidRPr="00430C48" w:rsidRDefault="00977100" w:rsidP="006B694B">
      <w:pPr>
        <w:rPr>
          <w:i/>
          <w:iCs/>
          <w:lang w:val="en-US"/>
        </w:rPr>
      </w:pPr>
    </w:p>
    <w:p w14:paraId="0FB7278E" w14:textId="29ACA65E" w:rsidR="00C206CA" w:rsidRPr="00430C48" w:rsidRDefault="00C206CA" w:rsidP="00F86ABC">
      <w:pPr>
        <w:pStyle w:val="ListParagraph"/>
        <w:numPr>
          <w:ilvl w:val="0"/>
          <w:numId w:val="8"/>
        </w:numPr>
        <w:spacing w:before="0" w:beforeAutospacing="0" w:after="0" w:afterAutospacing="0" w:line="480" w:lineRule="auto"/>
        <w:jc w:val="both"/>
        <w:rPr>
          <w:b/>
          <w:bCs/>
          <w:lang w:val="en-US"/>
        </w:rPr>
      </w:pPr>
      <w:r w:rsidRPr="00430C48">
        <w:rPr>
          <w:b/>
          <w:bCs/>
          <w:lang w:val="en-US"/>
        </w:rPr>
        <w:t>Mutual exclusivity</w:t>
      </w:r>
      <w:r w:rsidR="00F95CFA" w:rsidRPr="00430C48">
        <w:rPr>
          <w:b/>
          <w:bCs/>
          <w:lang w:val="en-US"/>
        </w:rPr>
        <w:t xml:space="preserve"> </w:t>
      </w:r>
    </w:p>
    <w:p w14:paraId="4680057B" w14:textId="781AE6D1" w:rsidR="0054491D" w:rsidRPr="00430C48" w:rsidRDefault="005838F5" w:rsidP="006B694B">
      <w:pPr>
        <w:spacing w:line="480" w:lineRule="auto"/>
        <w:jc w:val="both"/>
        <w:rPr>
          <w:lang w:val="en-US"/>
        </w:rPr>
      </w:pPr>
      <w:r w:rsidRPr="00430C48">
        <w:rPr>
          <w:lang w:val="en-US"/>
        </w:rPr>
        <w:t>Pairwise Fisher's Exact tests were conducted to assess the mutual exclusivity or co-occurrence of changes in genes of interest using the "</w:t>
      </w:r>
      <w:proofErr w:type="spellStart"/>
      <w:r w:rsidRPr="00430C48">
        <w:rPr>
          <w:lang w:val="en-US"/>
        </w:rPr>
        <w:t>somaticInteractions</w:t>
      </w:r>
      <w:proofErr w:type="spellEnd"/>
      <w:r w:rsidRPr="00430C48">
        <w:rPr>
          <w:lang w:val="en-US"/>
        </w:rPr>
        <w:t xml:space="preserve">" function in </w:t>
      </w:r>
      <w:proofErr w:type="spellStart"/>
      <w:r w:rsidRPr="00430C48">
        <w:rPr>
          <w:lang w:val="en-US"/>
        </w:rPr>
        <w:t>maftools</w:t>
      </w:r>
      <w:proofErr w:type="spellEnd"/>
      <w:r w:rsidRPr="00430C48">
        <w:rPr>
          <w:lang w:val="en-US"/>
        </w:rPr>
        <w:t xml:space="preserve"> (v2.2.10) </w:t>
      </w:r>
      <w:r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 </w:instrText>
      </w:r>
      <w:r w:rsidR="007B391B"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EN.CITE.DATA </w:instrText>
      </w:r>
      <w:r w:rsidR="007B391B" w:rsidRPr="00430C48">
        <w:rPr>
          <w:lang w:val="en-US"/>
        </w:rPr>
      </w:r>
      <w:r w:rsidR="007B391B" w:rsidRPr="00430C48">
        <w:rPr>
          <w:lang w:val="en-US"/>
        </w:rPr>
        <w:fldChar w:fldCharType="end"/>
      </w:r>
      <w:r w:rsidRPr="00430C48">
        <w:rPr>
          <w:lang w:val="en-US"/>
        </w:rPr>
      </w:r>
      <w:r w:rsidRPr="00430C48">
        <w:rPr>
          <w:lang w:val="en-US"/>
        </w:rPr>
        <w:fldChar w:fldCharType="separate"/>
      </w:r>
      <w:r w:rsidR="007B391B" w:rsidRPr="00430C48">
        <w:rPr>
          <w:noProof/>
          <w:lang w:val="en-US"/>
        </w:rPr>
        <w:t>[3]</w:t>
      </w:r>
      <w:r w:rsidRPr="00430C48">
        <w:rPr>
          <w:lang w:val="en-US"/>
        </w:rPr>
        <w:fldChar w:fldCharType="end"/>
      </w:r>
      <w:r w:rsidRPr="00430C48">
        <w:rPr>
          <w:lang w:val="en-US"/>
        </w:rPr>
        <w:t xml:space="preserve">. Only genes altered in at least three primary cancers were included in the analysis. The resulting </w:t>
      </w:r>
      <w:r w:rsidR="2945D508" w:rsidRPr="00C32A1D">
        <w:rPr>
          <w:i/>
          <w:iCs/>
          <w:lang w:val="en-US"/>
        </w:rPr>
        <w:t>P</w:t>
      </w:r>
      <w:r w:rsidRPr="00430C48">
        <w:rPr>
          <w:lang w:val="en-US"/>
        </w:rPr>
        <w:t xml:space="preserve">-values were adjusted for multiple hypothesis testing using the </w:t>
      </w:r>
      <w:proofErr w:type="spellStart"/>
      <w:r w:rsidRPr="00430C48">
        <w:rPr>
          <w:lang w:val="en-US"/>
        </w:rPr>
        <w:t>Benjamini</w:t>
      </w:r>
      <w:proofErr w:type="spellEnd"/>
      <w:r w:rsidRPr="00430C48">
        <w:rPr>
          <w:lang w:val="en-US"/>
        </w:rPr>
        <w:t>-Hochberg method.</w:t>
      </w:r>
    </w:p>
    <w:p w14:paraId="6927D05B" w14:textId="190E3310" w:rsidR="006B694B" w:rsidRPr="00430C48" w:rsidRDefault="00426484" w:rsidP="00F86ABC">
      <w:pPr>
        <w:pStyle w:val="ListParagraph"/>
        <w:numPr>
          <w:ilvl w:val="0"/>
          <w:numId w:val="8"/>
        </w:numPr>
        <w:spacing w:before="240" w:beforeAutospacing="0" w:after="0" w:afterAutospacing="0"/>
        <w:rPr>
          <w:b/>
          <w:bCs/>
          <w:lang w:val="en-US"/>
        </w:rPr>
      </w:pPr>
      <w:proofErr w:type="spellStart"/>
      <w:r w:rsidRPr="00430C48">
        <w:rPr>
          <w:b/>
          <w:bCs/>
          <w:lang w:val="en-US"/>
        </w:rPr>
        <w:lastRenderedPageBreak/>
        <w:t>CIBERSORTx</w:t>
      </w:r>
      <w:proofErr w:type="spellEnd"/>
      <w:r w:rsidRPr="00430C48">
        <w:rPr>
          <w:b/>
          <w:bCs/>
          <w:lang w:val="en-US"/>
        </w:rPr>
        <w:t xml:space="preserve"> analysis </w:t>
      </w:r>
    </w:p>
    <w:p w14:paraId="3C6F4714" w14:textId="03134027" w:rsidR="0006719A" w:rsidRPr="00430C48" w:rsidRDefault="0006719A" w:rsidP="006B694B">
      <w:pPr>
        <w:pStyle w:val="MDPI31text"/>
        <w:spacing w:before="240" w:line="480" w:lineRule="auto"/>
        <w:ind w:left="0" w:firstLine="0"/>
        <w:rPr>
          <w:rFonts w:ascii="Times New Roman" w:hAnsi="Times New Roman"/>
          <w:i/>
          <w:iCs/>
          <w:sz w:val="24"/>
          <w:szCs w:val="24"/>
        </w:rPr>
      </w:pPr>
      <w:r w:rsidRPr="00430C48">
        <w:rPr>
          <w:rFonts w:ascii="Times New Roman" w:hAnsi="Times New Roman"/>
          <w:i/>
          <w:iCs/>
          <w:sz w:val="24"/>
          <w:szCs w:val="24"/>
        </w:rPr>
        <w:t>Immune Cell Deconvolution:</w:t>
      </w:r>
      <w:r w:rsidRPr="00430C48">
        <w:rPr>
          <w:rFonts w:ascii="Times New Roman" w:hAnsi="Times New Roman"/>
          <w:sz w:val="24"/>
          <w:szCs w:val="24"/>
        </w:rPr>
        <w:t xml:space="preserve"> We employed </w:t>
      </w:r>
      <w:proofErr w:type="spellStart"/>
      <w:r w:rsidRPr="00430C48">
        <w:rPr>
          <w:rFonts w:ascii="Times New Roman" w:hAnsi="Times New Roman"/>
          <w:sz w:val="24"/>
          <w:szCs w:val="24"/>
        </w:rPr>
        <w:t>CIBERSORTx</w:t>
      </w:r>
      <w:proofErr w:type="spellEnd"/>
      <w:r w:rsidRPr="00430C48">
        <w:rPr>
          <w:rFonts w:ascii="Times New Roman" w:hAnsi="Times New Roman"/>
          <w:sz w:val="24"/>
          <w:szCs w:val="24"/>
        </w:rPr>
        <w:t xml:space="preserve"> </w:t>
      </w:r>
      <w:r w:rsidRPr="00430C48">
        <w:rPr>
          <w:rFonts w:ascii="Times New Roman" w:hAnsi="Times New Roman"/>
          <w:sz w:val="24"/>
          <w:szCs w:val="24"/>
        </w:rPr>
        <w:fldChar w:fldCharType="begin">
          <w:fldData xml:space="preserve">PEVuZE5vdGU+PENpdGU+PEF1dGhvcj5OZXdtYW48L0F1dGhvcj48WWVhcj4yMDE5PC9ZZWFyPjxS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</w:fldData>
        </w:fldChar>
      </w:r>
      <w:r w:rsidR="00917E7C">
        <w:rPr>
          <w:rFonts w:ascii="Times New Roman" w:hAnsi="Times New Roman"/>
          <w:sz w:val="24"/>
          <w:szCs w:val="24"/>
        </w:rPr>
        <w:instrText xml:space="preserve"> ADDIN EN.CITE </w:instrText>
      </w:r>
      <w:r w:rsidR="00917E7C">
        <w:rPr>
          <w:rFonts w:ascii="Times New Roman" w:hAnsi="Times New Roman"/>
          <w:sz w:val="24"/>
          <w:szCs w:val="24"/>
        </w:rPr>
        <w:fldChar w:fldCharType="begin">
          <w:fldData xml:space="preserve">PEVuZE5vdGU+PENpdGU+PEF1dGhvcj5OZXdtYW48L0F1dGhvcj48WWVhcj4yMDE5PC9ZZWFyPjxS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</w:fldData>
        </w:fldChar>
      </w:r>
      <w:r w:rsidR="00917E7C">
        <w:rPr>
          <w:rFonts w:ascii="Times New Roman" w:hAnsi="Times New Roman"/>
          <w:sz w:val="24"/>
          <w:szCs w:val="24"/>
        </w:rPr>
        <w:instrText xml:space="preserve"> ADDIN EN.CITE.DATA </w:instrText>
      </w:r>
      <w:r w:rsidR="00917E7C">
        <w:rPr>
          <w:rFonts w:ascii="Times New Roman" w:hAnsi="Times New Roman"/>
          <w:sz w:val="24"/>
          <w:szCs w:val="24"/>
        </w:rPr>
      </w:r>
      <w:r w:rsidR="00917E7C">
        <w:rPr>
          <w:rFonts w:ascii="Times New Roman" w:hAnsi="Times New Roman"/>
          <w:sz w:val="24"/>
          <w:szCs w:val="24"/>
        </w:rPr>
        <w:fldChar w:fldCharType="end"/>
      </w:r>
      <w:r w:rsidRPr="00430C48">
        <w:rPr>
          <w:rFonts w:ascii="Times New Roman" w:hAnsi="Times New Roman"/>
          <w:sz w:val="24"/>
          <w:szCs w:val="24"/>
        </w:rPr>
      </w:r>
      <w:r w:rsidRPr="00430C48">
        <w:rPr>
          <w:rFonts w:ascii="Times New Roman" w:hAnsi="Times New Roman"/>
          <w:sz w:val="24"/>
          <w:szCs w:val="24"/>
        </w:rPr>
        <w:fldChar w:fldCharType="separate"/>
      </w:r>
      <w:r w:rsidR="00917E7C">
        <w:rPr>
          <w:rFonts w:ascii="Times New Roman" w:hAnsi="Times New Roman"/>
          <w:noProof/>
          <w:sz w:val="24"/>
          <w:szCs w:val="24"/>
        </w:rPr>
        <w:t>[5]</w:t>
      </w:r>
      <w:r w:rsidRPr="00430C48">
        <w:rPr>
          <w:rFonts w:ascii="Times New Roman" w:hAnsi="Times New Roman"/>
          <w:sz w:val="24"/>
          <w:szCs w:val="24"/>
        </w:rPr>
        <w:fldChar w:fldCharType="end"/>
      </w:r>
      <w:r w:rsidRPr="00430C48">
        <w:rPr>
          <w:rFonts w:ascii="Times New Roman" w:hAnsi="Times New Roman"/>
          <w:sz w:val="24"/>
          <w:szCs w:val="24"/>
        </w:rPr>
        <w:t>, a web-based tool available at https://cibersortx.stanford.edu/, for estimating immune cell populations within the tumor microenvironment. The analysis was configured with batch correction enabled, using absolute mode and 500 permutations, while quantile normalization was disabled. Deconvolution was based on the LM22 signature matrix.</w:t>
      </w:r>
    </w:p>
    <w:p w14:paraId="0E997C83" w14:textId="77777777" w:rsidR="0006719A" w:rsidRPr="00430C48" w:rsidRDefault="0006719A" w:rsidP="006B694B">
      <w:pPr>
        <w:spacing w:line="480" w:lineRule="auto"/>
        <w:jc w:val="both"/>
        <w:rPr>
          <w:lang w:val="en-US"/>
        </w:rPr>
      </w:pPr>
    </w:p>
    <w:p w14:paraId="32F8FD23" w14:textId="2084EEC7" w:rsidR="0006719A" w:rsidRPr="00430C48" w:rsidRDefault="0006719A" w:rsidP="006B694B">
      <w:pPr>
        <w:spacing w:line="480" w:lineRule="auto"/>
        <w:jc w:val="both"/>
        <w:rPr>
          <w:lang w:val="en-US"/>
        </w:rPr>
      </w:pPr>
      <w:proofErr w:type="spellStart"/>
      <w:r w:rsidRPr="00430C48">
        <w:rPr>
          <w:i/>
          <w:iCs/>
          <w:lang w:val="en-US"/>
        </w:rPr>
        <w:t>CIBERSORTx</w:t>
      </w:r>
      <w:proofErr w:type="spellEnd"/>
      <w:r w:rsidRPr="00430C48">
        <w:rPr>
          <w:i/>
          <w:iCs/>
          <w:lang w:val="en-US"/>
        </w:rPr>
        <w:t xml:space="preserve"> and Immunofluorescence Dataset Comparison:</w:t>
      </w:r>
      <w:r w:rsidRPr="00430C48">
        <w:rPr>
          <w:lang w:val="en-US"/>
        </w:rPr>
        <w:t xml:space="preserve"> </w:t>
      </w:r>
      <w:r w:rsidR="001C3554">
        <w:rPr>
          <w:lang w:val="en-US"/>
        </w:rPr>
        <w:t>The Spearman correlation test was employed t</w:t>
      </w:r>
      <w:r w:rsidRPr="00430C48">
        <w:rPr>
          <w:lang w:val="en-US"/>
        </w:rPr>
        <w:t xml:space="preserve">o explore the relationship between </w:t>
      </w:r>
      <w:proofErr w:type="spellStart"/>
      <w:r w:rsidRPr="00430C48">
        <w:rPr>
          <w:lang w:val="en-US"/>
        </w:rPr>
        <w:t>CIBERSORTx</w:t>
      </w:r>
      <w:proofErr w:type="spellEnd"/>
      <w:r w:rsidRPr="00430C48">
        <w:rPr>
          <w:lang w:val="en-US"/>
        </w:rPr>
        <w:t xml:space="preserve"> results and immunofluorescence data. Specifically, we assessed the correlation between CD8+ T cell counts derived from </w:t>
      </w:r>
      <w:r w:rsidR="00992052">
        <w:rPr>
          <w:lang w:val="en-US"/>
        </w:rPr>
        <w:t xml:space="preserve">the </w:t>
      </w:r>
      <w:r w:rsidRPr="00430C48">
        <w:rPr>
          <w:lang w:val="en-US"/>
        </w:rPr>
        <w:t>immunofluorescence</w:t>
      </w:r>
      <w:r w:rsidR="00992052">
        <w:rPr>
          <w:lang w:val="en-US"/>
        </w:rPr>
        <w:t xml:space="preserve"> data</w:t>
      </w:r>
      <w:r w:rsidRPr="00430C48">
        <w:rPr>
          <w:lang w:val="en-US"/>
        </w:rPr>
        <w:t xml:space="preserve"> and the </w:t>
      </w:r>
      <w:r w:rsidR="001C3554">
        <w:rPr>
          <w:lang w:val="en-US"/>
        </w:rPr>
        <w:t xml:space="preserve">immune cell type specific </w:t>
      </w:r>
      <w:r w:rsidRPr="00430C48">
        <w:rPr>
          <w:lang w:val="en-US"/>
        </w:rPr>
        <w:t xml:space="preserve">absolute scores obtained from </w:t>
      </w:r>
      <w:proofErr w:type="spellStart"/>
      <w:r w:rsidRPr="00430C48">
        <w:rPr>
          <w:lang w:val="en-US"/>
        </w:rPr>
        <w:lastRenderedPageBreak/>
        <w:t>CIBERSORTx</w:t>
      </w:r>
      <w:proofErr w:type="spellEnd"/>
      <w:r w:rsidRPr="00430C48">
        <w:rPr>
          <w:lang w:val="en-US"/>
        </w:rPr>
        <w:t xml:space="preserve"> (</w:t>
      </w:r>
      <w:r w:rsidRPr="00430C48">
        <w:rPr>
          <w:b/>
          <w:bCs/>
          <w:lang w:val="en-US"/>
        </w:rPr>
        <w:t xml:space="preserve">Supplementary </w:t>
      </w:r>
      <w:r w:rsidR="008D269A">
        <w:rPr>
          <w:b/>
          <w:bCs/>
          <w:lang w:val="en-US"/>
        </w:rPr>
        <w:t>Information</w:t>
      </w:r>
      <w:r w:rsidRPr="00430C48">
        <w:rPr>
          <w:b/>
          <w:bCs/>
          <w:lang w:val="en-US"/>
        </w:rPr>
        <w:t xml:space="preserve"> Figure </w:t>
      </w:r>
      <w:r w:rsidR="008D269A">
        <w:rPr>
          <w:b/>
          <w:bCs/>
          <w:lang w:val="en-US"/>
        </w:rPr>
        <w:t>4</w:t>
      </w:r>
      <w:r w:rsidRPr="00430C48">
        <w:rPr>
          <w:lang w:val="en-US"/>
        </w:rPr>
        <w:t>). This analysis aimed to evaluate the consistency and reliability of CD8+ T cell quantification across both methods.</w:t>
      </w:r>
      <w:r w:rsidR="00D47E6E" w:rsidRPr="00430C48">
        <w:rPr>
          <w:noProof/>
          <w:lang w:val="en-US"/>
          <w14:ligatures w14:val="standardContextual"/>
        </w:rPr>
        <mc:AlternateContent>
          <mc:Choice Requires="wps">
            <w:drawing>
              <wp:anchor distT="0" distB="0" distL="114300" distR="114300" simplePos="0" relativeHeight="251663360" behindDoc="1" locked="0" layoutInCell="1" allowOverlap="1" wp14:anchorId="18AD3445" wp14:editId="2EAC878F">
                <wp:simplePos x="0" y="0"/>
                <wp:positionH relativeFrom="column">
                  <wp:posOffset>0</wp:posOffset>
                </wp:positionH>
                <wp:positionV relativeFrom="paragraph">
                  <wp:posOffset>3470910</wp:posOffset>
                </wp:positionV>
                <wp:extent cx="6658610" cy="1261110"/>
                <wp:effectExtent l="0" t="0" r="0" b="0"/>
                <wp:wrapTight wrapText="bothSides">
                  <wp:wrapPolygon edited="0">
                    <wp:start x="0" y="0"/>
                    <wp:lineTo x="0" y="21317"/>
                    <wp:lineTo x="21546" y="21317"/>
                    <wp:lineTo x="21546" y="0"/>
                    <wp:lineTo x="0" y="0"/>
                  </wp:wrapPolygon>
                </wp:wrapTight>
                <wp:docPr id="1892415672" name="Text Box 4"/>
                <wp:cNvGraphicFramePr/>
                <a:graphic xmlns:a="http://schemas.openxmlformats.org/drawingml/2006/main">
                  <a:graphicData uri="http://schemas.microsoft.com/office/word/2010/wordprocessingShape">
                    <wps:wsp>
                      <wps:cNvSpPr txBox="1"/>
                      <wps:spPr>
                        <a:xfrm>
                          <a:off x="0" y="0"/>
                          <a:ext cx="6658610" cy="1261110"/>
                        </a:xfrm>
                        <a:prstGeom prst="rect">
                          <a:avLst/>
                        </a:prstGeom>
                        <a:solidFill>
                          <a:schemeClr val="lt1"/>
                        </a:solidFill>
                        <a:ln w="6350">
                          <a:noFill/>
                        </a:ln>
                      </wps:spPr>
                      <wps:txbx>
                        <w:txbxContent>
                          <w:p w14:paraId="41F4F306" w14:textId="5B57C2C3" w:rsidR="00A8108C" w:rsidRPr="00917CCA" w:rsidRDefault="00917CCA" w:rsidP="00A8108C">
                            <w:pPr>
                              <w:jc w:val="both"/>
                              <w:rPr>
                                <w:sz w:val="22"/>
                                <w:szCs w:val="22"/>
                              </w:rPr>
                            </w:pPr>
                            <w:r w:rsidRPr="00917CCA">
                              <w:rPr>
                                <w:b/>
                                <w:bCs/>
                                <w:sz w:val="22"/>
                                <w:szCs w:val="22"/>
                              </w:rPr>
                              <w:t xml:space="preserve">Supplementary </w:t>
                            </w:r>
                            <w:r w:rsidR="008D269A">
                              <w:rPr>
                                <w:b/>
                                <w:bCs/>
                                <w:sz w:val="22"/>
                                <w:szCs w:val="22"/>
                              </w:rPr>
                              <w:t>Information</w:t>
                            </w:r>
                            <w:r w:rsidR="008D269A" w:rsidRPr="00917CCA">
                              <w:rPr>
                                <w:b/>
                                <w:bCs/>
                                <w:sz w:val="22"/>
                                <w:szCs w:val="22"/>
                              </w:rPr>
                              <w:t xml:space="preserve"> </w:t>
                            </w:r>
                            <w:r w:rsidRPr="00917CCA">
                              <w:rPr>
                                <w:b/>
                                <w:bCs/>
                                <w:sz w:val="22"/>
                                <w:szCs w:val="22"/>
                              </w:rPr>
                              <w:t xml:space="preserve">Figure </w:t>
                            </w:r>
                            <w:r w:rsidR="008D269A">
                              <w:rPr>
                                <w:b/>
                                <w:bCs/>
                                <w:sz w:val="22"/>
                                <w:szCs w:val="22"/>
                              </w:rPr>
                              <w:t>4</w:t>
                            </w:r>
                            <w:r w:rsidRPr="00917CCA">
                              <w:rPr>
                                <w:b/>
                                <w:bCs/>
                                <w:sz w:val="22"/>
                                <w:szCs w:val="22"/>
                              </w:rPr>
                              <w:t xml:space="preserve"> Comparison of RNA-seq-based immune cell estimation with immuno</w:t>
                            </w:r>
                            <w:r w:rsidR="009919ED">
                              <w:rPr>
                                <w:b/>
                                <w:bCs/>
                                <w:sz w:val="22"/>
                                <w:szCs w:val="22"/>
                              </w:rPr>
                              <w:t>fluorescence</w:t>
                            </w:r>
                            <w:r w:rsidRPr="00917CCA">
                              <w:rPr>
                                <w:b/>
                                <w:bCs/>
                                <w:sz w:val="22"/>
                                <w:szCs w:val="22"/>
                              </w:rPr>
                              <w:t xml:space="preserve"> staining. </w:t>
                            </w:r>
                            <w:r w:rsidRPr="00917CCA">
                              <w:rPr>
                                <w:sz w:val="22"/>
                                <w:szCs w:val="22"/>
                              </w:rPr>
                              <w:t xml:space="preserve">The correlation between </w:t>
                            </w:r>
                            <w:proofErr w:type="spellStart"/>
                            <w:r w:rsidRPr="00917CCA">
                              <w:rPr>
                                <w:sz w:val="22"/>
                                <w:szCs w:val="22"/>
                              </w:rPr>
                              <w:t>CIBERSORTx</w:t>
                            </w:r>
                            <w:proofErr w:type="spellEnd"/>
                            <w:r w:rsidRPr="00917CCA">
                              <w:rPr>
                                <w:sz w:val="22"/>
                                <w:szCs w:val="22"/>
                              </w:rPr>
                              <w:t xml:space="preserve"> absolute scores and CD8 T-cell densities was used to compare RNA-seq-based immune cell estimation with </w:t>
                            </w:r>
                            <w:proofErr w:type="spellStart"/>
                            <w:r w:rsidR="009919ED">
                              <w:rPr>
                                <w:sz w:val="22"/>
                                <w:szCs w:val="22"/>
                              </w:rPr>
                              <w:t>immunoflurescence</w:t>
                            </w:r>
                            <w:proofErr w:type="spellEnd"/>
                            <w:r w:rsidRPr="00917CCA">
                              <w:rPr>
                                <w:sz w:val="22"/>
                                <w:szCs w:val="22"/>
                              </w:rPr>
                              <w:t xml:space="preserve"> staining. Scatter plots showing the relationship between </w:t>
                            </w:r>
                            <w:proofErr w:type="spellStart"/>
                            <w:r w:rsidRPr="00917CCA">
                              <w:rPr>
                                <w:sz w:val="22"/>
                                <w:szCs w:val="22"/>
                              </w:rPr>
                              <w:t>CIBERSORTx</w:t>
                            </w:r>
                            <w:proofErr w:type="spellEnd"/>
                            <w:r w:rsidRPr="00917CCA">
                              <w:rPr>
                                <w:sz w:val="22"/>
                                <w:szCs w:val="22"/>
                              </w:rPr>
                              <w:t xml:space="preserve"> absolute scores and CD8 T cell densities (cells/mm²) for </w:t>
                            </w:r>
                            <w:r w:rsidRPr="00917CCA">
                              <w:rPr>
                                <w:b/>
                                <w:bCs/>
                                <w:sz w:val="22"/>
                                <w:szCs w:val="22"/>
                              </w:rPr>
                              <w:t>A.</w:t>
                            </w:r>
                            <w:r w:rsidRPr="00917CCA">
                              <w:rPr>
                                <w:sz w:val="22"/>
                                <w:szCs w:val="22"/>
                              </w:rPr>
                              <w:t xml:space="preserve"> </w:t>
                            </w:r>
                            <w:proofErr w:type="spellStart"/>
                            <w:r w:rsidRPr="00917CCA">
                              <w:rPr>
                                <w:sz w:val="22"/>
                                <w:szCs w:val="22"/>
                              </w:rPr>
                              <w:t>tumor</w:t>
                            </w:r>
                            <w:proofErr w:type="spellEnd"/>
                            <w:r w:rsidRPr="00917CCA">
                              <w:rPr>
                                <w:sz w:val="22"/>
                                <w:szCs w:val="22"/>
                              </w:rPr>
                              <w:t xml:space="preserve"> epithelium (TE) and </w:t>
                            </w:r>
                            <w:r w:rsidRPr="00917CCA">
                              <w:rPr>
                                <w:b/>
                                <w:bCs/>
                                <w:sz w:val="22"/>
                                <w:szCs w:val="22"/>
                              </w:rPr>
                              <w:t>B.</w:t>
                            </w:r>
                            <w:r w:rsidRPr="00917CCA">
                              <w:rPr>
                                <w:sz w:val="22"/>
                                <w:szCs w:val="22"/>
                              </w:rPr>
                              <w:t xml:space="preserve"> stroma (STR). In both plots, the blue line represents the linear regression fit and the shaded area indicates the 95% confidence interval. Spearman correlation </w:t>
                            </w:r>
                            <w:r w:rsidRPr="00917CCA">
                              <w:rPr>
                                <w:i/>
                                <w:iCs/>
                                <w:sz w:val="22"/>
                                <w:szCs w:val="22"/>
                              </w:rPr>
                              <w:t>P</w:t>
                            </w:r>
                            <w:r w:rsidRPr="00917CCA">
                              <w:rPr>
                                <w:sz w:val="22"/>
                                <w:szCs w:val="22"/>
                              </w:rPr>
                              <w:t xml:space="preserve"> values are reported (two-tailed).</w:t>
                            </w:r>
                          </w:p>
                          <w:p w14:paraId="28E29E9F" w14:textId="451FEAE6" w:rsidR="0006719A" w:rsidRPr="00A8108C" w:rsidRDefault="0006719A" w:rsidP="00A8108C">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174E275">
              <v:shapetype id="_x0000_t202" coordsize="21600,21600" o:spt="202" path="m,l,21600r21600,l21600,xe" w14:anchorId="18AD3445">
                <v:stroke joinstyle="miter"/>
                <v:path gradientshapeok="t" o:connecttype="rect"/>
              </v:shapetype>
              <v:shape id="Text Box 4" style="position:absolute;left:0;text-align:left;margin-left:0;margin-top:273.3pt;width:524.3pt;height:9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">
                <v:textbox>
                  <w:txbxContent>
                    <w:p w:rsidRPr="00917CCA" w:rsidR="00A8108C" w:rsidP="00A8108C" w:rsidRDefault="00917CCA" w14:paraId="76AAC99B" w14:textId="5B57C2C3">
                      <w:pPr>
                        <w:jc w:val="both"/>
                        <w:rPr>
                          <w:sz w:val="22"/>
                          <w:szCs w:val="22"/>
                        </w:rPr>
                      </w:pPr>
                      <w:r w:rsidRPr="00917CCA">
                        <w:rPr>
                          <w:b/>
                          <w:bCs/>
                          <w:sz w:val="22"/>
                          <w:szCs w:val="22"/>
                        </w:rPr>
                        <w:t xml:space="preserve">Supplementary </w:t>
                      </w:r>
                      <w:r w:rsidR="008D269A">
                        <w:rPr>
                          <w:b/>
                          <w:bCs/>
                          <w:sz w:val="22"/>
                          <w:szCs w:val="22"/>
                        </w:rPr>
                        <w:t>Information</w:t>
                      </w:r>
                      <w:r w:rsidRPr="00917CCA" w:rsidR="008D269A">
                        <w:rPr>
                          <w:b/>
                          <w:bCs/>
                          <w:sz w:val="22"/>
                          <w:szCs w:val="22"/>
                        </w:rPr>
                        <w:t xml:space="preserve"> </w:t>
                      </w:r>
                      <w:r w:rsidRPr="00917CCA">
                        <w:rPr>
                          <w:b/>
                          <w:bCs/>
                          <w:sz w:val="22"/>
                          <w:szCs w:val="22"/>
                        </w:rPr>
                        <w:t xml:space="preserve">Figure </w:t>
                      </w:r>
                      <w:r w:rsidR="008D269A">
                        <w:rPr>
                          <w:b/>
                          <w:bCs/>
                          <w:sz w:val="22"/>
                          <w:szCs w:val="22"/>
                        </w:rPr>
                        <w:t>4</w:t>
                      </w:r>
                      <w:r w:rsidRPr="00917CCA">
                        <w:rPr>
                          <w:b/>
                          <w:bCs/>
                          <w:sz w:val="22"/>
                          <w:szCs w:val="22"/>
                        </w:rPr>
                        <w:t xml:space="preserve"> Comparison of RNA-seq-based immune cell estimation with immuno</w:t>
                      </w:r>
                      <w:r w:rsidR="009919ED">
                        <w:rPr>
                          <w:b/>
                          <w:bCs/>
                          <w:sz w:val="22"/>
                          <w:szCs w:val="22"/>
                        </w:rPr>
                        <w:t>fluorescence</w:t>
                      </w:r>
                      <w:r w:rsidRPr="00917CCA">
                        <w:rPr>
                          <w:b/>
                          <w:bCs/>
                          <w:sz w:val="22"/>
                          <w:szCs w:val="22"/>
                        </w:rPr>
                        <w:t xml:space="preserve"> staining. </w:t>
                      </w:r>
                      <w:r w:rsidRPr="00917CCA">
                        <w:rPr>
                          <w:sz w:val="22"/>
                          <w:szCs w:val="22"/>
                        </w:rPr>
                        <w:t xml:space="preserve">The correlation between CIBERSORTx absolute scores and CD8 T-cell densities was used to compare RNA-seq-based immune cell estimation with </w:t>
                      </w:r>
                      <w:r w:rsidR="009919ED">
                        <w:rPr>
                          <w:sz w:val="22"/>
                          <w:szCs w:val="22"/>
                        </w:rPr>
                        <w:t>immunoflurescence</w:t>
                      </w:r>
                      <w:r w:rsidRPr="00917CCA">
                        <w:rPr>
                          <w:sz w:val="22"/>
                          <w:szCs w:val="22"/>
                        </w:rPr>
                        <w:t xml:space="preserve"> staining. Scatter plots showing the relationship between CIBERSORTx absolute scores and CD8 T cell densities (cells/mm²) for </w:t>
                      </w:r>
                      <w:r w:rsidRPr="00917CCA">
                        <w:rPr>
                          <w:b/>
                          <w:bCs/>
                          <w:sz w:val="22"/>
                          <w:szCs w:val="22"/>
                        </w:rPr>
                        <w:t>A.</w:t>
                      </w:r>
                      <w:r w:rsidRPr="00917CCA">
                        <w:rPr>
                          <w:sz w:val="22"/>
                          <w:szCs w:val="22"/>
                        </w:rPr>
                        <w:t xml:space="preserve"> tumor epithelium (TE) and </w:t>
                      </w:r>
                      <w:r w:rsidRPr="00917CCA">
                        <w:rPr>
                          <w:b/>
                          <w:bCs/>
                          <w:sz w:val="22"/>
                          <w:szCs w:val="22"/>
                        </w:rPr>
                        <w:t>B.</w:t>
                      </w:r>
                      <w:r w:rsidRPr="00917CCA">
                        <w:rPr>
                          <w:sz w:val="22"/>
                          <w:szCs w:val="22"/>
                        </w:rPr>
                        <w:t xml:space="preserve"> stroma (STR). In both plots, the blue line represents the linear regression fit and the shaded area indicates the 95% confidence interval. Spearman correlation </w:t>
                      </w:r>
                      <w:r w:rsidRPr="00917CCA">
                        <w:rPr>
                          <w:i/>
                          <w:iCs/>
                          <w:sz w:val="22"/>
                          <w:szCs w:val="22"/>
                        </w:rPr>
                        <w:t>P</w:t>
                      </w:r>
                      <w:r w:rsidRPr="00917CCA">
                        <w:rPr>
                          <w:sz w:val="22"/>
                          <w:szCs w:val="22"/>
                        </w:rPr>
                        <w:t xml:space="preserve"> values are reported (two-tailed).</w:t>
                      </w:r>
                    </w:p>
                    <w:p w:rsidRPr="00A8108C" w:rsidR="0006719A" w:rsidP="00A8108C" w:rsidRDefault="0006719A" w14:paraId="672A6659" w14:textId="451FEAE6">
                      <w:pPr>
                        <w:jc w:val="both"/>
                        <w:rPr>
                          <w:sz w:val="22"/>
                          <w:szCs w:val="22"/>
                        </w:rPr>
                      </w:pPr>
                    </w:p>
                  </w:txbxContent>
                </v:textbox>
                <w10:wrap type="tight"/>
              </v:shape>
            </w:pict>
          </mc:Fallback>
        </mc:AlternateContent>
      </w:r>
      <w:r w:rsidR="00A8108C" w:rsidRPr="00430C48">
        <w:rPr>
          <w:noProof/>
          <w:sz w:val="16"/>
          <w:szCs w:val="16"/>
          <w:lang w:val="en-US"/>
          <w14:ligatures w14:val="standardContextual"/>
        </w:rPr>
        <w:drawing>
          <wp:anchor distT="0" distB="0" distL="114300" distR="114300" simplePos="0" relativeHeight="251664384" behindDoc="0" locked="0" layoutInCell="1" allowOverlap="1" wp14:anchorId="294E71EB" wp14:editId="75470BA4">
            <wp:simplePos x="0" y="0"/>
            <wp:positionH relativeFrom="column">
              <wp:posOffset>0</wp:posOffset>
            </wp:positionH>
            <wp:positionV relativeFrom="paragraph">
              <wp:posOffset>1270</wp:posOffset>
            </wp:positionV>
            <wp:extent cx="6146165" cy="3402965"/>
            <wp:effectExtent l="0" t="0" r="635" b="635"/>
            <wp:wrapTopAndBottom/>
            <wp:docPr id="970698585" name="Picture 7"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98585" name="Picture 7" descr="A comparison of a graph&#10;&#10;Description automatically generated"/>
                    <pic:cNvPicPr/>
                  </pic:nvPicPr>
                  <pic:blipFill rotWithShape="1">
                    <a:blip r:embed="rId10" cstate="print">
                      <a:extLst>
                        <a:ext uri="{28A0092B-C50C-407E-A947-70E740481C1C}">
                          <a14:useLocalDpi xmlns:a14="http://schemas.microsoft.com/office/drawing/2010/main" val="0"/>
                        </a:ext>
                      </a:extLst>
                    </a:blip>
                    <a:srcRect l="684"/>
                    <a:stretch/>
                  </pic:blipFill>
                  <pic:spPr bwMode="auto">
                    <a:xfrm>
                      <a:off x="0" y="0"/>
                      <a:ext cx="6146165" cy="340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4B8EC" w14:textId="2DA18EAE" w:rsidR="0006719A" w:rsidRPr="00430C48" w:rsidRDefault="0006719A" w:rsidP="006B694B">
      <w:pPr>
        <w:spacing w:line="480" w:lineRule="auto"/>
        <w:jc w:val="both"/>
        <w:rPr>
          <w:lang w:val="en-US"/>
        </w:rPr>
      </w:pPr>
      <w:r w:rsidRPr="00430C48">
        <w:rPr>
          <w:i/>
          <w:iCs/>
          <w:lang w:val="en-US"/>
        </w:rPr>
        <w:t>Immune Cell Clustering:</w:t>
      </w:r>
      <w:r w:rsidRPr="00430C48">
        <w:rPr>
          <w:lang w:val="en-US"/>
        </w:rPr>
        <w:t xml:space="preserve"> Using the absolute cell abundance data from </w:t>
      </w:r>
      <w:proofErr w:type="spellStart"/>
      <w:r w:rsidRPr="00430C48">
        <w:rPr>
          <w:lang w:val="en-US"/>
        </w:rPr>
        <w:t>CIBERSORTx</w:t>
      </w:r>
      <w:proofErr w:type="spellEnd"/>
      <w:r w:rsidRPr="00430C48">
        <w:rPr>
          <w:lang w:val="en-US"/>
        </w:rPr>
        <w:t xml:space="preserve">, we performed </w:t>
      </w:r>
      <w:r w:rsidR="007F46FD" w:rsidRPr="00430C48">
        <w:rPr>
          <w:lang w:val="en-US"/>
        </w:rPr>
        <w:t xml:space="preserve">clustering using </w:t>
      </w:r>
      <w:proofErr w:type="spellStart"/>
      <w:r w:rsidR="007F46FD" w:rsidRPr="00430C48">
        <w:rPr>
          <w:lang w:val="en-US"/>
        </w:rPr>
        <w:t>ConsensusClusterPlus</w:t>
      </w:r>
      <w:proofErr w:type="spellEnd"/>
      <w:r w:rsidR="007F46FD" w:rsidRPr="00430C48">
        <w:rPr>
          <w:lang w:val="en-US"/>
        </w:rPr>
        <w:t xml:space="preserve"> </w:t>
      </w:r>
      <w:r w:rsidR="007F46FD" w:rsidRPr="00430C48">
        <w:rPr>
          <w:lang w:val="en-US"/>
        </w:rPr>
        <w:fldChar w:fldCharType="begin"/>
      </w:r>
      <w:r w:rsidR="00917E7C">
        <w:rPr>
          <w:lang w:val="en-US"/>
        </w:rPr>
        <w:instrText xml:space="preserve"> ADDIN EN.CITE &lt;EndNote&gt;&lt;Cite&gt;&lt;Author&gt;Wilkerson&lt;/Author&gt;&lt;Year&gt;2010&lt;/Year&gt;&lt;RecNum&gt;43&lt;/RecNum&gt;&lt;DisplayText&gt;[6]&lt;/DisplayText&gt;&lt;record&gt;&lt;rec-number&gt;43&lt;/rec-number&gt;&lt;foreign-keys&gt;&lt;key app="EN" db-id="00s50w5ajsvasaezx5qx99vj95zpa50pf2wd" timestamp="1690427051" guid="7c848093-2dba-4786-8d75-a17086efee9a"&gt;43&lt;/key&gt;&lt;/foreign-keys&gt;&lt;ref-type name="Journal Article"&gt;17&lt;/ref-type&gt;&lt;contributors&gt;&lt;authors&gt;&lt;author&gt;Wilkerson, M. D.&lt;/author&gt;&lt;author&gt;Hayes, D. N.&lt;/author&gt;&lt;/authors&gt;&lt;/contributors&gt;&lt;auth-address&gt;Lineberger Comprehensive Cancer Center, University of North Carolina at Chapel Hill, Chapel Hill, NC 27599, USA. mwilkers@med.unc.edu&lt;/auth-address&gt;&lt;titles&gt;&lt;title&gt;ConsensusClusterPlus: a class discovery tool with confidence assessments and item tracking&lt;/title&gt;&lt;secondary-title&gt;Bioinformatics&lt;/secondary-title&gt;&lt;/titles&gt;&lt;periodical&gt;&lt;full-title&gt;Bioinformatics&lt;/full-title&gt;&lt;/periodical&gt;&lt;pages&gt;1572-3&lt;/pages&gt;&lt;volume&gt;26&lt;/volume&gt;&lt;number&gt;12&lt;/number&gt;&lt;edition&gt;20100428&lt;/edition&gt;&lt;keywords&gt;&lt;keyword&gt;Algorithms&lt;/keyword&gt;&lt;keyword&gt;Cluster Analysis&lt;/keyword&gt;&lt;keyword&gt;Data Mining/*methods&lt;/keyword&gt;&lt;keyword&gt;Gene Expression Profiling/methods&lt;/keyword&gt;&lt;keyword&gt;Principal Component Analysis&lt;/keyword&gt;&lt;keyword&gt;*Software&lt;/keyword&gt;&lt;/keywords&gt;&lt;dates&gt;&lt;year&gt;2010&lt;/year&gt;&lt;pub-dates&gt;&lt;date&gt;Jun 15&lt;/date&gt;&lt;/pub-dates&gt;&lt;/dates&gt;&lt;isbn&gt;1367-4811 (Electronic)&amp;#xD;1367-4803 (Print)&amp;#xD;1367-4803 (Linking)&lt;/isbn&gt;&lt;accession-num&gt;20427518&lt;/accession-num&gt;&lt;urls&gt;&lt;related-urls&gt;&lt;url&gt;https://www.ncbi.nlm.nih.gov/pubmed/20427518&lt;/url&gt;&lt;/related-urls&gt;&lt;/urls&gt;&lt;custom2&gt;PMC2881355&lt;/custom2&gt;&lt;electronic-resource-num&gt;10.1093/bioinformatics/btq170&lt;/electronic-resource-num&gt;&lt;remote-database-name&gt;Medline&lt;/remote-database-name&gt;&lt;remote-database-provider&gt;NLM&lt;/remote-database-provider&gt;&lt;/record&gt;&lt;/Cite&gt;&lt;/EndNote&gt;</w:instrText>
      </w:r>
      <w:r w:rsidR="007F46FD" w:rsidRPr="00430C48">
        <w:rPr>
          <w:lang w:val="en-US"/>
        </w:rPr>
        <w:fldChar w:fldCharType="separate"/>
      </w:r>
      <w:r w:rsidR="00917E7C">
        <w:rPr>
          <w:noProof/>
          <w:lang w:val="en-US"/>
        </w:rPr>
        <w:t>[6]</w:t>
      </w:r>
      <w:r w:rsidR="007F46FD" w:rsidRPr="00430C48">
        <w:rPr>
          <w:lang w:val="en-US"/>
        </w:rPr>
        <w:fldChar w:fldCharType="end"/>
      </w:r>
      <w:r w:rsidR="007F46FD" w:rsidRPr="00430C48">
        <w:rPr>
          <w:lang w:val="en-US"/>
        </w:rPr>
        <w:t>.</w:t>
      </w:r>
    </w:p>
    <w:p w14:paraId="21E3F6AF" w14:textId="691EC4C1" w:rsidR="0006719A" w:rsidRPr="00430C48" w:rsidRDefault="0006719A" w:rsidP="006B694B">
      <w:pPr>
        <w:pStyle w:val="ListParagraph"/>
        <w:numPr>
          <w:ilvl w:val="0"/>
          <w:numId w:val="19"/>
        </w:numPr>
        <w:spacing w:before="0" w:beforeAutospacing="0" w:after="0" w:afterAutospacing="0" w:line="480" w:lineRule="auto"/>
        <w:jc w:val="both"/>
        <w:rPr>
          <w:lang w:val="en-US"/>
        </w:rPr>
      </w:pPr>
      <w:r w:rsidRPr="00430C48">
        <w:rPr>
          <w:lang w:val="en-US"/>
        </w:rPr>
        <w:t>Selection of Immune Cell Types: Only cell types with a nonzero value in at least 10 samples were included (</w:t>
      </w:r>
      <w:r w:rsidRPr="00430C48">
        <w:rPr>
          <w:b/>
          <w:bCs/>
          <w:lang w:val="en-US"/>
        </w:rPr>
        <w:t xml:space="preserve">Supplementary </w:t>
      </w:r>
      <w:r w:rsidR="008D269A">
        <w:rPr>
          <w:b/>
          <w:bCs/>
          <w:lang w:val="en-US"/>
        </w:rPr>
        <w:t>Information</w:t>
      </w:r>
      <w:r w:rsidRPr="00430C48">
        <w:rPr>
          <w:b/>
          <w:bCs/>
          <w:lang w:val="en-US"/>
        </w:rPr>
        <w:t xml:space="preserve"> Figure </w:t>
      </w:r>
      <w:r w:rsidR="008D269A">
        <w:rPr>
          <w:b/>
          <w:bCs/>
          <w:lang w:val="en-US"/>
        </w:rPr>
        <w:t>5</w:t>
      </w:r>
      <w:r w:rsidRPr="00430C48">
        <w:rPr>
          <w:lang w:val="en-US"/>
        </w:rPr>
        <w:t>).</w:t>
      </w:r>
    </w:p>
    <w:p w14:paraId="4CF14087" w14:textId="4F66F934" w:rsidR="0006719A" w:rsidRPr="00430C48" w:rsidRDefault="0006719A" w:rsidP="43CED54B">
      <w:pPr>
        <w:pStyle w:val="ListParagraph"/>
        <w:numPr>
          <w:ilvl w:val="0"/>
          <w:numId w:val="19"/>
        </w:numPr>
        <w:spacing w:before="0" w:beforeAutospacing="0" w:after="0" w:afterAutospacing="0" w:line="480" w:lineRule="auto"/>
        <w:jc w:val="both"/>
        <w:rPr>
          <w:lang w:val="en-US"/>
        </w:rPr>
      </w:pPr>
      <w:r w:rsidRPr="43CED54B">
        <w:rPr>
          <w:lang w:val="en-US"/>
        </w:rPr>
        <w:t>Cluster Generation:</w:t>
      </w:r>
      <w:r w:rsidR="004C2226" w:rsidRPr="43CED54B">
        <w:rPr>
          <w:lang w:val="en-US"/>
        </w:rPr>
        <w:t xml:space="preserve"> After selecting the cell types as per the criteria above, the sample by cell type matrix of</w:t>
      </w:r>
      <w:r w:rsidRPr="43CED54B">
        <w:rPr>
          <w:lang w:val="en-US"/>
        </w:rPr>
        <w:t xml:space="preserve"> </w:t>
      </w:r>
      <w:r w:rsidR="004C2226" w:rsidRPr="43CED54B">
        <w:rPr>
          <w:lang w:val="en-US"/>
        </w:rPr>
        <w:t xml:space="preserve">absolute enrichment scores we used to generate the immune cell clusters </w:t>
      </w:r>
      <w:r w:rsidRPr="43CED54B">
        <w:rPr>
          <w:lang w:val="en-US"/>
        </w:rPr>
        <w:t xml:space="preserve">following a methodology </w:t>
      </w:r>
      <w:proofErr w:type="gramStart"/>
      <w:r w:rsidRPr="43CED54B">
        <w:rPr>
          <w:lang w:val="en-US"/>
        </w:rPr>
        <w:t>similar to</w:t>
      </w:r>
      <w:proofErr w:type="gramEnd"/>
      <w:r w:rsidRPr="43CED54B">
        <w:rPr>
          <w:lang w:val="en-US"/>
        </w:rPr>
        <w:t xml:space="preserve"> </w:t>
      </w:r>
      <w:r w:rsidR="00530320" w:rsidRPr="43CED54B">
        <w:rPr>
          <w:lang w:val="en-US"/>
        </w:rPr>
        <w:t xml:space="preserve">the </w:t>
      </w:r>
      <w:r w:rsidRPr="43CED54B">
        <w:rPr>
          <w:lang w:val="en-US"/>
        </w:rPr>
        <w:t>mutational signature cluster analysis.</w:t>
      </w:r>
    </w:p>
    <w:p w14:paraId="2247CA2F" w14:textId="7ECCCA9C" w:rsidR="00DA47D5" w:rsidRPr="00430C48" w:rsidRDefault="00AE6986" w:rsidP="006B694B">
      <w:pPr>
        <w:spacing w:line="480" w:lineRule="auto"/>
        <w:jc w:val="both"/>
        <w:rPr>
          <w:lang w:val="en-US"/>
        </w:rPr>
      </w:pPr>
      <w:r w:rsidRPr="00430C48">
        <w:rPr>
          <w:noProof/>
          <w:lang w:val="en-US"/>
          <w14:ligatures w14:val="standardContextual"/>
        </w:rPr>
        <w:lastRenderedPageBreak/>
        <w:drawing>
          <wp:inline distT="0" distB="0" distL="0" distR="0" wp14:anchorId="1185B251" wp14:editId="73C7CD29">
            <wp:extent cx="6188710" cy="3332480"/>
            <wp:effectExtent l="0" t="0" r="0" b="0"/>
            <wp:docPr id="13089313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31363" name="Picture 1308931363"/>
                    <pic:cNvPicPr/>
                  </pic:nvPicPr>
                  <pic:blipFill>
                    <a:blip r:embed="rId11"/>
                    <a:stretch>
                      <a:fillRect/>
                    </a:stretch>
                  </pic:blipFill>
                  <pic:spPr>
                    <a:xfrm>
                      <a:off x="0" y="0"/>
                      <a:ext cx="6188710" cy="3332480"/>
                    </a:xfrm>
                    <a:prstGeom prst="rect">
                      <a:avLst/>
                    </a:prstGeom>
                  </pic:spPr>
                </pic:pic>
              </a:graphicData>
            </a:graphic>
          </wp:inline>
        </w:drawing>
      </w:r>
    </w:p>
    <w:p w14:paraId="2397CF0A" w14:textId="2C34E5CB" w:rsidR="00714939" w:rsidRPr="00430C48" w:rsidRDefault="00714939" w:rsidP="006B694B">
      <w:pPr>
        <w:jc w:val="both"/>
        <w:rPr>
          <w:sz w:val="22"/>
          <w:szCs w:val="22"/>
          <w:lang w:val="en-US"/>
        </w:rPr>
      </w:pPr>
      <w:r w:rsidRPr="00430C48">
        <w:rPr>
          <w:b/>
          <w:bCs/>
          <w:sz w:val="22"/>
          <w:szCs w:val="22"/>
          <w:lang w:val="en-US"/>
        </w:rPr>
        <w:t xml:space="preserve">Supplementary </w:t>
      </w:r>
      <w:r w:rsidR="008D269A">
        <w:rPr>
          <w:b/>
          <w:bCs/>
          <w:sz w:val="22"/>
          <w:szCs w:val="22"/>
          <w:lang w:val="en-US"/>
        </w:rPr>
        <w:t>Information</w:t>
      </w:r>
      <w:r w:rsidRPr="00430C48">
        <w:rPr>
          <w:b/>
          <w:bCs/>
          <w:sz w:val="22"/>
          <w:szCs w:val="22"/>
          <w:lang w:val="en-US"/>
        </w:rPr>
        <w:t xml:space="preserve"> Figure </w:t>
      </w:r>
      <w:r w:rsidR="008D269A">
        <w:rPr>
          <w:b/>
          <w:bCs/>
          <w:sz w:val="22"/>
          <w:szCs w:val="22"/>
          <w:lang w:val="en-US"/>
        </w:rPr>
        <w:t>5</w:t>
      </w:r>
      <w:r w:rsidR="00E07798" w:rsidRPr="00430C48">
        <w:rPr>
          <w:b/>
          <w:bCs/>
          <w:sz w:val="22"/>
          <w:szCs w:val="22"/>
          <w:lang w:val="en-US"/>
        </w:rPr>
        <w:t xml:space="preserve"> Cell type selection for use in clustering analysis. </w:t>
      </w:r>
      <w:r w:rsidR="00E07798" w:rsidRPr="00430C48">
        <w:rPr>
          <w:color w:val="000000"/>
          <w:sz w:val="22"/>
          <w:szCs w:val="22"/>
          <w:lang w:val="en-US"/>
        </w:rPr>
        <w:t xml:space="preserve">Bar chart showing the distribution of cell type abundances from </w:t>
      </w:r>
      <w:proofErr w:type="spellStart"/>
      <w:r w:rsidR="00E07798" w:rsidRPr="00430C48">
        <w:rPr>
          <w:color w:val="000000"/>
          <w:sz w:val="22"/>
          <w:szCs w:val="22"/>
          <w:lang w:val="en-US"/>
        </w:rPr>
        <w:t>CIBERSORTx</w:t>
      </w:r>
      <w:proofErr w:type="spellEnd"/>
      <w:r w:rsidR="00E07798" w:rsidRPr="00430C48">
        <w:rPr>
          <w:color w:val="000000"/>
          <w:sz w:val="22"/>
          <w:szCs w:val="22"/>
          <w:lang w:val="en-US"/>
        </w:rPr>
        <w:t xml:space="preserve"> analysis. The x-axis lists all immune cell types. The y-axis represents the number of samples in which each cell type is detected with an abundance greater than zero. This visualization highlights the prevalence of different immune cell types across the analyzed samples.</w:t>
      </w:r>
      <w:r w:rsidR="00AE6986" w:rsidRPr="00430C48">
        <w:rPr>
          <w:color w:val="000000"/>
          <w:sz w:val="22"/>
          <w:szCs w:val="22"/>
          <w:lang w:val="en-US"/>
        </w:rPr>
        <w:t xml:space="preserve"> The cut-off for cell types included in the clustering is indicated by the red dashed line.</w:t>
      </w:r>
    </w:p>
    <w:p w14:paraId="26CACEF7" w14:textId="77777777" w:rsidR="0054491D" w:rsidRPr="00430C48" w:rsidRDefault="0054491D" w:rsidP="006B694B">
      <w:pPr>
        <w:autoSpaceDE w:val="0"/>
        <w:autoSpaceDN w:val="0"/>
        <w:adjustRightInd w:val="0"/>
        <w:spacing w:line="480" w:lineRule="auto"/>
        <w:jc w:val="both"/>
        <w:rPr>
          <w:lang w:val="en-US"/>
        </w:rPr>
      </w:pPr>
    </w:p>
    <w:p w14:paraId="2B0379FD" w14:textId="77777777" w:rsidR="0054491D" w:rsidRPr="00430C48" w:rsidRDefault="0054491D" w:rsidP="00F86ABC">
      <w:pPr>
        <w:pStyle w:val="ListParagraph"/>
        <w:numPr>
          <w:ilvl w:val="0"/>
          <w:numId w:val="8"/>
        </w:numPr>
        <w:spacing w:before="0" w:beforeAutospacing="0" w:after="0" w:afterAutospacing="0" w:line="480" w:lineRule="auto"/>
        <w:jc w:val="both"/>
        <w:rPr>
          <w:b/>
          <w:bCs/>
          <w:lang w:val="en-US"/>
        </w:rPr>
      </w:pPr>
      <w:r w:rsidRPr="00430C48">
        <w:rPr>
          <w:b/>
          <w:bCs/>
          <w:lang w:val="en-US"/>
        </w:rPr>
        <w:t>Methylation analyses</w:t>
      </w:r>
    </w:p>
    <w:p w14:paraId="3F6BB3E1" w14:textId="489AE6EF" w:rsidR="0054491D" w:rsidRDefault="0054491D" w:rsidP="00552C7B">
      <w:pPr>
        <w:autoSpaceDE w:val="0"/>
        <w:autoSpaceDN w:val="0"/>
        <w:adjustRightInd w:val="0"/>
        <w:spacing w:line="480" w:lineRule="auto"/>
        <w:jc w:val="both"/>
        <w:rPr>
          <w:color w:val="000000"/>
          <w:lang w:val="en-US"/>
        </w:rPr>
      </w:pPr>
      <w:r w:rsidRPr="00430C48">
        <w:rPr>
          <w:i/>
          <w:iCs/>
          <w:color w:val="000000"/>
          <w:lang w:val="en-US"/>
        </w:rPr>
        <w:t>Methylation classification of gene promoters:</w:t>
      </w:r>
      <w:r w:rsidRPr="00430C48">
        <w:rPr>
          <w:color w:val="000000"/>
          <w:lang w:val="en-US"/>
        </w:rPr>
        <w:t xml:space="preserve"> To determine the methylation status of the </w:t>
      </w:r>
      <w:r w:rsidRPr="00430C48">
        <w:rPr>
          <w:i/>
          <w:iCs/>
          <w:color w:val="000000"/>
          <w:lang w:val="en-US"/>
        </w:rPr>
        <w:t>BRCA1</w:t>
      </w:r>
      <w:r w:rsidRPr="00430C48">
        <w:rPr>
          <w:color w:val="000000"/>
          <w:lang w:val="en-US"/>
        </w:rPr>
        <w:t xml:space="preserve"> and </w:t>
      </w:r>
      <w:r w:rsidRPr="00430C48">
        <w:rPr>
          <w:i/>
          <w:iCs/>
          <w:color w:val="000000"/>
          <w:lang w:val="en-US"/>
        </w:rPr>
        <w:t>RAD51C</w:t>
      </w:r>
      <w:r w:rsidRPr="00430C48">
        <w:rPr>
          <w:color w:val="000000"/>
          <w:lang w:val="en-US"/>
        </w:rPr>
        <w:t xml:space="preserve"> gene promoters, we analyzed their mRNA expression levels in relation to the methylation array beta values of probes situated in the 5’ CpG island of each gene. This analysis was conducted across all primary </w:t>
      </w:r>
      <w:r w:rsidR="002D0464">
        <w:rPr>
          <w:color w:val="000000"/>
          <w:lang w:val="en-US"/>
        </w:rPr>
        <w:t>tumor</w:t>
      </w:r>
      <w:r w:rsidRPr="00430C48">
        <w:rPr>
          <w:color w:val="000000"/>
          <w:lang w:val="en-US"/>
        </w:rPr>
        <w:t xml:space="preserve"> samples (n = 15</w:t>
      </w:r>
      <w:r w:rsidR="005C3CE3">
        <w:rPr>
          <w:color w:val="000000"/>
          <w:lang w:val="en-US"/>
        </w:rPr>
        <w:t>3</w:t>
      </w:r>
      <w:r w:rsidRPr="00430C48">
        <w:rPr>
          <w:color w:val="000000"/>
          <w:lang w:val="en-US"/>
        </w:rPr>
        <w:t xml:space="preserve">) using previously established methods </w:t>
      </w:r>
      <w:r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 </w:instrText>
      </w:r>
      <w:r w:rsidR="007B391B" w:rsidRPr="00430C48">
        <w:rPr>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lang w:val="en-US"/>
        </w:rPr>
        <w:instrText xml:space="preserve"> ADDIN EN.CITE.DATA </w:instrText>
      </w:r>
      <w:r w:rsidR="007B391B" w:rsidRPr="00430C48">
        <w:rPr>
          <w:lang w:val="en-US"/>
        </w:rPr>
      </w:r>
      <w:r w:rsidR="007B391B" w:rsidRPr="00430C48">
        <w:rPr>
          <w:lang w:val="en-US"/>
        </w:rPr>
        <w:fldChar w:fldCharType="end"/>
      </w:r>
      <w:r w:rsidRPr="00430C48">
        <w:rPr>
          <w:lang w:val="en-US"/>
        </w:rPr>
      </w:r>
      <w:r w:rsidRPr="00430C48">
        <w:rPr>
          <w:lang w:val="en-US"/>
        </w:rPr>
        <w:fldChar w:fldCharType="separate"/>
      </w:r>
      <w:r w:rsidR="007B391B" w:rsidRPr="00430C48">
        <w:rPr>
          <w:noProof/>
          <w:lang w:val="en-US"/>
        </w:rPr>
        <w:t>[3]</w:t>
      </w:r>
      <w:r w:rsidRPr="00430C48">
        <w:rPr>
          <w:lang w:val="en-US"/>
        </w:rPr>
        <w:fldChar w:fldCharType="end"/>
      </w:r>
      <w:r w:rsidRPr="00430C48">
        <w:rPr>
          <w:color w:val="000000"/>
          <w:lang w:val="en-US"/>
        </w:rPr>
        <w:t xml:space="preserve">.  To determine the methylation status of the </w:t>
      </w:r>
      <w:r w:rsidRPr="00430C48">
        <w:rPr>
          <w:i/>
          <w:iCs/>
          <w:color w:val="000000"/>
          <w:lang w:val="en-US"/>
        </w:rPr>
        <w:t xml:space="preserve">BRCA1 </w:t>
      </w:r>
      <w:r w:rsidRPr="00430C48">
        <w:rPr>
          <w:color w:val="000000"/>
          <w:lang w:val="en-US"/>
        </w:rPr>
        <w:t xml:space="preserve">and </w:t>
      </w:r>
      <w:r w:rsidRPr="00430C48">
        <w:rPr>
          <w:i/>
          <w:iCs/>
          <w:color w:val="000000"/>
          <w:lang w:val="en-US"/>
        </w:rPr>
        <w:t>RAD51C</w:t>
      </w:r>
      <w:r w:rsidRPr="00430C48">
        <w:rPr>
          <w:color w:val="000000"/>
          <w:lang w:val="en-US"/>
        </w:rPr>
        <w:t xml:space="preserve"> gene promoters, we analyzed their mRNA expression levels </w:t>
      </w:r>
      <w:r w:rsidR="000120E2">
        <w:rPr>
          <w:color w:val="000000"/>
          <w:lang w:val="en-US"/>
        </w:rPr>
        <w:t>with respect to</w:t>
      </w:r>
      <w:r w:rsidRPr="00430C48">
        <w:rPr>
          <w:color w:val="000000"/>
          <w:lang w:val="en-US"/>
        </w:rPr>
        <w:t xml:space="preserve"> </w:t>
      </w:r>
      <w:proofErr w:type="spellStart"/>
      <w:r w:rsidRPr="00430C48">
        <w:rPr>
          <w:color w:val="000000"/>
          <w:lang w:val="en-US"/>
        </w:rPr>
        <w:t>to</w:t>
      </w:r>
      <w:proofErr w:type="spellEnd"/>
      <w:r w:rsidRPr="00430C48">
        <w:rPr>
          <w:color w:val="000000"/>
          <w:lang w:val="en-US"/>
        </w:rPr>
        <w:t xml:space="preserve"> the methylation array beta values of probes located in the 5' CpG island of each gene. This analysis was performed on all primary tumor samples (n = 154) using previously established methods. Specifically, we selected methylation probes that showed a significant negative correlation with mRNA expression (Spearman's r &lt; -0.30, P &lt; 0.01). For </w:t>
      </w:r>
      <w:r w:rsidRPr="00430C48">
        <w:rPr>
          <w:i/>
          <w:iCs/>
          <w:color w:val="000000"/>
          <w:lang w:val="en-US"/>
        </w:rPr>
        <w:t>BRCA1</w:t>
      </w:r>
      <w:r w:rsidRPr="00430C48">
        <w:rPr>
          <w:color w:val="000000"/>
          <w:lang w:val="en-US"/>
        </w:rPr>
        <w:t xml:space="preserve">, 15 probes (cg04110421, cg04658354, cg08386886, cg09441966, cg09831010, cg10893007, cg15419295, cg16630982, cg16963062, cg18372208cg, 19088651, cg19531713, cg20187250, cg21253966, and </w:t>
      </w:r>
      <w:r w:rsidRPr="00430C48">
        <w:rPr>
          <w:color w:val="000000"/>
          <w:lang w:val="en-US"/>
        </w:rPr>
        <w:lastRenderedPageBreak/>
        <w:t xml:space="preserve">cg24806953), and </w:t>
      </w:r>
      <w:r w:rsidRPr="00430C48">
        <w:rPr>
          <w:i/>
          <w:iCs/>
          <w:color w:val="000000"/>
          <w:lang w:val="en-US"/>
        </w:rPr>
        <w:t>RAD51C</w:t>
      </w:r>
      <w:r w:rsidRPr="00430C48">
        <w:rPr>
          <w:color w:val="000000"/>
          <w:lang w:val="en-US"/>
        </w:rPr>
        <w:t xml:space="preserve">, 2 probes (cg02118635 and cg24099023) were selected. Samples were classified as methylated if their beta values exceeded 0.2 in at least 50% of the selected probes and/or the samples were classified as methylated as previously analyzed with the same method on </w:t>
      </w:r>
      <w:r w:rsidR="000120E2">
        <w:rPr>
          <w:color w:val="000000"/>
          <w:lang w:val="en-US"/>
        </w:rPr>
        <w:t xml:space="preserve">the </w:t>
      </w:r>
      <w:r w:rsidRPr="00430C48">
        <w:rPr>
          <w:color w:val="000000"/>
          <w:lang w:val="en-US"/>
        </w:rPr>
        <w:t xml:space="preserve">126 </w:t>
      </w:r>
      <w:r w:rsidR="000120E2">
        <w:rPr>
          <w:color w:val="000000"/>
          <w:lang w:val="en-US"/>
        </w:rPr>
        <w:t>primary tumors included in the previous study</w:t>
      </w:r>
      <w:r w:rsidRPr="00430C48">
        <w:rPr>
          <w:color w:val="000000"/>
          <w:lang w:val="en-US"/>
        </w:rPr>
        <w:t xml:space="preserve"> </w:t>
      </w:r>
      <w:r w:rsidRPr="00430C48">
        <w:rPr>
          <w:color w:val="000000"/>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color w:val="000000"/>
          <w:lang w:val="en-US"/>
        </w:rPr>
        <w:instrText xml:space="preserve"> ADDIN EN.CITE </w:instrText>
      </w:r>
      <w:r w:rsidR="007B391B" w:rsidRPr="00430C48">
        <w:rPr>
          <w:color w:val="000000"/>
          <w:lang w:val="en-US"/>
        </w:rPr>
        <w:fldChar w:fldCharType="begin">
          <w:fldData xml:space="preserve">PEVuZE5vdGU+PENpdGU+PEF1dGhvcj5HYXJzZWQ8L0F1dGhvcj48WWVhcj4yMDIyPC9ZZWFyPjxS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</w:fldData>
        </w:fldChar>
      </w:r>
      <w:r w:rsidR="007B391B" w:rsidRPr="00430C48">
        <w:rPr>
          <w:color w:val="000000"/>
          <w:lang w:val="en-US"/>
        </w:rPr>
        <w:instrText xml:space="preserve"> ADDIN EN.CITE.DATA </w:instrText>
      </w:r>
      <w:r w:rsidR="007B391B" w:rsidRPr="00430C48">
        <w:rPr>
          <w:color w:val="000000"/>
          <w:lang w:val="en-US"/>
        </w:rPr>
      </w:r>
      <w:r w:rsidR="007B391B" w:rsidRPr="00430C48">
        <w:rPr>
          <w:color w:val="000000"/>
          <w:lang w:val="en-US"/>
        </w:rPr>
        <w:fldChar w:fldCharType="end"/>
      </w:r>
      <w:r w:rsidRPr="00430C48">
        <w:rPr>
          <w:color w:val="000000"/>
          <w:lang w:val="en-US"/>
        </w:rPr>
      </w:r>
      <w:r w:rsidRPr="00430C48">
        <w:rPr>
          <w:color w:val="000000"/>
          <w:lang w:val="en-US"/>
        </w:rPr>
        <w:fldChar w:fldCharType="separate"/>
      </w:r>
      <w:r w:rsidR="007B391B" w:rsidRPr="00430C48">
        <w:rPr>
          <w:noProof/>
          <w:color w:val="000000"/>
          <w:lang w:val="en-US"/>
        </w:rPr>
        <w:t>[3]</w:t>
      </w:r>
      <w:r w:rsidRPr="00430C48">
        <w:rPr>
          <w:color w:val="000000"/>
          <w:lang w:val="en-US"/>
        </w:rPr>
        <w:fldChar w:fldCharType="end"/>
      </w:r>
      <w:r w:rsidRPr="00430C48">
        <w:rPr>
          <w:color w:val="000000"/>
          <w:lang w:val="en-US"/>
        </w:rPr>
        <w:t>.</w:t>
      </w:r>
      <w:r w:rsidR="00440224">
        <w:rPr>
          <w:color w:val="000000"/>
          <w:lang w:val="en-US"/>
        </w:rPr>
        <w:t xml:space="preserve"> </w:t>
      </w:r>
    </w:p>
    <w:p w14:paraId="6AA998DE" w14:textId="77777777" w:rsidR="00552C7B" w:rsidRPr="00430C48" w:rsidRDefault="00552C7B" w:rsidP="00552C7B">
      <w:pPr>
        <w:autoSpaceDE w:val="0"/>
        <w:autoSpaceDN w:val="0"/>
        <w:adjustRightInd w:val="0"/>
        <w:spacing w:line="480" w:lineRule="auto"/>
        <w:jc w:val="both"/>
        <w:rPr>
          <w:color w:val="000000"/>
          <w:lang w:val="en-US"/>
        </w:rPr>
      </w:pPr>
    </w:p>
    <w:p w14:paraId="3946AA71" w14:textId="2CD2E875" w:rsidR="00552C7B" w:rsidRPr="004A301E" w:rsidRDefault="00552C7B" w:rsidP="004A301E">
      <w:pPr>
        <w:spacing w:line="480" w:lineRule="auto"/>
        <w:jc w:val="both"/>
        <w:rPr>
          <w:i/>
          <w:iCs/>
        </w:rPr>
      </w:pPr>
      <w:r w:rsidRPr="004A301E">
        <w:rPr>
          <w:i/>
          <w:iCs/>
        </w:rPr>
        <w:t>Differential Methylation vs Differential Expression analysis</w:t>
      </w:r>
    </w:p>
    <w:p w14:paraId="5769A422" w14:textId="590875EF" w:rsidR="00552C7B" w:rsidRPr="00A95FEA" w:rsidRDefault="00552C7B" w:rsidP="004A301E">
      <w:pPr>
        <w:spacing w:line="480" w:lineRule="auto"/>
        <w:jc w:val="both"/>
      </w:pPr>
      <w:r w:rsidRPr="00A95FEA">
        <w:t>Differential Methylation (DM): A combined beta matrix of 15</w:t>
      </w:r>
      <w:r w:rsidR="008D269A">
        <w:t>4</w:t>
      </w:r>
      <w:r w:rsidRPr="00A95FEA">
        <w:t xml:space="preserve"> patients and 364,185 probes was generated by intersecting the common probes between the 450k and EPIC methylation assays. The beta values were converted to M-values</w:t>
      </w:r>
      <w:r w:rsidR="008F2CC9">
        <w:t xml:space="preserve"> </w:t>
      </w:r>
      <w:r w:rsidR="008F2CC9">
        <w:fldChar w:fldCharType="begin"/>
      </w:r>
      <w:r w:rsidR="00917E7C">
        <w:instrText xml:space="preserve"> ADDIN EN.CITE &lt;EndNote&gt;&lt;Cite&gt;&lt;Author&gt;Xie&lt;/Author&gt;&lt;Year&gt;2019&lt;/Year&gt;&lt;RecNum&gt;821&lt;/RecNum&gt;&lt;DisplayText&gt;[7]&lt;/DisplayText&gt;&lt;record&gt;&lt;rec-number&gt;821&lt;/rec-number&gt;&lt;foreign-keys&gt;&lt;key app="EN" db-id="00s50w5ajsvasaezx5qx99vj95zpa50pf2wd" timestamp="1733928010" guid="131237ed-11cf-4090-80fc-6408fb3a04d2"&gt;821&lt;/key&gt;&lt;/foreign-keys&gt;&lt;ref-type name="Journal Article"&gt;17&lt;/ref-type&gt;&lt;contributors&gt;&lt;authors&gt;&lt;author&gt;Xie, C.&lt;/author&gt;&lt;author&gt;Leung, Y. K.&lt;/author&gt;&lt;author&gt;Chen, A.&lt;/author&gt;&lt;author&gt;Long, D. X.&lt;/author&gt;&lt;author&gt;Hoyo, C.&lt;/author&gt;&lt;author&gt;Ho, S. M.&lt;/author&gt;&lt;/authors&gt;&lt;/contributors&gt;&lt;auth-address&gt;Department of Environmental Health, University of Cincinnati, Cincinnati, OH, USA.&amp;#xD;School of Public Health, University of South China, Hengyang, Hunan, China.&amp;#xD;Department of Biological Sciences, North Carolina State University, Raleigh, NC, USA.&lt;/auth-address&gt;&lt;titles&gt;&lt;title&gt;Differential methylation values in differential methylation analysis&lt;/title&gt;&lt;secondary-title&gt;Bioinformatics&lt;/secondary-title&gt;&lt;/titles&gt;&lt;periodical&gt;&lt;full-title&gt;Bioinformatics&lt;/full-title&gt;&lt;/periodical&gt;&lt;pages&gt;1094-1097&lt;/pages&gt;&lt;volume&gt;35&lt;/volume&gt;&lt;number&gt;7&lt;/number&gt;&lt;keywords&gt;&lt;keyword&gt;*DNA Methylation&lt;/keyword&gt;&lt;keyword&gt;Linear Models&lt;/keyword&gt;&lt;keyword&gt;*Research Design&lt;/keyword&gt;&lt;/keywords&gt;&lt;dates&gt;&lt;year&gt;2019&lt;/year&gt;&lt;pub-dates&gt;&lt;date&gt;Apr 1&lt;/date&gt;&lt;/pub-dates&gt;&lt;/dates&gt;&lt;isbn&gt;1367-4811 (Electronic)&amp;#xD;1367-4803 (Print)&amp;#xD;1367-4803 (Linking)&lt;/isbn&gt;&lt;accession-num&gt;30184051&lt;/accession-num&gt;&lt;urls&gt;&lt;related-urls&gt;&lt;url&gt;https://www.ncbi.nlm.nih.gov/pubmed/30184051&lt;/url&gt;&lt;/related-urls&gt;&lt;/urls&gt;&lt;custom2&gt;PMC6449748&lt;/custom2&gt;&lt;electronic-resource-num&gt;10.1093/bioinformatics/bty778&lt;/electronic-resource-num&gt;&lt;remote-database-name&gt;Medline&lt;/remote-database-name&gt;&lt;remote-database-provider&gt;NLM&lt;/remote-database-provider&gt;&lt;/record&gt;&lt;/Cite&gt;&lt;/EndNote&gt;</w:instrText>
      </w:r>
      <w:r w:rsidR="008F2CC9">
        <w:fldChar w:fldCharType="separate"/>
      </w:r>
      <w:r w:rsidR="008F2CC9">
        <w:rPr>
          <w:noProof/>
        </w:rPr>
        <w:t>[7]</w:t>
      </w:r>
      <w:r w:rsidR="008F2CC9">
        <w:fldChar w:fldCharType="end"/>
      </w:r>
      <w:r w:rsidRPr="00A95FEA">
        <w:t xml:space="preserve"> and the R package </w:t>
      </w:r>
      <w:proofErr w:type="spellStart"/>
      <w:r w:rsidRPr="00A95FEA">
        <w:t>Limma</w:t>
      </w:r>
      <w:proofErr w:type="spellEnd"/>
      <w:r w:rsidRPr="00A95FEA">
        <w:t xml:space="preserve"> (v3.48.2) was used to identify differentially methylated probes between the groups of interest. A batch effect was observed using multidimensional scaling (MDS) plots between the methylation assays and was subsequently included in the model during the DM analysis.</w:t>
      </w:r>
    </w:p>
    <w:p w14:paraId="48FBBCC6" w14:textId="36EA7CAE" w:rsidR="008F2CC9" w:rsidRDefault="00552C7B" w:rsidP="008F2CC9">
      <w:pPr>
        <w:spacing w:line="480" w:lineRule="auto"/>
        <w:jc w:val="both"/>
        <w:rPr>
          <w:lang w:val="en-US"/>
        </w:rPr>
      </w:pPr>
      <w:r w:rsidRPr="00A95FEA">
        <w:rPr>
          <w:lang w:val="en-US"/>
        </w:rPr>
        <w:t xml:space="preserve">Differential </w:t>
      </w:r>
      <w:r>
        <w:rPr>
          <w:lang w:val="en-US"/>
        </w:rPr>
        <w:t>E</w:t>
      </w:r>
      <w:r w:rsidRPr="00A95FEA">
        <w:rPr>
          <w:lang w:val="en-US"/>
        </w:rPr>
        <w:t xml:space="preserve">xpression (DE): </w:t>
      </w:r>
      <w:r>
        <w:rPr>
          <w:lang w:val="en-US"/>
        </w:rPr>
        <w:t>Please refer to section “</w:t>
      </w:r>
      <w:r w:rsidRPr="00684FA6">
        <w:rPr>
          <w:i/>
          <w:iCs/>
          <w:lang w:val="en-US"/>
        </w:rPr>
        <w:t>Differential expression analysis</w:t>
      </w:r>
      <w:r>
        <w:rPr>
          <w:lang w:val="en-US"/>
        </w:rPr>
        <w:t>” in the main methods.</w:t>
      </w:r>
    </w:p>
    <w:p w14:paraId="1AFE6032" w14:textId="1FF87556" w:rsidR="008F2CC9" w:rsidRDefault="00552C7B" w:rsidP="008F2CC9">
      <w:pPr>
        <w:spacing w:line="480" w:lineRule="auto"/>
        <w:jc w:val="both"/>
        <w:rPr>
          <w:lang w:val="en-US"/>
        </w:rPr>
      </w:pPr>
      <w:r>
        <w:rPr>
          <w:lang w:val="en-US"/>
        </w:rPr>
        <w:t>We used starburst plots to assess the interaction between methylation and expression</w:t>
      </w:r>
      <w:r w:rsidR="008F2CC9">
        <w:rPr>
          <w:lang w:val="en-US"/>
        </w:rPr>
        <w:t xml:space="preserve"> </w:t>
      </w:r>
      <w:r w:rsidR="008F2CC9">
        <w:rPr>
          <w:lang w:val="en-US"/>
        </w:rPr>
        <w:fldChar w:fldCharType="begin">
          <w:fldData xml:space="preserve">PEVuZE5vdGU+PENpdGU+PEF1dGhvcj5Ob3VzaG1laHI8L0F1dGhvcj48WWVhcj4yMDEwPC9ZZWFy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</w:fldData>
        </w:fldChar>
      </w:r>
      <w:r w:rsidR="00917E7C">
        <w:rPr>
          <w:lang w:val="en-US"/>
        </w:rPr>
        <w:instrText xml:space="preserve"> ADDIN EN.CITE </w:instrText>
      </w:r>
      <w:r w:rsidR="00917E7C">
        <w:rPr>
          <w:lang w:val="en-US"/>
        </w:rPr>
        <w:fldChar w:fldCharType="begin">
          <w:fldData xml:space="preserve">PEVuZE5vdGU+PENpdGU+PEF1dGhvcj5Ob3VzaG1laHI8L0F1dGhvcj48WWVhcj4yMDEwPC9ZZWFy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</w:fldData>
        </w:fldChar>
      </w:r>
      <w:r w:rsidR="00917E7C">
        <w:rPr>
          <w:lang w:val="en-US"/>
        </w:rPr>
        <w:instrText xml:space="preserve"> ADDIN EN.CITE.DATA </w:instrText>
      </w:r>
      <w:r w:rsidR="00917E7C">
        <w:rPr>
          <w:lang w:val="en-US"/>
        </w:rPr>
      </w:r>
      <w:r w:rsidR="00917E7C">
        <w:rPr>
          <w:lang w:val="en-US"/>
        </w:rPr>
        <w:fldChar w:fldCharType="end"/>
      </w:r>
      <w:r w:rsidR="008F2CC9">
        <w:rPr>
          <w:lang w:val="en-US"/>
        </w:rPr>
      </w:r>
      <w:r w:rsidR="008F2CC9">
        <w:rPr>
          <w:lang w:val="en-US"/>
        </w:rPr>
        <w:fldChar w:fldCharType="separate"/>
      </w:r>
      <w:r w:rsidR="008F2CC9">
        <w:rPr>
          <w:noProof/>
          <w:lang w:val="en-US"/>
        </w:rPr>
        <w:t>[8]</w:t>
      </w:r>
      <w:r w:rsidR="008F2CC9">
        <w:rPr>
          <w:lang w:val="en-US"/>
        </w:rPr>
        <w:fldChar w:fldCharType="end"/>
      </w:r>
      <w:r w:rsidR="008F2CC9">
        <w:rPr>
          <w:lang w:val="en-US"/>
        </w:rPr>
        <w:t>.</w:t>
      </w:r>
    </w:p>
    <w:p w14:paraId="7372A215" w14:textId="699A3B01" w:rsidR="008F2CC9" w:rsidRDefault="008F2CC9" w:rsidP="008F2CC9">
      <w:pPr>
        <w:spacing w:line="480" w:lineRule="auto"/>
        <w:jc w:val="both"/>
        <w:rPr>
          <w:lang w:val="en-US"/>
        </w:rPr>
      </w:pPr>
      <w:r>
        <w:rPr>
          <w:noProof/>
          <w:lang w:val="en-US"/>
        </w:rPr>
        <w:drawing>
          <wp:inline distT="0" distB="0" distL="0" distR="0" wp14:anchorId="5CD67C3D" wp14:editId="2B691910">
            <wp:extent cx="4968510" cy="3468070"/>
            <wp:effectExtent l="0" t="0" r="0" b="0"/>
            <wp:docPr id="1" name="Picture 1" descr="A chart with multiple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with multiple color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1156" cy="3504818"/>
                    </a:xfrm>
                    <a:prstGeom prst="rect">
                      <a:avLst/>
                    </a:prstGeom>
                    <a:noFill/>
                    <a:ln>
                      <a:noFill/>
                    </a:ln>
                  </pic:spPr>
                </pic:pic>
              </a:graphicData>
            </a:graphic>
          </wp:inline>
        </w:drawing>
      </w:r>
    </w:p>
    <w:p w14:paraId="57FAE9A2" w14:textId="4C25B541" w:rsidR="008C2900" w:rsidRDefault="00552C7B" w:rsidP="004A301E">
      <w:pPr>
        <w:spacing w:line="480" w:lineRule="auto"/>
        <w:jc w:val="both"/>
        <w:rPr>
          <w:lang w:val="en-US"/>
        </w:rPr>
      </w:pPr>
      <w:r>
        <w:rPr>
          <w:lang w:val="en-US"/>
        </w:rPr>
        <w:lastRenderedPageBreak/>
        <w:t xml:space="preserve">To generate data for the starburst plots, the </w:t>
      </w:r>
      <w:proofErr w:type="spellStart"/>
      <w:r w:rsidRPr="009F54D1">
        <w:rPr>
          <w:i/>
          <w:iCs/>
          <w:lang w:val="en-US"/>
        </w:rPr>
        <w:t>P</w:t>
      </w:r>
      <w:r w:rsidRPr="009F54D1">
        <w:rPr>
          <w:vertAlign w:val="subscript"/>
          <w:lang w:val="en-US"/>
        </w:rPr>
        <w:t>adj</w:t>
      </w:r>
      <w:proofErr w:type="spellEnd"/>
      <w:r>
        <w:rPr>
          <w:lang w:val="en-US"/>
        </w:rPr>
        <w:t xml:space="preserve"> values from the DM and DE analyses were converted to -log</w:t>
      </w:r>
      <w:r w:rsidRPr="009F54D1">
        <w:rPr>
          <w:vertAlign w:val="subscript"/>
          <w:lang w:val="en-US"/>
        </w:rPr>
        <w:t>10</w:t>
      </w:r>
      <w:r w:rsidR="008F2CC9">
        <w:rPr>
          <w:vertAlign w:val="subscript"/>
          <w:lang w:val="en-US"/>
        </w:rPr>
        <w:t xml:space="preserve"> </w:t>
      </w:r>
      <w:r>
        <w:rPr>
          <w:lang w:val="en-US"/>
        </w:rPr>
        <w:t>(</w:t>
      </w:r>
      <w:proofErr w:type="spellStart"/>
      <w:r w:rsidRPr="009F54D1">
        <w:rPr>
          <w:i/>
          <w:iCs/>
          <w:lang w:val="en-US"/>
        </w:rPr>
        <w:t>P</w:t>
      </w:r>
      <w:r w:rsidRPr="009F54D1">
        <w:rPr>
          <w:vertAlign w:val="subscript"/>
          <w:lang w:val="en-US"/>
        </w:rPr>
        <w:t>adj</w:t>
      </w:r>
      <w:proofErr w:type="spellEnd"/>
      <w:r>
        <w:rPr>
          <w:lang w:val="en-US"/>
        </w:rPr>
        <w:t xml:space="preserve">) values and the direction of the fold changed was applied to these values (signed </w:t>
      </w:r>
      <w:proofErr w:type="spellStart"/>
      <w:r w:rsidRPr="00045FE6">
        <w:rPr>
          <w:i/>
          <w:iCs/>
          <w:lang w:val="en-US"/>
        </w:rPr>
        <w:t>P</w:t>
      </w:r>
      <w:r w:rsidRPr="00045FE6">
        <w:rPr>
          <w:vertAlign w:val="subscript"/>
          <w:lang w:val="en-US"/>
        </w:rPr>
        <w:t>adj</w:t>
      </w:r>
      <w:proofErr w:type="spellEnd"/>
      <w:r>
        <w:rPr>
          <w:lang w:val="en-US"/>
        </w:rPr>
        <w:t xml:space="preserve"> values). The signed </w:t>
      </w:r>
      <w:proofErr w:type="spellStart"/>
      <w:r w:rsidRPr="00045FE6">
        <w:rPr>
          <w:i/>
          <w:iCs/>
          <w:lang w:val="en-US"/>
        </w:rPr>
        <w:t>P</w:t>
      </w:r>
      <w:r w:rsidRPr="00045FE6">
        <w:rPr>
          <w:vertAlign w:val="subscript"/>
          <w:lang w:val="en-US"/>
        </w:rPr>
        <w:t>adj</w:t>
      </w:r>
      <w:proofErr w:type="spellEnd"/>
      <w:r>
        <w:rPr>
          <w:lang w:val="en-US"/>
        </w:rPr>
        <w:t xml:space="preserve"> values were then plotted along the X-axis for methylation, and Y-axis for expression. The dotted lines indicate a </w:t>
      </w:r>
      <w:proofErr w:type="spellStart"/>
      <w:r w:rsidRPr="009F54D1">
        <w:rPr>
          <w:i/>
          <w:iCs/>
          <w:lang w:val="en-US"/>
        </w:rPr>
        <w:t>P</w:t>
      </w:r>
      <w:r w:rsidRPr="009F54D1">
        <w:rPr>
          <w:vertAlign w:val="subscript"/>
          <w:lang w:val="en-US"/>
        </w:rPr>
        <w:t>adj</w:t>
      </w:r>
      <w:proofErr w:type="spellEnd"/>
      <w:r>
        <w:rPr>
          <w:lang w:val="en-US"/>
        </w:rPr>
        <w:t xml:space="preserve"> value of &lt; 0.1 and the colored dots indicate various groups of interaction between the methylation and expression data. The black dots in the center denote genes and probes with no significant interaction in the DM vs DE analysis (annotated “Not Significant” in the legend). The circled dots are probes that are significant in both the DM and DE analysis with an ADB (Absolute Delta Beta) of &gt; 0.2 to indicate a notable difference in the mean beta values between the </w:t>
      </w:r>
      <w:r w:rsidRPr="008C2900">
        <w:rPr>
          <w:lang w:val="en-US"/>
        </w:rPr>
        <w:t xml:space="preserve">contrasting groups. </w:t>
      </w:r>
      <w:r w:rsidR="00A60AE3">
        <w:rPr>
          <w:lang w:val="en-US"/>
        </w:rPr>
        <w:t xml:space="preserve">Only significant probes with </w:t>
      </w:r>
      <w:proofErr w:type="spellStart"/>
      <w:r w:rsidR="00A60AE3">
        <w:rPr>
          <w:lang w:val="en-US"/>
        </w:rPr>
        <w:t>P</w:t>
      </w:r>
      <w:r w:rsidR="00A60AE3" w:rsidRPr="003A758E">
        <w:rPr>
          <w:vertAlign w:val="subscript"/>
          <w:lang w:val="en-US"/>
        </w:rPr>
        <w:t>adj</w:t>
      </w:r>
      <w:proofErr w:type="spellEnd"/>
      <w:r w:rsidR="00A60AE3">
        <w:rPr>
          <w:lang w:val="en-US"/>
        </w:rPr>
        <w:t xml:space="preserve"> &lt; 0.1 for both DM and DE analyses that fell in the top-left (Up regulated &amp; Hypo methylated), top-right (Up regulated &amp; Hyper methylated), bottom left (Down regulated &amp; Hypo methylated) and bottom-right (Down regulated &amp; Hyper methylated) were output to the results tables (</w:t>
      </w:r>
      <w:r w:rsidR="00A60AE3" w:rsidRPr="00275AA1">
        <w:rPr>
          <w:b/>
          <w:bCs/>
          <w:lang w:val="en-US"/>
        </w:rPr>
        <w:t>Supplementary data</w:t>
      </w:r>
      <w:r w:rsidR="00A60AE3">
        <w:rPr>
          <w:lang w:val="en-US"/>
        </w:rPr>
        <w:t xml:space="preserve">). </w:t>
      </w:r>
      <w:r w:rsidR="008C2900" w:rsidRPr="008C2900">
        <w:rPr>
          <w:color w:val="212121"/>
        </w:rPr>
        <w:t>We then focused on the bottom right and top left portion of the starburst plot i.e. the group of genes that were significantly (</w:t>
      </w:r>
      <w:proofErr w:type="spellStart"/>
      <w:r w:rsidR="008C2900" w:rsidRPr="008C2900">
        <w:rPr>
          <w:i/>
          <w:iCs/>
          <w:color w:val="212121"/>
        </w:rPr>
        <w:t>P</w:t>
      </w:r>
      <w:r w:rsidR="008C2900" w:rsidRPr="008C2900">
        <w:rPr>
          <w:color w:val="212121"/>
          <w:vertAlign w:val="subscript"/>
        </w:rPr>
        <w:t>adj</w:t>
      </w:r>
      <w:proofErr w:type="spellEnd"/>
      <w:r w:rsidR="008C2900" w:rsidRPr="008C2900">
        <w:rPr>
          <w:rStyle w:val="apple-converted-space"/>
          <w:color w:val="212121"/>
        </w:rPr>
        <w:t> </w:t>
      </w:r>
      <w:r w:rsidR="008C2900" w:rsidRPr="008C2900">
        <w:rPr>
          <w:color w:val="212121"/>
        </w:rPr>
        <w:t>&lt; 0.1</w:t>
      </w:r>
      <w:proofErr w:type="gramStart"/>
      <w:r w:rsidR="008C2900" w:rsidRPr="008C2900">
        <w:rPr>
          <w:color w:val="212121"/>
        </w:rPr>
        <w:t>)  “</w:t>
      </w:r>
      <w:proofErr w:type="gramEnd"/>
      <w:r w:rsidR="008C2900" w:rsidRPr="008C2900">
        <w:rPr>
          <w:color w:val="212121"/>
        </w:rPr>
        <w:t>Down regulated &amp; Hyper methylated” or “Upregulated &amp; Hypo methylated” with ADB &gt; 0.2 (</w:t>
      </w:r>
      <w:r w:rsidR="008C2900" w:rsidRPr="008C2900">
        <w:rPr>
          <w:b/>
          <w:bCs/>
          <w:color w:val="212121"/>
        </w:rPr>
        <w:t>Supplementary Table S17</w:t>
      </w:r>
      <w:r w:rsidR="008C2900" w:rsidRPr="008C2900">
        <w:rPr>
          <w:color w:val="212121"/>
        </w:rPr>
        <w:t>).</w:t>
      </w:r>
    </w:p>
    <w:p w14:paraId="0020BC7B" w14:textId="77777777" w:rsidR="008311C2" w:rsidRPr="00430C48" w:rsidRDefault="008311C2" w:rsidP="00827AD1">
      <w:pPr>
        <w:spacing w:line="480" w:lineRule="auto"/>
        <w:jc w:val="both"/>
        <w:rPr>
          <w:i/>
          <w:iCs/>
          <w:lang w:val="en-US"/>
        </w:rPr>
      </w:pPr>
    </w:p>
    <w:p w14:paraId="0EAC2045" w14:textId="663C23D7" w:rsidR="00827AD1" w:rsidRPr="00430C48" w:rsidRDefault="008311C2" w:rsidP="00F86ABC">
      <w:pPr>
        <w:pStyle w:val="ListParagraph"/>
        <w:numPr>
          <w:ilvl w:val="0"/>
          <w:numId w:val="8"/>
        </w:numPr>
        <w:spacing w:before="0" w:beforeAutospacing="0" w:after="0" w:afterAutospacing="0" w:line="480" w:lineRule="auto"/>
        <w:jc w:val="both"/>
        <w:rPr>
          <w:b/>
          <w:bCs/>
          <w:lang w:val="en-US"/>
        </w:rPr>
      </w:pPr>
      <w:r w:rsidRPr="00430C48">
        <w:rPr>
          <w:b/>
          <w:bCs/>
          <w:lang w:val="en-US"/>
        </w:rPr>
        <w:t>D11q</w:t>
      </w:r>
      <w:r w:rsidR="00F95CFA" w:rsidRPr="00430C48">
        <w:rPr>
          <w:b/>
          <w:bCs/>
          <w:lang w:val="en-US"/>
        </w:rPr>
        <w:t xml:space="preserve"> </w:t>
      </w:r>
      <w:r w:rsidR="005664AC" w:rsidRPr="00430C48">
        <w:rPr>
          <w:b/>
          <w:bCs/>
          <w:lang w:val="en-US"/>
        </w:rPr>
        <w:t>analysis</w:t>
      </w:r>
    </w:p>
    <w:p w14:paraId="4D152A46" w14:textId="3667BE7B" w:rsidR="00827AD1" w:rsidRPr="00430C48" w:rsidRDefault="00827AD1" w:rsidP="00827AD1">
      <w:pPr>
        <w:spacing w:line="480" w:lineRule="auto"/>
        <w:jc w:val="both"/>
        <w:rPr>
          <w:lang w:val="en-US"/>
        </w:rPr>
      </w:pPr>
      <w:r w:rsidRPr="471D0DC3">
        <w:rPr>
          <w:i/>
          <w:iCs/>
          <w:lang w:val="en-US"/>
        </w:rPr>
        <w:t>Creation of d11q Expression Data</w:t>
      </w:r>
      <w:r w:rsidR="00C82EC0" w:rsidRPr="471D0DC3">
        <w:rPr>
          <w:i/>
          <w:iCs/>
          <w:lang w:val="en-US"/>
        </w:rPr>
        <w:t>:</w:t>
      </w:r>
      <w:r w:rsidRPr="471D0DC3">
        <w:rPr>
          <w:lang w:val="en-US"/>
        </w:rPr>
        <w:t xml:space="preserve"> </w:t>
      </w:r>
      <w:r w:rsidR="00917A55" w:rsidRPr="471D0DC3">
        <w:rPr>
          <w:lang w:val="en-US"/>
        </w:rPr>
        <w:t xml:space="preserve">Reads mapping to BRCA1 coordinates (GRCh38 17:41196312-41277468) were extracted into </w:t>
      </w:r>
      <w:proofErr w:type="spellStart"/>
      <w:r w:rsidR="00917A55" w:rsidRPr="471D0DC3">
        <w:rPr>
          <w:lang w:val="en-US"/>
        </w:rPr>
        <w:t>individul</w:t>
      </w:r>
      <w:proofErr w:type="spellEnd"/>
      <w:r w:rsidR="00917A55" w:rsidRPr="471D0DC3">
        <w:rPr>
          <w:lang w:val="en-US"/>
        </w:rPr>
        <w:t xml:space="preserve"> BAM files for each sample (n=153). The BAM files and a GTF containing the canonical and d11q BRCA1 gene models were then fed into the R library </w:t>
      </w:r>
      <w:proofErr w:type="spellStart"/>
      <w:r w:rsidR="00917A55" w:rsidRPr="471D0DC3">
        <w:rPr>
          <w:lang w:val="en-US"/>
        </w:rPr>
        <w:t>ASpli</w:t>
      </w:r>
      <w:proofErr w:type="spellEnd"/>
      <w:r w:rsidR="00917A55" w:rsidRPr="471D0DC3">
        <w:rPr>
          <w:lang w:val="en-US"/>
        </w:rPr>
        <w:t xml:space="preserve"> (v2.0.0) to generate splice junction counts. The d11q splice junction proportions were </w:t>
      </w:r>
      <w:r w:rsidR="00680597" w:rsidRPr="471D0DC3">
        <w:rPr>
          <w:lang w:val="en-US"/>
        </w:rPr>
        <w:t>calculated</w:t>
      </w:r>
      <w:r w:rsidR="00917A55" w:rsidRPr="471D0DC3">
        <w:rPr>
          <w:lang w:val="en-US"/>
        </w:rPr>
        <w:t xml:space="preserve"> as [d11q_splice_junction_counts</w:t>
      </w:r>
      <w:proofErr w:type="gramStart"/>
      <w:r w:rsidR="00917A55" w:rsidRPr="471D0DC3">
        <w:rPr>
          <w:lang w:val="en-US"/>
        </w:rPr>
        <w:t>/(</w:t>
      </w:r>
      <w:proofErr w:type="gramEnd"/>
      <w:r w:rsidR="00917A55" w:rsidRPr="471D0DC3">
        <w:rPr>
          <w:lang w:val="en-US"/>
        </w:rPr>
        <w:t xml:space="preserve">d11q_splice_junction_counts + </w:t>
      </w:r>
      <w:proofErr w:type="spellStart"/>
      <w:r w:rsidR="00917A55" w:rsidRPr="471D0DC3">
        <w:rPr>
          <w:lang w:val="en-US"/>
        </w:rPr>
        <w:t>canonical_splice_junction_counts</w:t>
      </w:r>
      <w:proofErr w:type="spellEnd"/>
      <w:r w:rsidR="00917A55" w:rsidRPr="471D0DC3">
        <w:rPr>
          <w:lang w:val="en-US"/>
        </w:rPr>
        <w:t>)] where "d11q_splice_junction_counts" were reads mapping to the d11q splice junction and "</w:t>
      </w:r>
      <w:proofErr w:type="spellStart"/>
      <w:r w:rsidR="00917A55" w:rsidRPr="471D0DC3">
        <w:rPr>
          <w:lang w:val="en-US"/>
        </w:rPr>
        <w:t>canonical_splice_junction_counts</w:t>
      </w:r>
      <w:proofErr w:type="spellEnd"/>
      <w:r w:rsidR="00917A55" w:rsidRPr="471D0DC3">
        <w:rPr>
          <w:lang w:val="en-US"/>
        </w:rPr>
        <w:t>" were reads mapping to the canonical splice junction.</w:t>
      </w:r>
    </w:p>
    <w:p w14:paraId="7CF45EA5" w14:textId="77777777" w:rsidR="00C82EC0" w:rsidRPr="00430C48" w:rsidRDefault="00C82EC0" w:rsidP="00827AD1">
      <w:pPr>
        <w:spacing w:line="480" w:lineRule="auto"/>
        <w:jc w:val="both"/>
        <w:rPr>
          <w:lang w:val="en-US"/>
        </w:rPr>
      </w:pPr>
    </w:p>
    <w:p w14:paraId="401AFF45" w14:textId="08CD06AF" w:rsidR="008311C2" w:rsidRPr="00430C48" w:rsidRDefault="00827AD1" w:rsidP="007B391B">
      <w:pPr>
        <w:spacing w:line="480" w:lineRule="auto"/>
        <w:jc w:val="both"/>
        <w:rPr>
          <w:lang w:val="en-US"/>
        </w:rPr>
      </w:pPr>
      <w:r w:rsidRPr="00430C48">
        <w:rPr>
          <w:i/>
          <w:iCs/>
          <w:lang w:val="en-US"/>
        </w:rPr>
        <w:lastRenderedPageBreak/>
        <w:t xml:space="preserve">Selection and Analysis of d11q Expression: </w:t>
      </w:r>
      <w:r w:rsidRPr="00430C48">
        <w:rPr>
          <w:lang w:val="en-US"/>
        </w:rPr>
        <w:t>The d11q expression data was filtered using a threshold of 10 for d11q exon counts. After applying this threshold, 122 samples remained for the final analysis (</w:t>
      </w:r>
      <w:r w:rsidRPr="00430C48">
        <w:rPr>
          <w:b/>
          <w:bCs/>
          <w:lang w:val="en-US"/>
        </w:rPr>
        <w:t xml:space="preserve">Supplementary </w:t>
      </w:r>
      <w:r w:rsidR="000E1471" w:rsidRPr="00430C48">
        <w:rPr>
          <w:b/>
          <w:bCs/>
          <w:lang w:val="en-US"/>
        </w:rPr>
        <w:t>Table S12</w:t>
      </w:r>
      <w:r w:rsidRPr="00430C48">
        <w:rPr>
          <w:b/>
          <w:bCs/>
          <w:lang w:val="en-US"/>
        </w:rPr>
        <w:t>)</w:t>
      </w:r>
      <w:r w:rsidRPr="00430C48">
        <w:rPr>
          <w:lang w:val="en-US"/>
        </w:rPr>
        <w:t>. The selected samples were then subjected to further statistical and bioinformatic analyses to explore the expression patterns and their potential implications in the study (</w:t>
      </w:r>
      <w:r w:rsidRPr="00430C48">
        <w:rPr>
          <w:b/>
          <w:bCs/>
          <w:lang w:val="en-US"/>
        </w:rPr>
        <w:t>Figure 2</w:t>
      </w:r>
      <w:r w:rsidR="000E1471" w:rsidRPr="00430C48">
        <w:rPr>
          <w:b/>
          <w:bCs/>
          <w:lang w:val="en-US"/>
        </w:rPr>
        <w:t>B</w:t>
      </w:r>
      <w:r w:rsidRPr="00430C48">
        <w:rPr>
          <w:b/>
          <w:bCs/>
          <w:lang w:val="en-US"/>
        </w:rPr>
        <w:t>-</w:t>
      </w:r>
      <w:r w:rsidR="000E1471" w:rsidRPr="00430C48">
        <w:rPr>
          <w:b/>
          <w:bCs/>
          <w:lang w:val="en-US"/>
        </w:rPr>
        <w:t>E</w:t>
      </w:r>
      <w:r w:rsidRPr="00430C48">
        <w:rPr>
          <w:b/>
          <w:bCs/>
          <w:lang w:val="en-US"/>
        </w:rPr>
        <w:t>)</w:t>
      </w:r>
      <w:r w:rsidRPr="00430C48">
        <w:rPr>
          <w:lang w:val="en-US"/>
        </w:rPr>
        <w:t>.</w:t>
      </w:r>
    </w:p>
    <w:p w14:paraId="267ADFC3" w14:textId="77777777" w:rsidR="00C82EC0" w:rsidRPr="00430C48" w:rsidRDefault="00C82EC0" w:rsidP="007B391B">
      <w:pPr>
        <w:spacing w:line="480" w:lineRule="auto"/>
        <w:jc w:val="both"/>
        <w:rPr>
          <w:lang w:val="en-US"/>
        </w:rPr>
      </w:pPr>
    </w:p>
    <w:p w14:paraId="6576D1BB" w14:textId="1FEC1178" w:rsidR="0085167A" w:rsidRDefault="0085167A" w:rsidP="0085167A">
      <w:pPr>
        <w:pStyle w:val="ListParagraph"/>
        <w:numPr>
          <w:ilvl w:val="0"/>
          <w:numId w:val="8"/>
        </w:numPr>
        <w:spacing w:before="0" w:beforeAutospacing="0" w:after="0" w:afterAutospacing="0" w:line="480" w:lineRule="auto"/>
        <w:jc w:val="both"/>
        <w:rPr>
          <w:b/>
          <w:bCs/>
          <w:lang w:val="en-US"/>
        </w:rPr>
      </w:pPr>
      <w:r w:rsidRPr="004A301E">
        <w:rPr>
          <w:b/>
          <w:bCs/>
          <w:lang w:val="en-US"/>
        </w:rPr>
        <w:t xml:space="preserve">Analysis of </w:t>
      </w:r>
      <w:r w:rsidR="00B10562">
        <w:rPr>
          <w:b/>
          <w:bCs/>
          <w:lang w:val="en-US"/>
        </w:rPr>
        <w:t xml:space="preserve">the locus specific </w:t>
      </w:r>
      <w:r w:rsidRPr="004A301E">
        <w:rPr>
          <w:b/>
          <w:bCs/>
          <w:lang w:val="en-US"/>
        </w:rPr>
        <w:t xml:space="preserve">loss of heterozygosity in </w:t>
      </w:r>
      <w:r w:rsidRPr="004A301E">
        <w:rPr>
          <w:b/>
          <w:bCs/>
          <w:i/>
          <w:iCs/>
          <w:lang w:val="en-US"/>
        </w:rPr>
        <w:t xml:space="preserve">NF1 </w:t>
      </w:r>
      <w:r w:rsidRPr="004A301E">
        <w:rPr>
          <w:b/>
          <w:bCs/>
          <w:lang w:val="en-US"/>
        </w:rPr>
        <w:t>alterations</w:t>
      </w:r>
    </w:p>
    <w:p w14:paraId="3F41D7A7" w14:textId="48966A98" w:rsidR="00B10562" w:rsidRPr="00AD3A4B" w:rsidRDefault="00B10562" w:rsidP="6BDD1666">
      <w:pPr>
        <w:pStyle w:val="NormalWeb"/>
        <w:spacing w:before="0" w:beforeAutospacing="0" w:after="0" w:afterAutospacing="0" w:line="480" w:lineRule="auto"/>
        <w:jc w:val="both"/>
        <w:rPr>
          <w:color w:val="000000"/>
        </w:rPr>
      </w:pPr>
      <w:r w:rsidRPr="43CED54B">
        <w:rPr>
          <w:color w:val="000000" w:themeColor="text1"/>
        </w:rPr>
        <w:t xml:space="preserve">To assess the locus specific loss of heterozygosity (LOH) in </w:t>
      </w:r>
      <w:r w:rsidRPr="43CED54B">
        <w:rPr>
          <w:i/>
          <w:iCs/>
          <w:color w:val="000000" w:themeColor="text1"/>
        </w:rPr>
        <w:t xml:space="preserve">NF1 </w:t>
      </w:r>
      <w:r w:rsidRPr="43CED54B">
        <w:rPr>
          <w:color w:val="000000" w:themeColor="text1"/>
        </w:rPr>
        <w:t xml:space="preserve">alterations, we integrated </w:t>
      </w:r>
      <w:proofErr w:type="spellStart"/>
      <w:r w:rsidRPr="43CED54B">
        <w:rPr>
          <w:color w:val="000000" w:themeColor="text1"/>
        </w:rPr>
        <w:t>tumor</w:t>
      </w:r>
      <w:proofErr w:type="spellEnd"/>
      <w:r w:rsidRPr="43CED54B">
        <w:rPr>
          <w:color w:val="000000" w:themeColor="text1"/>
        </w:rPr>
        <w:t xml:space="preserve"> sequencing data, including variant and reference allele read counts, variant allele frequencies (VAFs), clonality, and lower copy number (LCN) (</w:t>
      </w:r>
      <w:r w:rsidRPr="43CED54B">
        <w:rPr>
          <w:b/>
          <w:bCs/>
          <w:color w:val="000000" w:themeColor="text1"/>
        </w:rPr>
        <w:t>Supplementary Table S1</w:t>
      </w:r>
      <w:r w:rsidR="00237F6E" w:rsidRPr="43CED54B">
        <w:rPr>
          <w:b/>
          <w:bCs/>
          <w:color w:val="000000" w:themeColor="text1"/>
        </w:rPr>
        <w:t>8</w:t>
      </w:r>
      <w:r w:rsidRPr="43CED54B">
        <w:rPr>
          <w:color w:val="000000" w:themeColor="text1"/>
        </w:rPr>
        <w:t xml:space="preserve">). </w:t>
      </w:r>
      <w:proofErr w:type="spellStart"/>
      <w:r w:rsidR="00AD3A4B" w:rsidRPr="43CED54B">
        <w:rPr>
          <w:color w:val="000000" w:themeColor="text1"/>
        </w:rPr>
        <w:t>T</w:t>
      </w:r>
      <w:r w:rsidRPr="43CED54B">
        <w:rPr>
          <w:color w:val="000000" w:themeColor="text1"/>
        </w:rPr>
        <w:t>umor</w:t>
      </w:r>
      <w:proofErr w:type="spellEnd"/>
      <w:r w:rsidRPr="43CED54B">
        <w:rPr>
          <w:color w:val="000000" w:themeColor="text1"/>
        </w:rPr>
        <w:t xml:space="preserve"> VAFs were calculated as the proportion of variant allele reads to total reads. </w:t>
      </w:r>
      <w:r w:rsidR="00AD3A4B" w:rsidRPr="43CED54B">
        <w:rPr>
          <w:color w:val="000000" w:themeColor="text1"/>
        </w:rPr>
        <w:t>The</w:t>
      </w:r>
      <w:r w:rsidR="00237F6E" w:rsidRPr="43CED54B">
        <w:rPr>
          <w:color w:val="000000" w:themeColor="text1"/>
        </w:rPr>
        <w:t xml:space="preserve">se observed </w:t>
      </w:r>
      <w:proofErr w:type="spellStart"/>
      <w:r w:rsidR="00237F6E" w:rsidRPr="43CED54B">
        <w:rPr>
          <w:color w:val="000000" w:themeColor="text1"/>
        </w:rPr>
        <w:t>tumor</w:t>
      </w:r>
      <w:proofErr w:type="spellEnd"/>
      <w:r w:rsidR="00237F6E" w:rsidRPr="43CED54B">
        <w:rPr>
          <w:color w:val="000000" w:themeColor="text1"/>
        </w:rPr>
        <w:t xml:space="preserve"> </w:t>
      </w:r>
      <w:r w:rsidR="00AD3A4B" w:rsidRPr="43CED54B">
        <w:rPr>
          <w:color w:val="000000" w:themeColor="text1"/>
        </w:rPr>
        <w:t xml:space="preserve">VAFs were </w:t>
      </w:r>
      <w:r w:rsidR="00237F6E" w:rsidRPr="43CED54B">
        <w:rPr>
          <w:color w:val="000000" w:themeColor="text1"/>
        </w:rPr>
        <w:t xml:space="preserve">then </w:t>
      </w:r>
      <w:r w:rsidR="00AD3A4B" w:rsidRPr="43CED54B">
        <w:rPr>
          <w:color w:val="000000" w:themeColor="text1"/>
        </w:rPr>
        <w:t xml:space="preserve">compared to the expected values based on LCN and clonality. Locus specific LOH was indicated in </w:t>
      </w:r>
      <w:proofErr w:type="spellStart"/>
      <w:r w:rsidR="00AD3A4B" w:rsidRPr="43CED54B">
        <w:rPr>
          <w:color w:val="000000" w:themeColor="text1"/>
        </w:rPr>
        <w:t>tumors</w:t>
      </w:r>
      <w:proofErr w:type="spellEnd"/>
      <w:r w:rsidR="00AD3A4B" w:rsidRPr="43CED54B">
        <w:rPr>
          <w:color w:val="000000" w:themeColor="text1"/>
        </w:rPr>
        <w:t xml:space="preserve"> with reduced copy number (LCN = 0). Discrepancies between observed and expected VAFs were evaluated for potential contributions from </w:t>
      </w:r>
      <w:proofErr w:type="spellStart"/>
      <w:r w:rsidR="00AD3A4B" w:rsidRPr="43CED54B">
        <w:rPr>
          <w:color w:val="000000" w:themeColor="text1"/>
        </w:rPr>
        <w:t>tumor</w:t>
      </w:r>
      <w:proofErr w:type="spellEnd"/>
      <w:r w:rsidR="00AD3A4B" w:rsidRPr="43CED54B">
        <w:rPr>
          <w:color w:val="000000" w:themeColor="text1"/>
        </w:rPr>
        <w:t xml:space="preserve"> purity, technical artifacts, or additional copy number alterations. Locus specific LOH was determined by concordant evidence from elevated </w:t>
      </w:r>
      <w:proofErr w:type="spellStart"/>
      <w:r w:rsidR="00AD3A4B" w:rsidRPr="43CED54B">
        <w:rPr>
          <w:color w:val="000000" w:themeColor="text1"/>
        </w:rPr>
        <w:t>tumor</w:t>
      </w:r>
      <w:proofErr w:type="spellEnd"/>
      <w:r w:rsidR="00AD3A4B" w:rsidRPr="43CED54B">
        <w:rPr>
          <w:color w:val="000000" w:themeColor="text1"/>
        </w:rPr>
        <w:t xml:space="preserve"> VAFs, copy number status, and clonality. This </w:t>
      </w:r>
      <w:r w:rsidR="00237F6E" w:rsidRPr="43CED54B">
        <w:rPr>
          <w:color w:val="000000" w:themeColor="text1"/>
        </w:rPr>
        <w:t>classification</w:t>
      </w:r>
      <w:r w:rsidR="00AD3A4B" w:rsidRPr="43CED54B">
        <w:rPr>
          <w:color w:val="000000" w:themeColor="text1"/>
        </w:rPr>
        <w:t xml:space="preserve"> was further supported </w:t>
      </w:r>
      <w:r w:rsidR="00237F6E" w:rsidRPr="43CED54B">
        <w:rPr>
          <w:color w:val="000000" w:themeColor="text1"/>
        </w:rPr>
        <w:t xml:space="preserve">by the </w:t>
      </w:r>
      <w:r w:rsidR="00AD3A4B" w:rsidRPr="43CED54B">
        <w:t xml:space="preserve">depletion of mRNA expression in </w:t>
      </w:r>
      <w:proofErr w:type="spellStart"/>
      <w:r w:rsidR="00237F6E" w:rsidRPr="43CED54B">
        <w:t>tumors</w:t>
      </w:r>
      <w:proofErr w:type="spellEnd"/>
      <w:r w:rsidR="00237F6E" w:rsidRPr="43CED54B">
        <w:t xml:space="preserve"> with</w:t>
      </w:r>
      <w:r w:rsidR="00AD3A4B" w:rsidRPr="43CED54B">
        <w:t xml:space="preserve"> NF1 alteration</w:t>
      </w:r>
      <w:r w:rsidR="00237F6E" w:rsidRPr="43CED54B">
        <w:t>s</w:t>
      </w:r>
      <w:r w:rsidR="00AD3A4B" w:rsidRPr="43CED54B">
        <w:t xml:space="preserve"> </w:t>
      </w:r>
      <w:r w:rsidR="00237F6E" w:rsidRPr="43CED54B">
        <w:t xml:space="preserve">exhibiting </w:t>
      </w:r>
      <w:r w:rsidR="00AD3A4B" w:rsidRPr="43CED54B">
        <w:t>locus specific LOH (</w:t>
      </w:r>
      <w:r w:rsidR="00AD3A4B" w:rsidRPr="43CED54B">
        <w:rPr>
          <w:i/>
          <w:iCs/>
        </w:rPr>
        <w:t>P</w:t>
      </w:r>
      <w:r w:rsidR="00AD3A4B" w:rsidRPr="43CED54B">
        <w:t xml:space="preserve">&lt;0.0001; </w:t>
      </w:r>
      <w:r w:rsidR="00AD3A4B" w:rsidRPr="43CED54B">
        <w:rPr>
          <w:b/>
          <w:bCs/>
        </w:rPr>
        <w:t>Extended Data</w:t>
      </w:r>
      <w:r w:rsidR="00AD3A4B" w:rsidRPr="43CED54B">
        <w:rPr>
          <w:b/>
          <w:bCs/>
          <w:color w:val="000000" w:themeColor="text1"/>
        </w:rPr>
        <w:t xml:space="preserve"> Figure 6A</w:t>
      </w:r>
      <w:r w:rsidR="00AD3A4B" w:rsidRPr="00C32A1D">
        <w:rPr>
          <w:color w:val="000000" w:themeColor="text1"/>
        </w:rPr>
        <w:t>)</w:t>
      </w:r>
      <w:r w:rsidR="00AD3A4B" w:rsidRPr="43CED54B">
        <w:rPr>
          <w:i/>
          <w:iCs/>
        </w:rPr>
        <w:t>.</w:t>
      </w:r>
      <w:r w:rsidR="00AD3A4B" w:rsidRPr="43CED54B">
        <w:t xml:space="preserve"> </w:t>
      </w:r>
      <w:r w:rsidR="00AD3A4B" w:rsidRPr="43CED54B">
        <w:rPr>
          <w:color w:val="000000" w:themeColor="text1"/>
        </w:rPr>
        <w:t xml:space="preserve"> </w:t>
      </w:r>
    </w:p>
    <w:p w14:paraId="6E32EAE9" w14:textId="77777777" w:rsidR="00B10562" w:rsidRPr="004A301E" w:rsidRDefault="00B10562" w:rsidP="004A301E">
      <w:pPr>
        <w:spacing w:line="480" w:lineRule="auto"/>
        <w:jc w:val="both"/>
        <w:rPr>
          <w:b/>
          <w:bCs/>
          <w:lang w:val="en-US"/>
        </w:rPr>
      </w:pPr>
    </w:p>
    <w:p w14:paraId="7B4C3E9F" w14:textId="4EF9EFF1" w:rsidR="00C206CA" w:rsidRPr="00430C48" w:rsidRDefault="00C82EC0" w:rsidP="007B391B">
      <w:pPr>
        <w:pStyle w:val="ListParagraph"/>
        <w:numPr>
          <w:ilvl w:val="0"/>
          <w:numId w:val="8"/>
        </w:numPr>
        <w:spacing w:before="0" w:beforeAutospacing="0" w:after="0" w:afterAutospacing="0" w:line="480" w:lineRule="auto"/>
        <w:jc w:val="both"/>
        <w:rPr>
          <w:b/>
          <w:bCs/>
          <w:lang w:val="en-US"/>
        </w:rPr>
      </w:pPr>
      <w:r w:rsidRPr="00430C48">
        <w:rPr>
          <w:b/>
          <w:bCs/>
          <w:lang w:val="en-US"/>
        </w:rPr>
        <w:t xml:space="preserve">Analysis of wildtype loss in </w:t>
      </w:r>
      <w:r w:rsidRPr="00430C48">
        <w:rPr>
          <w:b/>
          <w:bCs/>
          <w:i/>
          <w:iCs/>
          <w:lang w:val="en-US"/>
        </w:rPr>
        <w:t>BRCA</w:t>
      </w:r>
      <w:r w:rsidRPr="00430C48">
        <w:rPr>
          <w:b/>
          <w:bCs/>
          <w:lang w:val="en-US"/>
        </w:rPr>
        <w:t xml:space="preserve"> </w:t>
      </w:r>
      <w:r w:rsidR="00337C9C" w:rsidRPr="00430C48">
        <w:rPr>
          <w:b/>
          <w:bCs/>
          <w:lang w:val="en-US"/>
        </w:rPr>
        <w:t xml:space="preserve">mutated </w:t>
      </w:r>
      <w:r w:rsidR="002D0464">
        <w:rPr>
          <w:b/>
          <w:bCs/>
          <w:lang w:val="en-US"/>
        </w:rPr>
        <w:t>tumor</w:t>
      </w:r>
      <w:r w:rsidR="00337C9C" w:rsidRPr="00430C48">
        <w:rPr>
          <w:b/>
          <w:bCs/>
          <w:lang w:val="en-US"/>
        </w:rPr>
        <w:t>s</w:t>
      </w:r>
    </w:p>
    <w:p w14:paraId="31268EFF" w14:textId="34DD4278" w:rsidR="00C82EC0" w:rsidRPr="00430C48" w:rsidRDefault="00C82EC0" w:rsidP="007B391B">
      <w:pPr>
        <w:pStyle w:val="NormalWeb"/>
        <w:spacing w:before="0" w:beforeAutospacing="0" w:after="0" w:afterAutospacing="0" w:line="480" w:lineRule="auto"/>
        <w:jc w:val="both"/>
        <w:rPr>
          <w:color w:val="000000"/>
          <w:lang w:val="en-US"/>
        </w:rPr>
      </w:pPr>
      <w:bookmarkStart w:id="0" w:name="_Hlk184041236"/>
      <w:r w:rsidRPr="00430C48">
        <w:rPr>
          <w:color w:val="000000"/>
          <w:lang w:val="en-US"/>
        </w:rPr>
        <w:t xml:space="preserve">To assess the loss of the wildtype allele in </w:t>
      </w:r>
      <w:r w:rsidRPr="004A301E">
        <w:rPr>
          <w:i/>
          <w:iCs/>
          <w:color w:val="000000"/>
          <w:lang w:val="en-US"/>
        </w:rPr>
        <w:t>BRCA</w:t>
      </w:r>
      <w:r w:rsidRPr="00430C48">
        <w:rPr>
          <w:color w:val="000000"/>
          <w:lang w:val="en-US"/>
        </w:rPr>
        <w:t xml:space="preserve"> cases, we integrated germline and tumor sequencing data, including variant and reference allele read counts, VAFs, clonality, and LCN </w:t>
      </w:r>
      <w:r w:rsidR="00337C9C" w:rsidRPr="00430C48">
        <w:rPr>
          <w:color w:val="000000"/>
          <w:lang w:val="en-US"/>
        </w:rPr>
        <w:t>(</w:t>
      </w:r>
      <w:r w:rsidR="00337C9C" w:rsidRPr="00430C48">
        <w:rPr>
          <w:b/>
          <w:bCs/>
          <w:color w:val="000000"/>
          <w:lang w:val="en-US"/>
        </w:rPr>
        <w:t>Supplementary Table S15</w:t>
      </w:r>
      <w:r w:rsidR="00337C9C" w:rsidRPr="00430C48">
        <w:rPr>
          <w:color w:val="000000"/>
          <w:lang w:val="en-US"/>
        </w:rPr>
        <w:t>)</w:t>
      </w:r>
      <w:r w:rsidRPr="00430C48">
        <w:rPr>
          <w:color w:val="000000"/>
          <w:lang w:val="en-US"/>
        </w:rPr>
        <w:t xml:space="preserve">. Germline and </w:t>
      </w:r>
      <w:r w:rsidR="002D0464">
        <w:rPr>
          <w:color w:val="000000"/>
          <w:lang w:val="en-US"/>
        </w:rPr>
        <w:t>tumor</w:t>
      </w:r>
      <w:r w:rsidRPr="00430C48">
        <w:rPr>
          <w:color w:val="000000"/>
          <w:lang w:val="en-US"/>
        </w:rPr>
        <w:t xml:space="preserve"> VAFs were calculated as the proportion of variant allele reads to total reads. </w:t>
      </w:r>
      <w:r w:rsidR="0069376F" w:rsidRPr="00430C48">
        <w:rPr>
          <w:color w:val="000000"/>
          <w:lang w:val="en-US"/>
        </w:rPr>
        <w:t>G</w:t>
      </w:r>
      <w:r w:rsidRPr="00430C48">
        <w:rPr>
          <w:color w:val="000000"/>
          <w:lang w:val="en-US"/>
        </w:rPr>
        <w:t>ermline VAF</w:t>
      </w:r>
      <w:r w:rsidR="0069376F" w:rsidRPr="00430C48">
        <w:rPr>
          <w:color w:val="000000"/>
          <w:lang w:val="en-US"/>
        </w:rPr>
        <w:t>s</w:t>
      </w:r>
      <w:r w:rsidRPr="00430C48">
        <w:rPr>
          <w:color w:val="000000"/>
          <w:lang w:val="en-US"/>
        </w:rPr>
        <w:t xml:space="preserve"> </w:t>
      </w:r>
      <w:r w:rsidR="0069376F" w:rsidRPr="00430C48">
        <w:rPr>
          <w:color w:val="000000"/>
          <w:lang w:val="en-US"/>
        </w:rPr>
        <w:t xml:space="preserve">were </w:t>
      </w:r>
      <w:r w:rsidRPr="00430C48">
        <w:rPr>
          <w:color w:val="000000"/>
          <w:lang w:val="en-US"/>
        </w:rPr>
        <w:t>validated to confirm heterozygosity, typically around 50%.</w:t>
      </w:r>
    </w:p>
    <w:p w14:paraId="3AD0FB2D" w14:textId="52C19F66" w:rsidR="00C82EC0" w:rsidRPr="00430C48" w:rsidRDefault="00C82EC0" w:rsidP="007B391B">
      <w:pPr>
        <w:pStyle w:val="NormalWeb"/>
        <w:spacing w:before="0" w:beforeAutospacing="0" w:after="0" w:afterAutospacing="0" w:line="480" w:lineRule="auto"/>
        <w:jc w:val="both"/>
        <w:rPr>
          <w:color w:val="000000"/>
          <w:lang w:val="en-US"/>
        </w:rPr>
      </w:pPr>
      <w:r w:rsidRPr="00430C48">
        <w:rPr>
          <w:color w:val="000000"/>
          <w:lang w:val="en-US"/>
        </w:rPr>
        <w:t xml:space="preserve">The </w:t>
      </w:r>
      <w:r w:rsidR="002D0464">
        <w:rPr>
          <w:color w:val="000000"/>
          <w:lang w:val="en-US"/>
        </w:rPr>
        <w:t>tumor</w:t>
      </w:r>
      <w:r w:rsidRPr="00430C48">
        <w:rPr>
          <w:color w:val="000000"/>
          <w:lang w:val="en-US"/>
        </w:rPr>
        <w:t xml:space="preserve"> VAF</w:t>
      </w:r>
      <w:r w:rsidR="0069376F" w:rsidRPr="00430C48">
        <w:rPr>
          <w:color w:val="000000"/>
          <w:lang w:val="en-US"/>
        </w:rPr>
        <w:t>s</w:t>
      </w:r>
      <w:r w:rsidRPr="00430C48">
        <w:rPr>
          <w:color w:val="000000"/>
          <w:lang w:val="en-US"/>
        </w:rPr>
        <w:t xml:space="preserve"> </w:t>
      </w:r>
      <w:r w:rsidR="0069376F" w:rsidRPr="00430C48">
        <w:rPr>
          <w:color w:val="000000"/>
          <w:lang w:val="en-US"/>
        </w:rPr>
        <w:t xml:space="preserve">were </w:t>
      </w:r>
      <w:r w:rsidRPr="00430C48">
        <w:rPr>
          <w:color w:val="000000"/>
          <w:lang w:val="en-US"/>
        </w:rPr>
        <w:t xml:space="preserve">compared to the expected values based on LCN and clonality. For </w:t>
      </w:r>
      <w:r w:rsidR="002D0464">
        <w:rPr>
          <w:color w:val="000000"/>
          <w:lang w:val="en-US"/>
        </w:rPr>
        <w:t>tumor</w:t>
      </w:r>
      <w:r w:rsidRPr="00430C48">
        <w:rPr>
          <w:color w:val="000000"/>
          <w:lang w:val="en-US"/>
        </w:rPr>
        <w:t>s with normal copy number (</w:t>
      </w:r>
      <w:r w:rsidR="0039545C" w:rsidRPr="00430C48">
        <w:rPr>
          <w:color w:val="000000"/>
          <w:lang w:val="en-US"/>
        </w:rPr>
        <w:t>LCN = 1</w:t>
      </w:r>
      <w:r w:rsidRPr="00430C48">
        <w:rPr>
          <w:color w:val="000000"/>
          <w:lang w:val="en-US"/>
        </w:rPr>
        <w:t xml:space="preserve">), retention of the wild-type allele was indicated by a </w:t>
      </w:r>
      <w:r w:rsidR="002D0464">
        <w:rPr>
          <w:color w:val="000000"/>
          <w:lang w:val="en-US"/>
        </w:rPr>
        <w:t>tumor</w:t>
      </w:r>
      <w:r w:rsidRPr="00430C48">
        <w:rPr>
          <w:color w:val="000000"/>
          <w:lang w:val="en-US"/>
        </w:rPr>
        <w:t xml:space="preserve"> VAF </w:t>
      </w:r>
      <w:r w:rsidRPr="00430C48">
        <w:rPr>
          <w:color w:val="000000"/>
          <w:lang w:val="en-US"/>
        </w:rPr>
        <w:lastRenderedPageBreak/>
        <w:t>approximating the germline value, while loss of the wild-type allele (LOH) was inferred from VAFs approaching 100</w:t>
      </w:r>
      <w:r w:rsidRPr="004A301E">
        <w:rPr>
          <w:color w:val="000000"/>
          <w:lang w:val="en-US"/>
        </w:rPr>
        <w:t xml:space="preserve">%. </w:t>
      </w:r>
      <w:r w:rsidRPr="005E0A64">
        <w:rPr>
          <w:color w:val="000000"/>
          <w:lang w:val="en-US"/>
        </w:rPr>
        <w:t xml:space="preserve">For </w:t>
      </w:r>
      <w:r w:rsidR="006701B8" w:rsidRPr="005E0A64">
        <w:rPr>
          <w:color w:val="000000"/>
          <w:lang w:val="en-US"/>
        </w:rPr>
        <w:t>reduced</w:t>
      </w:r>
      <w:r w:rsidR="00076994" w:rsidRPr="005E0A64">
        <w:rPr>
          <w:color w:val="000000"/>
          <w:lang w:val="en-US"/>
        </w:rPr>
        <w:t xml:space="preserve"> </w:t>
      </w:r>
      <w:r w:rsidRPr="005E0A64">
        <w:rPr>
          <w:color w:val="000000"/>
          <w:lang w:val="en-US"/>
        </w:rPr>
        <w:t>copy number (</w:t>
      </w:r>
      <w:r w:rsidR="00076994" w:rsidRPr="005E0A64">
        <w:rPr>
          <w:color w:val="000000"/>
          <w:lang w:val="en-US"/>
        </w:rPr>
        <w:t>L</w:t>
      </w:r>
      <w:r w:rsidRPr="005E0A64">
        <w:rPr>
          <w:color w:val="000000"/>
          <w:lang w:val="en-US"/>
        </w:rPr>
        <w:t xml:space="preserve">CN = </w:t>
      </w:r>
      <w:r w:rsidR="00076994" w:rsidRPr="005E0A64">
        <w:rPr>
          <w:color w:val="000000"/>
          <w:lang w:val="en-US"/>
        </w:rPr>
        <w:t>0</w:t>
      </w:r>
      <w:r w:rsidRPr="005E0A64">
        <w:rPr>
          <w:color w:val="000000"/>
          <w:lang w:val="en-US"/>
        </w:rPr>
        <w:t xml:space="preserve">), </w:t>
      </w:r>
      <w:r w:rsidR="002D0464" w:rsidRPr="005E0A64">
        <w:rPr>
          <w:color w:val="000000"/>
          <w:lang w:val="en-US"/>
        </w:rPr>
        <w:t>tumor</w:t>
      </w:r>
      <w:r w:rsidRPr="005E0A64">
        <w:rPr>
          <w:color w:val="000000"/>
          <w:lang w:val="en-US"/>
        </w:rPr>
        <w:t xml:space="preserve"> VAF near 100% indicated </w:t>
      </w:r>
      <w:r w:rsidR="00076994" w:rsidRPr="005E0A64">
        <w:rPr>
          <w:color w:val="000000"/>
          <w:lang w:val="en-US"/>
        </w:rPr>
        <w:t xml:space="preserve">loss of the </w:t>
      </w:r>
      <w:r w:rsidRPr="005E0A64">
        <w:rPr>
          <w:color w:val="000000"/>
          <w:lang w:val="en-US"/>
        </w:rPr>
        <w:t xml:space="preserve">wild-type </w:t>
      </w:r>
      <w:r w:rsidR="00076994" w:rsidRPr="005E0A64">
        <w:rPr>
          <w:color w:val="000000"/>
          <w:lang w:val="en-US"/>
        </w:rPr>
        <w:t>allele</w:t>
      </w:r>
      <w:r w:rsidRPr="005E0A64">
        <w:rPr>
          <w:color w:val="000000"/>
          <w:lang w:val="en-US"/>
        </w:rPr>
        <w:t>.</w:t>
      </w:r>
      <w:r w:rsidRPr="00430C48">
        <w:rPr>
          <w:color w:val="000000"/>
          <w:lang w:val="en-US"/>
        </w:rPr>
        <w:t xml:space="preserve"> </w:t>
      </w:r>
    </w:p>
    <w:p w14:paraId="3EE3C369" w14:textId="7E54A7BD" w:rsidR="00C82EC0" w:rsidRPr="00430C48" w:rsidRDefault="00076994" w:rsidP="007B391B">
      <w:pPr>
        <w:pStyle w:val="NormalWeb"/>
        <w:spacing w:before="0" w:beforeAutospacing="0" w:after="0" w:afterAutospacing="0" w:line="480" w:lineRule="auto"/>
        <w:jc w:val="both"/>
        <w:rPr>
          <w:color w:val="000000"/>
          <w:lang w:val="en-US"/>
        </w:rPr>
      </w:pPr>
      <w:r>
        <w:rPr>
          <w:color w:val="000000"/>
          <w:lang w:val="en-US"/>
        </w:rPr>
        <w:t xml:space="preserve">While LCN was used as the primary metric for assessing allelic loss, total copy number (TCN) </w:t>
      </w:r>
      <w:r w:rsidR="00C82EC0" w:rsidRPr="00430C48">
        <w:rPr>
          <w:color w:val="000000"/>
          <w:lang w:val="en-US"/>
        </w:rPr>
        <w:t xml:space="preserve">data </w:t>
      </w:r>
      <w:r>
        <w:rPr>
          <w:color w:val="000000"/>
          <w:lang w:val="en-US"/>
        </w:rPr>
        <w:t xml:space="preserve">provided additional context, </w:t>
      </w:r>
      <w:r w:rsidR="00C82EC0" w:rsidRPr="00430C48">
        <w:rPr>
          <w:color w:val="000000"/>
          <w:lang w:val="en-US"/>
        </w:rPr>
        <w:t xml:space="preserve">with </w:t>
      </w:r>
      <w:r w:rsidR="0069376F" w:rsidRPr="00430C48">
        <w:rPr>
          <w:color w:val="000000"/>
          <w:lang w:val="en-US"/>
        </w:rPr>
        <w:t>T</w:t>
      </w:r>
      <w:r w:rsidR="00C82EC0" w:rsidRPr="00430C48">
        <w:rPr>
          <w:color w:val="000000"/>
          <w:lang w:val="en-US"/>
        </w:rPr>
        <w:t xml:space="preserve">CN = 1 suggesting loss of a single allele and </w:t>
      </w:r>
      <w:r w:rsidR="0069376F" w:rsidRPr="00430C48">
        <w:rPr>
          <w:color w:val="000000"/>
          <w:lang w:val="en-US"/>
        </w:rPr>
        <w:t>T</w:t>
      </w:r>
      <w:r w:rsidR="00C82EC0" w:rsidRPr="00430C48">
        <w:rPr>
          <w:color w:val="000000"/>
          <w:lang w:val="en-US"/>
        </w:rPr>
        <w:t xml:space="preserve">CN = 0 indicating homozygous deletion. Discrepancies between observed and expected VAFs were evaluated for potential contributions from </w:t>
      </w:r>
      <w:r w:rsidR="002D0464">
        <w:rPr>
          <w:color w:val="000000"/>
          <w:lang w:val="en-US"/>
        </w:rPr>
        <w:t>tumor</w:t>
      </w:r>
      <w:r w:rsidR="00C82EC0" w:rsidRPr="00430C48">
        <w:rPr>
          <w:color w:val="000000"/>
          <w:lang w:val="en-US"/>
        </w:rPr>
        <w:t xml:space="preserve"> purity, technical artifacts, or additional copy number alterations. Loss of the wild-type allele was determined by concordant evidence from elevated </w:t>
      </w:r>
      <w:r w:rsidR="002D0464">
        <w:rPr>
          <w:color w:val="000000"/>
          <w:lang w:val="en-US"/>
        </w:rPr>
        <w:t>tumor</w:t>
      </w:r>
      <w:r w:rsidR="00C82EC0" w:rsidRPr="00430C48">
        <w:rPr>
          <w:color w:val="000000"/>
          <w:lang w:val="en-US"/>
        </w:rPr>
        <w:t xml:space="preserve"> VAFs, </w:t>
      </w:r>
      <w:r w:rsidR="0069376F" w:rsidRPr="00430C48">
        <w:rPr>
          <w:color w:val="000000"/>
          <w:lang w:val="en-US"/>
        </w:rPr>
        <w:t xml:space="preserve">copy number </w:t>
      </w:r>
      <w:r w:rsidR="00C82EC0" w:rsidRPr="00430C48">
        <w:rPr>
          <w:color w:val="000000"/>
          <w:lang w:val="en-US"/>
        </w:rPr>
        <w:t>status, and clonality.</w:t>
      </w:r>
    </w:p>
    <w:bookmarkEnd w:id="0"/>
    <w:p w14:paraId="7D1F6489" w14:textId="77777777" w:rsidR="00C82EC0" w:rsidRPr="00430C48" w:rsidRDefault="00C82EC0" w:rsidP="007B391B">
      <w:pPr>
        <w:spacing w:line="480" w:lineRule="auto"/>
        <w:rPr>
          <w:b/>
          <w:bCs/>
          <w:lang w:val="en-US"/>
        </w:rPr>
      </w:pPr>
    </w:p>
    <w:p w14:paraId="246CC3E6" w14:textId="77777777" w:rsidR="00F86ABC" w:rsidRPr="00C32A1D" w:rsidRDefault="00F86ABC" w:rsidP="00C32A1D">
      <w:pPr>
        <w:spacing w:line="480" w:lineRule="auto"/>
        <w:jc w:val="both"/>
        <w:rPr>
          <w:lang w:val="en-US"/>
        </w:rPr>
      </w:pPr>
    </w:p>
    <w:p w14:paraId="608CDCE9" w14:textId="4DB54B63" w:rsidR="005838F5" w:rsidRPr="00C32A1D" w:rsidRDefault="00EA6FE5" w:rsidP="00C32A1D">
      <w:pPr>
        <w:spacing w:line="480" w:lineRule="auto"/>
        <w:jc w:val="both"/>
        <w:rPr>
          <w:lang w:val="en-US"/>
        </w:rPr>
      </w:pPr>
      <w:r w:rsidRPr="00C32A1D">
        <w:rPr>
          <w:b/>
          <w:bCs/>
          <w:lang w:val="en-US"/>
        </w:rPr>
        <w:t>References</w:t>
      </w:r>
    </w:p>
    <w:p w14:paraId="744C9F81" w14:textId="77777777" w:rsidR="00917E7C" w:rsidRPr="00C32A1D" w:rsidRDefault="005838F5" w:rsidP="00C32A1D">
      <w:pPr>
        <w:pStyle w:val="EndNoteBibliography"/>
        <w:spacing w:line="480" w:lineRule="auto"/>
        <w:ind w:left="720" w:hanging="720"/>
        <w:jc w:val="both"/>
        <w:rPr>
          <w:rFonts w:ascii="Times New Roman" w:hAnsi="Times New Roman" w:cs="Times New Roman"/>
          <w:noProof/>
        </w:rPr>
      </w:pPr>
      <w:r w:rsidRPr="00C32A1D">
        <w:rPr>
          <w:rFonts w:ascii="Times New Roman" w:hAnsi="Times New Roman" w:cs="Times New Roman"/>
        </w:rPr>
        <w:fldChar w:fldCharType="begin"/>
      </w:r>
      <w:r w:rsidRPr="00C32A1D">
        <w:rPr>
          <w:rFonts w:ascii="Times New Roman" w:hAnsi="Times New Roman" w:cs="Times New Roman"/>
        </w:rPr>
        <w:instrText xml:space="preserve"> ADDIN EN.REFLIST </w:instrText>
      </w:r>
      <w:r w:rsidRPr="00C32A1D">
        <w:rPr>
          <w:rFonts w:ascii="Times New Roman" w:hAnsi="Times New Roman" w:cs="Times New Roman"/>
        </w:rPr>
        <w:fldChar w:fldCharType="separate"/>
      </w:r>
      <w:r w:rsidR="00917E7C" w:rsidRPr="00C32A1D">
        <w:rPr>
          <w:rFonts w:ascii="Times New Roman" w:hAnsi="Times New Roman" w:cs="Times New Roman"/>
          <w:noProof/>
        </w:rPr>
        <w:t>1.</w:t>
      </w:r>
      <w:r w:rsidR="00917E7C" w:rsidRPr="00C32A1D">
        <w:rPr>
          <w:rFonts w:ascii="Times New Roman" w:hAnsi="Times New Roman" w:cs="Times New Roman"/>
          <w:noProof/>
        </w:rPr>
        <w:tab/>
        <w:t xml:space="preserve">Shen, R. and V.E. Seshan, </w:t>
      </w:r>
      <w:r w:rsidR="00917E7C" w:rsidRPr="00C32A1D">
        <w:rPr>
          <w:rFonts w:ascii="Times New Roman" w:hAnsi="Times New Roman" w:cs="Times New Roman"/>
          <w:i/>
          <w:noProof/>
        </w:rPr>
        <w:t>FACETS: allele-specific copy number and clonal heterogeneity analysis tool for high-throughput DNA sequencing.</w:t>
      </w:r>
      <w:r w:rsidR="00917E7C" w:rsidRPr="00C32A1D">
        <w:rPr>
          <w:rFonts w:ascii="Times New Roman" w:hAnsi="Times New Roman" w:cs="Times New Roman"/>
          <w:noProof/>
        </w:rPr>
        <w:t xml:space="preserve"> Nucleic Acids Res, 2016. </w:t>
      </w:r>
      <w:r w:rsidR="00917E7C" w:rsidRPr="00C32A1D">
        <w:rPr>
          <w:rFonts w:ascii="Times New Roman" w:hAnsi="Times New Roman" w:cs="Times New Roman"/>
          <w:b/>
          <w:noProof/>
        </w:rPr>
        <w:t>44</w:t>
      </w:r>
      <w:r w:rsidR="00917E7C" w:rsidRPr="00C32A1D">
        <w:rPr>
          <w:rFonts w:ascii="Times New Roman" w:hAnsi="Times New Roman" w:cs="Times New Roman"/>
          <w:noProof/>
        </w:rPr>
        <w:t>(16): p. e131.</w:t>
      </w:r>
    </w:p>
    <w:p w14:paraId="4F564193" w14:textId="77777777" w:rsidR="00917E7C" w:rsidRPr="00C32A1D" w:rsidRDefault="00917E7C" w:rsidP="00C32A1D">
      <w:pPr>
        <w:pStyle w:val="EndNoteBibliography"/>
        <w:spacing w:line="480" w:lineRule="auto"/>
        <w:ind w:left="720" w:hanging="720"/>
        <w:jc w:val="both"/>
        <w:rPr>
          <w:rFonts w:ascii="Times New Roman" w:hAnsi="Times New Roman" w:cs="Times New Roman"/>
          <w:noProof/>
        </w:rPr>
      </w:pPr>
      <w:r w:rsidRPr="00C32A1D">
        <w:rPr>
          <w:rFonts w:ascii="Times New Roman" w:hAnsi="Times New Roman" w:cs="Times New Roman"/>
          <w:noProof/>
        </w:rPr>
        <w:t>2.</w:t>
      </w:r>
      <w:r w:rsidRPr="00C32A1D">
        <w:rPr>
          <w:rFonts w:ascii="Times New Roman" w:hAnsi="Times New Roman" w:cs="Times New Roman"/>
          <w:noProof/>
        </w:rPr>
        <w:tab/>
        <w:t xml:space="preserve">Chun, H. and S. Kim, </w:t>
      </w:r>
      <w:r w:rsidRPr="00C32A1D">
        <w:rPr>
          <w:rFonts w:ascii="Times New Roman" w:hAnsi="Times New Roman" w:cs="Times New Roman"/>
          <w:i/>
          <w:noProof/>
        </w:rPr>
        <w:t>BAMixChecker: an automated checkup tool for matched sample pairs in NGS cohort.</w:t>
      </w:r>
      <w:r w:rsidRPr="00C32A1D">
        <w:rPr>
          <w:rFonts w:ascii="Times New Roman" w:hAnsi="Times New Roman" w:cs="Times New Roman"/>
          <w:noProof/>
        </w:rPr>
        <w:t xml:space="preserve"> Bioinformatics, 2019. </w:t>
      </w:r>
      <w:r w:rsidRPr="00C32A1D">
        <w:rPr>
          <w:rFonts w:ascii="Times New Roman" w:hAnsi="Times New Roman" w:cs="Times New Roman"/>
          <w:b/>
          <w:noProof/>
        </w:rPr>
        <w:t>35</w:t>
      </w:r>
      <w:r w:rsidRPr="00C32A1D">
        <w:rPr>
          <w:rFonts w:ascii="Times New Roman" w:hAnsi="Times New Roman" w:cs="Times New Roman"/>
          <w:noProof/>
        </w:rPr>
        <w:t>(22): p. 4806-4808.</w:t>
      </w:r>
    </w:p>
    <w:p w14:paraId="1F47BAE2" w14:textId="77777777" w:rsidR="00917E7C" w:rsidRPr="00C32A1D" w:rsidRDefault="00917E7C" w:rsidP="00C32A1D">
      <w:pPr>
        <w:pStyle w:val="EndNoteBibliography"/>
        <w:spacing w:line="480" w:lineRule="auto"/>
        <w:ind w:left="720" w:hanging="720"/>
        <w:jc w:val="both"/>
        <w:rPr>
          <w:rFonts w:ascii="Times New Roman" w:hAnsi="Times New Roman" w:cs="Times New Roman"/>
          <w:noProof/>
        </w:rPr>
      </w:pPr>
      <w:r w:rsidRPr="00C32A1D">
        <w:rPr>
          <w:rFonts w:ascii="Times New Roman" w:hAnsi="Times New Roman" w:cs="Times New Roman"/>
          <w:noProof/>
        </w:rPr>
        <w:t>3.</w:t>
      </w:r>
      <w:r w:rsidRPr="00C32A1D">
        <w:rPr>
          <w:rFonts w:ascii="Times New Roman" w:hAnsi="Times New Roman" w:cs="Times New Roman"/>
          <w:noProof/>
        </w:rPr>
        <w:tab/>
        <w:t xml:space="preserve">Garsed, D.W., et al., </w:t>
      </w:r>
      <w:r w:rsidRPr="00C32A1D">
        <w:rPr>
          <w:rFonts w:ascii="Times New Roman" w:hAnsi="Times New Roman" w:cs="Times New Roman"/>
          <w:i/>
          <w:noProof/>
        </w:rPr>
        <w:t>The genomic and immune landscape of long-term survivors of high-grade serous ovarian cancer.</w:t>
      </w:r>
      <w:r w:rsidRPr="00C32A1D">
        <w:rPr>
          <w:rFonts w:ascii="Times New Roman" w:hAnsi="Times New Roman" w:cs="Times New Roman"/>
          <w:noProof/>
        </w:rPr>
        <w:t xml:space="preserve"> Nat Genet, 2022. </w:t>
      </w:r>
      <w:r w:rsidRPr="00C32A1D">
        <w:rPr>
          <w:rFonts w:ascii="Times New Roman" w:hAnsi="Times New Roman" w:cs="Times New Roman"/>
          <w:b/>
          <w:noProof/>
        </w:rPr>
        <w:t>54</w:t>
      </w:r>
      <w:r w:rsidRPr="00C32A1D">
        <w:rPr>
          <w:rFonts w:ascii="Times New Roman" w:hAnsi="Times New Roman" w:cs="Times New Roman"/>
          <w:noProof/>
        </w:rPr>
        <w:t>(12): p. 1853-1864.</w:t>
      </w:r>
    </w:p>
    <w:p w14:paraId="3EC4117D" w14:textId="77777777" w:rsidR="00917E7C" w:rsidRPr="00C32A1D" w:rsidRDefault="00917E7C" w:rsidP="00C32A1D">
      <w:pPr>
        <w:pStyle w:val="EndNoteBibliography"/>
        <w:spacing w:line="480" w:lineRule="auto"/>
        <w:ind w:left="720" w:hanging="720"/>
        <w:jc w:val="both"/>
        <w:rPr>
          <w:rFonts w:ascii="Times New Roman" w:hAnsi="Times New Roman" w:cs="Times New Roman"/>
          <w:noProof/>
        </w:rPr>
      </w:pPr>
      <w:r w:rsidRPr="00C32A1D">
        <w:rPr>
          <w:rFonts w:ascii="Times New Roman" w:hAnsi="Times New Roman" w:cs="Times New Roman"/>
          <w:noProof/>
        </w:rPr>
        <w:t>4.</w:t>
      </w:r>
      <w:r w:rsidRPr="00C32A1D">
        <w:rPr>
          <w:rFonts w:ascii="Times New Roman" w:hAnsi="Times New Roman" w:cs="Times New Roman"/>
          <w:noProof/>
        </w:rPr>
        <w:tab/>
        <w:t xml:space="preserve">Gao, F., et al., </w:t>
      </w:r>
      <w:r w:rsidRPr="00C32A1D">
        <w:rPr>
          <w:rFonts w:ascii="Times New Roman" w:hAnsi="Times New Roman" w:cs="Times New Roman"/>
          <w:i/>
          <w:noProof/>
        </w:rPr>
        <w:t>DeepCC: a novel deep learning-based framework for cancer molecular subtype classification.</w:t>
      </w:r>
      <w:r w:rsidRPr="00C32A1D">
        <w:rPr>
          <w:rFonts w:ascii="Times New Roman" w:hAnsi="Times New Roman" w:cs="Times New Roman"/>
          <w:noProof/>
        </w:rPr>
        <w:t xml:space="preserve"> Oncogenesis, 2019. </w:t>
      </w:r>
      <w:r w:rsidRPr="00C32A1D">
        <w:rPr>
          <w:rFonts w:ascii="Times New Roman" w:hAnsi="Times New Roman" w:cs="Times New Roman"/>
          <w:b/>
          <w:noProof/>
        </w:rPr>
        <w:t>8</w:t>
      </w:r>
      <w:r w:rsidRPr="00C32A1D">
        <w:rPr>
          <w:rFonts w:ascii="Times New Roman" w:hAnsi="Times New Roman" w:cs="Times New Roman"/>
          <w:noProof/>
        </w:rPr>
        <w:t>(9): p. 44.</w:t>
      </w:r>
    </w:p>
    <w:p w14:paraId="4C03031E" w14:textId="77777777" w:rsidR="00917E7C" w:rsidRPr="00C32A1D" w:rsidRDefault="00917E7C" w:rsidP="00C32A1D">
      <w:pPr>
        <w:pStyle w:val="EndNoteBibliography"/>
        <w:spacing w:line="480" w:lineRule="auto"/>
        <w:ind w:left="720" w:hanging="720"/>
        <w:jc w:val="both"/>
        <w:rPr>
          <w:rFonts w:ascii="Times New Roman" w:hAnsi="Times New Roman" w:cs="Times New Roman"/>
          <w:noProof/>
        </w:rPr>
      </w:pPr>
      <w:r w:rsidRPr="00C32A1D">
        <w:rPr>
          <w:rFonts w:ascii="Times New Roman" w:hAnsi="Times New Roman" w:cs="Times New Roman"/>
          <w:noProof/>
        </w:rPr>
        <w:t>5.</w:t>
      </w:r>
      <w:r w:rsidRPr="00C32A1D">
        <w:rPr>
          <w:rFonts w:ascii="Times New Roman" w:hAnsi="Times New Roman" w:cs="Times New Roman"/>
          <w:noProof/>
        </w:rPr>
        <w:tab/>
        <w:t xml:space="preserve">Newman, A.M., et al., </w:t>
      </w:r>
      <w:r w:rsidRPr="00C32A1D">
        <w:rPr>
          <w:rFonts w:ascii="Times New Roman" w:hAnsi="Times New Roman" w:cs="Times New Roman"/>
          <w:i/>
          <w:noProof/>
        </w:rPr>
        <w:t>Determining cell type abundance and expression from bulk tissues with digital cytometry.</w:t>
      </w:r>
      <w:r w:rsidRPr="00C32A1D">
        <w:rPr>
          <w:rFonts w:ascii="Times New Roman" w:hAnsi="Times New Roman" w:cs="Times New Roman"/>
          <w:noProof/>
        </w:rPr>
        <w:t xml:space="preserve"> Nat Biotechnol, 2019. </w:t>
      </w:r>
      <w:r w:rsidRPr="00C32A1D">
        <w:rPr>
          <w:rFonts w:ascii="Times New Roman" w:hAnsi="Times New Roman" w:cs="Times New Roman"/>
          <w:b/>
          <w:noProof/>
        </w:rPr>
        <w:t>37</w:t>
      </w:r>
      <w:r w:rsidRPr="00C32A1D">
        <w:rPr>
          <w:rFonts w:ascii="Times New Roman" w:hAnsi="Times New Roman" w:cs="Times New Roman"/>
          <w:noProof/>
        </w:rPr>
        <w:t>(7): p. 773-782.</w:t>
      </w:r>
    </w:p>
    <w:p w14:paraId="289611C6" w14:textId="77777777" w:rsidR="00917E7C" w:rsidRPr="00C32A1D" w:rsidRDefault="00917E7C" w:rsidP="00C32A1D">
      <w:pPr>
        <w:pStyle w:val="EndNoteBibliography"/>
        <w:spacing w:line="480" w:lineRule="auto"/>
        <w:ind w:left="720" w:hanging="720"/>
        <w:jc w:val="both"/>
        <w:rPr>
          <w:rFonts w:ascii="Times New Roman" w:hAnsi="Times New Roman" w:cs="Times New Roman"/>
          <w:noProof/>
        </w:rPr>
      </w:pPr>
      <w:r w:rsidRPr="00C32A1D">
        <w:rPr>
          <w:rFonts w:ascii="Times New Roman" w:hAnsi="Times New Roman" w:cs="Times New Roman"/>
          <w:noProof/>
        </w:rPr>
        <w:t>6.</w:t>
      </w:r>
      <w:r w:rsidRPr="00C32A1D">
        <w:rPr>
          <w:rFonts w:ascii="Times New Roman" w:hAnsi="Times New Roman" w:cs="Times New Roman"/>
          <w:noProof/>
        </w:rPr>
        <w:tab/>
        <w:t xml:space="preserve">Wilkerson, M.D. and D.N. Hayes, </w:t>
      </w:r>
      <w:r w:rsidRPr="00C32A1D">
        <w:rPr>
          <w:rFonts w:ascii="Times New Roman" w:hAnsi="Times New Roman" w:cs="Times New Roman"/>
          <w:i/>
          <w:noProof/>
        </w:rPr>
        <w:t>ConsensusClusterPlus: a class discovery tool with confidence assessments and item tracking.</w:t>
      </w:r>
      <w:r w:rsidRPr="00C32A1D">
        <w:rPr>
          <w:rFonts w:ascii="Times New Roman" w:hAnsi="Times New Roman" w:cs="Times New Roman"/>
          <w:noProof/>
        </w:rPr>
        <w:t xml:space="preserve"> Bioinformatics, 2010. </w:t>
      </w:r>
      <w:r w:rsidRPr="00C32A1D">
        <w:rPr>
          <w:rFonts w:ascii="Times New Roman" w:hAnsi="Times New Roman" w:cs="Times New Roman"/>
          <w:b/>
          <w:noProof/>
        </w:rPr>
        <w:t>26</w:t>
      </w:r>
      <w:r w:rsidRPr="00C32A1D">
        <w:rPr>
          <w:rFonts w:ascii="Times New Roman" w:hAnsi="Times New Roman" w:cs="Times New Roman"/>
          <w:noProof/>
        </w:rPr>
        <w:t>(12): p. 1572-3.</w:t>
      </w:r>
    </w:p>
    <w:p w14:paraId="1E53BFDE" w14:textId="77777777" w:rsidR="00917E7C" w:rsidRPr="00C32A1D" w:rsidRDefault="00917E7C" w:rsidP="00C32A1D">
      <w:pPr>
        <w:pStyle w:val="EndNoteBibliography"/>
        <w:spacing w:line="480" w:lineRule="auto"/>
        <w:ind w:left="720" w:hanging="720"/>
        <w:jc w:val="both"/>
        <w:rPr>
          <w:rFonts w:ascii="Times New Roman" w:hAnsi="Times New Roman" w:cs="Times New Roman"/>
          <w:noProof/>
        </w:rPr>
      </w:pPr>
      <w:r w:rsidRPr="00C32A1D">
        <w:rPr>
          <w:rFonts w:ascii="Times New Roman" w:hAnsi="Times New Roman" w:cs="Times New Roman"/>
          <w:noProof/>
        </w:rPr>
        <w:lastRenderedPageBreak/>
        <w:t>7.</w:t>
      </w:r>
      <w:r w:rsidRPr="00C32A1D">
        <w:rPr>
          <w:rFonts w:ascii="Times New Roman" w:hAnsi="Times New Roman" w:cs="Times New Roman"/>
          <w:noProof/>
        </w:rPr>
        <w:tab/>
        <w:t xml:space="preserve">Xie, C., et al., </w:t>
      </w:r>
      <w:r w:rsidRPr="00C32A1D">
        <w:rPr>
          <w:rFonts w:ascii="Times New Roman" w:hAnsi="Times New Roman" w:cs="Times New Roman"/>
          <w:i/>
          <w:noProof/>
        </w:rPr>
        <w:t>Differential methylation values in differential methylation analysis.</w:t>
      </w:r>
      <w:r w:rsidRPr="00C32A1D">
        <w:rPr>
          <w:rFonts w:ascii="Times New Roman" w:hAnsi="Times New Roman" w:cs="Times New Roman"/>
          <w:noProof/>
        </w:rPr>
        <w:t xml:space="preserve"> Bioinformatics, 2019. </w:t>
      </w:r>
      <w:r w:rsidRPr="00C32A1D">
        <w:rPr>
          <w:rFonts w:ascii="Times New Roman" w:hAnsi="Times New Roman" w:cs="Times New Roman"/>
          <w:b/>
          <w:noProof/>
        </w:rPr>
        <w:t>35</w:t>
      </w:r>
      <w:r w:rsidRPr="00C32A1D">
        <w:rPr>
          <w:rFonts w:ascii="Times New Roman" w:hAnsi="Times New Roman" w:cs="Times New Roman"/>
          <w:noProof/>
        </w:rPr>
        <w:t>(7): p. 1094-1097.</w:t>
      </w:r>
    </w:p>
    <w:p w14:paraId="7577C857" w14:textId="77777777" w:rsidR="00917E7C" w:rsidRPr="00C32A1D" w:rsidRDefault="00917E7C" w:rsidP="00C32A1D">
      <w:pPr>
        <w:pStyle w:val="EndNoteBibliography"/>
        <w:spacing w:line="480" w:lineRule="auto"/>
        <w:ind w:left="720" w:hanging="720"/>
        <w:jc w:val="both"/>
        <w:rPr>
          <w:rFonts w:ascii="Times New Roman" w:hAnsi="Times New Roman" w:cs="Times New Roman"/>
          <w:noProof/>
        </w:rPr>
      </w:pPr>
      <w:r w:rsidRPr="00C32A1D">
        <w:rPr>
          <w:rFonts w:ascii="Times New Roman" w:hAnsi="Times New Roman" w:cs="Times New Roman"/>
          <w:noProof/>
        </w:rPr>
        <w:t>8.</w:t>
      </w:r>
      <w:r w:rsidRPr="00C32A1D">
        <w:rPr>
          <w:rFonts w:ascii="Times New Roman" w:hAnsi="Times New Roman" w:cs="Times New Roman"/>
          <w:noProof/>
        </w:rPr>
        <w:tab/>
        <w:t xml:space="preserve">Noushmehr, H., et al., </w:t>
      </w:r>
      <w:r w:rsidRPr="00C32A1D">
        <w:rPr>
          <w:rFonts w:ascii="Times New Roman" w:hAnsi="Times New Roman" w:cs="Times New Roman"/>
          <w:i/>
          <w:noProof/>
        </w:rPr>
        <w:t>Identification of a CpG island methylator phenotype that defines a distinct subgroup of glioma.</w:t>
      </w:r>
      <w:r w:rsidRPr="00C32A1D">
        <w:rPr>
          <w:rFonts w:ascii="Times New Roman" w:hAnsi="Times New Roman" w:cs="Times New Roman"/>
          <w:noProof/>
        </w:rPr>
        <w:t xml:space="preserve"> Cancer Cell, 2010. </w:t>
      </w:r>
      <w:r w:rsidRPr="00C32A1D">
        <w:rPr>
          <w:rFonts w:ascii="Times New Roman" w:hAnsi="Times New Roman" w:cs="Times New Roman"/>
          <w:b/>
          <w:noProof/>
        </w:rPr>
        <w:t>17</w:t>
      </w:r>
      <w:r w:rsidRPr="00C32A1D">
        <w:rPr>
          <w:rFonts w:ascii="Times New Roman" w:hAnsi="Times New Roman" w:cs="Times New Roman"/>
          <w:noProof/>
        </w:rPr>
        <w:t>(5): p. 510-22.</w:t>
      </w:r>
    </w:p>
    <w:p w14:paraId="5EB06623" w14:textId="0DF46FF5" w:rsidR="00161035" w:rsidRPr="00430C48" w:rsidRDefault="005838F5" w:rsidP="00C32A1D">
      <w:pPr>
        <w:spacing w:line="480" w:lineRule="auto"/>
        <w:jc w:val="both"/>
        <w:rPr>
          <w:lang w:val="en-US"/>
        </w:rPr>
      </w:pPr>
      <w:r w:rsidRPr="00C32A1D">
        <w:rPr>
          <w:lang w:val="en-US"/>
        </w:rPr>
        <w:fldChar w:fldCharType="end"/>
      </w:r>
    </w:p>
    <w:sectPr w:rsidR="00161035" w:rsidRPr="00430C48" w:rsidSect="008C7A87">
      <w:footerReference w:type="even" r:id="rId13"/>
      <w:footerReference w:type="default" r:id="rId14"/>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9460E" w14:textId="77777777" w:rsidR="00117273" w:rsidRDefault="00117273" w:rsidP="008C7A87">
      <w:r>
        <w:separator/>
      </w:r>
    </w:p>
  </w:endnote>
  <w:endnote w:type="continuationSeparator" w:id="0">
    <w:p w14:paraId="0E6E8AB9" w14:textId="77777777" w:rsidR="00117273" w:rsidRDefault="00117273" w:rsidP="008C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4543861"/>
      <w:docPartObj>
        <w:docPartGallery w:val="Page Numbers (Bottom of Page)"/>
        <w:docPartUnique/>
      </w:docPartObj>
    </w:sdtPr>
    <w:sdtContent>
      <w:p w14:paraId="4F1B6E61" w14:textId="76AA40F2" w:rsidR="008C7A87" w:rsidRDefault="008C7A87" w:rsidP="00B965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300ACE" w14:textId="77777777" w:rsidR="008C7A87" w:rsidRDefault="008C7A87" w:rsidP="008C7A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6450133"/>
      <w:docPartObj>
        <w:docPartGallery w:val="Page Numbers (Bottom of Page)"/>
        <w:docPartUnique/>
      </w:docPartObj>
    </w:sdtPr>
    <w:sdtContent>
      <w:p w14:paraId="3A3D5444" w14:textId="64696BA2" w:rsidR="008C7A87" w:rsidRDefault="008C7A87" w:rsidP="00B965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92BBDA" w14:textId="77777777" w:rsidR="008C7A87" w:rsidRDefault="008C7A87" w:rsidP="008C7A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64B2B" w14:textId="77777777" w:rsidR="00117273" w:rsidRDefault="00117273" w:rsidP="008C7A87">
      <w:r>
        <w:separator/>
      </w:r>
    </w:p>
  </w:footnote>
  <w:footnote w:type="continuationSeparator" w:id="0">
    <w:p w14:paraId="46551082" w14:textId="77777777" w:rsidR="00117273" w:rsidRDefault="00117273" w:rsidP="008C7A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3B9F"/>
    <w:multiLevelType w:val="hybridMultilevel"/>
    <w:tmpl w:val="6E680FA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82F37"/>
    <w:multiLevelType w:val="hybridMultilevel"/>
    <w:tmpl w:val="7FD48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C04FF2"/>
    <w:multiLevelType w:val="multilevel"/>
    <w:tmpl w:val="7E8C5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C1F60"/>
    <w:multiLevelType w:val="hybridMultilevel"/>
    <w:tmpl w:val="CBC01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754753"/>
    <w:multiLevelType w:val="hybridMultilevel"/>
    <w:tmpl w:val="DB96B5F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C03DD"/>
    <w:multiLevelType w:val="multilevel"/>
    <w:tmpl w:val="BF0E0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D57A8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805564"/>
    <w:multiLevelType w:val="hybridMultilevel"/>
    <w:tmpl w:val="2DF46E8A"/>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CB3324"/>
    <w:multiLevelType w:val="hybridMultilevel"/>
    <w:tmpl w:val="49302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12D0E"/>
    <w:multiLevelType w:val="multilevel"/>
    <w:tmpl w:val="5FFC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F0058"/>
    <w:multiLevelType w:val="hybridMultilevel"/>
    <w:tmpl w:val="0736F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A45963"/>
    <w:multiLevelType w:val="multilevel"/>
    <w:tmpl w:val="FCA61B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9F1148"/>
    <w:multiLevelType w:val="multilevel"/>
    <w:tmpl w:val="440C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A6F0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DF365A"/>
    <w:multiLevelType w:val="hybridMultilevel"/>
    <w:tmpl w:val="E88AA8E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6FA42A4"/>
    <w:multiLevelType w:val="multilevel"/>
    <w:tmpl w:val="CAF251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E43C2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E1594F"/>
    <w:multiLevelType w:val="hybridMultilevel"/>
    <w:tmpl w:val="3C96C8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D754C54"/>
    <w:multiLevelType w:val="hybridMultilevel"/>
    <w:tmpl w:val="E098A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D92859"/>
    <w:multiLevelType w:val="hybridMultilevel"/>
    <w:tmpl w:val="549E9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F31473"/>
    <w:multiLevelType w:val="hybridMultilevel"/>
    <w:tmpl w:val="803AA7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B5D4736"/>
    <w:multiLevelType w:val="hybridMultilevel"/>
    <w:tmpl w:val="D1F8A8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27607DE"/>
    <w:multiLevelType w:val="hybridMultilevel"/>
    <w:tmpl w:val="059A46AA"/>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5C3736"/>
    <w:multiLevelType w:val="hybridMultilevel"/>
    <w:tmpl w:val="24C27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DC52EE"/>
    <w:multiLevelType w:val="multilevel"/>
    <w:tmpl w:val="0422C5F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b w:val="0"/>
      </w:rPr>
    </w:lvl>
    <w:lvl w:ilvl="2">
      <w:start w:val="10"/>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F212A3"/>
    <w:multiLevelType w:val="hybridMultilevel"/>
    <w:tmpl w:val="4EE299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EF57807"/>
    <w:multiLevelType w:val="hybridMultilevel"/>
    <w:tmpl w:val="E88AA8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7414355"/>
    <w:multiLevelType w:val="hybridMultilevel"/>
    <w:tmpl w:val="4038FF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3F62CA"/>
    <w:multiLevelType w:val="hybridMultilevel"/>
    <w:tmpl w:val="00481C4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0227250">
    <w:abstractNumId w:val="15"/>
  </w:num>
  <w:num w:numId="2" w16cid:durableId="1401488933">
    <w:abstractNumId w:val="5"/>
  </w:num>
  <w:num w:numId="3" w16cid:durableId="481849132">
    <w:abstractNumId w:val="24"/>
  </w:num>
  <w:num w:numId="4" w16cid:durableId="1712263616">
    <w:abstractNumId w:val="11"/>
  </w:num>
  <w:num w:numId="5" w16cid:durableId="687411895">
    <w:abstractNumId w:val="13"/>
  </w:num>
  <w:num w:numId="6" w16cid:durableId="1390227565">
    <w:abstractNumId w:val="27"/>
  </w:num>
  <w:num w:numId="7" w16cid:durableId="688221886">
    <w:abstractNumId w:val="0"/>
  </w:num>
  <w:num w:numId="8" w16cid:durableId="122425267">
    <w:abstractNumId w:val="16"/>
  </w:num>
  <w:num w:numId="9" w16cid:durableId="1623460030">
    <w:abstractNumId w:val="7"/>
  </w:num>
  <w:num w:numId="10" w16cid:durableId="1725517244">
    <w:abstractNumId w:val="22"/>
  </w:num>
  <w:num w:numId="11" w16cid:durableId="2038579931">
    <w:abstractNumId w:val="4"/>
  </w:num>
  <w:num w:numId="12" w16cid:durableId="961306871">
    <w:abstractNumId w:val="8"/>
  </w:num>
  <w:num w:numId="13" w16cid:durableId="602885562">
    <w:abstractNumId w:val="3"/>
  </w:num>
  <w:num w:numId="14" w16cid:durableId="338385980">
    <w:abstractNumId w:val="12"/>
  </w:num>
  <w:num w:numId="15" w16cid:durableId="864829076">
    <w:abstractNumId w:val="9"/>
  </w:num>
  <w:num w:numId="16" w16cid:durableId="1654211691">
    <w:abstractNumId w:val="23"/>
  </w:num>
  <w:num w:numId="17" w16cid:durableId="244610192">
    <w:abstractNumId w:val="10"/>
  </w:num>
  <w:num w:numId="18" w16cid:durableId="228345834">
    <w:abstractNumId w:val="25"/>
  </w:num>
  <w:num w:numId="19" w16cid:durableId="1199270614">
    <w:abstractNumId w:val="21"/>
  </w:num>
  <w:num w:numId="20" w16cid:durableId="570190409">
    <w:abstractNumId w:val="19"/>
  </w:num>
  <w:num w:numId="21" w16cid:durableId="494221837">
    <w:abstractNumId w:val="20"/>
  </w:num>
  <w:num w:numId="22" w16cid:durableId="2040007358">
    <w:abstractNumId w:val="18"/>
  </w:num>
  <w:num w:numId="23" w16cid:durableId="1127510637">
    <w:abstractNumId w:val="17"/>
  </w:num>
  <w:num w:numId="24" w16cid:durableId="1348407282">
    <w:abstractNumId w:val="28"/>
  </w:num>
  <w:num w:numId="25" w16cid:durableId="640305598">
    <w:abstractNumId w:val="1"/>
  </w:num>
  <w:num w:numId="26" w16cid:durableId="1335643032">
    <w:abstractNumId w:val="26"/>
  </w:num>
  <w:num w:numId="27" w16cid:durableId="1581675854">
    <w:abstractNumId w:val="14"/>
  </w:num>
  <w:num w:numId="28" w16cid:durableId="609315096">
    <w:abstractNumId w:val="6"/>
  </w:num>
  <w:num w:numId="29" w16cid:durableId="4108114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s50w5ajsvasaezx5qx99vj95zpa50pf2wd&quot;&gt;My_research_projects&lt;record-ids&gt;&lt;item&gt;30&lt;/item&gt;&lt;item&gt;43&lt;/item&gt;&lt;item&gt;45&lt;/item&gt;&lt;item&gt;130&lt;/item&gt;&lt;item&gt;658&lt;/item&gt;&lt;item&gt;808&lt;/item&gt;&lt;item&gt;820&lt;/item&gt;&lt;item&gt;821&lt;/item&gt;&lt;/record-ids&gt;&lt;/item&gt;&lt;/Libraries&gt;"/>
  </w:docVars>
  <w:rsids>
    <w:rsidRoot w:val="00C206CA"/>
    <w:rsid w:val="00002CA2"/>
    <w:rsid w:val="000034B4"/>
    <w:rsid w:val="0000391C"/>
    <w:rsid w:val="000120E2"/>
    <w:rsid w:val="00012680"/>
    <w:rsid w:val="00012857"/>
    <w:rsid w:val="000238CF"/>
    <w:rsid w:val="00025465"/>
    <w:rsid w:val="0004422D"/>
    <w:rsid w:val="00051240"/>
    <w:rsid w:val="00053535"/>
    <w:rsid w:val="0006719A"/>
    <w:rsid w:val="00076994"/>
    <w:rsid w:val="000826A1"/>
    <w:rsid w:val="000829D0"/>
    <w:rsid w:val="00083B74"/>
    <w:rsid w:val="0008597A"/>
    <w:rsid w:val="000A1D75"/>
    <w:rsid w:val="000A338A"/>
    <w:rsid w:val="000B0C87"/>
    <w:rsid w:val="000B2479"/>
    <w:rsid w:val="000B2576"/>
    <w:rsid w:val="000D0D7C"/>
    <w:rsid w:val="000D1133"/>
    <w:rsid w:val="000E0CEF"/>
    <w:rsid w:val="000E1471"/>
    <w:rsid w:val="000E2A7B"/>
    <w:rsid w:val="00100EF3"/>
    <w:rsid w:val="00106449"/>
    <w:rsid w:val="00115013"/>
    <w:rsid w:val="00117273"/>
    <w:rsid w:val="001177C1"/>
    <w:rsid w:val="001228EC"/>
    <w:rsid w:val="00125F59"/>
    <w:rsid w:val="00135CBB"/>
    <w:rsid w:val="00136238"/>
    <w:rsid w:val="00137D40"/>
    <w:rsid w:val="0014148F"/>
    <w:rsid w:val="00153561"/>
    <w:rsid w:val="00161035"/>
    <w:rsid w:val="001629EA"/>
    <w:rsid w:val="00182DC3"/>
    <w:rsid w:val="00195336"/>
    <w:rsid w:val="0019755E"/>
    <w:rsid w:val="001B077A"/>
    <w:rsid w:val="001B1AAB"/>
    <w:rsid w:val="001C0AF2"/>
    <w:rsid w:val="001C3554"/>
    <w:rsid w:val="001F0BB3"/>
    <w:rsid w:val="001F2138"/>
    <w:rsid w:val="001F5237"/>
    <w:rsid w:val="001F685B"/>
    <w:rsid w:val="00200DE6"/>
    <w:rsid w:val="00203430"/>
    <w:rsid w:val="00213A2C"/>
    <w:rsid w:val="002224B3"/>
    <w:rsid w:val="00227F61"/>
    <w:rsid w:val="00237F6E"/>
    <w:rsid w:val="00241D9B"/>
    <w:rsid w:val="002458F2"/>
    <w:rsid w:val="00246542"/>
    <w:rsid w:val="002577C8"/>
    <w:rsid w:val="002577FC"/>
    <w:rsid w:val="00275AA1"/>
    <w:rsid w:val="00280BCF"/>
    <w:rsid w:val="002821A4"/>
    <w:rsid w:val="00286933"/>
    <w:rsid w:val="002875BE"/>
    <w:rsid w:val="002932CF"/>
    <w:rsid w:val="002959A6"/>
    <w:rsid w:val="002A1F6F"/>
    <w:rsid w:val="002A5150"/>
    <w:rsid w:val="002A6CCA"/>
    <w:rsid w:val="002B2BD5"/>
    <w:rsid w:val="002B54F1"/>
    <w:rsid w:val="002B68B4"/>
    <w:rsid w:val="002B6928"/>
    <w:rsid w:val="002B7CC1"/>
    <w:rsid w:val="002C1C71"/>
    <w:rsid w:val="002D0464"/>
    <w:rsid w:val="002D0EF0"/>
    <w:rsid w:val="002D42B6"/>
    <w:rsid w:val="00301FF8"/>
    <w:rsid w:val="003164EB"/>
    <w:rsid w:val="00316F95"/>
    <w:rsid w:val="003178E5"/>
    <w:rsid w:val="00337C9C"/>
    <w:rsid w:val="00345A02"/>
    <w:rsid w:val="00381C92"/>
    <w:rsid w:val="003866B1"/>
    <w:rsid w:val="0039545C"/>
    <w:rsid w:val="003C1F34"/>
    <w:rsid w:val="003C4BD1"/>
    <w:rsid w:val="003D36E1"/>
    <w:rsid w:val="003E5BC7"/>
    <w:rsid w:val="003F1DAE"/>
    <w:rsid w:val="00406195"/>
    <w:rsid w:val="0041178F"/>
    <w:rsid w:val="00425818"/>
    <w:rsid w:val="00426484"/>
    <w:rsid w:val="00427BDF"/>
    <w:rsid w:val="00430C48"/>
    <w:rsid w:val="00432A9C"/>
    <w:rsid w:val="00440224"/>
    <w:rsid w:val="00440F8A"/>
    <w:rsid w:val="004422DF"/>
    <w:rsid w:val="004468EB"/>
    <w:rsid w:val="00450067"/>
    <w:rsid w:val="00450BAF"/>
    <w:rsid w:val="00486AB3"/>
    <w:rsid w:val="004A301E"/>
    <w:rsid w:val="004B14E9"/>
    <w:rsid w:val="004B522A"/>
    <w:rsid w:val="004C2226"/>
    <w:rsid w:val="004F3955"/>
    <w:rsid w:val="004F54EA"/>
    <w:rsid w:val="0050191E"/>
    <w:rsid w:val="005073B9"/>
    <w:rsid w:val="0051078A"/>
    <w:rsid w:val="005118A8"/>
    <w:rsid w:val="00530320"/>
    <w:rsid w:val="005332CD"/>
    <w:rsid w:val="0054491D"/>
    <w:rsid w:val="00550BD6"/>
    <w:rsid w:val="00552C7B"/>
    <w:rsid w:val="005653AC"/>
    <w:rsid w:val="005664AC"/>
    <w:rsid w:val="00566B0C"/>
    <w:rsid w:val="00570166"/>
    <w:rsid w:val="005838F5"/>
    <w:rsid w:val="0058546B"/>
    <w:rsid w:val="00587610"/>
    <w:rsid w:val="005959F8"/>
    <w:rsid w:val="0059637D"/>
    <w:rsid w:val="005B15AE"/>
    <w:rsid w:val="005B1F2D"/>
    <w:rsid w:val="005B25DE"/>
    <w:rsid w:val="005C2CC2"/>
    <w:rsid w:val="005C3CE3"/>
    <w:rsid w:val="005D2581"/>
    <w:rsid w:val="005D723F"/>
    <w:rsid w:val="005E0A64"/>
    <w:rsid w:val="005E16B9"/>
    <w:rsid w:val="005E50BC"/>
    <w:rsid w:val="005E57BE"/>
    <w:rsid w:val="005E69E4"/>
    <w:rsid w:val="005F1958"/>
    <w:rsid w:val="005F654D"/>
    <w:rsid w:val="00612C3F"/>
    <w:rsid w:val="006261A6"/>
    <w:rsid w:val="00630178"/>
    <w:rsid w:val="00641FA9"/>
    <w:rsid w:val="00651077"/>
    <w:rsid w:val="00667130"/>
    <w:rsid w:val="00667730"/>
    <w:rsid w:val="006701B8"/>
    <w:rsid w:val="00671BB4"/>
    <w:rsid w:val="00673967"/>
    <w:rsid w:val="00676590"/>
    <w:rsid w:val="0067727C"/>
    <w:rsid w:val="00680597"/>
    <w:rsid w:val="00681EDF"/>
    <w:rsid w:val="00685E43"/>
    <w:rsid w:val="006933A2"/>
    <w:rsid w:val="0069376F"/>
    <w:rsid w:val="00697F76"/>
    <w:rsid w:val="006A50B5"/>
    <w:rsid w:val="006B694B"/>
    <w:rsid w:val="006C059E"/>
    <w:rsid w:val="006C5A15"/>
    <w:rsid w:val="006C5B46"/>
    <w:rsid w:val="006D0700"/>
    <w:rsid w:val="006D7DAC"/>
    <w:rsid w:val="006E15D1"/>
    <w:rsid w:val="006E1D04"/>
    <w:rsid w:val="006E79F0"/>
    <w:rsid w:val="007044C8"/>
    <w:rsid w:val="00711612"/>
    <w:rsid w:val="00714939"/>
    <w:rsid w:val="00716DAD"/>
    <w:rsid w:val="00724C4D"/>
    <w:rsid w:val="00737FBE"/>
    <w:rsid w:val="00745BA4"/>
    <w:rsid w:val="0074652A"/>
    <w:rsid w:val="00747F23"/>
    <w:rsid w:val="00785725"/>
    <w:rsid w:val="007B391B"/>
    <w:rsid w:val="007B6E24"/>
    <w:rsid w:val="007C5C3C"/>
    <w:rsid w:val="007D1BF2"/>
    <w:rsid w:val="007D4893"/>
    <w:rsid w:val="007E08BA"/>
    <w:rsid w:val="007F46FD"/>
    <w:rsid w:val="00815138"/>
    <w:rsid w:val="00816F75"/>
    <w:rsid w:val="00827AD1"/>
    <w:rsid w:val="008311C2"/>
    <w:rsid w:val="008335BA"/>
    <w:rsid w:val="0085167A"/>
    <w:rsid w:val="00864166"/>
    <w:rsid w:val="008641A1"/>
    <w:rsid w:val="00864D1A"/>
    <w:rsid w:val="0088512F"/>
    <w:rsid w:val="00890A21"/>
    <w:rsid w:val="0089570C"/>
    <w:rsid w:val="008A0A44"/>
    <w:rsid w:val="008A15DB"/>
    <w:rsid w:val="008C0913"/>
    <w:rsid w:val="008C2900"/>
    <w:rsid w:val="008C7A87"/>
    <w:rsid w:val="008D1313"/>
    <w:rsid w:val="008D2030"/>
    <w:rsid w:val="008D269A"/>
    <w:rsid w:val="008D3A7D"/>
    <w:rsid w:val="008E2C1A"/>
    <w:rsid w:val="008E353B"/>
    <w:rsid w:val="008F2CC9"/>
    <w:rsid w:val="008F4DEA"/>
    <w:rsid w:val="008F5490"/>
    <w:rsid w:val="0090415D"/>
    <w:rsid w:val="0090602E"/>
    <w:rsid w:val="00917A55"/>
    <w:rsid w:val="00917CCA"/>
    <w:rsid w:val="00917E7C"/>
    <w:rsid w:val="00940FAC"/>
    <w:rsid w:val="00944352"/>
    <w:rsid w:val="009509AD"/>
    <w:rsid w:val="00964BC8"/>
    <w:rsid w:val="00971739"/>
    <w:rsid w:val="00977100"/>
    <w:rsid w:val="009800C0"/>
    <w:rsid w:val="009919ED"/>
    <w:rsid w:val="00992052"/>
    <w:rsid w:val="009970A8"/>
    <w:rsid w:val="009A0C37"/>
    <w:rsid w:val="009A106A"/>
    <w:rsid w:val="009A18FE"/>
    <w:rsid w:val="009A1A83"/>
    <w:rsid w:val="009A6BA5"/>
    <w:rsid w:val="009C00B9"/>
    <w:rsid w:val="009D14BA"/>
    <w:rsid w:val="009D50D3"/>
    <w:rsid w:val="009F4ABB"/>
    <w:rsid w:val="00A05B73"/>
    <w:rsid w:val="00A101E3"/>
    <w:rsid w:val="00A10A21"/>
    <w:rsid w:val="00A23D67"/>
    <w:rsid w:val="00A4450E"/>
    <w:rsid w:val="00A477E4"/>
    <w:rsid w:val="00A51B2C"/>
    <w:rsid w:val="00A60AE3"/>
    <w:rsid w:val="00A63EAB"/>
    <w:rsid w:val="00A67D61"/>
    <w:rsid w:val="00A77B41"/>
    <w:rsid w:val="00A8108C"/>
    <w:rsid w:val="00A84866"/>
    <w:rsid w:val="00A864EA"/>
    <w:rsid w:val="00AA157D"/>
    <w:rsid w:val="00AA751F"/>
    <w:rsid w:val="00AB5DF3"/>
    <w:rsid w:val="00AC3D2A"/>
    <w:rsid w:val="00AD3A4B"/>
    <w:rsid w:val="00AE6986"/>
    <w:rsid w:val="00AF0541"/>
    <w:rsid w:val="00AF0E6B"/>
    <w:rsid w:val="00AF53D4"/>
    <w:rsid w:val="00B014E8"/>
    <w:rsid w:val="00B01628"/>
    <w:rsid w:val="00B054B5"/>
    <w:rsid w:val="00B10562"/>
    <w:rsid w:val="00B221C3"/>
    <w:rsid w:val="00B30D59"/>
    <w:rsid w:val="00B94EFC"/>
    <w:rsid w:val="00B97944"/>
    <w:rsid w:val="00BA1E1B"/>
    <w:rsid w:val="00BA4BDE"/>
    <w:rsid w:val="00BA5888"/>
    <w:rsid w:val="00BC23FA"/>
    <w:rsid w:val="00BC670F"/>
    <w:rsid w:val="00BD1D37"/>
    <w:rsid w:val="00BD42F9"/>
    <w:rsid w:val="00BE29DF"/>
    <w:rsid w:val="00C01851"/>
    <w:rsid w:val="00C02D0F"/>
    <w:rsid w:val="00C1211F"/>
    <w:rsid w:val="00C15A13"/>
    <w:rsid w:val="00C206CA"/>
    <w:rsid w:val="00C20873"/>
    <w:rsid w:val="00C2739E"/>
    <w:rsid w:val="00C32A1D"/>
    <w:rsid w:val="00C45201"/>
    <w:rsid w:val="00C51480"/>
    <w:rsid w:val="00C537E7"/>
    <w:rsid w:val="00C54515"/>
    <w:rsid w:val="00C5719A"/>
    <w:rsid w:val="00C574AC"/>
    <w:rsid w:val="00C618B9"/>
    <w:rsid w:val="00C82EC0"/>
    <w:rsid w:val="00C9037C"/>
    <w:rsid w:val="00C93593"/>
    <w:rsid w:val="00CA14E3"/>
    <w:rsid w:val="00CC446B"/>
    <w:rsid w:val="00CD0D44"/>
    <w:rsid w:val="00CE1078"/>
    <w:rsid w:val="00CF674F"/>
    <w:rsid w:val="00D05116"/>
    <w:rsid w:val="00D241DA"/>
    <w:rsid w:val="00D30A20"/>
    <w:rsid w:val="00D3650D"/>
    <w:rsid w:val="00D427C9"/>
    <w:rsid w:val="00D47394"/>
    <w:rsid w:val="00D4785E"/>
    <w:rsid w:val="00D47E6E"/>
    <w:rsid w:val="00D534CB"/>
    <w:rsid w:val="00D63110"/>
    <w:rsid w:val="00D64EE0"/>
    <w:rsid w:val="00D72424"/>
    <w:rsid w:val="00D72B9E"/>
    <w:rsid w:val="00D83949"/>
    <w:rsid w:val="00D86378"/>
    <w:rsid w:val="00D94E16"/>
    <w:rsid w:val="00DA00B0"/>
    <w:rsid w:val="00DA3ECA"/>
    <w:rsid w:val="00DA47D5"/>
    <w:rsid w:val="00DB64B8"/>
    <w:rsid w:val="00DB7CCF"/>
    <w:rsid w:val="00DC02AB"/>
    <w:rsid w:val="00DC0846"/>
    <w:rsid w:val="00DE005A"/>
    <w:rsid w:val="00DE708F"/>
    <w:rsid w:val="00E07798"/>
    <w:rsid w:val="00E21E5A"/>
    <w:rsid w:val="00E235E3"/>
    <w:rsid w:val="00E40B8B"/>
    <w:rsid w:val="00E429F3"/>
    <w:rsid w:val="00E457DB"/>
    <w:rsid w:val="00E8727B"/>
    <w:rsid w:val="00E95AA8"/>
    <w:rsid w:val="00EA6FE5"/>
    <w:rsid w:val="00EB7F37"/>
    <w:rsid w:val="00EC1AD2"/>
    <w:rsid w:val="00EE40FB"/>
    <w:rsid w:val="00EF38C4"/>
    <w:rsid w:val="00F073C4"/>
    <w:rsid w:val="00F152B0"/>
    <w:rsid w:val="00F2426C"/>
    <w:rsid w:val="00F24E65"/>
    <w:rsid w:val="00F26660"/>
    <w:rsid w:val="00F2688B"/>
    <w:rsid w:val="00F30B20"/>
    <w:rsid w:val="00F3206F"/>
    <w:rsid w:val="00F33412"/>
    <w:rsid w:val="00F52EC1"/>
    <w:rsid w:val="00F53939"/>
    <w:rsid w:val="00F67DD3"/>
    <w:rsid w:val="00F71DD9"/>
    <w:rsid w:val="00F746B1"/>
    <w:rsid w:val="00F748D7"/>
    <w:rsid w:val="00F75279"/>
    <w:rsid w:val="00F86ABC"/>
    <w:rsid w:val="00F904F7"/>
    <w:rsid w:val="00F918A0"/>
    <w:rsid w:val="00F91D1A"/>
    <w:rsid w:val="00F95CFA"/>
    <w:rsid w:val="00FA4132"/>
    <w:rsid w:val="00FB72D2"/>
    <w:rsid w:val="00FE0A8E"/>
    <w:rsid w:val="00FE4B18"/>
    <w:rsid w:val="00FE52D9"/>
    <w:rsid w:val="185B4A77"/>
    <w:rsid w:val="2945D508"/>
    <w:rsid w:val="2D5BED3D"/>
    <w:rsid w:val="3C14EBB8"/>
    <w:rsid w:val="3DAFC14D"/>
    <w:rsid w:val="3EC7D8D2"/>
    <w:rsid w:val="43CED54B"/>
    <w:rsid w:val="449B54D4"/>
    <w:rsid w:val="471D0DC3"/>
    <w:rsid w:val="47DD0D3F"/>
    <w:rsid w:val="484F29A7"/>
    <w:rsid w:val="54208F28"/>
    <w:rsid w:val="6BDD1666"/>
    <w:rsid w:val="6F03C563"/>
    <w:rsid w:val="757DCB11"/>
    <w:rsid w:val="78E6E1C1"/>
    <w:rsid w:val="7B4FE7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EA09F"/>
  <w15:chartTrackingRefBased/>
  <w15:docId w15:val="{9544F50A-B81C-C44B-9AA9-0DA8B8B55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4E9"/>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6B1"/>
    <w:pPr>
      <w:spacing w:before="100" w:beforeAutospacing="1" w:after="100" w:afterAutospacing="1"/>
    </w:pPr>
  </w:style>
  <w:style w:type="paragraph" w:customStyle="1" w:styleId="MDPI31text">
    <w:name w:val="MDPI_3.1_text"/>
    <w:qFormat/>
    <w:rsid w:val="00D72424"/>
    <w:pPr>
      <w:adjustRightInd w:val="0"/>
      <w:snapToGrid w:val="0"/>
      <w:spacing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character" w:styleId="CommentReference">
    <w:name w:val="annotation reference"/>
    <w:basedOn w:val="DefaultParagraphFont"/>
    <w:uiPriority w:val="99"/>
    <w:semiHidden/>
    <w:unhideWhenUsed/>
    <w:rsid w:val="00425818"/>
    <w:rPr>
      <w:sz w:val="16"/>
      <w:szCs w:val="16"/>
    </w:rPr>
  </w:style>
  <w:style w:type="paragraph" w:styleId="CommentText">
    <w:name w:val="annotation text"/>
    <w:basedOn w:val="Normal"/>
    <w:link w:val="CommentTextChar"/>
    <w:uiPriority w:val="99"/>
    <w:unhideWhenUsed/>
    <w:rsid w:val="00425818"/>
    <w:rPr>
      <w:sz w:val="20"/>
      <w:szCs w:val="20"/>
    </w:rPr>
  </w:style>
  <w:style w:type="character" w:customStyle="1" w:styleId="CommentTextChar">
    <w:name w:val="Comment Text Char"/>
    <w:basedOn w:val="DefaultParagraphFont"/>
    <w:link w:val="CommentText"/>
    <w:uiPriority w:val="99"/>
    <w:rsid w:val="00425818"/>
    <w:rPr>
      <w:sz w:val="20"/>
      <w:szCs w:val="20"/>
    </w:rPr>
  </w:style>
  <w:style w:type="paragraph" w:styleId="CommentSubject">
    <w:name w:val="annotation subject"/>
    <w:basedOn w:val="CommentText"/>
    <w:next w:val="CommentText"/>
    <w:link w:val="CommentSubjectChar"/>
    <w:uiPriority w:val="99"/>
    <w:semiHidden/>
    <w:unhideWhenUsed/>
    <w:rsid w:val="00425818"/>
    <w:rPr>
      <w:b/>
      <w:bCs/>
    </w:rPr>
  </w:style>
  <w:style w:type="character" w:customStyle="1" w:styleId="CommentSubjectChar">
    <w:name w:val="Comment Subject Char"/>
    <w:basedOn w:val="CommentTextChar"/>
    <w:link w:val="CommentSubject"/>
    <w:uiPriority w:val="99"/>
    <w:semiHidden/>
    <w:rsid w:val="00425818"/>
    <w:rPr>
      <w:b/>
      <w:bCs/>
      <w:sz w:val="20"/>
      <w:szCs w:val="20"/>
    </w:rPr>
  </w:style>
  <w:style w:type="paragraph" w:styleId="Footer">
    <w:name w:val="footer"/>
    <w:basedOn w:val="Normal"/>
    <w:link w:val="FooterChar"/>
    <w:uiPriority w:val="99"/>
    <w:unhideWhenUsed/>
    <w:rsid w:val="008C7A87"/>
    <w:pPr>
      <w:tabs>
        <w:tab w:val="center" w:pos="4513"/>
        <w:tab w:val="right" w:pos="9026"/>
      </w:tabs>
    </w:pPr>
  </w:style>
  <w:style w:type="character" w:customStyle="1" w:styleId="FooterChar">
    <w:name w:val="Footer Char"/>
    <w:basedOn w:val="DefaultParagraphFont"/>
    <w:link w:val="Footer"/>
    <w:uiPriority w:val="99"/>
    <w:rsid w:val="008C7A87"/>
  </w:style>
  <w:style w:type="character" w:styleId="PageNumber">
    <w:name w:val="page number"/>
    <w:basedOn w:val="DefaultParagraphFont"/>
    <w:uiPriority w:val="99"/>
    <w:semiHidden/>
    <w:unhideWhenUsed/>
    <w:rsid w:val="008C7A87"/>
  </w:style>
  <w:style w:type="character" w:styleId="LineNumber">
    <w:name w:val="line number"/>
    <w:basedOn w:val="DefaultParagraphFont"/>
    <w:uiPriority w:val="99"/>
    <w:semiHidden/>
    <w:unhideWhenUsed/>
    <w:rsid w:val="008C7A87"/>
  </w:style>
  <w:style w:type="paragraph" w:customStyle="1" w:styleId="EndNoteBibliographyTitle">
    <w:name w:val="EndNote Bibliography Title"/>
    <w:basedOn w:val="Normal"/>
    <w:link w:val="EndNoteBibliographyTitleChar"/>
    <w:rsid w:val="005838F5"/>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5838F5"/>
    <w:rPr>
      <w:rFonts w:ascii="Calibri" w:eastAsia="Times New Roman" w:hAnsi="Calibri" w:cs="Calibri"/>
      <w:kern w:val="0"/>
      <w:lang w:val="en-US" w:eastAsia="en-GB"/>
      <w14:ligatures w14:val="none"/>
    </w:rPr>
  </w:style>
  <w:style w:type="paragraph" w:customStyle="1" w:styleId="EndNoteBibliography">
    <w:name w:val="EndNote Bibliography"/>
    <w:basedOn w:val="Normal"/>
    <w:link w:val="EndNoteBibliographyChar"/>
    <w:rsid w:val="005838F5"/>
    <w:rPr>
      <w:rFonts w:ascii="Calibri" w:hAnsi="Calibri" w:cs="Calibri"/>
      <w:lang w:val="en-US"/>
    </w:rPr>
  </w:style>
  <w:style w:type="character" w:customStyle="1" w:styleId="EndNoteBibliographyChar">
    <w:name w:val="EndNote Bibliography Char"/>
    <w:basedOn w:val="DefaultParagraphFont"/>
    <w:link w:val="EndNoteBibliography"/>
    <w:rsid w:val="005838F5"/>
    <w:rPr>
      <w:rFonts w:ascii="Calibri" w:eastAsia="Times New Roman" w:hAnsi="Calibri" w:cs="Calibri"/>
      <w:kern w:val="0"/>
      <w:lang w:val="en-US" w:eastAsia="en-GB"/>
      <w14:ligatures w14:val="none"/>
    </w:rPr>
  </w:style>
  <w:style w:type="paragraph" w:styleId="NormalWeb">
    <w:name w:val="Normal (Web)"/>
    <w:basedOn w:val="Normal"/>
    <w:uiPriority w:val="99"/>
    <w:semiHidden/>
    <w:unhideWhenUsed/>
    <w:rsid w:val="004B14E9"/>
    <w:pPr>
      <w:spacing w:before="100" w:beforeAutospacing="1" w:after="100" w:afterAutospacing="1"/>
    </w:pPr>
  </w:style>
  <w:style w:type="character" w:styleId="Strong">
    <w:name w:val="Strong"/>
    <w:basedOn w:val="DefaultParagraphFont"/>
    <w:uiPriority w:val="22"/>
    <w:qFormat/>
    <w:rsid w:val="004B14E9"/>
    <w:rPr>
      <w:b/>
      <w:bCs/>
    </w:rPr>
  </w:style>
  <w:style w:type="character" w:customStyle="1" w:styleId="apple-converted-space">
    <w:name w:val="apple-converted-space"/>
    <w:basedOn w:val="DefaultParagraphFont"/>
    <w:rsid w:val="009D50D3"/>
  </w:style>
  <w:style w:type="paragraph" w:styleId="Revision">
    <w:name w:val="Revision"/>
    <w:hidden/>
    <w:uiPriority w:val="99"/>
    <w:semiHidden/>
    <w:rsid w:val="00917A55"/>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552C7B"/>
    <w:rPr>
      <w:color w:val="0563C1" w:themeColor="hyperlink"/>
      <w:u w:val="single"/>
    </w:rPr>
  </w:style>
  <w:style w:type="character" w:styleId="FollowedHyperlink">
    <w:name w:val="FollowedHyperlink"/>
    <w:basedOn w:val="DefaultParagraphFont"/>
    <w:uiPriority w:val="99"/>
    <w:semiHidden/>
    <w:unhideWhenUsed/>
    <w:rsid w:val="008F2C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87929">
      <w:bodyDiv w:val="1"/>
      <w:marLeft w:val="0"/>
      <w:marRight w:val="0"/>
      <w:marTop w:val="0"/>
      <w:marBottom w:val="0"/>
      <w:divBdr>
        <w:top w:val="none" w:sz="0" w:space="0" w:color="auto"/>
        <w:left w:val="none" w:sz="0" w:space="0" w:color="auto"/>
        <w:bottom w:val="none" w:sz="0" w:space="0" w:color="auto"/>
        <w:right w:val="none" w:sz="0" w:space="0" w:color="auto"/>
      </w:divBdr>
    </w:div>
    <w:div w:id="303396177">
      <w:bodyDiv w:val="1"/>
      <w:marLeft w:val="0"/>
      <w:marRight w:val="0"/>
      <w:marTop w:val="0"/>
      <w:marBottom w:val="0"/>
      <w:divBdr>
        <w:top w:val="none" w:sz="0" w:space="0" w:color="auto"/>
        <w:left w:val="none" w:sz="0" w:space="0" w:color="auto"/>
        <w:bottom w:val="none" w:sz="0" w:space="0" w:color="auto"/>
        <w:right w:val="none" w:sz="0" w:space="0" w:color="auto"/>
      </w:divBdr>
    </w:div>
    <w:div w:id="516316041">
      <w:bodyDiv w:val="1"/>
      <w:marLeft w:val="0"/>
      <w:marRight w:val="0"/>
      <w:marTop w:val="0"/>
      <w:marBottom w:val="0"/>
      <w:divBdr>
        <w:top w:val="none" w:sz="0" w:space="0" w:color="auto"/>
        <w:left w:val="none" w:sz="0" w:space="0" w:color="auto"/>
        <w:bottom w:val="none" w:sz="0" w:space="0" w:color="auto"/>
        <w:right w:val="none" w:sz="0" w:space="0" w:color="auto"/>
      </w:divBdr>
    </w:div>
    <w:div w:id="859591686">
      <w:bodyDiv w:val="1"/>
      <w:marLeft w:val="0"/>
      <w:marRight w:val="0"/>
      <w:marTop w:val="0"/>
      <w:marBottom w:val="0"/>
      <w:divBdr>
        <w:top w:val="none" w:sz="0" w:space="0" w:color="auto"/>
        <w:left w:val="none" w:sz="0" w:space="0" w:color="auto"/>
        <w:bottom w:val="none" w:sz="0" w:space="0" w:color="auto"/>
        <w:right w:val="none" w:sz="0" w:space="0" w:color="auto"/>
      </w:divBdr>
    </w:div>
    <w:div w:id="1562592378">
      <w:bodyDiv w:val="1"/>
      <w:marLeft w:val="0"/>
      <w:marRight w:val="0"/>
      <w:marTop w:val="0"/>
      <w:marBottom w:val="0"/>
      <w:divBdr>
        <w:top w:val="none" w:sz="0" w:space="0" w:color="auto"/>
        <w:left w:val="none" w:sz="0" w:space="0" w:color="auto"/>
        <w:bottom w:val="none" w:sz="0" w:space="0" w:color="auto"/>
        <w:right w:val="none" w:sz="0" w:space="0" w:color="auto"/>
      </w:divBdr>
    </w:div>
    <w:div w:id="197972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3547</Words>
  <Characters>21105</Characters>
  <Application>Microsoft Office Word</Application>
  <DocSecurity>0</DocSecurity>
  <Lines>917</Lines>
  <Paragraphs>397</Paragraphs>
  <ScaleCrop>false</ScaleCrop>
  <Company/>
  <LinksUpToDate>false</LinksUpToDate>
  <CharactersWithSpaces>24255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Tibor Zwimpfer</dc:creator>
  <cp:keywords/>
  <dc:description/>
  <cp:lastModifiedBy>Tibor Zwimpfer</cp:lastModifiedBy>
  <cp:revision>3</cp:revision>
  <dcterms:created xsi:type="dcterms:W3CDTF">2025-06-06T14:13:00Z</dcterms:created>
  <dcterms:modified xsi:type="dcterms:W3CDTF">2025-06-06T14:15:00Z</dcterms:modified>
</cp:coreProperties>
</file>