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0119" w14:textId="77777777" w:rsidR="00D75098" w:rsidRPr="00356BC0" w:rsidRDefault="00D75098" w:rsidP="00D75098">
      <w:pPr>
        <w:ind w:firstLineChars="0" w:firstLine="0"/>
        <w:rPr>
          <w:rFonts w:cs="Arial"/>
          <w:b/>
          <w:bCs/>
        </w:rPr>
      </w:pPr>
      <w:r w:rsidRPr="00356BC0">
        <w:rPr>
          <w:rFonts w:cs="Arial"/>
          <w:b/>
          <w:bCs/>
        </w:rPr>
        <w:t>Highlights:</w:t>
      </w:r>
    </w:p>
    <w:p w14:paraId="3025140B" w14:textId="77777777" w:rsidR="00D75098" w:rsidRPr="00356BC0" w:rsidRDefault="00D75098" w:rsidP="00D75098">
      <w:pPr>
        <w:ind w:firstLineChars="0" w:firstLine="0"/>
        <w:jc w:val="left"/>
        <w:rPr>
          <w:rFonts w:cs="Arial"/>
        </w:rPr>
      </w:pPr>
      <w:r w:rsidRPr="00356BC0">
        <w:rPr>
          <w:rFonts w:cs="Arial"/>
        </w:rPr>
        <w:t>1. A modular two-stage source-sink matching model for offshore CCUS using Minimum Spanning Tree and geographic information system.</w:t>
      </w:r>
    </w:p>
    <w:p w14:paraId="197EBC7F" w14:textId="77777777" w:rsidR="00D75098" w:rsidRPr="00356BC0" w:rsidRDefault="00D75098" w:rsidP="00D75098">
      <w:pPr>
        <w:ind w:firstLineChars="0" w:firstLine="0"/>
        <w:jc w:val="left"/>
        <w:rPr>
          <w:rFonts w:cs="Arial"/>
        </w:rPr>
      </w:pPr>
      <w:r w:rsidRPr="00356BC0">
        <w:rPr>
          <w:rFonts w:cs="Arial"/>
        </w:rPr>
        <w:t>2. 2037 is the optimal deployment window for large-scale offshore CCUS in high-economic-density coastal regions.</w:t>
      </w:r>
    </w:p>
    <w:p w14:paraId="2E120717" w14:textId="77777777" w:rsidR="00D75098" w:rsidRPr="00356BC0" w:rsidRDefault="00D75098" w:rsidP="00D75098">
      <w:pPr>
        <w:ind w:firstLineChars="0" w:firstLine="0"/>
        <w:jc w:val="left"/>
        <w:rPr>
          <w:rFonts w:cs="Arial"/>
        </w:rPr>
      </w:pPr>
      <w:r w:rsidRPr="00356BC0">
        <w:rPr>
          <w:rFonts w:cs="Arial"/>
        </w:rPr>
        <w:t>3. Quantified dominance of transport optimization over capture cost reduction in clustered offshore CCUS economics.</w:t>
      </w:r>
    </w:p>
    <w:p w14:paraId="04A6C49E" w14:textId="77777777" w:rsidR="00D75098" w:rsidRPr="00356BC0" w:rsidRDefault="00D75098" w:rsidP="00D75098">
      <w:pPr>
        <w:ind w:firstLineChars="0" w:firstLine="0"/>
        <w:jc w:val="left"/>
        <w:rPr>
          <w:rFonts w:cs="Arial"/>
        </w:rPr>
      </w:pPr>
      <w:r w:rsidRPr="00356BC0">
        <w:rPr>
          <w:rFonts w:cs="Arial"/>
        </w:rPr>
        <w:t>4. Cross-regional "Green Electricity for Storage Rights" mechanism enables wind-CCUS integration.</w:t>
      </w:r>
    </w:p>
    <w:p w14:paraId="33803D63" w14:textId="76015EED" w:rsidR="00727F1E" w:rsidRPr="008602ED" w:rsidRDefault="00D75098" w:rsidP="008602ED">
      <w:pPr>
        <w:ind w:firstLineChars="0" w:firstLine="0"/>
        <w:rPr>
          <w:rFonts w:cs="Arial" w:hint="eastAsia"/>
        </w:rPr>
      </w:pPr>
      <w:r w:rsidRPr="00356BC0">
        <w:rPr>
          <w:rFonts w:cs="Arial"/>
        </w:rPr>
        <w:t>5. Offshore CCUS can help high-economic-density coastal regions shoulder greater emissions reductions.</w:t>
      </w:r>
    </w:p>
    <w:sectPr w:rsidR="00727F1E" w:rsidRPr="008602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3E89" w14:textId="77777777" w:rsidR="00DD03A9" w:rsidRDefault="00DD03A9" w:rsidP="00023B30">
      <w:pPr>
        <w:spacing w:line="240" w:lineRule="auto"/>
        <w:ind w:firstLine="420"/>
      </w:pPr>
      <w:r>
        <w:separator/>
      </w:r>
    </w:p>
  </w:endnote>
  <w:endnote w:type="continuationSeparator" w:id="0">
    <w:p w14:paraId="33C7A1F2" w14:textId="77777777" w:rsidR="00DD03A9" w:rsidRDefault="00DD03A9" w:rsidP="00023B30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3385" w14:textId="77777777" w:rsidR="00D75098" w:rsidRDefault="00D75098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E5CB" w14:textId="77777777" w:rsidR="00D75098" w:rsidRDefault="00D75098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5B47" w14:textId="77777777" w:rsidR="00D75098" w:rsidRDefault="00D75098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FB6C" w14:textId="77777777" w:rsidR="00DD03A9" w:rsidRDefault="00DD03A9" w:rsidP="00023B30">
      <w:pPr>
        <w:spacing w:line="240" w:lineRule="auto"/>
        <w:ind w:firstLine="420"/>
      </w:pPr>
      <w:r>
        <w:separator/>
      </w:r>
    </w:p>
  </w:footnote>
  <w:footnote w:type="continuationSeparator" w:id="0">
    <w:p w14:paraId="2EE609C3" w14:textId="77777777" w:rsidR="00DD03A9" w:rsidRDefault="00DD03A9" w:rsidP="00023B30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6B30" w14:textId="77777777" w:rsidR="00D75098" w:rsidRDefault="00D75098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83E2" w14:textId="77777777" w:rsidR="00D75098" w:rsidRDefault="00D75098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BF60" w14:textId="77777777" w:rsidR="00D75098" w:rsidRDefault="00D75098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EA"/>
    <w:rsid w:val="00023B30"/>
    <w:rsid w:val="00156029"/>
    <w:rsid w:val="00292E30"/>
    <w:rsid w:val="002F63B9"/>
    <w:rsid w:val="00301380"/>
    <w:rsid w:val="00342F2F"/>
    <w:rsid w:val="00395844"/>
    <w:rsid w:val="00442C27"/>
    <w:rsid w:val="00727F1E"/>
    <w:rsid w:val="008602ED"/>
    <w:rsid w:val="00A82E65"/>
    <w:rsid w:val="00AD3490"/>
    <w:rsid w:val="00AF4356"/>
    <w:rsid w:val="00BF2CEA"/>
    <w:rsid w:val="00C40734"/>
    <w:rsid w:val="00CD526C"/>
    <w:rsid w:val="00D75098"/>
    <w:rsid w:val="00D76C6C"/>
    <w:rsid w:val="00DD03A9"/>
    <w:rsid w:val="00DD5D74"/>
    <w:rsid w:val="00E0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F1072"/>
  <w15:chartTrackingRefBased/>
  <w15:docId w15:val="{C8D5E845-D08E-4AEB-822F-05E067C7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B30"/>
    <w:pPr>
      <w:widowControl w:val="0"/>
      <w:spacing w:line="360" w:lineRule="auto"/>
      <w:ind w:firstLineChars="200" w:firstLine="200"/>
      <w:jc w:val="both"/>
    </w:pPr>
    <w:rPr>
      <w:rFonts w:ascii="Arial" w:eastAsia="楷体" w:hAnsi="Arial"/>
    </w:rPr>
  </w:style>
  <w:style w:type="paragraph" w:styleId="1">
    <w:name w:val="heading 1"/>
    <w:basedOn w:val="a"/>
    <w:next w:val="a"/>
    <w:link w:val="10"/>
    <w:uiPriority w:val="9"/>
    <w:qFormat/>
    <w:rsid w:val="00BF2CEA"/>
    <w:pPr>
      <w:keepNext/>
      <w:keepLines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CEA"/>
    <w:pPr>
      <w:keepNext/>
      <w:keepLines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CEA"/>
    <w:pPr>
      <w:keepNext/>
      <w:keepLines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CEA"/>
    <w:pPr>
      <w:keepNext/>
      <w:keepLines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CEA"/>
    <w:pPr>
      <w:keepNext/>
      <w:keepLines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CEA"/>
    <w:pPr>
      <w:keepNext/>
      <w:keepLines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CEA"/>
    <w:pPr>
      <w:keepNext/>
      <w:keepLines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CEA"/>
    <w:pPr>
      <w:keepNext/>
      <w:keepLines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CEA"/>
    <w:pPr>
      <w:keepNext/>
      <w:keepLines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C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CE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CE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F2CE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C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C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C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CEA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CEA"/>
    <w:pPr>
      <w:numPr>
        <w:ilvl w:val="1"/>
      </w:numPr>
      <w:spacing w:after="160" w:line="240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CEA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CEA"/>
    <w:pPr>
      <w:spacing w:line="240" w:lineRule="auto"/>
      <w:ind w:left="720" w:firstLineChars="0" w:firstLine="0"/>
      <w:contextualSpacing/>
    </w:pPr>
    <w:rPr>
      <w:rFonts w:asciiTheme="minorHAnsi" w:eastAsiaTheme="minorEastAsia" w:hAnsiTheme="minorHAnsi"/>
    </w:rPr>
  </w:style>
  <w:style w:type="character" w:styleId="aa">
    <w:name w:val="Intense Emphasis"/>
    <w:basedOn w:val="a0"/>
    <w:uiPriority w:val="21"/>
    <w:qFormat/>
    <w:rsid w:val="00BF2C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C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2CE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23B30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23B3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23B30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23B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2025-08-05T05:32:00Z</dcterms:created>
  <dcterms:modified xsi:type="dcterms:W3CDTF">2025-09-08T13:30:00Z</dcterms:modified>
</cp:coreProperties>
</file>