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3E072" w14:textId="77777777" w:rsidR="00605929" w:rsidRDefault="00605929" w:rsidP="00605929">
      <w:pPr>
        <w:spacing w:line="480" w:lineRule="auto"/>
        <w:jc w:val="both"/>
        <w:rPr>
          <w:rFonts w:ascii="Arial" w:hAnsi="Arial" w:cs="Arial"/>
          <w:b/>
          <w:bCs/>
        </w:rPr>
      </w:pPr>
      <w:r>
        <w:rPr>
          <w:rFonts w:ascii="Arial" w:hAnsi="Arial" w:cs="Arial"/>
          <w:b/>
          <w:bCs/>
        </w:rPr>
        <w:t>SUPPLEMENTARY TABLES</w:t>
      </w:r>
    </w:p>
    <w:p w14:paraId="0F264511" w14:textId="77777777" w:rsidR="00605929" w:rsidRDefault="00605929" w:rsidP="00605929">
      <w:pPr>
        <w:spacing w:line="480" w:lineRule="auto"/>
        <w:jc w:val="both"/>
        <w:rPr>
          <w:rFonts w:ascii="Arial" w:hAnsi="Arial" w:cs="Arial"/>
          <w:b/>
          <w:bCs/>
        </w:rPr>
      </w:pPr>
      <w:r>
        <w:rPr>
          <w:rFonts w:ascii="Arial" w:hAnsi="Arial" w:cs="Arial"/>
          <w:b/>
          <w:bCs/>
          <w:noProof/>
        </w:rPr>
        <w:drawing>
          <wp:inline distT="0" distB="0" distL="0" distR="0" wp14:anchorId="5FDC301C" wp14:editId="1D2E9603">
            <wp:extent cx="5965037" cy="6934835"/>
            <wp:effectExtent l="0" t="0" r="0" b="0"/>
            <wp:docPr id="103914539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82835" cy="6955527"/>
                    </a:xfrm>
                    <a:prstGeom prst="rect">
                      <a:avLst/>
                    </a:prstGeom>
                    <a:noFill/>
                  </pic:spPr>
                </pic:pic>
              </a:graphicData>
            </a:graphic>
          </wp:inline>
        </w:drawing>
      </w:r>
    </w:p>
    <w:p w14:paraId="4A3453E0" w14:textId="77777777" w:rsidR="00605929" w:rsidRDefault="00605929" w:rsidP="00605929">
      <w:pPr>
        <w:spacing w:line="480" w:lineRule="auto"/>
        <w:jc w:val="both"/>
        <w:rPr>
          <w:rFonts w:ascii="Arial" w:hAnsi="Arial" w:cs="Arial"/>
          <w:b/>
          <w:bCs/>
        </w:rPr>
      </w:pPr>
      <w:r>
        <w:rPr>
          <w:rFonts w:ascii="Arial" w:hAnsi="Arial" w:cs="Arial"/>
          <w:b/>
          <w:bCs/>
        </w:rPr>
        <w:t>Supplementary</w:t>
      </w:r>
      <w:r w:rsidRPr="00B76C5F">
        <w:rPr>
          <w:rFonts w:ascii="Arial" w:hAnsi="Arial" w:cs="Arial"/>
          <w:b/>
          <w:bCs/>
        </w:rPr>
        <w:t xml:space="preserve"> Table </w:t>
      </w:r>
      <w:r>
        <w:rPr>
          <w:rFonts w:ascii="Arial" w:hAnsi="Arial" w:cs="Arial"/>
          <w:b/>
          <w:bCs/>
        </w:rPr>
        <w:t>S</w:t>
      </w:r>
      <w:r w:rsidRPr="00B76C5F">
        <w:rPr>
          <w:rFonts w:ascii="Arial" w:hAnsi="Arial" w:cs="Arial"/>
          <w:b/>
          <w:bCs/>
        </w:rPr>
        <w:t xml:space="preserve">1. </w:t>
      </w:r>
      <w:r w:rsidRPr="008D05D0">
        <w:rPr>
          <w:rFonts w:ascii="Arial" w:hAnsi="Arial" w:cs="Arial"/>
          <w:b/>
          <w:bCs/>
        </w:rPr>
        <w:t xml:space="preserve">Overall worst grade toxicity adverse events in </w:t>
      </w:r>
      <w:r>
        <w:rPr>
          <w:rFonts w:ascii="Arial" w:hAnsi="Arial" w:cs="Arial"/>
          <w:b/>
          <w:bCs/>
        </w:rPr>
        <w:t xml:space="preserve">cohort A </w:t>
      </w:r>
      <w:r w:rsidRPr="008D05D0">
        <w:rPr>
          <w:rFonts w:ascii="Arial" w:hAnsi="Arial" w:cs="Arial"/>
          <w:b/>
          <w:bCs/>
        </w:rPr>
        <w:t>patients</w:t>
      </w:r>
      <w:r>
        <w:rPr>
          <w:rFonts w:ascii="Arial" w:hAnsi="Arial" w:cs="Arial"/>
          <w:b/>
          <w:bCs/>
        </w:rPr>
        <w:t>.</w:t>
      </w:r>
    </w:p>
    <w:p w14:paraId="548282C7" w14:textId="77777777" w:rsidR="00605929" w:rsidRPr="00B76C5F"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59264" behindDoc="0" locked="0" layoutInCell="1" allowOverlap="1" wp14:anchorId="1F3DC3E3" wp14:editId="1F90AA4B">
            <wp:simplePos x="914400" y="914400"/>
            <wp:positionH relativeFrom="margin">
              <wp:align>center</wp:align>
            </wp:positionH>
            <wp:positionV relativeFrom="margin">
              <wp:align>top</wp:align>
            </wp:positionV>
            <wp:extent cx="7609603" cy="2723365"/>
            <wp:effectExtent l="0" t="0" r="0" b="1270"/>
            <wp:wrapSquare wrapText="bothSides"/>
            <wp:docPr id="6394596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09603" cy="2723365"/>
                    </a:xfrm>
                    <a:prstGeom prst="rect">
                      <a:avLst/>
                    </a:prstGeom>
                    <a:noFill/>
                  </pic:spPr>
                </pic:pic>
              </a:graphicData>
            </a:graphic>
          </wp:anchor>
        </w:drawing>
      </w:r>
    </w:p>
    <w:p w14:paraId="2DDFF44B" w14:textId="77777777" w:rsidR="00605929" w:rsidRPr="00B76C5F" w:rsidRDefault="00605929" w:rsidP="00605929">
      <w:pPr>
        <w:spacing w:line="480" w:lineRule="auto"/>
        <w:jc w:val="both"/>
        <w:rPr>
          <w:rFonts w:ascii="Arial" w:hAnsi="Arial" w:cs="Arial"/>
          <w:b/>
          <w:bCs/>
        </w:rPr>
      </w:pPr>
      <w:r>
        <w:rPr>
          <w:rFonts w:ascii="Arial" w:hAnsi="Arial" w:cs="Arial"/>
          <w:b/>
          <w:bCs/>
        </w:rPr>
        <w:t>Supplementary</w:t>
      </w:r>
      <w:r w:rsidRPr="00B76C5F">
        <w:rPr>
          <w:rFonts w:ascii="Arial" w:hAnsi="Arial" w:cs="Arial"/>
          <w:b/>
          <w:bCs/>
        </w:rPr>
        <w:t xml:space="preserve"> Table </w:t>
      </w:r>
      <w:r>
        <w:rPr>
          <w:rFonts w:ascii="Arial" w:hAnsi="Arial" w:cs="Arial"/>
          <w:b/>
          <w:bCs/>
        </w:rPr>
        <w:t>S</w:t>
      </w:r>
      <w:r w:rsidRPr="00B76C5F">
        <w:rPr>
          <w:rFonts w:ascii="Arial" w:hAnsi="Arial" w:cs="Arial"/>
          <w:b/>
          <w:bCs/>
        </w:rPr>
        <w:t xml:space="preserve">2. </w:t>
      </w:r>
      <w:r w:rsidRPr="008D05D0">
        <w:rPr>
          <w:rFonts w:ascii="Arial" w:hAnsi="Arial" w:cs="Arial"/>
          <w:b/>
          <w:bCs/>
        </w:rPr>
        <w:t xml:space="preserve">Summary of serious adverse events in </w:t>
      </w:r>
      <w:r>
        <w:rPr>
          <w:rFonts w:ascii="Arial" w:hAnsi="Arial" w:cs="Arial"/>
          <w:b/>
          <w:bCs/>
        </w:rPr>
        <w:t xml:space="preserve">cohort A </w:t>
      </w:r>
      <w:r w:rsidRPr="008D05D0">
        <w:rPr>
          <w:rFonts w:ascii="Arial" w:hAnsi="Arial" w:cs="Arial"/>
          <w:b/>
          <w:bCs/>
        </w:rPr>
        <w:t>patients</w:t>
      </w:r>
      <w:r>
        <w:rPr>
          <w:rFonts w:ascii="Arial" w:hAnsi="Arial" w:cs="Arial"/>
          <w:b/>
          <w:bCs/>
        </w:rPr>
        <w:t>.</w:t>
      </w:r>
    </w:p>
    <w:p w14:paraId="03ABBF96" w14:textId="77777777" w:rsidR="00605929" w:rsidRDefault="00605929" w:rsidP="00605929">
      <w:pPr>
        <w:rPr>
          <w:rFonts w:ascii="Arial" w:hAnsi="Arial" w:cs="Arial"/>
          <w:b/>
          <w:bCs/>
        </w:rPr>
      </w:pPr>
      <w:r>
        <w:rPr>
          <w:rFonts w:ascii="Arial" w:hAnsi="Arial" w:cs="Arial"/>
          <w:b/>
          <w:bCs/>
        </w:rPr>
        <w:br w:type="page"/>
      </w:r>
    </w:p>
    <w:p w14:paraId="6EE184E7"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0288" behindDoc="0" locked="0" layoutInCell="1" allowOverlap="1" wp14:anchorId="0BE1B606" wp14:editId="6D10AF30">
            <wp:simplePos x="0" y="0"/>
            <wp:positionH relativeFrom="margin">
              <wp:posOffset>-666750</wp:posOffset>
            </wp:positionH>
            <wp:positionV relativeFrom="margin">
              <wp:posOffset>-635</wp:posOffset>
            </wp:positionV>
            <wp:extent cx="7280275" cy="3228975"/>
            <wp:effectExtent l="0" t="0" r="0" b="9525"/>
            <wp:wrapSquare wrapText="bothSides"/>
            <wp:docPr id="10967049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80275" cy="3228975"/>
                    </a:xfrm>
                    <a:prstGeom prst="rect">
                      <a:avLst/>
                    </a:prstGeom>
                    <a:noFill/>
                  </pic:spPr>
                </pic:pic>
              </a:graphicData>
            </a:graphic>
            <wp14:sizeRelH relativeFrom="margin">
              <wp14:pctWidth>0</wp14:pctWidth>
            </wp14:sizeRelH>
            <wp14:sizeRelV relativeFrom="margin">
              <wp14:pctHeight>0</wp14:pctHeight>
            </wp14:sizeRelV>
          </wp:anchor>
        </w:drawing>
      </w:r>
    </w:p>
    <w:p w14:paraId="5CB48096" w14:textId="77777777" w:rsidR="00605929" w:rsidRPr="00B76C5F" w:rsidRDefault="00605929" w:rsidP="00605929">
      <w:pPr>
        <w:spacing w:after="0" w:line="480" w:lineRule="auto"/>
        <w:jc w:val="both"/>
        <w:rPr>
          <w:rFonts w:ascii="Arial" w:hAnsi="Arial" w:cs="Arial"/>
          <w:b/>
          <w:bCs/>
        </w:rPr>
      </w:pPr>
      <w:r>
        <w:rPr>
          <w:rFonts w:ascii="Arial" w:hAnsi="Arial" w:cs="Arial"/>
          <w:b/>
          <w:bCs/>
        </w:rPr>
        <w:t>Supplementary</w:t>
      </w:r>
      <w:r w:rsidRPr="00B76C5F">
        <w:rPr>
          <w:rFonts w:ascii="Arial" w:hAnsi="Arial" w:cs="Arial"/>
          <w:b/>
          <w:bCs/>
        </w:rPr>
        <w:t xml:space="preserve"> Table </w:t>
      </w:r>
      <w:r>
        <w:rPr>
          <w:rFonts w:ascii="Arial" w:hAnsi="Arial" w:cs="Arial"/>
          <w:b/>
          <w:bCs/>
        </w:rPr>
        <w:t>S</w:t>
      </w:r>
      <w:r w:rsidRPr="00B76C5F">
        <w:rPr>
          <w:rFonts w:ascii="Arial" w:hAnsi="Arial" w:cs="Arial"/>
          <w:b/>
          <w:bCs/>
        </w:rPr>
        <w:t xml:space="preserve">3. </w:t>
      </w:r>
      <w:r w:rsidRPr="008D05D0">
        <w:rPr>
          <w:rFonts w:ascii="Arial" w:hAnsi="Arial" w:cs="Arial"/>
          <w:b/>
          <w:bCs/>
        </w:rPr>
        <w:t xml:space="preserve">Listing of serious adverse events in </w:t>
      </w:r>
      <w:r>
        <w:rPr>
          <w:rFonts w:ascii="Arial" w:hAnsi="Arial" w:cs="Arial"/>
          <w:b/>
          <w:bCs/>
        </w:rPr>
        <w:t>c</w:t>
      </w:r>
      <w:r w:rsidRPr="008D05D0">
        <w:rPr>
          <w:rFonts w:ascii="Arial" w:hAnsi="Arial" w:cs="Arial"/>
          <w:b/>
          <w:bCs/>
        </w:rPr>
        <w:t>ohort A</w:t>
      </w:r>
      <w:r>
        <w:rPr>
          <w:rFonts w:ascii="Arial" w:hAnsi="Arial" w:cs="Arial"/>
          <w:b/>
          <w:bCs/>
        </w:rPr>
        <w:t>.</w:t>
      </w:r>
    </w:p>
    <w:p w14:paraId="13B5DF46" w14:textId="77777777" w:rsidR="00605929" w:rsidRDefault="00605929" w:rsidP="00605929">
      <w:pPr>
        <w:rPr>
          <w:rFonts w:ascii="Arial" w:hAnsi="Arial" w:cs="Arial"/>
          <w:b/>
          <w:bCs/>
        </w:rPr>
      </w:pPr>
      <w:r>
        <w:rPr>
          <w:rFonts w:ascii="Arial" w:hAnsi="Arial" w:cs="Arial"/>
          <w:b/>
          <w:bCs/>
        </w:rPr>
        <w:br w:type="page"/>
      </w:r>
    </w:p>
    <w:p w14:paraId="43433FAB"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1312" behindDoc="0" locked="0" layoutInCell="1" allowOverlap="1" wp14:anchorId="341DA851" wp14:editId="70CF0A35">
            <wp:simplePos x="0" y="0"/>
            <wp:positionH relativeFrom="margin">
              <wp:posOffset>-562610</wp:posOffset>
            </wp:positionH>
            <wp:positionV relativeFrom="margin">
              <wp:posOffset>-200025</wp:posOffset>
            </wp:positionV>
            <wp:extent cx="7192645" cy="3105150"/>
            <wp:effectExtent l="0" t="0" r="8255" b="0"/>
            <wp:wrapSquare wrapText="bothSides"/>
            <wp:docPr id="4291752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92645" cy="3105150"/>
                    </a:xfrm>
                    <a:prstGeom prst="rect">
                      <a:avLst/>
                    </a:prstGeom>
                    <a:noFill/>
                  </pic:spPr>
                </pic:pic>
              </a:graphicData>
            </a:graphic>
            <wp14:sizeRelH relativeFrom="margin">
              <wp14:pctWidth>0</wp14:pctWidth>
            </wp14:sizeRelH>
            <wp14:sizeRelV relativeFrom="margin">
              <wp14:pctHeight>0</wp14:pctHeight>
            </wp14:sizeRelV>
          </wp:anchor>
        </w:drawing>
      </w:r>
    </w:p>
    <w:p w14:paraId="05EE68A7" w14:textId="77777777" w:rsidR="00605929" w:rsidRPr="00B76C5F" w:rsidRDefault="00605929" w:rsidP="00605929">
      <w:pPr>
        <w:spacing w:after="0" w:line="480" w:lineRule="auto"/>
        <w:jc w:val="both"/>
        <w:rPr>
          <w:rFonts w:ascii="Arial" w:hAnsi="Arial" w:cs="Arial"/>
          <w:b/>
          <w:bCs/>
        </w:rPr>
      </w:pPr>
      <w:r>
        <w:rPr>
          <w:rFonts w:ascii="Arial" w:hAnsi="Arial" w:cs="Arial"/>
          <w:b/>
          <w:bCs/>
        </w:rPr>
        <w:t>Supplementary</w:t>
      </w:r>
      <w:r w:rsidRPr="00B76C5F">
        <w:rPr>
          <w:rFonts w:ascii="Arial" w:hAnsi="Arial" w:cs="Arial"/>
          <w:b/>
          <w:bCs/>
        </w:rPr>
        <w:t xml:space="preserve"> Table </w:t>
      </w:r>
      <w:r>
        <w:rPr>
          <w:rFonts w:ascii="Arial" w:hAnsi="Arial" w:cs="Arial"/>
          <w:b/>
          <w:bCs/>
        </w:rPr>
        <w:t>S</w:t>
      </w:r>
      <w:r w:rsidRPr="00B76C5F">
        <w:rPr>
          <w:rFonts w:ascii="Arial" w:hAnsi="Arial" w:cs="Arial"/>
          <w:b/>
          <w:bCs/>
        </w:rPr>
        <w:t xml:space="preserve">4. </w:t>
      </w:r>
      <w:r w:rsidRPr="008D05D0">
        <w:rPr>
          <w:rFonts w:ascii="Arial" w:hAnsi="Arial" w:cs="Arial"/>
          <w:b/>
          <w:bCs/>
        </w:rPr>
        <w:t xml:space="preserve">Overall worst grade toxicity adverse event related to </w:t>
      </w:r>
      <w:r>
        <w:rPr>
          <w:rFonts w:ascii="Arial" w:hAnsi="Arial" w:cs="Arial"/>
          <w:b/>
          <w:bCs/>
        </w:rPr>
        <w:t>n</w:t>
      </w:r>
      <w:r w:rsidRPr="008D05D0">
        <w:rPr>
          <w:rFonts w:ascii="Arial" w:hAnsi="Arial" w:cs="Arial"/>
          <w:b/>
          <w:bCs/>
        </w:rPr>
        <w:t xml:space="preserve">ivolumab in </w:t>
      </w:r>
      <w:r>
        <w:rPr>
          <w:rFonts w:ascii="Arial" w:hAnsi="Arial" w:cs="Arial"/>
          <w:b/>
          <w:bCs/>
        </w:rPr>
        <w:t>c</w:t>
      </w:r>
      <w:r w:rsidRPr="008D05D0">
        <w:rPr>
          <w:rFonts w:ascii="Arial" w:hAnsi="Arial" w:cs="Arial"/>
          <w:b/>
          <w:bCs/>
        </w:rPr>
        <w:t>ohort A</w:t>
      </w:r>
      <w:r>
        <w:rPr>
          <w:rFonts w:ascii="Arial" w:hAnsi="Arial" w:cs="Arial"/>
          <w:b/>
          <w:bCs/>
        </w:rPr>
        <w:t>.</w:t>
      </w:r>
    </w:p>
    <w:p w14:paraId="263186DE" w14:textId="77777777" w:rsidR="00605929" w:rsidRDefault="00605929" w:rsidP="00605929">
      <w:pPr>
        <w:rPr>
          <w:rFonts w:ascii="Arial" w:hAnsi="Arial" w:cs="Arial"/>
          <w:b/>
          <w:bCs/>
        </w:rPr>
      </w:pPr>
      <w:r>
        <w:rPr>
          <w:rFonts w:ascii="Arial" w:hAnsi="Arial" w:cs="Arial"/>
          <w:b/>
          <w:bCs/>
        </w:rPr>
        <w:br w:type="page"/>
      </w:r>
    </w:p>
    <w:p w14:paraId="550FAEF7"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2336" behindDoc="0" locked="0" layoutInCell="1" allowOverlap="1" wp14:anchorId="51C78AD7" wp14:editId="6F26300C">
            <wp:simplePos x="0" y="0"/>
            <wp:positionH relativeFrom="margin">
              <wp:posOffset>-628650</wp:posOffset>
            </wp:positionH>
            <wp:positionV relativeFrom="margin">
              <wp:posOffset>-635</wp:posOffset>
            </wp:positionV>
            <wp:extent cx="7240905" cy="3267075"/>
            <wp:effectExtent l="0" t="0" r="0" b="0"/>
            <wp:wrapSquare wrapText="bothSides"/>
            <wp:docPr id="16869824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40905" cy="3267075"/>
                    </a:xfrm>
                    <a:prstGeom prst="rect">
                      <a:avLst/>
                    </a:prstGeom>
                    <a:noFill/>
                  </pic:spPr>
                </pic:pic>
              </a:graphicData>
            </a:graphic>
            <wp14:sizeRelH relativeFrom="margin">
              <wp14:pctWidth>0</wp14:pctWidth>
            </wp14:sizeRelH>
            <wp14:sizeRelV relativeFrom="margin">
              <wp14:pctHeight>0</wp14:pctHeight>
            </wp14:sizeRelV>
          </wp:anchor>
        </w:drawing>
      </w:r>
    </w:p>
    <w:p w14:paraId="55B81C09" w14:textId="77777777" w:rsidR="00605929" w:rsidRDefault="00605929" w:rsidP="00605929">
      <w:pPr>
        <w:spacing w:line="480" w:lineRule="auto"/>
        <w:jc w:val="both"/>
        <w:rPr>
          <w:rFonts w:ascii="Arial" w:hAnsi="Arial" w:cs="Arial"/>
          <w:b/>
          <w:bCs/>
        </w:rPr>
      </w:pPr>
      <w:r>
        <w:rPr>
          <w:rFonts w:ascii="Arial" w:hAnsi="Arial" w:cs="Arial"/>
          <w:b/>
          <w:bCs/>
        </w:rPr>
        <w:t>Supplementary</w:t>
      </w:r>
      <w:r w:rsidRPr="00B76C5F">
        <w:rPr>
          <w:rFonts w:ascii="Arial" w:hAnsi="Arial" w:cs="Arial"/>
          <w:b/>
          <w:bCs/>
        </w:rPr>
        <w:t xml:space="preserve"> Table </w:t>
      </w:r>
      <w:r>
        <w:rPr>
          <w:rFonts w:ascii="Arial" w:hAnsi="Arial" w:cs="Arial"/>
          <w:b/>
          <w:bCs/>
        </w:rPr>
        <w:t>S</w:t>
      </w:r>
      <w:r w:rsidRPr="00B76C5F">
        <w:rPr>
          <w:rFonts w:ascii="Arial" w:hAnsi="Arial" w:cs="Arial"/>
          <w:b/>
          <w:bCs/>
        </w:rPr>
        <w:t xml:space="preserve">5. </w:t>
      </w:r>
      <w:r w:rsidRPr="008D05D0">
        <w:rPr>
          <w:rFonts w:ascii="Arial" w:hAnsi="Arial" w:cs="Arial"/>
          <w:b/>
          <w:bCs/>
        </w:rPr>
        <w:t xml:space="preserve">Overall worst grade toxicity adverse event related to BMS-986205 in </w:t>
      </w:r>
      <w:r>
        <w:rPr>
          <w:rFonts w:ascii="Arial" w:hAnsi="Arial" w:cs="Arial"/>
          <w:b/>
          <w:bCs/>
        </w:rPr>
        <w:t>c</w:t>
      </w:r>
      <w:r w:rsidRPr="008D05D0">
        <w:rPr>
          <w:rFonts w:ascii="Arial" w:hAnsi="Arial" w:cs="Arial"/>
          <w:b/>
          <w:bCs/>
        </w:rPr>
        <w:t>ohort A</w:t>
      </w:r>
      <w:r>
        <w:rPr>
          <w:rFonts w:ascii="Arial" w:hAnsi="Arial" w:cs="Arial"/>
          <w:b/>
          <w:bCs/>
        </w:rPr>
        <w:t>.</w:t>
      </w:r>
    </w:p>
    <w:p w14:paraId="13186B1A" w14:textId="77777777" w:rsidR="00605929" w:rsidRDefault="00605929" w:rsidP="00605929">
      <w:pPr>
        <w:rPr>
          <w:rFonts w:ascii="Arial" w:hAnsi="Arial" w:cs="Arial"/>
          <w:b/>
          <w:bCs/>
        </w:rPr>
      </w:pPr>
      <w:r>
        <w:rPr>
          <w:rFonts w:ascii="Arial" w:hAnsi="Arial" w:cs="Arial"/>
          <w:b/>
          <w:bCs/>
        </w:rPr>
        <w:br w:type="page"/>
      </w:r>
    </w:p>
    <w:p w14:paraId="2AD17227"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3360" behindDoc="0" locked="0" layoutInCell="1" allowOverlap="1" wp14:anchorId="270E2350" wp14:editId="646D7DB7">
            <wp:simplePos x="0" y="0"/>
            <wp:positionH relativeFrom="margin">
              <wp:posOffset>-685800</wp:posOffset>
            </wp:positionH>
            <wp:positionV relativeFrom="margin">
              <wp:posOffset>-285750</wp:posOffset>
            </wp:positionV>
            <wp:extent cx="7337425" cy="6362700"/>
            <wp:effectExtent l="0" t="0" r="0" b="0"/>
            <wp:wrapSquare wrapText="bothSides"/>
            <wp:docPr id="141542852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37425" cy="6362700"/>
                    </a:xfrm>
                    <a:prstGeom prst="rect">
                      <a:avLst/>
                    </a:prstGeom>
                    <a:noFill/>
                  </pic:spPr>
                </pic:pic>
              </a:graphicData>
            </a:graphic>
            <wp14:sizeRelH relativeFrom="margin">
              <wp14:pctWidth>0</wp14:pctWidth>
            </wp14:sizeRelH>
            <wp14:sizeRelV relativeFrom="margin">
              <wp14:pctHeight>0</wp14:pctHeight>
            </wp14:sizeRelV>
          </wp:anchor>
        </w:drawing>
      </w:r>
    </w:p>
    <w:p w14:paraId="4015145D"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8D05D0">
        <w:rPr>
          <w:rFonts w:ascii="Arial" w:hAnsi="Arial" w:cs="Arial"/>
          <w:b/>
          <w:bCs/>
        </w:rPr>
        <w:t xml:space="preserve"> Table </w:t>
      </w:r>
      <w:r>
        <w:rPr>
          <w:rFonts w:ascii="Arial" w:hAnsi="Arial" w:cs="Arial"/>
          <w:b/>
          <w:bCs/>
        </w:rPr>
        <w:t>S</w:t>
      </w:r>
      <w:r w:rsidRPr="008D05D0">
        <w:rPr>
          <w:rFonts w:ascii="Arial" w:hAnsi="Arial" w:cs="Arial"/>
          <w:b/>
          <w:bCs/>
        </w:rPr>
        <w:t>6. Worst grade toxicity</w:t>
      </w:r>
      <w:r>
        <w:rPr>
          <w:rFonts w:ascii="Arial" w:hAnsi="Arial" w:cs="Arial"/>
          <w:b/>
          <w:bCs/>
        </w:rPr>
        <w:t xml:space="preserve"> </w:t>
      </w:r>
      <w:r w:rsidRPr="008D05D0">
        <w:rPr>
          <w:rFonts w:ascii="Arial" w:hAnsi="Arial" w:cs="Arial"/>
          <w:b/>
          <w:bCs/>
        </w:rPr>
        <w:t>adverse event</w:t>
      </w:r>
      <w:r>
        <w:rPr>
          <w:rFonts w:ascii="Arial" w:hAnsi="Arial" w:cs="Arial"/>
          <w:b/>
          <w:bCs/>
        </w:rPr>
        <w:t>s</w:t>
      </w:r>
      <w:r w:rsidRPr="008D05D0">
        <w:rPr>
          <w:rFonts w:ascii="Arial" w:hAnsi="Arial" w:cs="Arial"/>
          <w:b/>
          <w:bCs/>
        </w:rPr>
        <w:t xml:space="preserve"> in </w:t>
      </w:r>
      <w:r>
        <w:rPr>
          <w:rFonts w:ascii="Arial" w:hAnsi="Arial" w:cs="Arial"/>
          <w:b/>
          <w:bCs/>
        </w:rPr>
        <w:t>c</w:t>
      </w:r>
      <w:r w:rsidRPr="008D05D0">
        <w:rPr>
          <w:rFonts w:ascii="Arial" w:hAnsi="Arial" w:cs="Arial"/>
          <w:b/>
          <w:bCs/>
        </w:rPr>
        <w:t>ohort A by arm occurring in &gt;2 patients</w:t>
      </w:r>
      <w:r>
        <w:rPr>
          <w:rFonts w:ascii="Arial" w:hAnsi="Arial" w:cs="Arial"/>
          <w:b/>
          <w:bCs/>
        </w:rPr>
        <w:t>.</w:t>
      </w:r>
    </w:p>
    <w:p w14:paraId="03BB1798" w14:textId="77777777" w:rsidR="00605929" w:rsidRDefault="00605929" w:rsidP="00605929">
      <w:pPr>
        <w:rPr>
          <w:rFonts w:ascii="Arial" w:hAnsi="Arial" w:cs="Arial"/>
          <w:b/>
          <w:bCs/>
        </w:rPr>
      </w:pPr>
      <w:r>
        <w:rPr>
          <w:rFonts w:ascii="Arial" w:hAnsi="Arial" w:cs="Arial"/>
          <w:b/>
          <w:bCs/>
        </w:rPr>
        <w:br w:type="page"/>
      </w:r>
    </w:p>
    <w:p w14:paraId="3B84D39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4384" behindDoc="0" locked="0" layoutInCell="1" allowOverlap="1" wp14:anchorId="577CC486" wp14:editId="688C29DC">
            <wp:simplePos x="0" y="0"/>
            <wp:positionH relativeFrom="margin">
              <wp:posOffset>-657860</wp:posOffset>
            </wp:positionH>
            <wp:positionV relativeFrom="margin">
              <wp:posOffset>-324485</wp:posOffset>
            </wp:positionV>
            <wp:extent cx="7245350" cy="1190625"/>
            <wp:effectExtent l="0" t="0" r="0" b="9525"/>
            <wp:wrapSquare wrapText="bothSides"/>
            <wp:docPr id="20626236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45350" cy="1190625"/>
                    </a:xfrm>
                    <a:prstGeom prst="rect">
                      <a:avLst/>
                    </a:prstGeom>
                    <a:noFill/>
                  </pic:spPr>
                </pic:pic>
              </a:graphicData>
            </a:graphic>
            <wp14:sizeRelH relativeFrom="margin">
              <wp14:pctWidth>0</wp14:pctWidth>
            </wp14:sizeRelH>
            <wp14:sizeRelV relativeFrom="margin">
              <wp14:pctHeight>0</wp14:pctHeight>
            </wp14:sizeRelV>
          </wp:anchor>
        </w:drawing>
      </w:r>
    </w:p>
    <w:p w14:paraId="71B662F4"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8D05D0">
        <w:rPr>
          <w:rFonts w:ascii="Arial" w:hAnsi="Arial" w:cs="Arial"/>
          <w:b/>
          <w:bCs/>
        </w:rPr>
        <w:t xml:space="preserve"> Table </w:t>
      </w:r>
      <w:r>
        <w:rPr>
          <w:rFonts w:ascii="Arial" w:hAnsi="Arial" w:cs="Arial"/>
          <w:b/>
          <w:bCs/>
        </w:rPr>
        <w:t>S</w:t>
      </w:r>
      <w:r w:rsidRPr="008D05D0">
        <w:rPr>
          <w:rFonts w:ascii="Arial" w:hAnsi="Arial" w:cs="Arial"/>
          <w:b/>
          <w:bCs/>
        </w:rPr>
        <w:t xml:space="preserve">7. </w:t>
      </w:r>
      <w:r>
        <w:rPr>
          <w:rFonts w:ascii="Arial" w:hAnsi="Arial" w:cs="Arial"/>
          <w:b/>
          <w:bCs/>
        </w:rPr>
        <w:t>Dose-limiting toxicities</w:t>
      </w:r>
      <w:r w:rsidRPr="008D05D0">
        <w:rPr>
          <w:rFonts w:ascii="Arial" w:hAnsi="Arial" w:cs="Arial"/>
          <w:b/>
          <w:bCs/>
        </w:rPr>
        <w:t xml:space="preserve"> in </w:t>
      </w:r>
      <w:r>
        <w:rPr>
          <w:rFonts w:ascii="Arial" w:hAnsi="Arial" w:cs="Arial"/>
          <w:b/>
          <w:bCs/>
        </w:rPr>
        <w:t>c</w:t>
      </w:r>
      <w:r w:rsidRPr="008D05D0">
        <w:rPr>
          <w:rFonts w:ascii="Arial" w:hAnsi="Arial" w:cs="Arial"/>
          <w:b/>
          <w:bCs/>
        </w:rPr>
        <w:t>ohort A</w:t>
      </w:r>
      <w:r>
        <w:rPr>
          <w:rFonts w:ascii="Arial" w:hAnsi="Arial" w:cs="Arial"/>
          <w:b/>
          <w:bCs/>
        </w:rPr>
        <w:t>.</w:t>
      </w:r>
    </w:p>
    <w:p w14:paraId="7CFF2AB1" w14:textId="77777777" w:rsidR="00605929" w:rsidRDefault="00605929" w:rsidP="00605929">
      <w:pPr>
        <w:rPr>
          <w:rFonts w:ascii="Arial" w:hAnsi="Arial" w:cs="Arial"/>
          <w:b/>
          <w:bCs/>
        </w:rPr>
      </w:pPr>
      <w:r>
        <w:rPr>
          <w:rFonts w:ascii="Arial" w:hAnsi="Arial" w:cs="Arial"/>
          <w:b/>
          <w:bCs/>
        </w:rPr>
        <w:br w:type="page"/>
      </w:r>
    </w:p>
    <w:p w14:paraId="6415B27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5408" behindDoc="0" locked="0" layoutInCell="1" allowOverlap="1" wp14:anchorId="642ECD50" wp14:editId="67162900">
            <wp:simplePos x="914400" y="914400"/>
            <wp:positionH relativeFrom="margin">
              <wp:align>center</wp:align>
            </wp:positionH>
            <wp:positionV relativeFrom="margin">
              <wp:align>top</wp:align>
            </wp:positionV>
            <wp:extent cx="6341108" cy="2315210"/>
            <wp:effectExtent l="0" t="0" r="3175" b="8890"/>
            <wp:wrapSquare wrapText="bothSides"/>
            <wp:docPr id="2023079941" name="Picture 14" descr="A black and white bar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079941" name="Picture 14" descr="A black and white bar with number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41108" cy="2315210"/>
                    </a:xfrm>
                    <a:prstGeom prst="rect">
                      <a:avLst/>
                    </a:prstGeom>
                    <a:noFill/>
                  </pic:spPr>
                </pic:pic>
              </a:graphicData>
            </a:graphic>
          </wp:anchor>
        </w:drawing>
      </w:r>
    </w:p>
    <w:p w14:paraId="2F6CB4A2"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8D05D0">
        <w:rPr>
          <w:rFonts w:ascii="Arial" w:hAnsi="Arial" w:cs="Arial"/>
          <w:b/>
          <w:bCs/>
        </w:rPr>
        <w:t xml:space="preserve"> Table </w:t>
      </w:r>
      <w:r>
        <w:rPr>
          <w:rFonts w:ascii="Arial" w:hAnsi="Arial" w:cs="Arial"/>
          <w:b/>
          <w:bCs/>
        </w:rPr>
        <w:t>S</w:t>
      </w:r>
      <w:r w:rsidRPr="008D05D0">
        <w:rPr>
          <w:rFonts w:ascii="Arial" w:hAnsi="Arial" w:cs="Arial"/>
          <w:b/>
          <w:bCs/>
        </w:rPr>
        <w:t xml:space="preserve">8. </w:t>
      </w:r>
      <w:r>
        <w:rPr>
          <w:rFonts w:ascii="Arial" w:hAnsi="Arial" w:cs="Arial"/>
          <w:b/>
          <w:bCs/>
        </w:rPr>
        <w:t>Overall survival</w:t>
      </w:r>
      <w:r w:rsidRPr="008D05D0">
        <w:rPr>
          <w:rFonts w:ascii="Arial" w:hAnsi="Arial" w:cs="Arial"/>
          <w:b/>
          <w:bCs/>
        </w:rPr>
        <w:t xml:space="preserve"> probabilities of </w:t>
      </w:r>
      <w:r>
        <w:rPr>
          <w:rFonts w:ascii="Arial" w:hAnsi="Arial" w:cs="Arial"/>
          <w:b/>
          <w:bCs/>
        </w:rPr>
        <w:t>c</w:t>
      </w:r>
      <w:r w:rsidRPr="008D05D0">
        <w:rPr>
          <w:rFonts w:ascii="Arial" w:hAnsi="Arial" w:cs="Arial"/>
          <w:b/>
          <w:bCs/>
        </w:rPr>
        <w:t>ohort A</w:t>
      </w:r>
      <w:r>
        <w:rPr>
          <w:rFonts w:ascii="Arial" w:hAnsi="Arial" w:cs="Arial"/>
          <w:b/>
          <w:bCs/>
        </w:rPr>
        <w:t>.</w:t>
      </w:r>
    </w:p>
    <w:p w14:paraId="785A7B2C" w14:textId="77777777" w:rsidR="00605929" w:rsidRDefault="00605929" w:rsidP="00605929">
      <w:pPr>
        <w:rPr>
          <w:rFonts w:ascii="Arial" w:hAnsi="Arial" w:cs="Arial"/>
          <w:b/>
          <w:bCs/>
        </w:rPr>
      </w:pPr>
      <w:r>
        <w:rPr>
          <w:rFonts w:ascii="Arial" w:hAnsi="Arial" w:cs="Arial"/>
          <w:b/>
          <w:bCs/>
        </w:rPr>
        <w:br w:type="page"/>
      </w:r>
    </w:p>
    <w:p w14:paraId="42343C66"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inline distT="0" distB="0" distL="0" distR="0" wp14:anchorId="4EB78411" wp14:editId="71527297">
            <wp:extent cx="5299103" cy="7013601"/>
            <wp:effectExtent l="0" t="0" r="0" b="0"/>
            <wp:docPr id="7931771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4817" cy="7021164"/>
                    </a:xfrm>
                    <a:prstGeom prst="rect">
                      <a:avLst/>
                    </a:prstGeom>
                    <a:noFill/>
                  </pic:spPr>
                </pic:pic>
              </a:graphicData>
            </a:graphic>
          </wp:inline>
        </w:drawing>
      </w:r>
    </w:p>
    <w:p w14:paraId="68FDE0CE" w14:textId="77777777" w:rsidR="00605929" w:rsidRPr="00B76C5F" w:rsidRDefault="00605929" w:rsidP="00605929">
      <w:pPr>
        <w:spacing w:after="0" w:line="480" w:lineRule="auto"/>
        <w:jc w:val="both"/>
        <w:rPr>
          <w:rFonts w:ascii="Arial" w:hAnsi="Arial" w:cs="Arial"/>
          <w:b/>
          <w:bCs/>
        </w:rPr>
      </w:pPr>
      <w:r>
        <w:rPr>
          <w:rFonts w:ascii="Arial" w:hAnsi="Arial" w:cs="Arial"/>
          <w:b/>
          <w:bCs/>
        </w:rPr>
        <w:t xml:space="preserve">Supplementary Table S9. </w:t>
      </w:r>
      <w:r w:rsidRPr="00285A15">
        <w:rPr>
          <w:rFonts w:ascii="Arial" w:hAnsi="Arial" w:cs="Arial"/>
          <w:b/>
          <w:bCs/>
        </w:rPr>
        <w:t xml:space="preserve">Multivariable Cox proportional hazard model on </w:t>
      </w:r>
      <w:r>
        <w:rPr>
          <w:rFonts w:ascii="Arial" w:hAnsi="Arial" w:cs="Arial"/>
          <w:b/>
          <w:bCs/>
        </w:rPr>
        <w:t>overall survival.</w:t>
      </w:r>
    </w:p>
    <w:p w14:paraId="6EA6312D" w14:textId="77777777" w:rsidR="00605929" w:rsidRDefault="00605929" w:rsidP="00605929">
      <w:pPr>
        <w:rPr>
          <w:rFonts w:ascii="Arial" w:hAnsi="Arial" w:cs="Arial"/>
        </w:rPr>
      </w:pPr>
      <w:r>
        <w:rPr>
          <w:rFonts w:ascii="Arial" w:hAnsi="Arial" w:cs="Arial"/>
        </w:rPr>
        <w:br w:type="page"/>
      </w:r>
    </w:p>
    <w:p w14:paraId="78B96C3A"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inline distT="0" distB="0" distL="0" distR="0" wp14:anchorId="0302F2B6" wp14:editId="2325DA4E">
            <wp:extent cx="5954395" cy="4736905"/>
            <wp:effectExtent l="0" t="0" r="8255" b="0"/>
            <wp:docPr id="14593736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59439" cy="4740917"/>
                    </a:xfrm>
                    <a:prstGeom prst="rect">
                      <a:avLst/>
                    </a:prstGeom>
                    <a:noFill/>
                  </pic:spPr>
                </pic:pic>
              </a:graphicData>
            </a:graphic>
          </wp:inline>
        </w:drawing>
      </w:r>
    </w:p>
    <w:p w14:paraId="7C79E806"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B0392D">
        <w:rPr>
          <w:rFonts w:ascii="Arial" w:hAnsi="Arial" w:cs="Arial"/>
          <w:b/>
          <w:bCs/>
        </w:rPr>
        <w:t xml:space="preserve"> Table </w:t>
      </w:r>
      <w:r>
        <w:rPr>
          <w:rFonts w:ascii="Arial" w:hAnsi="Arial" w:cs="Arial"/>
          <w:b/>
          <w:bCs/>
        </w:rPr>
        <w:t>S10</w:t>
      </w:r>
      <w:r w:rsidRPr="00B0392D">
        <w:rPr>
          <w:rFonts w:ascii="Arial" w:hAnsi="Arial" w:cs="Arial"/>
          <w:b/>
          <w:bCs/>
        </w:rPr>
        <w:t xml:space="preserve">. Summary of </w:t>
      </w:r>
      <w:r>
        <w:rPr>
          <w:rFonts w:ascii="Arial" w:hAnsi="Arial" w:cs="Arial"/>
          <w:b/>
          <w:bCs/>
        </w:rPr>
        <w:t>c</w:t>
      </w:r>
      <w:r w:rsidRPr="00B0392D">
        <w:rPr>
          <w:rFonts w:ascii="Arial" w:hAnsi="Arial" w:cs="Arial"/>
          <w:b/>
          <w:bCs/>
        </w:rPr>
        <w:t xml:space="preserve">ohort B </w:t>
      </w:r>
      <w:r>
        <w:rPr>
          <w:rFonts w:ascii="Arial" w:hAnsi="Arial" w:cs="Arial"/>
          <w:b/>
          <w:bCs/>
        </w:rPr>
        <w:t>adverse events</w:t>
      </w:r>
      <w:r w:rsidRPr="00B0392D">
        <w:rPr>
          <w:rFonts w:ascii="Arial" w:hAnsi="Arial" w:cs="Arial"/>
          <w:b/>
          <w:bCs/>
        </w:rPr>
        <w:t xml:space="preserve"> excluding baseline.</w:t>
      </w:r>
    </w:p>
    <w:p w14:paraId="6BC7313A" w14:textId="77777777" w:rsidR="00605929" w:rsidRDefault="00605929" w:rsidP="00605929">
      <w:pPr>
        <w:rPr>
          <w:rFonts w:ascii="Arial" w:hAnsi="Arial" w:cs="Arial"/>
          <w:b/>
          <w:bCs/>
        </w:rPr>
      </w:pPr>
      <w:r>
        <w:rPr>
          <w:rFonts w:ascii="Arial" w:hAnsi="Arial" w:cs="Arial"/>
          <w:b/>
          <w:bCs/>
        </w:rPr>
        <w:br w:type="page"/>
      </w:r>
    </w:p>
    <w:p w14:paraId="53B8726F"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6432" behindDoc="0" locked="0" layoutInCell="1" allowOverlap="1" wp14:anchorId="7E349FED" wp14:editId="43E843C7">
            <wp:simplePos x="0" y="0"/>
            <wp:positionH relativeFrom="margin">
              <wp:posOffset>-485775</wp:posOffset>
            </wp:positionH>
            <wp:positionV relativeFrom="margin">
              <wp:posOffset>-552450</wp:posOffset>
            </wp:positionV>
            <wp:extent cx="6912610" cy="7067550"/>
            <wp:effectExtent l="0" t="0" r="2540" b="0"/>
            <wp:wrapSquare wrapText="bothSides"/>
            <wp:docPr id="199736248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912610" cy="7067550"/>
                    </a:xfrm>
                    <a:prstGeom prst="rect">
                      <a:avLst/>
                    </a:prstGeom>
                    <a:noFill/>
                  </pic:spPr>
                </pic:pic>
              </a:graphicData>
            </a:graphic>
            <wp14:sizeRelH relativeFrom="margin">
              <wp14:pctWidth>0</wp14:pctWidth>
            </wp14:sizeRelH>
            <wp14:sizeRelV relativeFrom="margin">
              <wp14:pctHeight>0</wp14:pctHeight>
            </wp14:sizeRelV>
          </wp:anchor>
        </w:drawing>
      </w:r>
    </w:p>
    <w:p w14:paraId="660AE99C"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B0392D">
        <w:rPr>
          <w:rFonts w:ascii="Arial" w:hAnsi="Arial" w:cs="Arial"/>
          <w:b/>
          <w:bCs/>
        </w:rPr>
        <w:t xml:space="preserve"> Table </w:t>
      </w:r>
      <w:r>
        <w:rPr>
          <w:rFonts w:ascii="Arial" w:hAnsi="Arial" w:cs="Arial"/>
          <w:b/>
          <w:bCs/>
        </w:rPr>
        <w:t>S</w:t>
      </w:r>
      <w:r w:rsidRPr="00B0392D">
        <w:rPr>
          <w:rFonts w:ascii="Arial" w:hAnsi="Arial" w:cs="Arial"/>
          <w:b/>
          <w:bCs/>
        </w:rPr>
        <w:t>1</w:t>
      </w:r>
      <w:r>
        <w:rPr>
          <w:rFonts w:ascii="Arial" w:hAnsi="Arial" w:cs="Arial"/>
          <w:b/>
          <w:bCs/>
        </w:rPr>
        <w:t>1</w:t>
      </w:r>
      <w:r w:rsidRPr="00B0392D">
        <w:rPr>
          <w:rFonts w:ascii="Arial" w:hAnsi="Arial" w:cs="Arial"/>
          <w:b/>
          <w:bCs/>
        </w:rPr>
        <w:t xml:space="preserve">. Overall worst grade toxicity adverse events in patients of </w:t>
      </w:r>
      <w:r>
        <w:rPr>
          <w:rFonts w:ascii="Arial" w:hAnsi="Arial" w:cs="Arial"/>
          <w:b/>
          <w:bCs/>
        </w:rPr>
        <w:t>c</w:t>
      </w:r>
      <w:r w:rsidRPr="00B0392D">
        <w:rPr>
          <w:rFonts w:ascii="Arial" w:hAnsi="Arial" w:cs="Arial"/>
          <w:b/>
          <w:bCs/>
        </w:rPr>
        <w:t>ohort B</w:t>
      </w:r>
      <w:r>
        <w:rPr>
          <w:rFonts w:ascii="Arial" w:hAnsi="Arial" w:cs="Arial"/>
          <w:b/>
          <w:bCs/>
        </w:rPr>
        <w:t>.</w:t>
      </w:r>
    </w:p>
    <w:p w14:paraId="4BB0E4FB" w14:textId="77777777" w:rsidR="00605929" w:rsidRDefault="00605929" w:rsidP="00605929">
      <w:pPr>
        <w:spacing w:after="0" w:line="480" w:lineRule="auto"/>
        <w:jc w:val="both"/>
        <w:rPr>
          <w:rFonts w:ascii="Arial" w:hAnsi="Arial" w:cs="Arial"/>
          <w:b/>
          <w:bCs/>
        </w:rPr>
      </w:pPr>
    </w:p>
    <w:p w14:paraId="5C4D4CD2" w14:textId="77777777" w:rsidR="00605929" w:rsidRDefault="00605929" w:rsidP="00605929">
      <w:pPr>
        <w:spacing w:after="0" w:line="480" w:lineRule="auto"/>
        <w:jc w:val="both"/>
        <w:rPr>
          <w:rFonts w:ascii="Arial" w:hAnsi="Arial" w:cs="Arial"/>
          <w:b/>
          <w:bCs/>
        </w:rPr>
      </w:pPr>
    </w:p>
    <w:p w14:paraId="1C88F3C0"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7456" behindDoc="0" locked="0" layoutInCell="1" allowOverlap="1" wp14:anchorId="407D0CB9" wp14:editId="185DF079">
            <wp:simplePos x="0" y="0"/>
            <wp:positionH relativeFrom="margin">
              <wp:posOffset>-648335</wp:posOffset>
            </wp:positionH>
            <wp:positionV relativeFrom="margin">
              <wp:posOffset>-229235</wp:posOffset>
            </wp:positionV>
            <wp:extent cx="7274560" cy="3248025"/>
            <wp:effectExtent l="0" t="0" r="2540" b="0"/>
            <wp:wrapSquare wrapText="bothSides"/>
            <wp:docPr id="69998156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274560" cy="3248025"/>
                    </a:xfrm>
                    <a:prstGeom prst="rect">
                      <a:avLst/>
                    </a:prstGeom>
                    <a:noFill/>
                  </pic:spPr>
                </pic:pic>
              </a:graphicData>
            </a:graphic>
            <wp14:sizeRelH relativeFrom="margin">
              <wp14:pctWidth>0</wp14:pctWidth>
            </wp14:sizeRelH>
            <wp14:sizeRelV relativeFrom="margin">
              <wp14:pctHeight>0</wp14:pctHeight>
            </wp14:sizeRelV>
          </wp:anchor>
        </w:drawing>
      </w:r>
    </w:p>
    <w:p w14:paraId="4CFBCFF6"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B0392D">
        <w:rPr>
          <w:rFonts w:ascii="Arial" w:hAnsi="Arial" w:cs="Arial"/>
          <w:b/>
          <w:bCs/>
        </w:rPr>
        <w:t xml:space="preserve"> Table </w:t>
      </w:r>
      <w:r>
        <w:rPr>
          <w:rFonts w:ascii="Arial" w:hAnsi="Arial" w:cs="Arial"/>
          <w:b/>
          <w:bCs/>
        </w:rPr>
        <w:t>S</w:t>
      </w:r>
      <w:r w:rsidRPr="00B0392D">
        <w:rPr>
          <w:rFonts w:ascii="Arial" w:hAnsi="Arial" w:cs="Arial"/>
          <w:b/>
          <w:bCs/>
        </w:rPr>
        <w:t>1</w:t>
      </w:r>
      <w:r>
        <w:rPr>
          <w:rFonts w:ascii="Arial" w:hAnsi="Arial" w:cs="Arial"/>
          <w:b/>
          <w:bCs/>
        </w:rPr>
        <w:t>2</w:t>
      </w:r>
      <w:r w:rsidRPr="00B0392D">
        <w:rPr>
          <w:rFonts w:ascii="Arial" w:hAnsi="Arial" w:cs="Arial"/>
          <w:b/>
          <w:bCs/>
        </w:rPr>
        <w:t xml:space="preserve">. Summary of serious adverse events in patients of </w:t>
      </w:r>
      <w:r>
        <w:rPr>
          <w:rFonts w:ascii="Arial" w:hAnsi="Arial" w:cs="Arial"/>
          <w:b/>
          <w:bCs/>
        </w:rPr>
        <w:t>c</w:t>
      </w:r>
      <w:r w:rsidRPr="00B0392D">
        <w:rPr>
          <w:rFonts w:ascii="Arial" w:hAnsi="Arial" w:cs="Arial"/>
          <w:b/>
          <w:bCs/>
        </w:rPr>
        <w:t>ohort B</w:t>
      </w:r>
      <w:r>
        <w:rPr>
          <w:rFonts w:ascii="Arial" w:hAnsi="Arial" w:cs="Arial"/>
          <w:b/>
          <w:bCs/>
        </w:rPr>
        <w:t>.</w:t>
      </w:r>
    </w:p>
    <w:p w14:paraId="7365E795" w14:textId="77777777" w:rsidR="00605929" w:rsidRDefault="00605929" w:rsidP="00605929">
      <w:pPr>
        <w:rPr>
          <w:rFonts w:ascii="Arial" w:hAnsi="Arial" w:cs="Arial"/>
          <w:b/>
          <w:bCs/>
        </w:rPr>
      </w:pPr>
      <w:r>
        <w:rPr>
          <w:rFonts w:ascii="Arial" w:hAnsi="Arial" w:cs="Arial"/>
          <w:b/>
          <w:bCs/>
        </w:rPr>
        <w:br w:type="page"/>
      </w:r>
    </w:p>
    <w:p w14:paraId="27722974"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8480" behindDoc="0" locked="0" layoutInCell="1" allowOverlap="1" wp14:anchorId="66DF0E92" wp14:editId="163EF539">
            <wp:simplePos x="0" y="0"/>
            <wp:positionH relativeFrom="margin">
              <wp:posOffset>-657225</wp:posOffset>
            </wp:positionH>
            <wp:positionV relativeFrom="margin">
              <wp:posOffset>-238125</wp:posOffset>
            </wp:positionV>
            <wp:extent cx="7211695" cy="3248025"/>
            <wp:effectExtent l="0" t="0" r="8255" b="9525"/>
            <wp:wrapSquare wrapText="bothSides"/>
            <wp:docPr id="6027647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211695" cy="3248025"/>
                    </a:xfrm>
                    <a:prstGeom prst="rect">
                      <a:avLst/>
                    </a:prstGeom>
                    <a:noFill/>
                  </pic:spPr>
                </pic:pic>
              </a:graphicData>
            </a:graphic>
            <wp14:sizeRelH relativeFrom="margin">
              <wp14:pctWidth>0</wp14:pctWidth>
            </wp14:sizeRelH>
            <wp14:sizeRelV relativeFrom="margin">
              <wp14:pctHeight>0</wp14:pctHeight>
            </wp14:sizeRelV>
          </wp:anchor>
        </w:drawing>
      </w:r>
    </w:p>
    <w:p w14:paraId="61AD1763"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3</w:t>
      </w:r>
      <w:r w:rsidRPr="00106E3F">
        <w:rPr>
          <w:rFonts w:ascii="Arial" w:hAnsi="Arial" w:cs="Arial"/>
          <w:b/>
          <w:bCs/>
        </w:rPr>
        <w:t xml:space="preserve">. Listing of </w:t>
      </w:r>
      <w:r>
        <w:rPr>
          <w:rFonts w:ascii="Arial" w:hAnsi="Arial" w:cs="Arial"/>
          <w:b/>
          <w:bCs/>
        </w:rPr>
        <w:t>serious adverse events</w:t>
      </w:r>
      <w:r w:rsidRPr="00106E3F">
        <w:rPr>
          <w:rFonts w:ascii="Arial" w:hAnsi="Arial" w:cs="Arial"/>
          <w:b/>
          <w:bCs/>
        </w:rPr>
        <w:t xml:space="preserve"> in </w:t>
      </w:r>
      <w:r>
        <w:rPr>
          <w:rFonts w:ascii="Arial" w:hAnsi="Arial" w:cs="Arial"/>
          <w:b/>
          <w:bCs/>
        </w:rPr>
        <w:t>c</w:t>
      </w:r>
      <w:r w:rsidRPr="00106E3F">
        <w:rPr>
          <w:rFonts w:ascii="Arial" w:hAnsi="Arial" w:cs="Arial"/>
          <w:b/>
          <w:bCs/>
        </w:rPr>
        <w:t>ohort B</w:t>
      </w:r>
      <w:r>
        <w:rPr>
          <w:rFonts w:ascii="Arial" w:hAnsi="Arial" w:cs="Arial"/>
          <w:b/>
          <w:bCs/>
        </w:rPr>
        <w:t>.</w:t>
      </w:r>
    </w:p>
    <w:p w14:paraId="48671F69" w14:textId="77777777" w:rsidR="00605929" w:rsidRDefault="00605929" w:rsidP="00605929">
      <w:pPr>
        <w:rPr>
          <w:rFonts w:ascii="Arial" w:hAnsi="Arial" w:cs="Arial"/>
          <w:b/>
          <w:bCs/>
        </w:rPr>
      </w:pPr>
      <w:r>
        <w:rPr>
          <w:rFonts w:ascii="Arial" w:hAnsi="Arial" w:cs="Arial"/>
          <w:b/>
          <w:bCs/>
        </w:rPr>
        <w:br w:type="page"/>
      </w:r>
    </w:p>
    <w:p w14:paraId="372CCEF2"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69504" behindDoc="0" locked="0" layoutInCell="1" allowOverlap="1" wp14:anchorId="08523AB1" wp14:editId="582FDE4F">
            <wp:simplePos x="914400" y="914400"/>
            <wp:positionH relativeFrom="margin">
              <wp:align>center</wp:align>
            </wp:positionH>
            <wp:positionV relativeFrom="margin">
              <wp:align>top</wp:align>
            </wp:positionV>
            <wp:extent cx="6491605" cy="2043993"/>
            <wp:effectExtent l="0" t="0" r="4445" b="0"/>
            <wp:wrapSquare wrapText="bothSides"/>
            <wp:docPr id="114877611" name="Picture 20"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77611" name="Picture 20" descr="A screenshot of a computer screen&#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91605" cy="2043993"/>
                    </a:xfrm>
                    <a:prstGeom prst="rect">
                      <a:avLst/>
                    </a:prstGeom>
                    <a:noFill/>
                  </pic:spPr>
                </pic:pic>
              </a:graphicData>
            </a:graphic>
          </wp:anchor>
        </w:drawing>
      </w:r>
    </w:p>
    <w:p w14:paraId="4D0BDE8C"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4</w:t>
      </w:r>
      <w:r w:rsidRPr="00106E3F">
        <w:rPr>
          <w:rFonts w:ascii="Arial" w:hAnsi="Arial" w:cs="Arial"/>
          <w:b/>
          <w:bCs/>
        </w:rPr>
        <w:t xml:space="preserve">. Overall worst grade toxicity </w:t>
      </w:r>
      <w:r>
        <w:rPr>
          <w:rFonts w:ascii="Arial" w:hAnsi="Arial" w:cs="Arial"/>
          <w:b/>
          <w:bCs/>
        </w:rPr>
        <w:t>adverse events</w:t>
      </w:r>
      <w:r w:rsidRPr="00106E3F">
        <w:rPr>
          <w:rFonts w:ascii="Arial" w:hAnsi="Arial" w:cs="Arial"/>
          <w:b/>
          <w:bCs/>
        </w:rPr>
        <w:t xml:space="preserve"> related to nivolumab in </w:t>
      </w:r>
      <w:r>
        <w:rPr>
          <w:rFonts w:ascii="Arial" w:hAnsi="Arial" w:cs="Arial"/>
          <w:b/>
          <w:bCs/>
        </w:rPr>
        <w:t>c</w:t>
      </w:r>
      <w:r w:rsidRPr="00106E3F">
        <w:rPr>
          <w:rFonts w:ascii="Arial" w:hAnsi="Arial" w:cs="Arial"/>
          <w:b/>
          <w:bCs/>
        </w:rPr>
        <w:t>ohort B</w:t>
      </w:r>
      <w:r>
        <w:rPr>
          <w:rFonts w:ascii="Arial" w:hAnsi="Arial" w:cs="Arial"/>
          <w:b/>
          <w:bCs/>
        </w:rPr>
        <w:t>.</w:t>
      </w:r>
    </w:p>
    <w:p w14:paraId="5B658962" w14:textId="77777777" w:rsidR="00605929" w:rsidRDefault="00605929" w:rsidP="00605929">
      <w:pPr>
        <w:rPr>
          <w:rFonts w:ascii="Arial" w:hAnsi="Arial" w:cs="Arial"/>
          <w:b/>
          <w:bCs/>
        </w:rPr>
      </w:pPr>
      <w:r>
        <w:rPr>
          <w:rFonts w:ascii="Arial" w:hAnsi="Arial" w:cs="Arial"/>
          <w:b/>
          <w:bCs/>
        </w:rPr>
        <w:br w:type="page"/>
      </w:r>
    </w:p>
    <w:p w14:paraId="61545D5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70528" behindDoc="0" locked="0" layoutInCell="1" allowOverlap="1" wp14:anchorId="4D9E0A56" wp14:editId="42FF635A">
            <wp:simplePos x="0" y="0"/>
            <wp:positionH relativeFrom="margin">
              <wp:posOffset>-666750</wp:posOffset>
            </wp:positionH>
            <wp:positionV relativeFrom="margin">
              <wp:posOffset>-105410</wp:posOffset>
            </wp:positionV>
            <wp:extent cx="7256145" cy="2295525"/>
            <wp:effectExtent l="0" t="0" r="1905" b="9525"/>
            <wp:wrapSquare wrapText="bothSides"/>
            <wp:docPr id="6998145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56145" cy="2295525"/>
                    </a:xfrm>
                    <a:prstGeom prst="rect">
                      <a:avLst/>
                    </a:prstGeom>
                    <a:noFill/>
                  </pic:spPr>
                </pic:pic>
              </a:graphicData>
            </a:graphic>
            <wp14:sizeRelH relativeFrom="margin">
              <wp14:pctWidth>0</wp14:pctWidth>
            </wp14:sizeRelH>
            <wp14:sizeRelV relativeFrom="margin">
              <wp14:pctHeight>0</wp14:pctHeight>
            </wp14:sizeRelV>
          </wp:anchor>
        </w:drawing>
      </w:r>
    </w:p>
    <w:p w14:paraId="7C8E1CFC"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5</w:t>
      </w:r>
      <w:r w:rsidRPr="00106E3F">
        <w:rPr>
          <w:rFonts w:ascii="Arial" w:hAnsi="Arial" w:cs="Arial"/>
          <w:b/>
          <w:bCs/>
        </w:rPr>
        <w:t xml:space="preserve">. Overall worst grade toxicity </w:t>
      </w:r>
      <w:r>
        <w:rPr>
          <w:rFonts w:ascii="Arial" w:hAnsi="Arial" w:cs="Arial"/>
          <w:b/>
          <w:bCs/>
        </w:rPr>
        <w:t>adverse events</w:t>
      </w:r>
      <w:r w:rsidRPr="00106E3F">
        <w:rPr>
          <w:rFonts w:ascii="Arial" w:hAnsi="Arial" w:cs="Arial"/>
          <w:b/>
          <w:bCs/>
        </w:rPr>
        <w:t xml:space="preserve"> related to BMS-986205 in </w:t>
      </w:r>
      <w:r>
        <w:rPr>
          <w:rFonts w:ascii="Arial" w:hAnsi="Arial" w:cs="Arial"/>
          <w:b/>
          <w:bCs/>
        </w:rPr>
        <w:t>c</w:t>
      </w:r>
      <w:r w:rsidRPr="00106E3F">
        <w:rPr>
          <w:rFonts w:ascii="Arial" w:hAnsi="Arial" w:cs="Arial"/>
          <w:b/>
          <w:bCs/>
        </w:rPr>
        <w:t>ohort B</w:t>
      </w:r>
      <w:r>
        <w:rPr>
          <w:rFonts w:ascii="Arial" w:hAnsi="Arial" w:cs="Arial"/>
          <w:b/>
          <w:bCs/>
        </w:rPr>
        <w:t>.</w:t>
      </w:r>
    </w:p>
    <w:p w14:paraId="72FAE0D6" w14:textId="77777777" w:rsidR="00605929" w:rsidRDefault="00605929" w:rsidP="00605929">
      <w:pPr>
        <w:rPr>
          <w:rFonts w:ascii="Arial" w:hAnsi="Arial" w:cs="Arial"/>
          <w:b/>
          <w:bCs/>
        </w:rPr>
      </w:pPr>
      <w:r>
        <w:rPr>
          <w:rFonts w:ascii="Arial" w:hAnsi="Arial" w:cs="Arial"/>
          <w:b/>
          <w:bCs/>
        </w:rPr>
        <w:br w:type="page"/>
      </w:r>
    </w:p>
    <w:p w14:paraId="1D90642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inline distT="0" distB="0" distL="0" distR="0" wp14:anchorId="5A9352EE" wp14:editId="3F705976">
            <wp:extent cx="6152962" cy="876403"/>
            <wp:effectExtent l="0" t="0" r="635" b="0"/>
            <wp:docPr id="1276402453" name="Picture 22"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402453" name="Picture 22" descr="A black background with a black square&#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41061" cy="888951"/>
                    </a:xfrm>
                    <a:prstGeom prst="rect">
                      <a:avLst/>
                    </a:prstGeom>
                    <a:noFill/>
                  </pic:spPr>
                </pic:pic>
              </a:graphicData>
            </a:graphic>
          </wp:inline>
        </w:drawing>
      </w:r>
    </w:p>
    <w:p w14:paraId="475F3A75"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6</w:t>
      </w:r>
      <w:r w:rsidRPr="00106E3F">
        <w:rPr>
          <w:rFonts w:ascii="Arial" w:hAnsi="Arial" w:cs="Arial"/>
          <w:b/>
          <w:bCs/>
        </w:rPr>
        <w:t xml:space="preserve">. </w:t>
      </w:r>
      <w:r>
        <w:rPr>
          <w:rFonts w:ascii="Arial" w:hAnsi="Arial" w:cs="Arial"/>
          <w:b/>
          <w:bCs/>
        </w:rPr>
        <w:t>Dose-limiting toxicities</w:t>
      </w:r>
      <w:r w:rsidRPr="00106E3F">
        <w:rPr>
          <w:rFonts w:ascii="Arial" w:hAnsi="Arial" w:cs="Arial"/>
          <w:b/>
          <w:bCs/>
        </w:rPr>
        <w:t xml:space="preserve"> in </w:t>
      </w:r>
      <w:r>
        <w:rPr>
          <w:rFonts w:ascii="Arial" w:hAnsi="Arial" w:cs="Arial"/>
          <w:b/>
          <w:bCs/>
        </w:rPr>
        <w:t>c</w:t>
      </w:r>
      <w:r w:rsidRPr="00106E3F">
        <w:rPr>
          <w:rFonts w:ascii="Arial" w:hAnsi="Arial" w:cs="Arial"/>
          <w:b/>
          <w:bCs/>
        </w:rPr>
        <w:t>ohort B</w:t>
      </w:r>
      <w:r>
        <w:rPr>
          <w:rFonts w:ascii="Arial" w:hAnsi="Arial" w:cs="Arial"/>
          <w:b/>
          <w:bCs/>
        </w:rPr>
        <w:t>.</w:t>
      </w:r>
    </w:p>
    <w:p w14:paraId="2B5271DF" w14:textId="77777777" w:rsidR="00605929" w:rsidRDefault="00605929" w:rsidP="00605929">
      <w:pPr>
        <w:rPr>
          <w:rFonts w:ascii="Arial" w:hAnsi="Arial" w:cs="Arial"/>
          <w:b/>
          <w:bCs/>
        </w:rPr>
      </w:pPr>
      <w:r>
        <w:rPr>
          <w:rFonts w:ascii="Arial" w:hAnsi="Arial" w:cs="Arial"/>
          <w:b/>
          <w:bCs/>
        </w:rPr>
        <w:br w:type="page"/>
      </w:r>
    </w:p>
    <w:p w14:paraId="14E749E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71552" behindDoc="0" locked="0" layoutInCell="1" allowOverlap="1" wp14:anchorId="3DBF5A92" wp14:editId="710255DF">
            <wp:simplePos x="0" y="0"/>
            <wp:positionH relativeFrom="margin">
              <wp:posOffset>-447675</wp:posOffset>
            </wp:positionH>
            <wp:positionV relativeFrom="margin">
              <wp:posOffset>-635</wp:posOffset>
            </wp:positionV>
            <wp:extent cx="6882765" cy="3952875"/>
            <wp:effectExtent l="0" t="0" r="0" b="0"/>
            <wp:wrapSquare wrapText="bothSides"/>
            <wp:docPr id="198295608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882765" cy="3952875"/>
                    </a:xfrm>
                    <a:prstGeom prst="rect">
                      <a:avLst/>
                    </a:prstGeom>
                    <a:noFill/>
                  </pic:spPr>
                </pic:pic>
              </a:graphicData>
            </a:graphic>
            <wp14:sizeRelH relativeFrom="margin">
              <wp14:pctWidth>0</wp14:pctWidth>
            </wp14:sizeRelH>
            <wp14:sizeRelV relativeFrom="margin">
              <wp14:pctHeight>0</wp14:pctHeight>
            </wp14:sizeRelV>
          </wp:anchor>
        </w:drawing>
      </w:r>
    </w:p>
    <w:p w14:paraId="080B3794"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7</w:t>
      </w:r>
      <w:r w:rsidRPr="00106E3F">
        <w:rPr>
          <w:rFonts w:ascii="Arial" w:hAnsi="Arial" w:cs="Arial"/>
          <w:b/>
          <w:bCs/>
        </w:rPr>
        <w:t xml:space="preserve">. iRANO and RANO Response Rate in </w:t>
      </w:r>
      <w:r>
        <w:rPr>
          <w:rFonts w:ascii="Arial" w:hAnsi="Arial" w:cs="Arial"/>
          <w:b/>
          <w:bCs/>
        </w:rPr>
        <w:t>c</w:t>
      </w:r>
      <w:r w:rsidRPr="00106E3F">
        <w:rPr>
          <w:rFonts w:ascii="Arial" w:hAnsi="Arial" w:cs="Arial"/>
          <w:b/>
          <w:bCs/>
        </w:rPr>
        <w:t>ohort B</w:t>
      </w:r>
      <w:r>
        <w:rPr>
          <w:rFonts w:ascii="Arial" w:hAnsi="Arial" w:cs="Arial"/>
          <w:b/>
          <w:bCs/>
        </w:rPr>
        <w:t>.</w:t>
      </w:r>
    </w:p>
    <w:p w14:paraId="315FEAA1" w14:textId="77777777" w:rsidR="00605929" w:rsidRDefault="00605929" w:rsidP="00605929">
      <w:pPr>
        <w:rPr>
          <w:rFonts w:ascii="Arial" w:hAnsi="Arial" w:cs="Arial"/>
          <w:b/>
          <w:bCs/>
        </w:rPr>
      </w:pPr>
      <w:r>
        <w:rPr>
          <w:rFonts w:ascii="Arial" w:hAnsi="Arial" w:cs="Arial"/>
          <w:b/>
          <w:bCs/>
        </w:rPr>
        <w:br w:type="page"/>
      </w:r>
    </w:p>
    <w:p w14:paraId="47B8EF5D"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inline distT="0" distB="0" distL="0" distR="0" wp14:anchorId="01A54D1E" wp14:editId="4CCD8DE0">
            <wp:extent cx="6118074" cy="1659984"/>
            <wp:effectExtent l="0" t="0" r="0" b="0"/>
            <wp:docPr id="921802646" name="Picture 24" descr="A black and white rectangular object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02646" name="Picture 24" descr="A black and white rectangular object with numbers&#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36612" cy="1665014"/>
                    </a:xfrm>
                    <a:prstGeom prst="rect">
                      <a:avLst/>
                    </a:prstGeom>
                    <a:noFill/>
                  </pic:spPr>
                </pic:pic>
              </a:graphicData>
            </a:graphic>
          </wp:inline>
        </w:drawing>
      </w:r>
    </w:p>
    <w:p w14:paraId="1CC3AA90" w14:textId="77777777" w:rsidR="00605929" w:rsidRDefault="00605929" w:rsidP="00605929">
      <w:pPr>
        <w:spacing w:after="0" w:line="480" w:lineRule="auto"/>
        <w:jc w:val="both"/>
        <w:rPr>
          <w:rFonts w:ascii="Arial" w:hAnsi="Arial" w:cs="Arial"/>
          <w:b/>
          <w:bCs/>
        </w:rPr>
      </w:pPr>
      <w:r>
        <w:rPr>
          <w:rFonts w:ascii="Arial" w:hAnsi="Arial" w:cs="Arial"/>
          <w:b/>
          <w:bCs/>
        </w:rPr>
        <w:t>Supplementary</w:t>
      </w:r>
      <w:r w:rsidRPr="00106E3F">
        <w:rPr>
          <w:rFonts w:ascii="Arial" w:hAnsi="Arial" w:cs="Arial"/>
          <w:b/>
          <w:bCs/>
        </w:rPr>
        <w:t xml:space="preserve"> Table </w:t>
      </w:r>
      <w:r>
        <w:rPr>
          <w:rFonts w:ascii="Arial" w:hAnsi="Arial" w:cs="Arial"/>
          <w:b/>
          <w:bCs/>
        </w:rPr>
        <w:t>S</w:t>
      </w:r>
      <w:r w:rsidRPr="00106E3F">
        <w:rPr>
          <w:rFonts w:ascii="Arial" w:hAnsi="Arial" w:cs="Arial"/>
          <w:b/>
          <w:bCs/>
        </w:rPr>
        <w:t>1</w:t>
      </w:r>
      <w:r>
        <w:rPr>
          <w:rFonts w:ascii="Arial" w:hAnsi="Arial" w:cs="Arial"/>
          <w:b/>
          <w:bCs/>
        </w:rPr>
        <w:t>8</w:t>
      </w:r>
      <w:r w:rsidRPr="00106E3F">
        <w:rPr>
          <w:rFonts w:ascii="Arial" w:hAnsi="Arial" w:cs="Arial"/>
          <w:b/>
          <w:bCs/>
        </w:rPr>
        <w:t xml:space="preserve">. Overall survival probabilities of </w:t>
      </w:r>
      <w:r>
        <w:rPr>
          <w:rFonts w:ascii="Arial" w:hAnsi="Arial" w:cs="Arial"/>
          <w:b/>
          <w:bCs/>
        </w:rPr>
        <w:t>c</w:t>
      </w:r>
      <w:r w:rsidRPr="00106E3F">
        <w:rPr>
          <w:rFonts w:ascii="Arial" w:hAnsi="Arial" w:cs="Arial"/>
          <w:b/>
          <w:bCs/>
        </w:rPr>
        <w:t>ohort B</w:t>
      </w:r>
      <w:r>
        <w:rPr>
          <w:rFonts w:ascii="Arial" w:hAnsi="Arial" w:cs="Arial"/>
          <w:b/>
          <w:bCs/>
        </w:rPr>
        <w:t>.</w:t>
      </w:r>
    </w:p>
    <w:p w14:paraId="19731FBF" w14:textId="77777777" w:rsidR="00605929" w:rsidRDefault="00605929" w:rsidP="00605929">
      <w:pPr>
        <w:rPr>
          <w:rFonts w:ascii="Arial" w:hAnsi="Arial" w:cs="Arial"/>
          <w:b/>
          <w:bCs/>
        </w:rPr>
      </w:pPr>
      <w:r>
        <w:rPr>
          <w:rFonts w:ascii="Arial" w:hAnsi="Arial" w:cs="Arial"/>
          <w:b/>
          <w:bCs/>
        </w:rPr>
        <w:br w:type="page"/>
      </w:r>
    </w:p>
    <w:p w14:paraId="70959629"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72576" behindDoc="0" locked="0" layoutInCell="1" allowOverlap="1" wp14:anchorId="453AD59E" wp14:editId="04C8B753">
            <wp:simplePos x="914400" y="914400"/>
            <wp:positionH relativeFrom="margin">
              <wp:align>center</wp:align>
            </wp:positionH>
            <wp:positionV relativeFrom="margin">
              <wp:align>top</wp:align>
            </wp:positionV>
            <wp:extent cx="6288405" cy="6730566"/>
            <wp:effectExtent l="0" t="0" r="0" b="0"/>
            <wp:wrapSquare wrapText="bothSides"/>
            <wp:docPr id="689790621" name="Picture 25"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790621" name="Picture 25" descr="A screen shot of a computer&#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88405" cy="6730566"/>
                    </a:xfrm>
                    <a:prstGeom prst="rect">
                      <a:avLst/>
                    </a:prstGeom>
                    <a:noFill/>
                  </pic:spPr>
                </pic:pic>
              </a:graphicData>
            </a:graphic>
          </wp:anchor>
        </w:drawing>
      </w:r>
    </w:p>
    <w:p w14:paraId="35AE9071" w14:textId="77777777" w:rsidR="00605929" w:rsidRDefault="00605929" w:rsidP="00605929">
      <w:pPr>
        <w:spacing w:after="0" w:line="480" w:lineRule="auto"/>
        <w:jc w:val="both"/>
        <w:rPr>
          <w:rFonts w:ascii="Arial" w:hAnsi="Arial" w:cs="Arial"/>
          <w:b/>
          <w:bCs/>
        </w:rPr>
      </w:pPr>
      <w:r>
        <w:rPr>
          <w:rFonts w:ascii="Arial" w:hAnsi="Arial" w:cs="Arial"/>
          <w:b/>
          <w:bCs/>
        </w:rPr>
        <w:t>Supplementary Table</w:t>
      </w:r>
      <w:r w:rsidRPr="00E40B85">
        <w:rPr>
          <w:rFonts w:ascii="Arial" w:hAnsi="Arial" w:cs="Arial"/>
          <w:b/>
          <w:bCs/>
        </w:rPr>
        <w:t xml:space="preserve"> </w:t>
      </w:r>
      <w:r>
        <w:rPr>
          <w:rFonts w:ascii="Arial" w:hAnsi="Arial" w:cs="Arial"/>
          <w:b/>
          <w:bCs/>
        </w:rPr>
        <w:t xml:space="preserve">S19. </w:t>
      </w:r>
      <w:r w:rsidRPr="00B76C5F">
        <w:rPr>
          <w:rFonts w:ascii="Arial" w:hAnsi="Arial" w:cs="Arial"/>
          <w:b/>
          <w:bCs/>
        </w:rPr>
        <w:t>Antibodies used in current study</w:t>
      </w:r>
      <w:r>
        <w:rPr>
          <w:rFonts w:ascii="Arial" w:hAnsi="Arial" w:cs="Arial"/>
          <w:b/>
          <w:bCs/>
        </w:rPr>
        <w:t>.</w:t>
      </w:r>
    </w:p>
    <w:p w14:paraId="04E8081C" w14:textId="77777777" w:rsidR="00605929" w:rsidRDefault="00605929" w:rsidP="00605929">
      <w:pPr>
        <w:rPr>
          <w:rFonts w:ascii="Arial" w:hAnsi="Arial" w:cs="Arial"/>
          <w:b/>
          <w:bCs/>
        </w:rPr>
      </w:pPr>
      <w:r>
        <w:rPr>
          <w:rFonts w:ascii="Arial" w:hAnsi="Arial" w:cs="Arial"/>
          <w:b/>
          <w:bCs/>
        </w:rPr>
        <w:br w:type="page"/>
      </w:r>
    </w:p>
    <w:p w14:paraId="548BD178" w14:textId="77777777" w:rsidR="00605929" w:rsidRDefault="00605929" w:rsidP="00605929">
      <w:pPr>
        <w:spacing w:line="480" w:lineRule="auto"/>
        <w:jc w:val="both"/>
        <w:rPr>
          <w:rFonts w:ascii="Arial" w:hAnsi="Arial" w:cs="Arial"/>
          <w:b/>
          <w:bCs/>
        </w:rPr>
      </w:pPr>
      <w:r>
        <w:rPr>
          <w:rFonts w:ascii="Arial" w:hAnsi="Arial" w:cs="Arial"/>
          <w:b/>
          <w:bCs/>
        </w:rPr>
        <w:lastRenderedPageBreak/>
        <w:t>SUPPLEMENTARY FIGURES</w:t>
      </w:r>
    </w:p>
    <w:p w14:paraId="12EFC462" w14:textId="77777777" w:rsidR="00605929" w:rsidRDefault="00605929" w:rsidP="00605929">
      <w:pPr>
        <w:spacing w:after="0" w:line="480" w:lineRule="auto"/>
        <w:jc w:val="both"/>
        <w:rPr>
          <w:rFonts w:ascii="Arial" w:hAnsi="Arial" w:cs="Arial"/>
          <w:b/>
          <w:bCs/>
        </w:rPr>
      </w:pPr>
      <w:r>
        <w:rPr>
          <w:rFonts w:ascii="Arial" w:hAnsi="Arial" w:cs="Arial"/>
          <w:b/>
          <w:bCs/>
          <w:noProof/>
        </w:rPr>
        <w:drawing>
          <wp:inline distT="0" distB="0" distL="0" distR="0" wp14:anchorId="18DFDD72" wp14:editId="232DA2AD">
            <wp:extent cx="5928360" cy="3847495"/>
            <wp:effectExtent l="0" t="0" r="0" b="0"/>
            <wp:docPr id="1941935300" name="Picture 26" descr="A video gam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935300" name="Picture 26" descr="A video game with a black background&#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0223" cy="3855194"/>
                    </a:xfrm>
                    <a:prstGeom prst="rect">
                      <a:avLst/>
                    </a:prstGeom>
                    <a:noFill/>
                  </pic:spPr>
                </pic:pic>
              </a:graphicData>
            </a:graphic>
          </wp:inline>
        </w:drawing>
      </w:r>
    </w:p>
    <w:p w14:paraId="134DAAA3" w14:textId="77777777" w:rsidR="00605929" w:rsidRDefault="00605929" w:rsidP="00605929">
      <w:pPr>
        <w:spacing w:after="0" w:line="480" w:lineRule="auto"/>
        <w:jc w:val="both"/>
        <w:rPr>
          <w:rFonts w:ascii="Arial" w:hAnsi="Arial" w:cs="Arial"/>
        </w:rPr>
      </w:pPr>
      <w:r>
        <w:rPr>
          <w:rFonts w:ascii="Arial" w:hAnsi="Arial" w:cs="Arial"/>
          <w:b/>
          <w:bCs/>
        </w:rPr>
        <w:t xml:space="preserve">Supplementary </w:t>
      </w:r>
      <w:r w:rsidRPr="002C6557">
        <w:rPr>
          <w:rFonts w:ascii="Arial" w:hAnsi="Arial" w:cs="Arial"/>
          <w:b/>
          <w:bCs/>
        </w:rPr>
        <w:t>Fig</w:t>
      </w:r>
      <w:r>
        <w:rPr>
          <w:rFonts w:ascii="Arial" w:hAnsi="Arial" w:cs="Arial"/>
          <w:b/>
          <w:bCs/>
        </w:rPr>
        <w:t>.</w:t>
      </w:r>
      <w:r w:rsidRPr="002C6557">
        <w:rPr>
          <w:rFonts w:ascii="Arial" w:hAnsi="Arial" w:cs="Arial"/>
          <w:b/>
          <w:bCs/>
        </w:rPr>
        <w:t xml:space="preserve"> </w:t>
      </w:r>
      <w:r>
        <w:rPr>
          <w:rFonts w:ascii="Arial" w:hAnsi="Arial" w:cs="Arial"/>
          <w:b/>
          <w:bCs/>
        </w:rPr>
        <w:t>S1</w:t>
      </w:r>
      <w:r w:rsidRPr="002C6557">
        <w:rPr>
          <w:rFonts w:ascii="Arial" w:hAnsi="Arial" w:cs="Arial"/>
          <w:b/>
          <w:bCs/>
        </w:rPr>
        <w:t xml:space="preserve">. </w:t>
      </w:r>
      <w:r w:rsidRPr="00583A0E">
        <w:rPr>
          <w:rFonts w:ascii="Arial" w:hAnsi="Arial" w:cs="Arial"/>
          <w:b/>
          <w:bCs/>
        </w:rPr>
        <w:t xml:space="preserve">Kaplan-Meier curve </w:t>
      </w:r>
      <w:r>
        <w:rPr>
          <w:rFonts w:ascii="Arial" w:hAnsi="Arial" w:cs="Arial"/>
          <w:b/>
          <w:bCs/>
        </w:rPr>
        <w:t>of Cohort A stratified by BMS-</w:t>
      </w:r>
      <w:r w:rsidRPr="00B76C5F">
        <w:rPr>
          <w:rFonts w:ascii="Arial" w:hAnsi="Arial" w:cs="Arial"/>
          <w:b/>
          <w:bCs/>
        </w:rPr>
        <w:t xml:space="preserve">986205 </w:t>
      </w:r>
      <w:r>
        <w:rPr>
          <w:rFonts w:ascii="Arial" w:hAnsi="Arial" w:cs="Arial"/>
          <w:b/>
          <w:bCs/>
        </w:rPr>
        <w:t xml:space="preserve">dosing arms. </w:t>
      </w:r>
      <w:r>
        <w:rPr>
          <w:rFonts w:ascii="Arial" w:hAnsi="Arial" w:cs="Arial"/>
        </w:rPr>
        <w:t>The overall survival of different BMS dosing groups in cohort A are presented in a Kaplan-Meier curve.</w:t>
      </w:r>
    </w:p>
    <w:p w14:paraId="2597EA2F" w14:textId="77777777" w:rsidR="00605929" w:rsidRDefault="00605929" w:rsidP="00605929">
      <w:pPr>
        <w:rPr>
          <w:rFonts w:ascii="Arial" w:hAnsi="Arial" w:cs="Arial"/>
        </w:rPr>
      </w:pPr>
      <w:r>
        <w:rPr>
          <w:rFonts w:ascii="Arial" w:hAnsi="Arial" w:cs="Arial"/>
        </w:rPr>
        <w:br w:type="page"/>
      </w:r>
    </w:p>
    <w:p w14:paraId="4FFFE50A"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inline distT="0" distB="0" distL="0" distR="0" wp14:anchorId="15753D46" wp14:editId="28C6912E">
            <wp:extent cx="5917700" cy="4168665"/>
            <wp:effectExtent l="0" t="0" r="6985" b="3810"/>
            <wp:docPr id="1569010829" name="Picture 27" descr="A black and white graph with 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10829" name="Picture 27" descr="A black and white graph with red dots&#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994" cy="4187187"/>
                    </a:xfrm>
                    <a:prstGeom prst="rect">
                      <a:avLst/>
                    </a:prstGeom>
                    <a:noFill/>
                  </pic:spPr>
                </pic:pic>
              </a:graphicData>
            </a:graphic>
          </wp:inline>
        </w:drawing>
      </w:r>
    </w:p>
    <w:p w14:paraId="270293EA" w14:textId="77777777" w:rsidR="00605929" w:rsidRDefault="00605929" w:rsidP="00605929">
      <w:pPr>
        <w:spacing w:after="0" w:line="480" w:lineRule="auto"/>
        <w:jc w:val="both"/>
        <w:rPr>
          <w:rFonts w:ascii="Arial" w:hAnsi="Arial" w:cs="Arial"/>
        </w:rPr>
      </w:pPr>
      <w:r>
        <w:rPr>
          <w:rFonts w:ascii="Arial" w:hAnsi="Arial" w:cs="Arial"/>
          <w:b/>
          <w:bCs/>
        </w:rPr>
        <w:t xml:space="preserve">Supplementary </w:t>
      </w:r>
      <w:r w:rsidRPr="002C6557">
        <w:rPr>
          <w:rFonts w:ascii="Arial" w:hAnsi="Arial" w:cs="Arial"/>
          <w:b/>
          <w:bCs/>
        </w:rPr>
        <w:t>Fig</w:t>
      </w:r>
      <w:r>
        <w:rPr>
          <w:rFonts w:ascii="Arial" w:hAnsi="Arial" w:cs="Arial"/>
          <w:b/>
          <w:bCs/>
        </w:rPr>
        <w:t>.</w:t>
      </w:r>
      <w:r w:rsidRPr="002C6557">
        <w:rPr>
          <w:rFonts w:ascii="Arial" w:hAnsi="Arial" w:cs="Arial"/>
          <w:b/>
          <w:bCs/>
        </w:rPr>
        <w:t xml:space="preserve"> </w:t>
      </w:r>
      <w:r>
        <w:rPr>
          <w:rFonts w:ascii="Arial" w:hAnsi="Arial" w:cs="Arial"/>
          <w:b/>
          <w:bCs/>
        </w:rPr>
        <w:t xml:space="preserve">S2 </w:t>
      </w:r>
      <w:r w:rsidRPr="00583A0E">
        <w:rPr>
          <w:rFonts w:ascii="Arial" w:hAnsi="Arial" w:cs="Arial"/>
          <w:b/>
          <w:bCs/>
        </w:rPr>
        <w:t xml:space="preserve">Kaplan-Meier curve of </w:t>
      </w:r>
      <w:r>
        <w:rPr>
          <w:rFonts w:ascii="Arial" w:hAnsi="Arial" w:cs="Arial"/>
          <w:b/>
          <w:bCs/>
        </w:rPr>
        <w:t>c</w:t>
      </w:r>
      <w:r w:rsidRPr="00583A0E">
        <w:rPr>
          <w:rFonts w:ascii="Arial" w:hAnsi="Arial" w:cs="Arial"/>
          <w:b/>
          <w:bCs/>
        </w:rPr>
        <w:t>ohort B</w:t>
      </w:r>
      <w:r>
        <w:rPr>
          <w:rFonts w:ascii="Arial" w:hAnsi="Arial" w:cs="Arial"/>
          <w:b/>
          <w:bCs/>
        </w:rPr>
        <w:t xml:space="preserve">. </w:t>
      </w:r>
      <w:r>
        <w:rPr>
          <w:rFonts w:ascii="Arial" w:hAnsi="Arial" w:cs="Arial"/>
        </w:rPr>
        <w:t xml:space="preserve">The overall survival (OS) of cohort B patients was analyzed by Kaplan-Meier curve. </w:t>
      </w:r>
      <w:r w:rsidRPr="00583A0E">
        <w:rPr>
          <w:rFonts w:ascii="Arial" w:hAnsi="Arial" w:cs="Arial"/>
        </w:rPr>
        <w:t>Dash</w:t>
      </w:r>
      <w:r>
        <w:rPr>
          <w:rFonts w:ascii="Arial" w:hAnsi="Arial" w:cs="Arial"/>
        </w:rPr>
        <w:t>ed</w:t>
      </w:r>
      <w:r w:rsidRPr="00583A0E">
        <w:rPr>
          <w:rFonts w:ascii="Arial" w:hAnsi="Arial" w:cs="Arial"/>
        </w:rPr>
        <w:t xml:space="preserve"> line indicates the median </w:t>
      </w:r>
      <w:r>
        <w:rPr>
          <w:rFonts w:ascii="Arial" w:hAnsi="Arial" w:cs="Arial"/>
        </w:rPr>
        <w:t>O</w:t>
      </w:r>
      <w:r w:rsidRPr="00583A0E">
        <w:rPr>
          <w:rFonts w:ascii="Arial" w:hAnsi="Arial" w:cs="Arial"/>
        </w:rPr>
        <w:t>S</w:t>
      </w:r>
      <w:r>
        <w:rPr>
          <w:rFonts w:ascii="Arial" w:hAnsi="Arial" w:cs="Arial"/>
        </w:rPr>
        <w:t>.</w:t>
      </w:r>
    </w:p>
    <w:p w14:paraId="28F14556" w14:textId="77777777" w:rsidR="00605929" w:rsidRDefault="00605929" w:rsidP="00605929">
      <w:pPr>
        <w:rPr>
          <w:rFonts w:ascii="Arial" w:hAnsi="Arial" w:cs="Arial"/>
        </w:rPr>
      </w:pPr>
      <w:r>
        <w:rPr>
          <w:rFonts w:ascii="Arial" w:hAnsi="Arial" w:cs="Arial"/>
        </w:rPr>
        <w:br w:type="page"/>
      </w:r>
    </w:p>
    <w:p w14:paraId="4AFDB91A"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inline distT="0" distB="0" distL="0" distR="0" wp14:anchorId="4F41DA66" wp14:editId="64BC4C61">
            <wp:extent cx="5894070" cy="3834855"/>
            <wp:effectExtent l="0" t="0" r="0" b="0"/>
            <wp:docPr id="1231034654" name="Picture 28" descr="A black background with 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034654" name="Picture 28" descr="A black background with red dots&#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20287" cy="3851912"/>
                    </a:xfrm>
                    <a:prstGeom prst="rect">
                      <a:avLst/>
                    </a:prstGeom>
                    <a:noFill/>
                  </pic:spPr>
                </pic:pic>
              </a:graphicData>
            </a:graphic>
          </wp:inline>
        </w:drawing>
      </w:r>
    </w:p>
    <w:p w14:paraId="02B2F184" w14:textId="77777777" w:rsidR="00605929" w:rsidRDefault="00605929" w:rsidP="00605929">
      <w:pPr>
        <w:spacing w:after="0" w:line="480" w:lineRule="auto"/>
        <w:jc w:val="both"/>
        <w:rPr>
          <w:rFonts w:ascii="Arial" w:hAnsi="Arial" w:cs="Arial"/>
        </w:rPr>
      </w:pPr>
      <w:r w:rsidRPr="00755DAB">
        <w:rPr>
          <w:rFonts w:ascii="Arial" w:hAnsi="Arial" w:cs="Arial"/>
          <w:b/>
          <w:bCs/>
        </w:rPr>
        <w:t xml:space="preserve">Supplementary Fig. S3. Progression free survival analysis of cohort B GBM patients. </w:t>
      </w:r>
      <w:r w:rsidRPr="00755DAB">
        <w:rPr>
          <w:rFonts w:ascii="Arial" w:hAnsi="Arial" w:cs="Arial"/>
        </w:rPr>
        <w:t>Progression-free survival (PFS) is defined as time from study enrollment to first progression or death, with censoring at date last known alive and not progressed. Dash line indicates the median PFS.</w:t>
      </w:r>
      <w:r>
        <w:rPr>
          <w:rFonts w:ascii="Arial" w:hAnsi="Arial" w:cs="Arial"/>
        </w:rPr>
        <w:t xml:space="preserve"> </w:t>
      </w:r>
    </w:p>
    <w:p w14:paraId="25E80AFA" w14:textId="77777777" w:rsidR="00605929" w:rsidRDefault="00605929" w:rsidP="00605929">
      <w:pPr>
        <w:rPr>
          <w:rFonts w:ascii="Arial" w:hAnsi="Arial" w:cs="Arial"/>
        </w:rPr>
      </w:pPr>
      <w:r>
        <w:rPr>
          <w:rFonts w:ascii="Arial" w:hAnsi="Arial" w:cs="Arial"/>
        </w:rPr>
        <w:br w:type="page"/>
      </w:r>
    </w:p>
    <w:p w14:paraId="51F9F13D"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anchor distT="0" distB="0" distL="114300" distR="114300" simplePos="0" relativeHeight="251673600" behindDoc="0" locked="0" layoutInCell="1" allowOverlap="1" wp14:anchorId="21785716" wp14:editId="26CB07B2">
            <wp:simplePos x="0" y="0"/>
            <wp:positionH relativeFrom="margin">
              <wp:posOffset>-514350</wp:posOffset>
            </wp:positionH>
            <wp:positionV relativeFrom="margin">
              <wp:posOffset>-343535</wp:posOffset>
            </wp:positionV>
            <wp:extent cx="6992620" cy="5534025"/>
            <wp:effectExtent l="0" t="0" r="0" b="9525"/>
            <wp:wrapSquare wrapText="bothSides"/>
            <wp:docPr id="1600441276" name="Picture 29"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41276" name="Picture 29" descr="A screenshot of a computer screen&#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992620" cy="5534025"/>
                    </a:xfrm>
                    <a:prstGeom prst="rect">
                      <a:avLst/>
                    </a:prstGeom>
                    <a:noFill/>
                  </pic:spPr>
                </pic:pic>
              </a:graphicData>
            </a:graphic>
            <wp14:sizeRelH relativeFrom="margin">
              <wp14:pctWidth>0</wp14:pctWidth>
            </wp14:sizeRelH>
            <wp14:sizeRelV relativeFrom="margin">
              <wp14:pctHeight>0</wp14:pctHeight>
            </wp14:sizeRelV>
          </wp:anchor>
        </w:drawing>
      </w:r>
    </w:p>
    <w:p w14:paraId="7CA88886" w14:textId="77777777" w:rsidR="00605929" w:rsidRDefault="00605929" w:rsidP="00605929">
      <w:pPr>
        <w:spacing w:line="480" w:lineRule="auto"/>
        <w:jc w:val="both"/>
        <w:rPr>
          <w:rFonts w:ascii="Arial" w:hAnsi="Arial" w:cs="Arial"/>
        </w:rPr>
      </w:pPr>
      <w:r>
        <w:rPr>
          <w:rFonts w:ascii="Arial" w:hAnsi="Arial" w:cs="Arial"/>
          <w:b/>
          <w:bCs/>
        </w:rPr>
        <w:t>Supplementary</w:t>
      </w:r>
      <w:r w:rsidRPr="00E40B85">
        <w:rPr>
          <w:rFonts w:ascii="Arial" w:hAnsi="Arial" w:cs="Arial"/>
          <w:b/>
          <w:bCs/>
        </w:rPr>
        <w:t xml:space="preserve"> </w:t>
      </w:r>
      <w:r>
        <w:rPr>
          <w:rFonts w:ascii="Arial" w:hAnsi="Arial" w:cs="Arial"/>
          <w:b/>
          <w:bCs/>
        </w:rPr>
        <w:t>Fig</w:t>
      </w:r>
      <w:r w:rsidRPr="00E40B85">
        <w:rPr>
          <w:rFonts w:ascii="Arial" w:hAnsi="Arial" w:cs="Arial"/>
          <w:b/>
          <w:bCs/>
        </w:rPr>
        <w:t xml:space="preserve">. </w:t>
      </w:r>
      <w:r>
        <w:rPr>
          <w:rFonts w:ascii="Arial" w:hAnsi="Arial" w:cs="Arial"/>
          <w:b/>
          <w:bCs/>
        </w:rPr>
        <w:t xml:space="preserve">S4 </w:t>
      </w:r>
      <w:r w:rsidRPr="002075D5">
        <w:rPr>
          <w:rFonts w:ascii="Arial" w:hAnsi="Arial" w:cs="Arial"/>
          <w:b/>
          <w:bCs/>
        </w:rPr>
        <w:t xml:space="preserve">Untargeted LC-MS/MS profiling of </w:t>
      </w:r>
      <w:r>
        <w:rPr>
          <w:rFonts w:ascii="Arial" w:hAnsi="Arial" w:cs="Arial"/>
          <w:b/>
          <w:bCs/>
        </w:rPr>
        <w:t xml:space="preserve">cohort A </w:t>
      </w:r>
      <w:r w:rsidRPr="002075D5">
        <w:rPr>
          <w:rFonts w:ascii="Arial" w:hAnsi="Arial" w:cs="Arial"/>
          <w:b/>
          <w:bCs/>
        </w:rPr>
        <w:t xml:space="preserve">plasma before and after </w:t>
      </w:r>
      <w:r>
        <w:rPr>
          <w:rFonts w:ascii="Arial" w:hAnsi="Arial" w:cs="Arial"/>
          <w:b/>
          <w:bCs/>
        </w:rPr>
        <w:t xml:space="preserve">treatment. </w:t>
      </w:r>
      <w:r w:rsidRPr="00E40B85">
        <w:rPr>
          <w:rFonts w:ascii="Arial" w:hAnsi="Arial" w:cs="Arial"/>
          <w:b/>
          <w:bCs/>
        </w:rPr>
        <w:t xml:space="preserve"> </w:t>
      </w:r>
      <w:r w:rsidRPr="00AF4DFA">
        <w:rPr>
          <w:rFonts w:ascii="Arial" w:hAnsi="Arial" w:cs="Arial"/>
          <w:b/>
          <w:bCs/>
        </w:rPr>
        <w:t>(A)</w:t>
      </w:r>
      <w:r w:rsidRPr="00AF4DFA">
        <w:rPr>
          <w:rFonts w:ascii="Arial" w:hAnsi="Arial" w:cs="Arial"/>
        </w:rPr>
        <w:t xml:space="preserve"> </w:t>
      </w:r>
      <w:r w:rsidRPr="002075D5">
        <w:rPr>
          <w:rFonts w:ascii="Arial" w:hAnsi="Arial" w:cs="Arial"/>
        </w:rPr>
        <w:t xml:space="preserve">Heatmap of metabolites detected by untargeted LC-MS/MS at baseline and </w:t>
      </w:r>
      <w:r>
        <w:rPr>
          <w:rFonts w:ascii="Arial" w:hAnsi="Arial" w:cs="Arial"/>
        </w:rPr>
        <w:t>after beginning BMS-986205</w:t>
      </w:r>
      <w:r w:rsidRPr="002075D5">
        <w:rPr>
          <w:rFonts w:ascii="Arial" w:hAnsi="Arial" w:cs="Arial"/>
        </w:rPr>
        <w:t xml:space="preserve"> treatment (C1). Metabolite abundance </w:t>
      </w:r>
      <w:r>
        <w:rPr>
          <w:rFonts w:ascii="Arial" w:hAnsi="Arial" w:cs="Arial"/>
        </w:rPr>
        <w:t>is</w:t>
      </w:r>
      <w:r w:rsidRPr="002075D5">
        <w:rPr>
          <w:rFonts w:ascii="Arial" w:hAnsi="Arial" w:cs="Arial"/>
        </w:rPr>
        <w:t xml:space="preserve"> scaled by row and shown </w:t>
      </w:r>
      <w:r>
        <w:rPr>
          <w:rFonts w:ascii="Arial" w:hAnsi="Arial" w:cs="Arial"/>
        </w:rPr>
        <w:t>for</w:t>
      </w:r>
      <w:r w:rsidRPr="002075D5">
        <w:rPr>
          <w:rFonts w:ascii="Arial" w:hAnsi="Arial" w:cs="Arial"/>
        </w:rPr>
        <w:t xml:space="preserve"> the top 25 differently measured metabolites based on </w:t>
      </w:r>
      <w:r w:rsidRPr="00304775">
        <w:rPr>
          <w:rFonts w:ascii="Arial" w:hAnsi="Arial" w:cs="Arial"/>
          <w:i/>
          <w:iCs/>
        </w:rPr>
        <w:t>P</w:t>
      </w:r>
      <w:r w:rsidRPr="002075D5">
        <w:rPr>
          <w:rFonts w:ascii="Arial" w:hAnsi="Arial" w:cs="Arial"/>
        </w:rPr>
        <w:t xml:space="preserve">-value. </w:t>
      </w:r>
      <w:r w:rsidRPr="00EE1018">
        <w:rPr>
          <w:rFonts w:ascii="Arial" w:hAnsi="Arial" w:cs="Arial"/>
          <w:b/>
          <w:bCs/>
        </w:rPr>
        <w:t>(B)</w:t>
      </w:r>
      <w:r>
        <w:rPr>
          <w:rFonts w:ascii="Arial" w:hAnsi="Arial" w:cs="Arial"/>
        </w:rPr>
        <w:t xml:space="preserve"> </w:t>
      </w:r>
      <w:r w:rsidRPr="002075D5">
        <w:rPr>
          <w:rFonts w:ascii="Arial" w:hAnsi="Arial" w:cs="Arial"/>
        </w:rPr>
        <w:t>Volcano plot of differential metabolite abundance between C1 and baseline, plotted as log</w:t>
      </w:r>
      <w:r w:rsidRPr="002075D5">
        <w:rPr>
          <w:rFonts w:ascii="Cambria Math" w:hAnsi="Cambria Math" w:cs="Cambria Math"/>
        </w:rPr>
        <w:t>₂</w:t>
      </w:r>
      <w:r w:rsidRPr="002075D5">
        <w:rPr>
          <w:rFonts w:ascii="Arial" w:hAnsi="Arial" w:cs="Arial"/>
        </w:rPr>
        <w:t xml:space="preserve"> fold change vs log</w:t>
      </w:r>
      <w:r w:rsidRPr="002075D5">
        <w:rPr>
          <w:rFonts w:ascii="Cambria Math" w:hAnsi="Cambria Math" w:cs="Cambria Math"/>
        </w:rPr>
        <w:t>₁₀</w:t>
      </w:r>
      <w:r w:rsidRPr="002075D5">
        <w:rPr>
          <w:rFonts w:ascii="Arial" w:hAnsi="Arial" w:cs="Arial"/>
        </w:rPr>
        <w:t xml:space="preserve"> </w:t>
      </w:r>
      <w:r w:rsidRPr="00304775">
        <w:rPr>
          <w:rFonts w:ascii="Arial" w:hAnsi="Arial" w:cs="Arial"/>
          <w:i/>
          <w:iCs/>
        </w:rPr>
        <w:t>P</w:t>
      </w:r>
      <w:r w:rsidRPr="002075D5">
        <w:rPr>
          <w:rFonts w:ascii="Arial" w:hAnsi="Arial" w:cs="Arial"/>
        </w:rPr>
        <w:t xml:space="preserve">-value. Significantly altered metabolites are highlighted. </w:t>
      </w:r>
      <w:r w:rsidRPr="00EE1018">
        <w:rPr>
          <w:rFonts w:ascii="Arial" w:hAnsi="Arial" w:cs="Arial"/>
          <w:b/>
          <w:bCs/>
        </w:rPr>
        <w:t xml:space="preserve">(C) </w:t>
      </w:r>
      <w:r w:rsidRPr="002075D5">
        <w:rPr>
          <w:rFonts w:ascii="Arial" w:hAnsi="Arial" w:cs="Arial"/>
        </w:rPr>
        <w:t xml:space="preserve">Pathway impact analysis based on significantly changed metabolites, highlighting taurine and hypotaurine metabolism, glutathione metabolism, and amino/nucleotide sugar metabolism. Data were acquired using HPLC-MS/MS </w:t>
      </w:r>
      <w:r w:rsidRPr="002075D5">
        <w:rPr>
          <w:rFonts w:ascii="Arial" w:hAnsi="Arial" w:cs="Arial"/>
        </w:rPr>
        <w:lastRenderedPageBreak/>
        <w:t>for semi-quantitation and analyzed for statistics and visualization in MetaboAnalyst (https://www.metaboanalyst.ca/). N=9 paired samples.</w:t>
      </w:r>
    </w:p>
    <w:p w14:paraId="688A74F0" w14:textId="77777777" w:rsidR="00605929" w:rsidRDefault="00605929" w:rsidP="00605929">
      <w:pPr>
        <w:rPr>
          <w:rFonts w:ascii="Arial" w:hAnsi="Arial" w:cs="Arial"/>
        </w:rPr>
      </w:pPr>
      <w:r>
        <w:rPr>
          <w:rFonts w:ascii="Arial" w:hAnsi="Arial" w:cs="Arial"/>
        </w:rPr>
        <w:br w:type="page"/>
      </w:r>
    </w:p>
    <w:p w14:paraId="22B5098F"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inline distT="0" distB="0" distL="0" distR="0" wp14:anchorId="5D9304CF" wp14:editId="55F30510">
            <wp:extent cx="5903374" cy="6699534"/>
            <wp:effectExtent l="0" t="0" r="0" b="6350"/>
            <wp:docPr id="2097830347" name="Picture 30"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830347" name="Picture 30" descr="A screenshot of a computer screen&#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17083" cy="6715092"/>
                    </a:xfrm>
                    <a:prstGeom prst="rect">
                      <a:avLst/>
                    </a:prstGeom>
                    <a:noFill/>
                  </pic:spPr>
                </pic:pic>
              </a:graphicData>
            </a:graphic>
          </wp:inline>
        </w:drawing>
      </w:r>
    </w:p>
    <w:p w14:paraId="163C7BC8" w14:textId="77777777" w:rsidR="00605929" w:rsidRPr="00A269FB" w:rsidRDefault="00605929" w:rsidP="00605929">
      <w:pPr>
        <w:spacing w:after="0" w:line="480" w:lineRule="auto"/>
        <w:jc w:val="both"/>
        <w:rPr>
          <w:rFonts w:ascii="Arial" w:hAnsi="Arial" w:cs="Arial"/>
        </w:rPr>
      </w:pPr>
      <w:r>
        <w:rPr>
          <w:rFonts w:ascii="Arial" w:hAnsi="Arial" w:cs="Arial"/>
          <w:b/>
          <w:bCs/>
        </w:rPr>
        <w:t>Supplementary Fig. S5.</w:t>
      </w:r>
      <w:r w:rsidRPr="00A269FB">
        <w:rPr>
          <w:rFonts w:ascii="Arial" w:hAnsi="Arial" w:cs="Arial"/>
          <w:b/>
          <w:bCs/>
        </w:rPr>
        <w:t xml:space="preserve"> RNA-Seq analysis </w:t>
      </w:r>
      <w:r>
        <w:rPr>
          <w:rFonts w:ascii="Arial" w:hAnsi="Arial" w:cs="Arial"/>
          <w:b/>
          <w:bCs/>
        </w:rPr>
        <w:t>of cohort A PBMCs at</w:t>
      </w:r>
      <w:r w:rsidRPr="00A269FB">
        <w:rPr>
          <w:rFonts w:ascii="Arial" w:hAnsi="Arial" w:cs="Arial"/>
          <w:b/>
          <w:bCs/>
        </w:rPr>
        <w:t xml:space="preserve"> baseline </w:t>
      </w:r>
      <w:r>
        <w:rPr>
          <w:rFonts w:ascii="Arial" w:hAnsi="Arial" w:cs="Arial"/>
          <w:b/>
          <w:bCs/>
        </w:rPr>
        <w:t xml:space="preserve">(BL) </w:t>
      </w:r>
      <w:r w:rsidRPr="00A269FB">
        <w:rPr>
          <w:rFonts w:ascii="Arial" w:hAnsi="Arial" w:cs="Arial"/>
          <w:b/>
          <w:bCs/>
        </w:rPr>
        <w:t>and on-treatment</w:t>
      </w:r>
      <w:r>
        <w:rPr>
          <w:rFonts w:ascii="Arial" w:hAnsi="Arial" w:cs="Arial"/>
          <w:b/>
          <w:bCs/>
        </w:rPr>
        <w:t xml:space="preserve"> (C1) time points. </w:t>
      </w:r>
      <w:r w:rsidRPr="003B4B91">
        <w:rPr>
          <w:rFonts w:ascii="Arial" w:hAnsi="Arial" w:cs="Arial"/>
          <w:b/>
          <w:bCs/>
        </w:rPr>
        <w:t>(</w:t>
      </w:r>
      <w:r>
        <w:rPr>
          <w:rFonts w:ascii="Arial" w:hAnsi="Arial" w:cs="Arial"/>
          <w:b/>
          <w:bCs/>
        </w:rPr>
        <w:t>A</w:t>
      </w:r>
      <w:r w:rsidRPr="003B4B91">
        <w:rPr>
          <w:rFonts w:ascii="Arial" w:hAnsi="Arial" w:cs="Arial"/>
          <w:b/>
          <w:bCs/>
        </w:rPr>
        <w:t xml:space="preserve">) </w:t>
      </w:r>
      <w:r>
        <w:rPr>
          <w:rFonts w:ascii="Arial" w:hAnsi="Arial" w:cs="Arial"/>
        </w:rPr>
        <w:t xml:space="preserve">Significant immune-related GO pathways identified by Gene Set Enrichment with </w:t>
      </w:r>
      <w:r w:rsidRPr="00BB1A84">
        <w:rPr>
          <w:rFonts w:ascii="Arial" w:hAnsi="Arial" w:cs="Arial"/>
          <w:i/>
          <w:iCs/>
        </w:rPr>
        <w:t>P</w:t>
      </w:r>
      <w:r>
        <w:rPr>
          <w:rFonts w:ascii="Arial" w:hAnsi="Arial" w:cs="Arial"/>
        </w:rPr>
        <w:t xml:space="preserve">&lt;0.05. </w:t>
      </w:r>
      <w:r w:rsidRPr="00BB1A84">
        <w:rPr>
          <w:rFonts w:ascii="Arial" w:hAnsi="Arial" w:cs="Arial"/>
          <w:b/>
          <w:bCs/>
        </w:rPr>
        <w:t>(</w:t>
      </w:r>
      <w:r>
        <w:rPr>
          <w:rFonts w:ascii="Arial" w:hAnsi="Arial" w:cs="Arial"/>
          <w:b/>
          <w:bCs/>
        </w:rPr>
        <w:t>B</w:t>
      </w:r>
      <w:r w:rsidRPr="00BB1A84">
        <w:rPr>
          <w:rFonts w:ascii="Arial" w:hAnsi="Arial" w:cs="Arial"/>
          <w:b/>
          <w:bCs/>
        </w:rPr>
        <w:t>)</w:t>
      </w:r>
      <w:r>
        <w:rPr>
          <w:rFonts w:ascii="Arial" w:hAnsi="Arial" w:cs="Arial"/>
        </w:rPr>
        <w:t xml:space="preserve"> H</w:t>
      </w:r>
      <w:r w:rsidRPr="003C2658">
        <w:rPr>
          <w:rFonts w:ascii="Arial" w:hAnsi="Arial" w:cs="Arial"/>
        </w:rPr>
        <w:t>ea</w:t>
      </w:r>
      <w:r>
        <w:rPr>
          <w:rFonts w:ascii="Arial" w:hAnsi="Arial" w:cs="Arial"/>
        </w:rPr>
        <w:t xml:space="preserve">tmap of differentially expressed genes between baseline (n=12) and on-treatment (n=10). </w:t>
      </w:r>
      <w:r w:rsidRPr="00BB1A84">
        <w:rPr>
          <w:rFonts w:ascii="Arial" w:hAnsi="Arial" w:cs="Arial"/>
          <w:b/>
          <w:bCs/>
        </w:rPr>
        <w:t>(</w:t>
      </w:r>
      <w:r>
        <w:rPr>
          <w:rFonts w:ascii="Arial" w:hAnsi="Arial" w:cs="Arial"/>
          <w:b/>
          <w:bCs/>
        </w:rPr>
        <w:t>C</w:t>
      </w:r>
      <w:r w:rsidRPr="00BB1A84">
        <w:rPr>
          <w:rFonts w:ascii="Arial" w:hAnsi="Arial" w:cs="Arial"/>
          <w:b/>
          <w:bCs/>
        </w:rPr>
        <w:t>)</w:t>
      </w:r>
      <w:r>
        <w:rPr>
          <w:rFonts w:ascii="Arial" w:hAnsi="Arial" w:cs="Arial"/>
        </w:rPr>
        <w:t xml:space="preserve"> Volcano plot displaying differentially expressed gene. </w:t>
      </w:r>
      <w:r w:rsidRPr="003B4B91">
        <w:rPr>
          <w:rFonts w:ascii="Arial" w:hAnsi="Arial" w:cs="Arial"/>
          <w:b/>
          <w:bCs/>
        </w:rPr>
        <w:t>(</w:t>
      </w:r>
      <w:r>
        <w:rPr>
          <w:rFonts w:ascii="Arial" w:hAnsi="Arial" w:cs="Arial"/>
          <w:b/>
          <w:bCs/>
        </w:rPr>
        <w:t>D</w:t>
      </w:r>
      <w:r w:rsidRPr="003B4B91">
        <w:rPr>
          <w:rFonts w:ascii="Arial" w:hAnsi="Arial" w:cs="Arial"/>
          <w:b/>
          <w:bCs/>
        </w:rPr>
        <w:t>)</w:t>
      </w:r>
      <w:r w:rsidRPr="003B4B91">
        <w:rPr>
          <w:rFonts w:ascii="Arial" w:hAnsi="Arial" w:cs="Arial"/>
        </w:rPr>
        <w:t xml:space="preserve"> </w:t>
      </w:r>
      <w:r>
        <w:rPr>
          <w:rFonts w:ascii="Arial" w:hAnsi="Arial" w:cs="Arial"/>
        </w:rPr>
        <w:lastRenderedPageBreak/>
        <w:t>Comparison of expression levels for immune-related GO genes identified from the Gene Set Enrichment analysis. **</w:t>
      </w:r>
      <w:r w:rsidRPr="005A56F4">
        <w:rPr>
          <w:rFonts w:ascii="Arial" w:hAnsi="Arial" w:cs="Arial"/>
          <w:i/>
          <w:iCs/>
        </w:rPr>
        <w:t>P</w:t>
      </w:r>
      <w:r w:rsidRPr="005A56F4">
        <w:rPr>
          <w:rFonts w:ascii="Arial" w:hAnsi="Arial" w:cs="Arial"/>
        </w:rPr>
        <w:t>&lt;0.0</w:t>
      </w:r>
      <w:r>
        <w:rPr>
          <w:rFonts w:ascii="Arial" w:hAnsi="Arial" w:cs="Arial"/>
        </w:rPr>
        <w:t>1; ***</w:t>
      </w:r>
      <w:r w:rsidRPr="005A56F4">
        <w:rPr>
          <w:rFonts w:ascii="Arial" w:hAnsi="Arial" w:cs="Arial"/>
          <w:i/>
          <w:iCs/>
        </w:rPr>
        <w:t>P</w:t>
      </w:r>
      <w:r w:rsidRPr="005A56F4">
        <w:rPr>
          <w:rFonts w:ascii="Arial" w:hAnsi="Arial" w:cs="Arial"/>
        </w:rPr>
        <w:t>&lt;0.0</w:t>
      </w:r>
      <w:r>
        <w:rPr>
          <w:rFonts w:ascii="Arial" w:hAnsi="Arial" w:cs="Arial"/>
        </w:rPr>
        <w:t>01</w:t>
      </w:r>
    </w:p>
    <w:p w14:paraId="2965706A" w14:textId="77777777" w:rsidR="00605929" w:rsidRDefault="00605929" w:rsidP="00605929">
      <w:pPr>
        <w:rPr>
          <w:rFonts w:ascii="Arial" w:hAnsi="Arial" w:cs="Arial"/>
        </w:rPr>
      </w:pPr>
      <w:r>
        <w:rPr>
          <w:rFonts w:ascii="Arial" w:hAnsi="Arial" w:cs="Arial"/>
        </w:rPr>
        <w:br w:type="page"/>
      </w:r>
    </w:p>
    <w:p w14:paraId="3396544C"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anchor distT="0" distB="0" distL="114300" distR="114300" simplePos="0" relativeHeight="251674624" behindDoc="0" locked="0" layoutInCell="1" allowOverlap="1" wp14:anchorId="7DF89B97" wp14:editId="5424D8C3">
            <wp:simplePos x="0" y="0"/>
            <wp:positionH relativeFrom="margin">
              <wp:posOffset>-114300</wp:posOffset>
            </wp:positionH>
            <wp:positionV relativeFrom="margin">
              <wp:posOffset>-495300</wp:posOffset>
            </wp:positionV>
            <wp:extent cx="6264275" cy="7543800"/>
            <wp:effectExtent l="0" t="0" r="3175" b="0"/>
            <wp:wrapSquare wrapText="bothSides"/>
            <wp:docPr id="130463854" name="Picture 3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63854" name="Picture 31" descr="A screenshot of a computer screen&#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64275" cy="7543800"/>
                    </a:xfrm>
                    <a:prstGeom prst="rect">
                      <a:avLst/>
                    </a:prstGeom>
                    <a:noFill/>
                  </pic:spPr>
                </pic:pic>
              </a:graphicData>
            </a:graphic>
            <wp14:sizeRelH relativeFrom="margin">
              <wp14:pctWidth>0</wp14:pctWidth>
            </wp14:sizeRelH>
            <wp14:sizeRelV relativeFrom="margin">
              <wp14:pctHeight>0</wp14:pctHeight>
            </wp14:sizeRelV>
          </wp:anchor>
        </w:drawing>
      </w:r>
    </w:p>
    <w:p w14:paraId="292CAD85" w14:textId="77777777" w:rsidR="00605929" w:rsidRDefault="00605929" w:rsidP="00605929">
      <w:pPr>
        <w:spacing w:after="0" w:line="480" w:lineRule="auto"/>
        <w:jc w:val="both"/>
        <w:rPr>
          <w:rFonts w:ascii="Arial" w:hAnsi="Arial" w:cs="Arial"/>
        </w:rPr>
      </w:pPr>
      <w:r>
        <w:rPr>
          <w:rFonts w:ascii="Arial" w:hAnsi="Arial" w:cs="Arial"/>
          <w:b/>
          <w:bCs/>
        </w:rPr>
        <w:t>Supplementary Fig. S6</w:t>
      </w:r>
      <w:r w:rsidRPr="00A269FB">
        <w:rPr>
          <w:rFonts w:ascii="Arial" w:hAnsi="Arial" w:cs="Arial"/>
          <w:b/>
          <w:bCs/>
        </w:rPr>
        <w:t xml:space="preserve">. RNA-Seq </w:t>
      </w:r>
      <w:r>
        <w:rPr>
          <w:rFonts w:ascii="Arial" w:hAnsi="Arial" w:cs="Arial"/>
          <w:b/>
          <w:bCs/>
        </w:rPr>
        <w:t>analysis of cohort A PBMCs comparing</w:t>
      </w:r>
      <w:r w:rsidRPr="00A269FB">
        <w:rPr>
          <w:rFonts w:ascii="Arial" w:hAnsi="Arial" w:cs="Arial"/>
          <w:b/>
          <w:bCs/>
        </w:rPr>
        <w:t xml:space="preserve"> </w:t>
      </w:r>
      <w:r>
        <w:rPr>
          <w:rFonts w:ascii="Arial" w:hAnsi="Arial" w:cs="Arial"/>
          <w:b/>
          <w:bCs/>
        </w:rPr>
        <w:t xml:space="preserve">short-term (&lt;24 months) and long-term (≥24 months) survivors.  </w:t>
      </w:r>
      <w:r>
        <w:rPr>
          <w:rFonts w:ascii="Arial" w:hAnsi="Arial" w:cs="Arial"/>
        </w:rPr>
        <w:t>(</w:t>
      </w:r>
      <w:r w:rsidRPr="007C7F7C">
        <w:rPr>
          <w:rFonts w:ascii="Arial" w:hAnsi="Arial" w:cs="Arial"/>
          <w:b/>
          <w:bCs/>
        </w:rPr>
        <w:t>A</w:t>
      </w:r>
      <w:r>
        <w:rPr>
          <w:rFonts w:ascii="Arial" w:hAnsi="Arial" w:cs="Arial"/>
        </w:rPr>
        <w:t xml:space="preserve">) </w:t>
      </w:r>
      <w:r w:rsidRPr="007C7F7C">
        <w:rPr>
          <w:rFonts w:ascii="Arial" w:hAnsi="Arial" w:cs="Arial"/>
        </w:rPr>
        <w:t>H</w:t>
      </w:r>
      <w:r w:rsidRPr="003C2658">
        <w:rPr>
          <w:rFonts w:ascii="Arial" w:hAnsi="Arial" w:cs="Arial"/>
        </w:rPr>
        <w:t>ea</w:t>
      </w:r>
      <w:r>
        <w:rPr>
          <w:rFonts w:ascii="Arial" w:hAnsi="Arial" w:cs="Arial"/>
        </w:rPr>
        <w:t>tmap and (</w:t>
      </w:r>
      <w:r w:rsidRPr="0054793C">
        <w:rPr>
          <w:rFonts w:ascii="Arial" w:hAnsi="Arial" w:cs="Arial"/>
          <w:b/>
          <w:bCs/>
        </w:rPr>
        <w:t>B</w:t>
      </w:r>
      <w:r>
        <w:rPr>
          <w:rFonts w:ascii="Arial" w:hAnsi="Arial" w:cs="Arial"/>
        </w:rPr>
        <w:t xml:space="preserve">) volcano plot of differentially expressed genes between long- (n=4) and short-term (n=8) survivors at baseline. </w:t>
      </w:r>
      <w:r>
        <w:rPr>
          <w:rFonts w:ascii="Arial" w:hAnsi="Arial" w:cs="Arial"/>
        </w:rPr>
        <w:lastRenderedPageBreak/>
        <w:t>(</w:t>
      </w:r>
      <w:r>
        <w:rPr>
          <w:rFonts w:ascii="Arial" w:hAnsi="Arial" w:cs="Arial"/>
          <w:b/>
          <w:bCs/>
        </w:rPr>
        <w:t>C</w:t>
      </w:r>
      <w:r>
        <w:rPr>
          <w:rFonts w:ascii="Arial" w:hAnsi="Arial" w:cs="Arial"/>
        </w:rPr>
        <w:t xml:space="preserve">) </w:t>
      </w:r>
      <w:r w:rsidRPr="007C7F7C">
        <w:rPr>
          <w:rFonts w:ascii="Arial" w:hAnsi="Arial" w:cs="Arial"/>
        </w:rPr>
        <w:t>H</w:t>
      </w:r>
      <w:r w:rsidRPr="003C2658">
        <w:rPr>
          <w:rFonts w:ascii="Arial" w:hAnsi="Arial" w:cs="Arial"/>
        </w:rPr>
        <w:t>ea</w:t>
      </w:r>
      <w:r>
        <w:rPr>
          <w:rFonts w:ascii="Arial" w:hAnsi="Arial" w:cs="Arial"/>
        </w:rPr>
        <w:t>tmap and (</w:t>
      </w:r>
      <w:r>
        <w:rPr>
          <w:rFonts w:ascii="Arial" w:hAnsi="Arial" w:cs="Arial"/>
          <w:b/>
          <w:bCs/>
        </w:rPr>
        <w:t>D</w:t>
      </w:r>
      <w:r>
        <w:rPr>
          <w:rFonts w:ascii="Arial" w:hAnsi="Arial" w:cs="Arial"/>
        </w:rPr>
        <w:t>) volcano plot of differentially expressed genes between long- (n=3)</w:t>
      </w:r>
      <w:r w:rsidRPr="00CC2502">
        <w:rPr>
          <w:rFonts w:ascii="Arial" w:hAnsi="Arial" w:cs="Arial"/>
        </w:rPr>
        <w:t xml:space="preserve"> </w:t>
      </w:r>
      <w:r>
        <w:rPr>
          <w:rFonts w:ascii="Arial" w:hAnsi="Arial" w:cs="Arial"/>
        </w:rPr>
        <w:t xml:space="preserve">and short-term (n=7) survivors at the C1 time point. </w:t>
      </w:r>
    </w:p>
    <w:p w14:paraId="32098CDA" w14:textId="77777777" w:rsidR="00605929" w:rsidRDefault="00605929" w:rsidP="00605929">
      <w:pPr>
        <w:rPr>
          <w:rFonts w:ascii="Arial" w:hAnsi="Arial" w:cs="Arial"/>
        </w:rPr>
      </w:pPr>
      <w:r>
        <w:rPr>
          <w:rFonts w:ascii="Arial" w:hAnsi="Arial" w:cs="Arial"/>
        </w:rPr>
        <w:br w:type="page"/>
      </w:r>
    </w:p>
    <w:p w14:paraId="336D5040"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inline distT="0" distB="0" distL="0" distR="0" wp14:anchorId="595637E2" wp14:editId="249C82F7">
            <wp:extent cx="5914113" cy="6934200"/>
            <wp:effectExtent l="0" t="0" r="0" b="0"/>
            <wp:docPr id="89485621" name="Picture 3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5621" name="Picture 32" descr="A screenshot of a computer screen&#10;&#10;AI-generated content may be incorrect."/>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11658"/>
                    <a:stretch>
                      <a:fillRect/>
                    </a:stretch>
                  </pic:blipFill>
                  <pic:spPr bwMode="auto">
                    <a:xfrm>
                      <a:off x="0" y="0"/>
                      <a:ext cx="5926002" cy="6948140"/>
                    </a:xfrm>
                    <a:prstGeom prst="rect">
                      <a:avLst/>
                    </a:prstGeom>
                    <a:noFill/>
                    <a:ln>
                      <a:noFill/>
                    </a:ln>
                    <a:extLst>
                      <a:ext uri="{53640926-AAD7-44D8-BBD7-CCE9431645EC}">
                        <a14:shadowObscured xmlns:a14="http://schemas.microsoft.com/office/drawing/2010/main"/>
                      </a:ext>
                    </a:extLst>
                  </pic:spPr>
                </pic:pic>
              </a:graphicData>
            </a:graphic>
          </wp:inline>
        </w:drawing>
      </w:r>
    </w:p>
    <w:p w14:paraId="03AC84EA" w14:textId="77777777" w:rsidR="00605929" w:rsidRDefault="00605929" w:rsidP="00605929">
      <w:pPr>
        <w:spacing w:after="0" w:line="480" w:lineRule="auto"/>
        <w:jc w:val="both"/>
        <w:rPr>
          <w:rFonts w:ascii="Arial" w:hAnsi="Arial" w:cs="Arial"/>
        </w:rPr>
      </w:pPr>
      <w:r>
        <w:rPr>
          <w:rFonts w:ascii="Arial" w:hAnsi="Arial" w:cs="Arial"/>
          <w:b/>
          <w:bCs/>
        </w:rPr>
        <w:t>Supplementary Fig. S7</w:t>
      </w:r>
      <w:r w:rsidRPr="00A269FB">
        <w:rPr>
          <w:rFonts w:ascii="Arial" w:hAnsi="Arial" w:cs="Arial"/>
          <w:b/>
          <w:bCs/>
        </w:rPr>
        <w:t xml:space="preserve">. RNA-Seq analysis </w:t>
      </w:r>
      <w:r>
        <w:rPr>
          <w:rFonts w:ascii="Arial" w:hAnsi="Arial" w:cs="Arial"/>
          <w:b/>
          <w:bCs/>
        </w:rPr>
        <w:t>of cohort A PBMCs comparing</w:t>
      </w:r>
      <w:r w:rsidRPr="00A269FB">
        <w:rPr>
          <w:rFonts w:ascii="Arial" w:hAnsi="Arial" w:cs="Arial"/>
          <w:b/>
          <w:bCs/>
        </w:rPr>
        <w:t xml:space="preserve"> </w:t>
      </w:r>
      <w:r>
        <w:rPr>
          <w:rFonts w:ascii="Arial" w:hAnsi="Arial" w:cs="Arial"/>
          <w:b/>
          <w:bCs/>
        </w:rPr>
        <w:t xml:space="preserve">older (≥65 years old) </w:t>
      </w:r>
      <w:r w:rsidRPr="00A269FB">
        <w:rPr>
          <w:rFonts w:ascii="Arial" w:hAnsi="Arial" w:cs="Arial"/>
          <w:b/>
          <w:bCs/>
        </w:rPr>
        <w:t xml:space="preserve">and </w:t>
      </w:r>
      <w:r>
        <w:rPr>
          <w:rFonts w:ascii="Arial" w:hAnsi="Arial" w:cs="Arial"/>
          <w:b/>
          <w:bCs/>
        </w:rPr>
        <w:t>younger (&lt;65 years old)</w:t>
      </w:r>
      <w:r w:rsidRPr="00A269FB">
        <w:rPr>
          <w:rFonts w:ascii="Arial" w:hAnsi="Arial" w:cs="Arial"/>
          <w:b/>
          <w:bCs/>
        </w:rPr>
        <w:t xml:space="preserve"> </w:t>
      </w:r>
      <w:r>
        <w:rPr>
          <w:rFonts w:ascii="Arial" w:hAnsi="Arial" w:cs="Arial"/>
          <w:b/>
          <w:bCs/>
        </w:rPr>
        <w:t>patients</w:t>
      </w:r>
      <w:r w:rsidRPr="00A269FB">
        <w:rPr>
          <w:rFonts w:ascii="Arial" w:hAnsi="Arial" w:cs="Arial"/>
          <w:b/>
          <w:bCs/>
        </w:rPr>
        <w:t xml:space="preserve"> at baseline</w:t>
      </w:r>
      <w:r>
        <w:rPr>
          <w:rFonts w:ascii="Arial" w:hAnsi="Arial" w:cs="Arial"/>
          <w:b/>
          <w:bCs/>
        </w:rPr>
        <w:t xml:space="preserve"> (BL). </w:t>
      </w:r>
      <w:r w:rsidRPr="00BB1A84">
        <w:rPr>
          <w:rFonts w:ascii="Arial" w:hAnsi="Arial" w:cs="Arial"/>
          <w:b/>
          <w:bCs/>
        </w:rPr>
        <w:t>(</w:t>
      </w:r>
      <w:r>
        <w:rPr>
          <w:rFonts w:ascii="Arial" w:hAnsi="Arial" w:cs="Arial"/>
          <w:b/>
          <w:bCs/>
        </w:rPr>
        <w:t>A</w:t>
      </w:r>
      <w:r w:rsidRPr="00BB1A84">
        <w:rPr>
          <w:rFonts w:ascii="Arial" w:hAnsi="Arial" w:cs="Arial"/>
          <w:b/>
          <w:bCs/>
        </w:rPr>
        <w:t>)</w:t>
      </w:r>
      <w:r>
        <w:rPr>
          <w:rFonts w:ascii="Arial" w:hAnsi="Arial" w:cs="Arial"/>
        </w:rPr>
        <w:t xml:space="preserve"> Significant immune-related GO pathways identified by Gene Set Enrichment with </w:t>
      </w:r>
      <w:r w:rsidRPr="00BB1A84">
        <w:rPr>
          <w:rFonts w:ascii="Arial" w:hAnsi="Arial" w:cs="Arial"/>
          <w:i/>
          <w:iCs/>
        </w:rPr>
        <w:t>P</w:t>
      </w:r>
      <w:r>
        <w:rPr>
          <w:rFonts w:ascii="Arial" w:hAnsi="Arial" w:cs="Arial"/>
        </w:rPr>
        <w:t>&lt;0.05.</w:t>
      </w:r>
      <w:r w:rsidRPr="003B4B91">
        <w:rPr>
          <w:rFonts w:ascii="Arial" w:hAnsi="Arial" w:cs="Arial"/>
          <w:b/>
          <w:bCs/>
        </w:rPr>
        <w:t xml:space="preserve"> (</w:t>
      </w:r>
      <w:r>
        <w:rPr>
          <w:rFonts w:ascii="Arial" w:hAnsi="Arial" w:cs="Arial"/>
          <w:b/>
          <w:bCs/>
        </w:rPr>
        <w:t>B</w:t>
      </w:r>
      <w:r w:rsidRPr="003B4B91">
        <w:rPr>
          <w:rFonts w:ascii="Arial" w:hAnsi="Arial" w:cs="Arial"/>
          <w:b/>
          <w:bCs/>
        </w:rPr>
        <w:t xml:space="preserve">) </w:t>
      </w:r>
      <w:r>
        <w:rPr>
          <w:rFonts w:ascii="Arial" w:hAnsi="Arial" w:cs="Arial"/>
        </w:rPr>
        <w:t>H</w:t>
      </w:r>
      <w:r w:rsidRPr="003C2658">
        <w:rPr>
          <w:rFonts w:ascii="Arial" w:hAnsi="Arial" w:cs="Arial"/>
        </w:rPr>
        <w:t>ea</w:t>
      </w:r>
      <w:r>
        <w:rPr>
          <w:rFonts w:ascii="Arial" w:hAnsi="Arial" w:cs="Arial"/>
        </w:rPr>
        <w:t xml:space="preserve">tmap of differentially expressed genes between young (n=8) and old (n=4) patients. </w:t>
      </w:r>
      <w:r w:rsidRPr="00BB1A84">
        <w:rPr>
          <w:rFonts w:ascii="Arial" w:hAnsi="Arial" w:cs="Arial"/>
          <w:b/>
          <w:bCs/>
        </w:rPr>
        <w:t>(</w:t>
      </w:r>
      <w:r>
        <w:rPr>
          <w:rFonts w:ascii="Arial" w:hAnsi="Arial" w:cs="Arial"/>
          <w:b/>
          <w:bCs/>
        </w:rPr>
        <w:t>B</w:t>
      </w:r>
      <w:r w:rsidRPr="00BB1A84">
        <w:rPr>
          <w:rFonts w:ascii="Arial" w:hAnsi="Arial" w:cs="Arial"/>
          <w:b/>
          <w:bCs/>
        </w:rPr>
        <w:t>)</w:t>
      </w:r>
      <w:r>
        <w:rPr>
          <w:rFonts w:ascii="Arial" w:hAnsi="Arial" w:cs="Arial"/>
        </w:rPr>
        <w:t xml:space="preserve"> Volcano plot displaying differentially </w:t>
      </w:r>
      <w:r>
        <w:rPr>
          <w:rFonts w:ascii="Arial" w:hAnsi="Arial" w:cs="Arial"/>
        </w:rPr>
        <w:lastRenderedPageBreak/>
        <w:t xml:space="preserve">expressed genes between young (n=8) and old (n=4) patients. </w:t>
      </w:r>
      <w:r w:rsidRPr="003B4B91">
        <w:rPr>
          <w:rFonts w:ascii="Arial" w:hAnsi="Arial" w:cs="Arial"/>
          <w:b/>
          <w:bCs/>
        </w:rPr>
        <w:t>(</w:t>
      </w:r>
      <w:r>
        <w:rPr>
          <w:rFonts w:ascii="Arial" w:hAnsi="Arial" w:cs="Arial"/>
          <w:b/>
          <w:bCs/>
        </w:rPr>
        <w:t>D</w:t>
      </w:r>
      <w:r w:rsidRPr="003B4B91">
        <w:rPr>
          <w:rFonts w:ascii="Arial" w:hAnsi="Arial" w:cs="Arial"/>
          <w:b/>
          <w:bCs/>
        </w:rPr>
        <w:t>)</w:t>
      </w:r>
      <w:r w:rsidRPr="003B4B91">
        <w:rPr>
          <w:rFonts w:ascii="Arial" w:hAnsi="Arial" w:cs="Arial"/>
        </w:rPr>
        <w:t xml:space="preserve"> </w:t>
      </w:r>
      <w:r>
        <w:rPr>
          <w:rFonts w:ascii="Arial" w:hAnsi="Arial" w:cs="Arial"/>
        </w:rPr>
        <w:t>Comparison of gene expression levels for immune-related GO genes identified from the Gene Set Enrichment analysis. *</w:t>
      </w:r>
      <w:r w:rsidRPr="005A56F4">
        <w:rPr>
          <w:rFonts w:ascii="Arial" w:hAnsi="Arial" w:cs="Arial"/>
          <w:i/>
          <w:iCs/>
        </w:rPr>
        <w:t>P</w:t>
      </w:r>
      <w:r w:rsidRPr="005A56F4">
        <w:rPr>
          <w:rFonts w:ascii="Arial" w:hAnsi="Arial" w:cs="Arial"/>
        </w:rPr>
        <w:t>&lt;0.0</w:t>
      </w:r>
      <w:r>
        <w:rPr>
          <w:rFonts w:ascii="Arial" w:hAnsi="Arial" w:cs="Arial"/>
        </w:rPr>
        <w:t>5.</w:t>
      </w:r>
    </w:p>
    <w:p w14:paraId="0C73BA6F" w14:textId="77777777" w:rsidR="00605929" w:rsidRDefault="00605929" w:rsidP="00605929">
      <w:pPr>
        <w:rPr>
          <w:rFonts w:ascii="Arial" w:hAnsi="Arial" w:cs="Arial"/>
        </w:rPr>
      </w:pPr>
      <w:r>
        <w:rPr>
          <w:rFonts w:ascii="Arial" w:hAnsi="Arial" w:cs="Arial"/>
        </w:rPr>
        <w:br w:type="page"/>
      </w:r>
    </w:p>
    <w:p w14:paraId="4EC3FB5B"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anchor distT="0" distB="0" distL="114300" distR="114300" simplePos="0" relativeHeight="251675648" behindDoc="0" locked="0" layoutInCell="1" allowOverlap="1" wp14:anchorId="41209C62" wp14:editId="2358F435">
            <wp:simplePos x="0" y="0"/>
            <wp:positionH relativeFrom="margin">
              <wp:posOffset>-327660</wp:posOffset>
            </wp:positionH>
            <wp:positionV relativeFrom="margin">
              <wp:posOffset>-476250</wp:posOffset>
            </wp:positionV>
            <wp:extent cx="6598743" cy="7595228"/>
            <wp:effectExtent l="0" t="0" r="0" b="6350"/>
            <wp:wrapSquare wrapText="bothSides"/>
            <wp:docPr id="713599006" name="Picture 3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599006" name="Picture 33" descr="A screenshot of a computer screen&#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598743" cy="7595228"/>
                    </a:xfrm>
                    <a:prstGeom prst="rect">
                      <a:avLst/>
                    </a:prstGeom>
                    <a:noFill/>
                  </pic:spPr>
                </pic:pic>
              </a:graphicData>
            </a:graphic>
          </wp:anchor>
        </w:drawing>
      </w:r>
    </w:p>
    <w:p w14:paraId="4F8EB364" w14:textId="77777777" w:rsidR="00605929" w:rsidRDefault="00605929" w:rsidP="00605929">
      <w:pPr>
        <w:spacing w:line="480" w:lineRule="auto"/>
        <w:jc w:val="both"/>
        <w:rPr>
          <w:rFonts w:ascii="Arial" w:hAnsi="Arial" w:cs="Arial"/>
        </w:rPr>
      </w:pPr>
      <w:r>
        <w:rPr>
          <w:rFonts w:ascii="Arial" w:hAnsi="Arial" w:cs="Arial"/>
          <w:b/>
          <w:bCs/>
        </w:rPr>
        <w:t>Supplementary Fig. S8</w:t>
      </w:r>
      <w:r w:rsidRPr="00A269FB">
        <w:rPr>
          <w:rFonts w:ascii="Arial" w:hAnsi="Arial" w:cs="Arial"/>
          <w:b/>
          <w:bCs/>
        </w:rPr>
        <w:t xml:space="preserve">. RNA-Seq analysis </w:t>
      </w:r>
      <w:r>
        <w:rPr>
          <w:rFonts w:ascii="Arial" w:hAnsi="Arial" w:cs="Arial"/>
          <w:b/>
          <w:bCs/>
        </w:rPr>
        <w:t>of cohort A PBMCs comparing</w:t>
      </w:r>
      <w:r w:rsidRPr="00A269FB">
        <w:rPr>
          <w:rFonts w:ascii="Arial" w:hAnsi="Arial" w:cs="Arial"/>
          <w:b/>
          <w:bCs/>
        </w:rPr>
        <w:t xml:space="preserve"> </w:t>
      </w:r>
      <w:r>
        <w:rPr>
          <w:rFonts w:ascii="Arial" w:hAnsi="Arial" w:cs="Arial"/>
          <w:b/>
          <w:bCs/>
        </w:rPr>
        <w:t xml:space="preserve">older (≥65 years old) </w:t>
      </w:r>
      <w:r w:rsidRPr="00A269FB">
        <w:rPr>
          <w:rFonts w:ascii="Arial" w:hAnsi="Arial" w:cs="Arial"/>
          <w:b/>
          <w:bCs/>
        </w:rPr>
        <w:t xml:space="preserve">and </w:t>
      </w:r>
      <w:r>
        <w:rPr>
          <w:rFonts w:ascii="Arial" w:hAnsi="Arial" w:cs="Arial"/>
          <w:b/>
          <w:bCs/>
        </w:rPr>
        <w:t>younger (&lt;65 years old)</w:t>
      </w:r>
      <w:r w:rsidRPr="00A269FB">
        <w:rPr>
          <w:rFonts w:ascii="Arial" w:hAnsi="Arial" w:cs="Arial"/>
          <w:b/>
          <w:bCs/>
        </w:rPr>
        <w:t xml:space="preserve"> </w:t>
      </w:r>
      <w:r>
        <w:rPr>
          <w:rFonts w:ascii="Arial" w:hAnsi="Arial" w:cs="Arial"/>
          <w:b/>
          <w:bCs/>
        </w:rPr>
        <w:t>patients</w:t>
      </w:r>
      <w:r w:rsidRPr="00A269FB">
        <w:rPr>
          <w:rFonts w:ascii="Arial" w:hAnsi="Arial" w:cs="Arial"/>
          <w:b/>
          <w:bCs/>
        </w:rPr>
        <w:t xml:space="preserve"> at </w:t>
      </w:r>
      <w:r>
        <w:rPr>
          <w:rFonts w:ascii="Arial" w:hAnsi="Arial" w:cs="Arial"/>
          <w:b/>
          <w:bCs/>
        </w:rPr>
        <w:t xml:space="preserve">the C1 time point. </w:t>
      </w:r>
      <w:r w:rsidRPr="00BB1A84">
        <w:rPr>
          <w:rFonts w:ascii="Arial" w:hAnsi="Arial" w:cs="Arial"/>
          <w:b/>
          <w:bCs/>
        </w:rPr>
        <w:t>(</w:t>
      </w:r>
      <w:r>
        <w:rPr>
          <w:rFonts w:ascii="Arial" w:hAnsi="Arial" w:cs="Arial"/>
          <w:b/>
          <w:bCs/>
        </w:rPr>
        <w:t>A</w:t>
      </w:r>
      <w:r w:rsidRPr="00BB1A84">
        <w:rPr>
          <w:rFonts w:ascii="Arial" w:hAnsi="Arial" w:cs="Arial"/>
          <w:b/>
          <w:bCs/>
        </w:rPr>
        <w:t>)</w:t>
      </w:r>
      <w:r>
        <w:rPr>
          <w:rFonts w:ascii="Arial" w:hAnsi="Arial" w:cs="Arial"/>
        </w:rPr>
        <w:t xml:space="preserve"> Significant immune-related </w:t>
      </w:r>
      <w:r>
        <w:rPr>
          <w:rFonts w:ascii="Arial" w:hAnsi="Arial" w:cs="Arial"/>
        </w:rPr>
        <w:lastRenderedPageBreak/>
        <w:t xml:space="preserve">GO pathways identified by Gene Set Enrichment with </w:t>
      </w:r>
      <w:r w:rsidRPr="00BB1A84">
        <w:rPr>
          <w:rFonts w:ascii="Arial" w:hAnsi="Arial" w:cs="Arial"/>
          <w:i/>
          <w:iCs/>
        </w:rPr>
        <w:t>P</w:t>
      </w:r>
      <w:r>
        <w:rPr>
          <w:rFonts w:ascii="Arial" w:hAnsi="Arial" w:cs="Arial"/>
        </w:rPr>
        <w:t>&lt;0.05.</w:t>
      </w:r>
      <w:r w:rsidRPr="003B4B91">
        <w:rPr>
          <w:rFonts w:ascii="Arial" w:hAnsi="Arial" w:cs="Arial"/>
          <w:b/>
          <w:bCs/>
        </w:rPr>
        <w:t xml:space="preserve"> (</w:t>
      </w:r>
      <w:r>
        <w:rPr>
          <w:rFonts w:ascii="Arial" w:hAnsi="Arial" w:cs="Arial"/>
          <w:b/>
          <w:bCs/>
        </w:rPr>
        <w:t>B</w:t>
      </w:r>
      <w:r w:rsidRPr="003B4B91">
        <w:rPr>
          <w:rFonts w:ascii="Arial" w:hAnsi="Arial" w:cs="Arial"/>
          <w:b/>
          <w:bCs/>
        </w:rPr>
        <w:t xml:space="preserve">) </w:t>
      </w:r>
      <w:r>
        <w:rPr>
          <w:rFonts w:ascii="Arial" w:hAnsi="Arial" w:cs="Arial"/>
        </w:rPr>
        <w:t>H</w:t>
      </w:r>
      <w:r w:rsidRPr="003C2658">
        <w:rPr>
          <w:rFonts w:ascii="Arial" w:hAnsi="Arial" w:cs="Arial"/>
        </w:rPr>
        <w:t>ea</w:t>
      </w:r>
      <w:r>
        <w:rPr>
          <w:rFonts w:ascii="Arial" w:hAnsi="Arial" w:cs="Arial"/>
        </w:rPr>
        <w:t xml:space="preserve">tmap of differentially expressed genes between young (n=7) and old (n=3) patients while on treatment. </w:t>
      </w:r>
      <w:r w:rsidRPr="00BB1A84">
        <w:rPr>
          <w:rFonts w:ascii="Arial" w:hAnsi="Arial" w:cs="Arial"/>
          <w:b/>
          <w:bCs/>
        </w:rPr>
        <w:t>(</w:t>
      </w:r>
      <w:r>
        <w:rPr>
          <w:rFonts w:ascii="Arial" w:hAnsi="Arial" w:cs="Arial"/>
          <w:b/>
          <w:bCs/>
        </w:rPr>
        <w:t>C</w:t>
      </w:r>
      <w:r w:rsidRPr="00BB1A84">
        <w:rPr>
          <w:rFonts w:ascii="Arial" w:hAnsi="Arial" w:cs="Arial"/>
          <w:b/>
          <w:bCs/>
        </w:rPr>
        <w:t>)</w:t>
      </w:r>
      <w:r>
        <w:rPr>
          <w:rFonts w:ascii="Arial" w:hAnsi="Arial" w:cs="Arial"/>
        </w:rPr>
        <w:t xml:space="preserve"> Volcano plot displaying differentially expressed genes between young (n=7) and old (n=3) patients while on treatment. </w:t>
      </w:r>
      <w:r w:rsidRPr="003B4B91">
        <w:rPr>
          <w:rFonts w:ascii="Arial" w:hAnsi="Arial" w:cs="Arial"/>
          <w:b/>
          <w:bCs/>
        </w:rPr>
        <w:t>(</w:t>
      </w:r>
      <w:r>
        <w:rPr>
          <w:rFonts w:ascii="Arial" w:hAnsi="Arial" w:cs="Arial"/>
          <w:b/>
          <w:bCs/>
        </w:rPr>
        <w:t>D</w:t>
      </w:r>
      <w:r w:rsidRPr="003B4B91">
        <w:rPr>
          <w:rFonts w:ascii="Arial" w:hAnsi="Arial" w:cs="Arial"/>
          <w:b/>
          <w:bCs/>
        </w:rPr>
        <w:t>)</w:t>
      </w:r>
      <w:r w:rsidRPr="003B4B91">
        <w:rPr>
          <w:rFonts w:ascii="Arial" w:hAnsi="Arial" w:cs="Arial"/>
        </w:rPr>
        <w:t xml:space="preserve"> </w:t>
      </w:r>
      <w:r>
        <w:rPr>
          <w:rFonts w:ascii="Arial" w:hAnsi="Arial" w:cs="Arial"/>
        </w:rPr>
        <w:t>Comparison of gene expression levels for immune-related GO genes identified from the Gene Set Enrichment analysis. ***</w:t>
      </w:r>
      <w:r w:rsidRPr="005A56F4">
        <w:rPr>
          <w:rFonts w:ascii="Arial" w:hAnsi="Arial" w:cs="Arial"/>
          <w:i/>
          <w:iCs/>
        </w:rPr>
        <w:t>P</w:t>
      </w:r>
      <w:r w:rsidRPr="005A56F4">
        <w:rPr>
          <w:rFonts w:ascii="Arial" w:hAnsi="Arial" w:cs="Arial"/>
        </w:rPr>
        <w:t>&lt;0.0</w:t>
      </w:r>
      <w:r>
        <w:rPr>
          <w:rFonts w:ascii="Arial" w:hAnsi="Arial" w:cs="Arial"/>
        </w:rPr>
        <w:t>01</w:t>
      </w:r>
    </w:p>
    <w:p w14:paraId="3084DB4C" w14:textId="77777777" w:rsidR="00605929" w:rsidRDefault="00605929" w:rsidP="00605929">
      <w:pPr>
        <w:rPr>
          <w:rFonts w:ascii="Arial" w:hAnsi="Arial" w:cs="Arial"/>
          <w:b/>
          <w:bCs/>
        </w:rPr>
      </w:pPr>
      <w:r>
        <w:rPr>
          <w:rFonts w:ascii="Arial" w:hAnsi="Arial" w:cs="Arial"/>
          <w:b/>
          <w:bCs/>
        </w:rPr>
        <w:br w:type="page"/>
      </w:r>
    </w:p>
    <w:p w14:paraId="73DDAF86" w14:textId="77777777" w:rsidR="00605929" w:rsidRDefault="00605929" w:rsidP="00605929">
      <w:pPr>
        <w:spacing w:line="480" w:lineRule="auto"/>
        <w:jc w:val="both"/>
        <w:rPr>
          <w:rFonts w:ascii="Arial" w:hAnsi="Arial" w:cs="Arial"/>
          <w:b/>
          <w:bCs/>
        </w:rPr>
      </w:pPr>
      <w:r>
        <w:rPr>
          <w:rFonts w:ascii="Arial" w:hAnsi="Arial" w:cs="Arial"/>
          <w:b/>
          <w:bCs/>
          <w:noProof/>
        </w:rPr>
        <w:lastRenderedPageBreak/>
        <w:drawing>
          <wp:inline distT="0" distB="0" distL="0" distR="0" wp14:anchorId="246BDF87" wp14:editId="269D4AC1">
            <wp:extent cx="5918753" cy="7043345"/>
            <wp:effectExtent l="0" t="0" r="6350" b="5715"/>
            <wp:docPr id="1352737718" name="Picture 3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737718" name="Picture 34" descr="A screenshot of a computer screen&#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0254" cy="7068931"/>
                    </a:xfrm>
                    <a:prstGeom prst="rect">
                      <a:avLst/>
                    </a:prstGeom>
                    <a:noFill/>
                  </pic:spPr>
                </pic:pic>
              </a:graphicData>
            </a:graphic>
          </wp:inline>
        </w:drawing>
      </w:r>
    </w:p>
    <w:p w14:paraId="1AA39B5F" w14:textId="77777777" w:rsidR="00605929" w:rsidRPr="00A269FB" w:rsidRDefault="00605929" w:rsidP="00605929">
      <w:pPr>
        <w:spacing w:line="480" w:lineRule="auto"/>
        <w:jc w:val="both"/>
        <w:rPr>
          <w:rFonts w:ascii="Arial" w:hAnsi="Arial" w:cs="Arial"/>
        </w:rPr>
      </w:pPr>
      <w:r>
        <w:rPr>
          <w:rFonts w:ascii="Arial" w:hAnsi="Arial" w:cs="Arial"/>
          <w:b/>
          <w:bCs/>
        </w:rPr>
        <w:t>Supplementary Fig. S9</w:t>
      </w:r>
      <w:r w:rsidRPr="00A269FB">
        <w:rPr>
          <w:rFonts w:ascii="Arial" w:hAnsi="Arial" w:cs="Arial"/>
          <w:b/>
          <w:bCs/>
        </w:rPr>
        <w:t xml:space="preserve">. </w:t>
      </w:r>
      <w:r>
        <w:rPr>
          <w:rFonts w:ascii="Arial" w:hAnsi="Arial" w:cs="Arial"/>
          <w:b/>
          <w:bCs/>
        </w:rPr>
        <w:t>Flow cytometric analysis, tSNE projection, and h</w:t>
      </w:r>
      <w:r w:rsidRPr="00A269FB">
        <w:rPr>
          <w:rFonts w:ascii="Arial" w:hAnsi="Arial" w:cs="Arial"/>
          <w:b/>
          <w:bCs/>
        </w:rPr>
        <w:t xml:space="preserve">eatmap cell clustering </w:t>
      </w:r>
      <w:r>
        <w:rPr>
          <w:rFonts w:ascii="Arial" w:hAnsi="Arial" w:cs="Arial"/>
          <w:b/>
          <w:bCs/>
        </w:rPr>
        <w:t>for</w:t>
      </w:r>
      <w:r w:rsidRPr="00A269FB">
        <w:rPr>
          <w:rFonts w:ascii="Arial" w:hAnsi="Arial" w:cs="Arial"/>
          <w:b/>
          <w:bCs/>
        </w:rPr>
        <w:t xml:space="preserve"> </w:t>
      </w:r>
      <w:r>
        <w:rPr>
          <w:rFonts w:ascii="Arial" w:hAnsi="Arial" w:cs="Arial"/>
          <w:b/>
          <w:bCs/>
        </w:rPr>
        <w:t xml:space="preserve">cohort A </w:t>
      </w:r>
      <w:r w:rsidRPr="00A269FB">
        <w:rPr>
          <w:rFonts w:ascii="Arial" w:hAnsi="Arial" w:cs="Arial"/>
          <w:b/>
          <w:bCs/>
        </w:rPr>
        <w:t>patient</w:t>
      </w:r>
      <w:r>
        <w:rPr>
          <w:rFonts w:ascii="Arial" w:hAnsi="Arial" w:cs="Arial"/>
          <w:b/>
          <w:bCs/>
        </w:rPr>
        <w:t xml:space="preserve"> </w:t>
      </w:r>
      <w:r w:rsidRPr="00A269FB">
        <w:rPr>
          <w:rFonts w:ascii="Arial" w:hAnsi="Arial" w:cs="Arial"/>
          <w:b/>
          <w:bCs/>
        </w:rPr>
        <w:t>PB</w:t>
      </w:r>
      <w:r>
        <w:rPr>
          <w:rFonts w:ascii="Arial" w:hAnsi="Arial" w:cs="Arial"/>
          <w:b/>
          <w:bCs/>
        </w:rPr>
        <w:t>MC</w:t>
      </w:r>
      <w:r w:rsidRPr="00A269FB">
        <w:rPr>
          <w:rFonts w:ascii="Arial" w:hAnsi="Arial" w:cs="Arial"/>
          <w:b/>
          <w:bCs/>
        </w:rPr>
        <w:t>s</w:t>
      </w:r>
      <w:r>
        <w:rPr>
          <w:rFonts w:ascii="Arial" w:hAnsi="Arial" w:cs="Arial"/>
          <w:b/>
          <w:bCs/>
        </w:rPr>
        <w:t xml:space="preserve">. </w:t>
      </w:r>
      <w:r>
        <w:rPr>
          <w:rFonts w:ascii="Arial" w:hAnsi="Arial" w:cs="Arial"/>
        </w:rPr>
        <w:t xml:space="preserve">PBMCs were isolated and underwent spectral flow cytometry. </w:t>
      </w:r>
      <w:r w:rsidRPr="007C7F7C">
        <w:rPr>
          <w:rFonts w:ascii="Arial" w:hAnsi="Arial" w:cs="Arial"/>
          <w:b/>
          <w:bCs/>
        </w:rPr>
        <w:t>(A)</w:t>
      </w:r>
      <w:r>
        <w:rPr>
          <w:rFonts w:ascii="Arial" w:hAnsi="Arial" w:cs="Arial"/>
        </w:rPr>
        <w:t xml:space="preserve"> t-SNE plot projection of activated immune cells in the peripheral blood via spectral </w:t>
      </w:r>
      <w:r>
        <w:rPr>
          <w:rFonts w:ascii="Arial" w:hAnsi="Arial" w:cs="Arial"/>
        </w:rPr>
        <w:lastRenderedPageBreak/>
        <w:t xml:space="preserve">flow cytometry analysis. </w:t>
      </w:r>
      <w:r w:rsidRPr="007C7F7C">
        <w:rPr>
          <w:rFonts w:ascii="Arial" w:hAnsi="Arial" w:cs="Arial"/>
          <w:b/>
          <w:bCs/>
        </w:rPr>
        <w:t>(B)</w:t>
      </w:r>
      <w:r>
        <w:rPr>
          <w:rFonts w:ascii="Arial" w:hAnsi="Arial" w:cs="Arial"/>
        </w:rPr>
        <w:t xml:space="preserve"> The heatmaps were generated from FlowJo and FlowSOM and color coded for different cell clusters and group conditions. BL=baseline; C1=first on treatment time point</w:t>
      </w:r>
    </w:p>
    <w:p w14:paraId="118C5060" w14:textId="77777777" w:rsidR="00605929" w:rsidRDefault="00605929" w:rsidP="00605929">
      <w:pPr>
        <w:rPr>
          <w:rFonts w:ascii="Arial" w:hAnsi="Arial" w:cs="Arial"/>
          <w:b/>
          <w:bCs/>
        </w:rPr>
      </w:pPr>
      <w:r>
        <w:rPr>
          <w:rFonts w:ascii="Arial" w:hAnsi="Arial" w:cs="Arial"/>
          <w:b/>
          <w:bCs/>
        </w:rPr>
        <w:br w:type="page"/>
      </w:r>
    </w:p>
    <w:p w14:paraId="4EF42394" w14:textId="77777777" w:rsidR="00605929" w:rsidRDefault="00605929" w:rsidP="00605929">
      <w:pPr>
        <w:spacing w:line="480" w:lineRule="auto"/>
        <w:jc w:val="both"/>
        <w:rPr>
          <w:rFonts w:ascii="Arial" w:hAnsi="Arial" w:cs="Arial"/>
          <w:b/>
          <w:bCs/>
        </w:rPr>
      </w:pPr>
      <w:r>
        <w:rPr>
          <w:rFonts w:ascii="Arial" w:hAnsi="Arial" w:cs="Arial"/>
          <w:b/>
          <w:bCs/>
          <w:noProof/>
        </w:rPr>
        <w:lastRenderedPageBreak/>
        <w:drawing>
          <wp:inline distT="0" distB="0" distL="0" distR="0" wp14:anchorId="77AEE240" wp14:editId="7B499C1C">
            <wp:extent cx="5911831" cy="6004922"/>
            <wp:effectExtent l="0" t="0" r="0" b="0"/>
            <wp:docPr id="1266193960" name="Picture 3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193960" name="Picture 35" descr="A screenshot of a computer screen&#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28460" cy="6021813"/>
                    </a:xfrm>
                    <a:prstGeom prst="rect">
                      <a:avLst/>
                    </a:prstGeom>
                    <a:noFill/>
                  </pic:spPr>
                </pic:pic>
              </a:graphicData>
            </a:graphic>
          </wp:inline>
        </w:drawing>
      </w:r>
    </w:p>
    <w:p w14:paraId="0705C128" w14:textId="77777777" w:rsidR="00605929" w:rsidRPr="007854D8" w:rsidRDefault="00605929" w:rsidP="00605929">
      <w:pPr>
        <w:spacing w:line="480" w:lineRule="auto"/>
        <w:jc w:val="both"/>
        <w:rPr>
          <w:rFonts w:ascii="Arial" w:hAnsi="Arial" w:cs="Arial"/>
        </w:rPr>
      </w:pPr>
      <w:r>
        <w:rPr>
          <w:rFonts w:ascii="Arial" w:hAnsi="Arial" w:cs="Arial"/>
          <w:b/>
          <w:bCs/>
        </w:rPr>
        <w:t>Supplementary Fig. S10</w:t>
      </w:r>
      <w:r w:rsidRPr="007A1606">
        <w:rPr>
          <w:rFonts w:ascii="Arial" w:hAnsi="Arial" w:cs="Arial"/>
          <w:b/>
          <w:bCs/>
        </w:rPr>
        <w:t xml:space="preserve">. </w:t>
      </w:r>
      <w:r>
        <w:rPr>
          <w:rFonts w:ascii="Arial" w:hAnsi="Arial" w:cs="Arial"/>
          <w:b/>
          <w:bCs/>
        </w:rPr>
        <w:t>I</w:t>
      </w:r>
      <w:r w:rsidRPr="007A1606">
        <w:rPr>
          <w:rFonts w:ascii="Arial" w:hAnsi="Arial" w:cs="Arial"/>
          <w:b/>
          <w:bCs/>
        </w:rPr>
        <w:t>mmune cell</w:t>
      </w:r>
      <w:r>
        <w:rPr>
          <w:rFonts w:ascii="Arial" w:hAnsi="Arial" w:cs="Arial"/>
          <w:b/>
          <w:bCs/>
        </w:rPr>
        <w:t xml:space="preserve"> levels</w:t>
      </w:r>
      <w:r w:rsidRPr="007A1606">
        <w:rPr>
          <w:rFonts w:ascii="Arial" w:hAnsi="Arial" w:cs="Arial"/>
          <w:b/>
          <w:bCs/>
        </w:rPr>
        <w:t xml:space="preserve"> between shorter (&lt;24 months)- and longer (≥24 months)-surviving patients</w:t>
      </w:r>
      <w:r>
        <w:rPr>
          <w:rFonts w:ascii="Arial" w:hAnsi="Arial" w:cs="Arial"/>
          <w:b/>
          <w:bCs/>
        </w:rPr>
        <w:t xml:space="preserve"> in cohort A</w:t>
      </w:r>
      <w:r w:rsidRPr="007A1606">
        <w:rPr>
          <w:rFonts w:ascii="Arial" w:hAnsi="Arial" w:cs="Arial"/>
          <w:b/>
          <w:bCs/>
        </w:rPr>
        <w:t xml:space="preserve">. </w:t>
      </w:r>
      <w:r>
        <w:rPr>
          <w:rFonts w:ascii="Arial" w:hAnsi="Arial" w:cs="Arial"/>
        </w:rPr>
        <w:t xml:space="preserve">PBMCs were isolated and underwent spectral flow cytometry. </w:t>
      </w:r>
      <w:r w:rsidRPr="007A1606">
        <w:rPr>
          <w:rFonts w:ascii="Arial" w:hAnsi="Arial" w:cs="Arial"/>
          <w:i/>
          <w:iCs/>
        </w:rPr>
        <w:t>Top panel</w:t>
      </w:r>
      <w:r>
        <w:rPr>
          <w:rFonts w:ascii="Arial" w:hAnsi="Arial" w:cs="Arial"/>
        </w:rPr>
        <w:t xml:space="preserve">: non-activation panel for immune cell phenotyping analysis; </w:t>
      </w:r>
      <w:r w:rsidRPr="007A1606">
        <w:rPr>
          <w:rFonts w:ascii="Arial" w:hAnsi="Arial" w:cs="Arial"/>
          <w:i/>
          <w:iCs/>
        </w:rPr>
        <w:t>bottom panel</w:t>
      </w:r>
      <w:r>
        <w:rPr>
          <w:rFonts w:ascii="Arial" w:hAnsi="Arial" w:cs="Arial"/>
        </w:rPr>
        <w:t>: immune cell analysis for activation panel. BL=baseline; C1=first on treatment time point</w:t>
      </w:r>
    </w:p>
    <w:p w14:paraId="02CFCD96" w14:textId="77777777" w:rsidR="00605929" w:rsidRDefault="00605929" w:rsidP="00605929">
      <w:pPr>
        <w:spacing w:line="480" w:lineRule="auto"/>
        <w:jc w:val="both"/>
        <w:rPr>
          <w:rFonts w:ascii="Arial" w:hAnsi="Arial" w:cs="Arial"/>
          <w:b/>
          <w:bCs/>
        </w:rPr>
      </w:pPr>
    </w:p>
    <w:p w14:paraId="790EB3DA" w14:textId="77777777" w:rsidR="00605929" w:rsidRDefault="00605929" w:rsidP="00605929">
      <w:pPr>
        <w:spacing w:line="480" w:lineRule="auto"/>
        <w:jc w:val="both"/>
        <w:rPr>
          <w:rFonts w:ascii="Arial" w:hAnsi="Arial" w:cs="Arial"/>
          <w:b/>
          <w:bCs/>
        </w:rPr>
      </w:pPr>
      <w:r>
        <w:rPr>
          <w:rFonts w:ascii="Arial" w:hAnsi="Arial" w:cs="Arial"/>
          <w:b/>
          <w:bCs/>
          <w:noProof/>
        </w:rPr>
        <w:lastRenderedPageBreak/>
        <w:drawing>
          <wp:inline distT="0" distB="0" distL="0" distR="0" wp14:anchorId="0050DC08" wp14:editId="51F6E1BF">
            <wp:extent cx="5973666" cy="5978229"/>
            <wp:effectExtent l="0" t="0" r="0" b="3810"/>
            <wp:docPr id="1895557333" name="Picture 36"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557333" name="Picture 36" descr="A screenshot of a computer screen&#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96634" cy="6001214"/>
                    </a:xfrm>
                    <a:prstGeom prst="rect">
                      <a:avLst/>
                    </a:prstGeom>
                    <a:noFill/>
                  </pic:spPr>
                </pic:pic>
              </a:graphicData>
            </a:graphic>
          </wp:inline>
        </w:drawing>
      </w:r>
    </w:p>
    <w:p w14:paraId="4416B386" w14:textId="77777777" w:rsidR="00605929" w:rsidRPr="00A269FB" w:rsidRDefault="00605929" w:rsidP="00605929">
      <w:pPr>
        <w:spacing w:line="480" w:lineRule="auto"/>
        <w:jc w:val="both"/>
        <w:rPr>
          <w:rFonts w:ascii="Arial" w:hAnsi="Arial" w:cs="Arial"/>
        </w:rPr>
      </w:pPr>
      <w:r>
        <w:rPr>
          <w:rFonts w:ascii="Arial" w:hAnsi="Arial" w:cs="Arial"/>
          <w:b/>
          <w:bCs/>
        </w:rPr>
        <w:t>Supplementary Fig. S11</w:t>
      </w:r>
      <w:r w:rsidRPr="007A1606">
        <w:rPr>
          <w:rFonts w:ascii="Arial" w:hAnsi="Arial" w:cs="Arial"/>
          <w:b/>
          <w:bCs/>
        </w:rPr>
        <w:t xml:space="preserve">. </w:t>
      </w:r>
      <w:r>
        <w:rPr>
          <w:rFonts w:ascii="Arial" w:hAnsi="Arial" w:cs="Arial"/>
          <w:b/>
          <w:bCs/>
        </w:rPr>
        <w:t>I</w:t>
      </w:r>
      <w:r w:rsidRPr="007A1606">
        <w:rPr>
          <w:rFonts w:ascii="Arial" w:hAnsi="Arial" w:cs="Arial"/>
          <w:b/>
          <w:bCs/>
        </w:rPr>
        <w:t>mmune cell</w:t>
      </w:r>
      <w:r>
        <w:rPr>
          <w:rFonts w:ascii="Arial" w:hAnsi="Arial" w:cs="Arial"/>
          <w:b/>
          <w:bCs/>
        </w:rPr>
        <w:t xml:space="preserve"> levels</w:t>
      </w:r>
      <w:r w:rsidRPr="007A1606">
        <w:rPr>
          <w:rFonts w:ascii="Arial" w:hAnsi="Arial" w:cs="Arial"/>
          <w:b/>
          <w:bCs/>
        </w:rPr>
        <w:t xml:space="preserve"> between younger (&lt;65 years of age)- and older (≥65 years of age) patients</w:t>
      </w:r>
      <w:r>
        <w:rPr>
          <w:rFonts w:ascii="Arial" w:hAnsi="Arial" w:cs="Arial"/>
          <w:b/>
          <w:bCs/>
        </w:rPr>
        <w:t xml:space="preserve"> in cohort A</w:t>
      </w:r>
      <w:r w:rsidRPr="007A1606">
        <w:rPr>
          <w:rFonts w:ascii="Arial" w:hAnsi="Arial" w:cs="Arial"/>
          <w:b/>
          <w:bCs/>
        </w:rPr>
        <w:t xml:space="preserve">. </w:t>
      </w:r>
      <w:r>
        <w:rPr>
          <w:rFonts w:ascii="Arial" w:hAnsi="Arial" w:cs="Arial"/>
        </w:rPr>
        <w:t xml:space="preserve">PBMCs were isolated and underwent spectral flow cytometry. </w:t>
      </w:r>
      <w:r w:rsidRPr="007A1606">
        <w:rPr>
          <w:rFonts w:ascii="Arial" w:hAnsi="Arial" w:cs="Arial"/>
          <w:i/>
          <w:iCs/>
        </w:rPr>
        <w:t>Top panel</w:t>
      </w:r>
      <w:r>
        <w:rPr>
          <w:rFonts w:ascii="Arial" w:hAnsi="Arial" w:cs="Arial"/>
        </w:rPr>
        <w:t xml:space="preserve">: non-activation panel for immune cell phenotyping analysis; </w:t>
      </w:r>
      <w:r w:rsidRPr="007A1606">
        <w:rPr>
          <w:rFonts w:ascii="Arial" w:hAnsi="Arial" w:cs="Arial"/>
          <w:i/>
          <w:iCs/>
        </w:rPr>
        <w:t>bottom panel</w:t>
      </w:r>
      <w:r>
        <w:rPr>
          <w:rFonts w:ascii="Arial" w:hAnsi="Arial" w:cs="Arial"/>
        </w:rPr>
        <w:t>: immune cell analysis for activation panel. BL=baseline; C1=first on treatment time point</w:t>
      </w:r>
    </w:p>
    <w:p w14:paraId="35F1F9DE" w14:textId="77777777" w:rsidR="00605929" w:rsidRPr="007854D8" w:rsidRDefault="00605929" w:rsidP="00605929">
      <w:pPr>
        <w:spacing w:line="480" w:lineRule="auto"/>
        <w:jc w:val="both"/>
        <w:rPr>
          <w:rFonts w:ascii="Arial" w:hAnsi="Arial" w:cs="Arial"/>
        </w:rPr>
      </w:pPr>
    </w:p>
    <w:p w14:paraId="1F0B797D" w14:textId="77777777" w:rsidR="00605929" w:rsidRDefault="00605929" w:rsidP="00605929">
      <w:pPr>
        <w:spacing w:line="480" w:lineRule="auto"/>
        <w:jc w:val="both"/>
        <w:rPr>
          <w:rFonts w:ascii="Arial" w:hAnsi="Arial" w:cs="Arial"/>
          <w:b/>
          <w:bCs/>
        </w:rPr>
      </w:pPr>
    </w:p>
    <w:p w14:paraId="164080F6" w14:textId="77777777" w:rsidR="00605929" w:rsidRDefault="00605929" w:rsidP="00605929">
      <w:pPr>
        <w:spacing w:line="480" w:lineRule="auto"/>
        <w:jc w:val="both"/>
        <w:rPr>
          <w:rFonts w:ascii="Arial" w:hAnsi="Arial" w:cs="Arial"/>
          <w:b/>
          <w:bCs/>
        </w:rPr>
      </w:pPr>
    </w:p>
    <w:p w14:paraId="43A01AF5" w14:textId="77777777" w:rsidR="00605929" w:rsidRDefault="00605929" w:rsidP="00605929">
      <w:pPr>
        <w:spacing w:line="480" w:lineRule="auto"/>
        <w:jc w:val="both"/>
        <w:rPr>
          <w:rFonts w:ascii="Arial" w:hAnsi="Arial" w:cs="Arial"/>
          <w:b/>
          <w:bCs/>
        </w:rPr>
      </w:pPr>
      <w:r>
        <w:rPr>
          <w:rFonts w:ascii="Arial" w:hAnsi="Arial" w:cs="Arial"/>
          <w:b/>
          <w:bCs/>
          <w:noProof/>
        </w:rPr>
        <w:drawing>
          <wp:anchor distT="0" distB="0" distL="114300" distR="114300" simplePos="0" relativeHeight="251676672" behindDoc="0" locked="0" layoutInCell="1" allowOverlap="1" wp14:anchorId="1548EA5F" wp14:editId="073F34BB">
            <wp:simplePos x="0" y="0"/>
            <wp:positionH relativeFrom="margin">
              <wp:posOffset>-352425</wp:posOffset>
            </wp:positionH>
            <wp:positionV relativeFrom="margin">
              <wp:posOffset>-613410</wp:posOffset>
            </wp:positionV>
            <wp:extent cx="6677025" cy="6071235"/>
            <wp:effectExtent l="0" t="0" r="9525" b="5715"/>
            <wp:wrapSquare wrapText="bothSides"/>
            <wp:docPr id="1846914766" name="Picture 37"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914766" name="Picture 37" descr="A screenshot of a computer screen&#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677025" cy="6071235"/>
                    </a:xfrm>
                    <a:prstGeom prst="rect">
                      <a:avLst/>
                    </a:prstGeom>
                    <a:noFill/>
                  </pic:spPr>
                </pic:pic>
              </a:graphicData>
            </a:graphic>
            <wp14:sizeRelH relativeFrom="margin">
              <wp14:pctWidth>0</wp14:pctWidth>
            </wp14:sizeRelH>
            <wp14:sizeRelV relativeFrom="margin">
              <wp14:pctHeight>0</wp14:pctHeight>
            </wp14:sizeRelV>
          </wp:anchor>
        </w:drawing>
      </w:r>
    </w:p>
    <w:p w14:paraId="70370EAE" w14:textId="77777777" w:rsidR="00605929" w:rsidRPr="00A269FB" w:rsidRDefault="00605929" w:rsidP="00605929">
      <w:pPr>
        <w:spacing w:line="480" w:lineRule="auto"/>
        <w:jc w:val="both"/>
        <w:rPr>
          <w:rFonts w:ascii="Arial" w:hAnsi="Arial" w:cs="Arial"/>
        </w:rPr>
      </w:pPr>
      <w:r>
        <w:rPr>
          <w:rFonts w:ascii="Arial" w:hAnsi="Arial" w:cs="Arial"/>
          <w:b/>
          <w:bCs/>
        </w:rPr>
        <w:t>Supplementary Fig. S12</w:t>
      </w:r>
      <w:r w:rsidRPr="007A1606">
        <w:rPr>
          <w:rFonts w:ascii="Arial" w:hAnsi="Arial" w:cs="Arial"/>
          <w:b/>
          <w:bCs/>
        </w:rPr>
        <w:t xml:space="preserve">. </w:t>
      </w:r>
      <w:r w:rsidRPr="00755DAB">
        <w:rPr>
          <w:rFonts w:ascii="Arial" w:hAnsi="Arial" w:cs="Arial"/>
          <w:b/>
          <w:bCs/>
        </w:rPr>
        <w:t xml:space="preserve">Comparison of immune cells between baseline (BL) and on-treatment (C1) timepoints </w:t>
      </w:r>
      <w:r>
        <w:rPr>
          <w:rFonts w:ascii="Arial" w:hAnsi="Arial" w:cs="Arial"/>
          <w:b/>
          <w:bCs/>
        </w:rPr>
        <w:t>for</w:t>
      </w:r>
      <w:r w:rsidRPr="00755DAB">
        <w:rPr>
          <w:rFonts w:ascii="Arial" w:hAnsi="Arial" w:cs="Arial"/>
          <w:b/>
          <w:bCs/>
        </w:rPr>
        <w:t xml:space="preserve"> patients</w:t>
      </w:r>
      <w:r>
        <w:rPr>
          <w:rFonts w:ascii="Arial" w:hAnsi="Arial" w:cs="Arial"/>
          <w:b/>
          <w:bCs/>
        </w:rPr>
        <w:t xml:space="preserve"> in cohort A</w:t>
      </w:r>
      <w:r w:rsidRPr="007A1606">
        <w:rPr>
          <w:rFonts w:ascii="Arial" w:hAnsi="Arial" w:cs="Arial"/>
          <w:b/>
          <w:bCs/>
        </w:rPr>
        <w:t xml:space="preserve">. </w:t>
      </w:r>
      <w:r>
        <w:rPr>
          <w:rFonts w:ascii="Arial" w:hAnsi="Arial" w:cs="Arial"/>
        </w:rPr>
        <w:t xml:space="preserve">PBMCs were isolated and underwent spectral flow cytometry. </w:t>
      </w:r>
      <w:r w:rsidRPr="007A1606">
        <w:rPr>
          <w:rFonts w:ascii="Arial" w:hAnsi="Arial" w:cs="Arial"/>
          <w:i/>
          <w:iCs/>
        </w:rPr>
        <w:t>Top panel</w:t>
      </w:r>
      <w:r>
        <w:rPr>
          <w:rFonts w:ascii="Arial" w:hAnsi="Arial" w:cs="Arial"/>
        </w:rPr>
        <w:t xml:space="preserve">: non-activation panel for immune cell phenotyping analysis; </w:t>
      </w:r>
      <w:r w:rsidRPr="007A1606">
        <w:rPr>
          <w:rFonts w:ascii="Arial" w:hAnsi="Arial" w:cs="Arial"/>
          <w:i/>
          <w:iCs/>
        </w:rPr>
        <w:t>bottom panel</w:t>
      </w:r>
      <w:r>
        <w:rPr>
          <w:rFonts w:ascii="Arial" w:hAnsi="Arial" w:cs="Arial"/>
        </w:rPr>
        <w:t>: immune cell analysis for activation panel. BL=baseline; C1=first on treatment time point</w:t>
      </w:r>
    </w:p>
    <w:p w14:paraId="0B3B15B6" w14:textId="77777777" w:rsidR="00605929" w:rsidRPr="007854D8" w:rsidRDefault="00605929" w:rsidP="00605929">
      <w:pPr>
        <w:spacing w:line="480" w:lineRule="auto"/>
        <w:jc w:val="both"/>
        <w:rPr>
          <w:rFonts w:ascii="Arial" w:hAnsi="Arial" w:cs="Arial"/>
        </w:rPr>
      </w:pPr>
    </w:p>
    <w:p w14:paraId="74BC9B31" w14:textId="77777777" w:rsidR="00605929" w:rsidRDefault="00605929" w:rsidP="00605929">
      <w:pPr>
        <w:rPr>
          <w:rFonts w:ascii="Arial" w:hAnsi="Arial" w:cs="Arial"/>
          <w:b/>
          <w:bCs/>
        </w:rPr>
      </w:pPr>
    </w:p>
    <w:p w14:paraId="029A89DC" w14:textId="77777777" w:rsidR="00605929" w:rsidRDefault="00605929" w:rsidP="00605929">
      <w:pPr>
        <w:spacing w:line="480" w:lineRule="auto"/>
        <w:jc w:val="both"/>
        <w:rPr>
          <w:rFonts w:ascii="Arial" w:hAnsi="Arial" w:cs="Arial"/>
          <w:b/>
          <w:bCs/>
        </w:rPr>
      </w:pPr>
      <w:r>
        <w:rPr>
          <w:rFonts w:ascii="Arial" w:hAnsi="Arial" w:cs="Arial"/>
          <w:b/>
          <w:bCs/>
          <w:noProof/>
        </w:rPr>
        <w:drawing>
          <wp:anchor distT="0" distB="0" distL="114300" distR="114300" simplePos="0" relativeHeight="251677696" behindDoc="0" locked="0" layoutInCell="1" allowOverlap="1" wp14:anchorId="17FB001B" wp14:editId="1ED6A355">
            <wp:simplePos x="914400" y="914400"/>
            <wp:positionH relativeFrom="margin">
              <wp:align>center</wp:align>
            </wp:positionH>
            <wp:positionV relativeFrom="margin">
              <wp:align>top</wp:align>
            </wp:positionV>
            <wp:extent cx="6099216" cy="3078660"/>
            <wp:effectExtent l="0" t="0" r="0" b="0"/>
            <wp:wrapSquare wrapText="bothSides"/>
            <wp:docPr id="967397834" name="Picture 38"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397834" name="Picture 38" descr="A screenshot of a video game&#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099216" cy="3078660"/>
                    </a:xfrm>
                    <a:prstGeom prst="rect">
                      <a:avLst/>
                    </a:prstGeom>
                    <a:noFill/>
                  </pic:spPr>
                </pic:pic>
              </a:graphicData>
            </a:graphic>
          </wp:anchor>
        </w:drawing>
      </w:r>
    </w:p>
    <w:p w14:paraId="7DA7757D" w14:textId="77777777" w:rsidR="00605929" w:rsidRDefault="00605929" w:rsidP="00605929">
      <w:pPr>
        <w:spacing w:line="480" w:lineRule="auto"/>
        <w:jc w:val="both"/>
        <w:rPr>
          <w:rFonts w:ascii="Arial" w:hAnsi="Arial" w:cs="Arial"/>
          <w:b/>
          <w:bCs/>
        </w:rPr>
      </w:pPr>
      <w:r>
        <w:rPr>
          <w:rFonts w:ascii="Arial" w:hAnsi="Arial" w:cs="Arial"/>
          <w:b/>
          <w:bCs/>
        </w:rPr>
        <w:t xml:space="preserve">Supplementary </w:t>
      </w:r>
      <w:r w:rsidRPr="00E40B85">
        <w:rPr>
          <w:rFonts w:ascii="Arial" w:hAnsi="Arial" w:cs="Arial"/>
          <w:b/>
          <w:bCs/>
        </w:rPr>
        <w:t>Fig</w:t>
      </w:r>
      <w:r>
        <w:rPr>
          <w:rFonts w:ascii="Arial" w:hAnsi="Arial" w:cs="Arial"/>
          <w:b/>
          <w:bCs/>
        </w:rPr>
        <w:t>.</w:t>
      </w:r>
      <w:r w:rsidRPr="00E40B85">
        <w:rPr>
          <w:rFonts w:ascii="Arial" w:hAnsi="Arial" w:cs="Arial"/>
          <w:b/>
          <w:bCs/>
        </w:rPr>
        <w:t xml:space="preserve"> </w:t>
      </w:r>
      <w:r>
        <w:rPr>
          <w:rFonts w:ascii="Arial" w:hAnsi="Arial" w:cs="Arial"/>
          <w:b/>
          <w:bCs/>
        </w:rPr>
        <w:t>S13</w:t>
      </w:r>
      <w:r w:rsidRPr="00E40B85">
        <w:rPr>
          <w:rFonts w:ascii="Arial" w:hAnsi="Arial" w:cs="Arial"/>
          <w:b/>
          <w:bCs/>
        </w:rPr>
        <w:t>. Absolute lymphocyte count</w:t>
      </w:r>
      <w:r>
        <w:rPr>
          <w:rFonts w:ascii="Arial" w:hAnsi="Arial" w:cs="Arial"/>
          <w:b/>
          <w:bCs/>
        </w:rPr>
        <w:t xml:space="preserve"> (ALC)</w:t>
      </w:r>
      <w:r w:rsidRPr="00E40B85">
        <w:rPr>
          <w:rFonts w:ascii="Arial" w:hAnsi="Arial" w:cs="Arial"/>
          <w:b/>
          <w:bCs/>
        </w:rPr>
        <w:t xml:space="preserve"> </w:t>
      </w:r>
      <w:r>
        <w:rPr>
          <w:rFonts w:ascii="Arial" w:hAnsi="Arial" w:cs="Arial"/>
          <w:b/>
          <w:bCs/>
        </w:rPr>
        <w:t>for</w:t>
      </w:r>
      <w:r w:rsidRPr="00E40B85">
        <w:rPr>
          <w:rFonts w:ascii="Arial" w:hAnsi="Arial" w:cs="Arial"/>
          <w:b/>
          <w:bCs/>
        </w:rPr>
        <w:t xml:space="preserve"> PBMCs from </w:t>
      </w:r>
      <w:r>
        <w:rPr>
          <w:rFonts w:ascii="Arial" w:hAnsi="Arial" w:cs="Arial"/>
          <w:b/>
          <w:bCs/>
        </w:rPr>
        <w:t xml:space="preserve">cohort A </w:t>
      </w:r>
      <w:r w:rsidRPr="00E40B85">
        <w:rPr>
          <w:rFonts w:ascii="Arial" w:hAnsi="Arial" w:cs="Arial"/>
          <w:b/>
          <w:bCs/>
        </w:rPr>
        <w:t>GBM patients</w:t>
      </w:r>
      <w:r>
        <w:rPr>
          <w:rFonts w:ascii="Arial" w:hAnsi="Arial" w:cs="Arial"/>
          <w:b/>
          <w:bCs/>
        </w:rPr>
        <w:t xml:space="preserve">. </w:t>
      </w:r>
      <w:r w:rsidRPr="00E40B85">
        <w:rPr>
          <w:rFonts w:ascii="Arial" w:hAnsi="Arial" w:cs="Arial"/>
          <w:b/>
          <w:bCs/>
        </w:rPr>
        <w:t xml:space="preserve"> </w:t>
      </w:r>
      <w:r w:rsidRPr="00E40B85">
        <w:rPr>
          <w:rFonts w:ascii="Arial" w:hAnsi="Arial" w:cs="Arial"/>
        </w:rPr>
        <w:t xml:space="preserve">Blood samples were drawn at the indicated time points and </w:t>
      </w:r>
      <w:r>
        <w:rPr>
          <w:rFonts w:ascii="Arial" w:hAnsi="Arial" w:cs="Arial"/>
        </w:rPr>
        <w:t xml:space="preserve">the </w:t>
      </w:r>
      <w:r w:rsidRPr="00E40B85">
        <w:rPr>
          <w:rFonts w:ascii="Arial" w:hAnsi="Arial" w:cs="Arial"/>
        </w:rPr>
        <w:t>ALC was performed as one of the routine blood tests. Box-whisker plot is used to display the min and max as well as median values.</w:t>
      </w:r>
      <w:r w:rsidRPr="00E40B85">
        <w:rPr>
          <w:rFonts w:ascii="Arial" w:hAnsi="Arial" w:cs="Arial"/>
          <w:b/>
          <w:bCs/>
        </w:rPr>
        <w:t xml:space="preserve"> </w:t>
      </w:r>
    </w:p>
    <w:p w14:paraId="1C5341F0" w14:textId="77777777" w:rsidR="00605929" w:rsidRDefault="00605929" w:rsidP="00605929">
      <w:pPr>
        <w:rPr>
          <w:rFonts w:ascii="Arial" w:hAnsi="Arial" w:cs="Arial"/>
          <w:b/>
          <w:bCs/>
        </w:rPr>
      </w:pPr>
      <w:r>
        <w:rPr>
          <w:rFonts w:ascii="Arial" w:hAnsi="Arial" w:cs="Arial"/>
          <w:b/>
          <w:bCs/>
        </w:rPr>
        <w:br w:type="page"/>
      </w:r>
    </w:p>
    <w:p w14:paraId="4115529A" w14:textId="77777777" w:rsidR="00605929" w:rsidRDefault="00605929" w:rsidP="00605929">
      <w:pPr>
        <w:spacing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78720" behindDoc="0" locked="0" layoutInCell="1" allowOverlap="1" wp14:anchorId="11B3AD03" wp14:editId="2B44AC9A">
            <wp:simplePos x="0" y="0"/>
            <wp:positionH relativeFrom="margin">
              <wp:posOffset>-695325</wp:posOffset>
            </wp:positionH>
            <wp:positionV relativeFrom="margin">
              <wp:posOffset>-295275</wp:posOffset>
            </wp:positionV>
            <wp:extent cx="7280910" cy="4819015"/>
            <wp:effectExtent l="0" t="0" r="0" b="0"/>
            <wp:wrapSquare wrapText="bothSides"/>
            <wp:docPr id="733931871" name="Picture 3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931871" name="Picture 39" descr="A screenshot of a computer&#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280910" cy="4819015"/>
                    </a:xfrm>
                    <a:prstGeom prst="rect">
                      <a:avLst/>
                    </a:prstGeom>
                    <a:noFill/>
                  </pic:spPr>
                </pic:pic>
              </a:graphicData>
            </a:graphic>
            <wp14:sizeRelH relativeFrom="margin">
              <wp14:pctWidth>0</wp14:pctWidth>
            </wp14:sizeRelH>
            <wp14:sizeRelV relativeFrom="margin">
              <wp14:pctHeight>0</wp14:pctHeight>
            </wp14:sizeRelV>
          </wp:anchor>
        </w:drawing>
      </w:r>
    </w:p>
    <w:p w14:paraId="6A0EC38C" w14:textId="77777777" w:rsidR="00605929" w:rsidRDefault="00605929" w:rsidP="00605929">
      <w:pPr>
        <w:spacing w:line="480" w:lineRule="auto"/>
        <w:jc w:val="both"/>
        <w:rPr>
          <w:rFonts w:ascii="Arial" w:hAnsi="Arial" w:cs="Arial"/>
          <w:b/>
          <w:bCs/>
        </w:rPr>
      </w:pPr>
      <w:r>
        <w:rPr>
          <w:rFonts w:ascii="Arial" w:hAnsi="Arial" w:cs="Arial"/>
          <w:b/>
          <w:bCs/>
        </w:rPr>
        <w:t xml:space="preserve">Supplementary </w:t>
      </w:r>
      <w:r w:rsidRPr="00E40B85">
        <w:rPr>
          <w:rFonts w:ascii="Arial" w:hAnsi="Arial" w:cs="Arial"/>
          <w:b/>
          <w:bCs/>
        </w:rPr>
        <w:t>Fig</w:t>
      </w:r>
      <w:r>
        <w:rPr>
          <w:rFonts w:ascii="Arial" w:hAnsi="Arial" w:cs="Arial"/>
          <w:b/>
          <w:bCs/>
        </w:rPr>
        <w:t>.</w:t>
      </w:r>
      <w:r w:rsidRPr="00E40B85">
        <w:rPr>
          <w:rFonts w:ascii="Arial" w:hAnsi="Arial" w:cs="Arial"/>
          <w:b/>
          <w:bCs/>
        </w:rPr>
        <w:t xml:space="preserve"> </w:t>
      </w:r>
      <w:r>
        <w:rPr>
          <w:rFonts w:ascii="Arial" w:hAnsi="Arial" w:cs="Arial"/>
          <w:b/>
          <w:bCs/>
        </w:rPr>
        <w:t>S14</w:t>
      </w:r>
      <w:r w:rsidRPr="00E40B85">
        <w:rPr>
          <w:rFonts w:ascii="Arial" w:hAnsi="Arial" w:cs="Arial"/>
          <w:b/>
          <w:bCs/>
        </w:rPr>
        <w:t xml:space="preserve">. </w:t>
      </w:r>
      <w:r>
        <w:rPr>
          <w:rFonts w:ascii="Arial" w:hAnsi="Arial" w:cs="Arial"/>
          <w:b/>
          <w:bCs/>
        </w:rPr>
        <w:t>Correlation analysis between PBMC genomic DNA methylation and cohort A patient outcome.</w:t>
      </w:r>
      <w:r w:rsidRPr="00E40B85">
        <w:rPr>
          <w:rFonts w:ascii="Arial" w:hAnsi="Arial" w:cs="Arial"/>
          <w:b/>
          <w:bCs/>
        </w:rPr>
        <w:t xml:space="preserve"> </w:t>
      </w:r>
      <w:r>
        <w:rPr>
          <w:rFonts w:ascii="Arial" w:hAnsi="Arial" w:cs="Arial"/>
        </w:rPr>
        <w:t xml:space="preserve">Genomic DNA was extracted and underwent methylation sequencing as described in the Methods. </w:t>
      </w:r>
      <w:r w:rsidRPr="003B4B91">
        <w:rPr>
          <w:rFonts w:ascii="Arial" w:hAnsi="Arial" w:cs="Arial"/>
          <w:b/>
          <w:bCs/>
        </w:rPr>
        <w:t>(</w:t>
      </w:r>
      <w:r>
        <w:rPr>
          <w:rFonts w:ascii="Arial" w:hAnsi="Arial" w:cs="Arial"/>
          <w:b/>
          <w:bCs/>
        </w:rPr>
        <w:t>A</w:t>
      </w:r>
      <w:r w:rsidRPr="003B4B91">
        <w:rPr>
          <w:rFonts w:ascii="Arial" w:hAnsi="Arial" w:cs="Arial"/>
          <w:b/>
          <w:bCs/>
        </w:rPr>
        <w:t>)</w:t>
      </w:r>
      <w:r w:rsidRPr="003B4B91">
        <w:rPr>
          <w:rFonts w:ascii="Arial" w:hAnsi="Arial" w:cs="Arial"/>
        </w:rPr>
        <w:t xml:space="preserve"> </w:t>
      </w:r>
      <w:r w:rsidRPr="00935C16">
        <w:rPr>
          <w:rFonts w:ascii="Arial" w:hAnsi="Arial" w:cs="Arial"/>
          <w:lang w:val="en"/>
        </w:rPr>
        <w:t xml:space="preserve">The volcano plot shows differential methylation of </w:t>
      </w:r>
      <w:r>
        <w:rPr>
          <w:rFonts w:ascii="Arial" w:hAnsi="Arial" w:cs="Arial"/>
          <w:lang w:val="en"/>
        </w:rPr>
        <w:t xml:space="preserve">CpG </w:t>
      </w:r>
      <w:r w:rsidRPr="00935C16">
        <w:rPr>
          <w:rFonts w:ascii="Arial" w:hAnsi="Arial" w:cs="Arial"/>
          <w:lang w:val="en"/>
        </w:rPr>
        <w:t>probes compari</w:t>
      </w:r>
      <w:r>
        <w:rPr>
          <w:rFonts w:ascii="Arial" w:hAnsi="Arial" w:cs="Arial"/>
          <w:lang w:val="en"/>
        </w:rPr>
        <w:t>ng</w:t>
      </w:r>
      <w:r w:rsidRPr="00935C16">
        <w:rPr>
          <w:rFonts w:ascii="Arial" w:hAnsi="Arial" w:cs="Arial"/>
          <w:lang w:val="en"/>
        </w:rPr>
        <w:t xml:space="preserve"> long</w:t>
      </w:r>
      <w:r>
        <w:rPr>
          <w:rFonts w:ascii="Arial" w:hAnsi="Arial" w:cs="Arial"/>
          <w:lang w:val="en"/>
        </w:rPr>
        <w:t>er-</w:t>
      </w:r>
      <w:r w:rsidRPr="00935C16">
        <w:rPr>
          <w:rFonts w:ascii="Arial" w:hAnsi="Arial" w:cs="Arial"/>
          <w:lang w:val="en"/>
        </w:rPr>
        <w:t xml:space="preserve"> vs. short</w:t>
      </w:r>
      <w:r>
        <w:rPr>
          <w:rFonts w:ascii="Arial" w:hAnsi="Arial" w:cs="Arial"/>
          <w:lang w:val="en"/>
        </w:rPr>
        <w:t>er-</w:t>
      </w:r>
      <w:r w:rsidRPr="00935C16">
        <w:rPr>
          <w:rFonts w:ascii="Arial" w:hAnsi="Arial" w:cs="Arial"/>
          <w:lang w:val="en"/>
        </w:rPr>
        <w:t xml:space="preserve">survivors. The 10 most significant probes in each direction </w:t>
      </w:r>
      <w:r>
        <w:rPr>
          <w:rFonts w:ascii="Arial" w:hAnsi="Arial" w:cs="Arial"/>
          <w:lang w:val="en"/>
        </w:rPr>
        <w:t xml:space="preserve">(hypermethylation vs. hypomethylation) </w:t>
      </w:r>
      <w:r w:rsidRPr="00935C16">
        <w:rPr>
          <w:rFonts w:ascii="Arial" w:hAnsi="Arial" w:cs="Arial"/>
          <w:lang w:val="en"/>
        </w:rPr>
        <w:t xml:space="preserve">are </w:t>
      </w:r>
      <w:r>
        <w:rPr>
          <w:rFonts w:ascii="Arial" w:hAnsi="Arial" w:cs="Arial"/>
          <w:lang w:val="en"/>
        </w:rPr>
        <w:t xml:space="preserve">listed. </w:t>
      </w:r>
      <w:bookmarkStart w:id="0" w:name="_Hlk185484256"/>
      <w:r>
        <w:rPr>
          <w:rFonts w:ascii="Arial" w:hAnsi="Arial" w:cs="Arial"/>
          <w:lang w:val="en"/>
        </w:rPr>
        <w:t>The most significant probe in each direction is highlighted in a red or blue frame.</w:t>
      </w:r>
      <w:r w:rsidRPr="00935C16">
        <w:rPr>
          <w:rFonts w:ascii="Arial" w:hAnsi="Arial" w:cs="Arial"/>
          <w:lang w:val="en"/>
        </w:rPr>
        <w:t xml:space="preserve"> </w:t>
      </w:r>
      <w:bookmarkEnd w:id="0"/>
      <w:r w:rsidRPr="00935C16">
        <w:rPr>
          <w:rFonts w:ascii="Arial" w:hAnsi="Arial" w:cs="Arial"/>
          <w:lang w:val="en"/>
        </w:rPr>
        <w:t>Data points are colored by significance</w:t>
      </w:r>
      <w:r>
        <w:rPr>
          <w:rFonts w:ascii="Arial" w:hAnsi="Arial" w:cs="Arial"/>
          <w:lang w:val="en"/>
        </w:rPr>
        <w:t xml:space="preserve"> with</w:t>
      </w:r>
      <w:r w:rsidRPr="00935C16">
        <w:rPr>
          <w:rFonts w:ascii="Arial" w:hAnsi="Arial" w:cs="Arial"/>
          <w:lang w:val="en"/>
        </w:rPr>
        <w:t xml:space="preserve"> grey indicat</w:t>
      </w:r>
      <w:r>
        <w:rPr>
          <w:rFonts w:ascii="Arial" w:hAnsi="Arial" w:cs="Arial"/>
          <w:lang w:val="en"/>
        </w:rPr>
        <w:t>ing</w:t>
      </w:r>
      <w:r w:rsidRPr="00935C16">
        <w:rPr>
          <w:rFonts w:ascii="Arial" w:hAnsi="Arial" w:cs="Arial"/>
          <w:lang w:val="en"/>
        </w:rPr>
        <w:t xml:space="preserve"> non-significant methylation differences, red </w:t>
      </w:r>
      <w:r>
        <w:rPr>
          <w:rFonts w:ascii="Arial" w:hAnsi="Arial" w:cs="Arial"/>
          <w:lang w:val="en"/>
        </w:rPr>
        <w:t>indicating</w:t>
      </w:r>
      <w:r w:rsidRPr="00935C16">
        <w:rPr>
          <w:rFonts w:ascii="Arial" w:hAnsi="Arial" w:cs="Arial"/>
          <w:lang w:val="en"/>
        </w:rPr>
        <w:t xml:space="preserve"> significant </w:t>
      </w:r>
      <w:r>
        <w:rPr>
          <w:rFonts w:ascii="Arial" w:hAnsi="Arial" w:cs="Arial"/>
          <w:lang w:val="en"/>
        </w:rPr>
        <w:t>hypermethylation</w:t>
      </w:r>
      <w:r w:rsidRPr="00935C16">
        <w:rPr>
          <w:rFonts w:ascii="Arial" w:hAnsi="Arial" w:cs="Arial"/>
          <w:lang w:val="en"/>
        </w:rPr>
        <w:t>, and blue indicat</w:t>
      </w:r>
      <w:r>
        <w:rPr>
          <w:rFonts w:ascii="Arial" w:hAnsi="Arial" w:cs="Arial"/>
          <w:lang w:val="en"/>
        </w:rPr>
        <w:t>ing</w:t>
      </w:r>
      <w:r w:rsidRPr="00935C16">
        <w:rPr>
          <w:rFonts w:ascii="Arial" w:hAnsi="Arial" w:cs="Arial"/>
          <w:lang w:val="en"/>
        </w:rPr>
        <w:t xml:space="preserve"> significant </w:t>
      </w:r>
      <w:r>
        <w:rPr>
          <w:rFonts w:ascii="Arial" w:hAnsi="Arial" w:cs="Arial"/>
          <w:lang w:val="en"/>
        </w:rPr>
        <w:t>hypomethylation</w:t>
      </w:r>
      <w:r>
        <w:rPr>
          <w:rFonts w:ascii="Arial" w:hAnsi="Arial" w:cs="Arial"/>
        </w:rPr>
        <w:t xml:space="preserve">. </w:t>
      </w:r>
      <w:r w:rsidRPr="003B4B91">
        <w:rPr>
          <w:rFonts w:ascii="Arial" w:hAnsi="Arial" w:cs="Arial"/>
          <w:b/>
          <w:bCs/>
        </w:rPr>
        <w:t>(</w:t>
      </w:r>
      <w:r>
        <w:rPr>
          <w:rFonts w:ascii="Arial" w:hAnsi="Arial" w:cs="Arial"/>
          <w:b/>
          <w:bCs/>
        </w:rPr>
        <w:t>B</w:t>
      </w:r>
      <w:r w:rsidRPr="003B4B91">
        <w:rPr>
          <w:rFonts w:ascii="Arial" w:hAnsi="Arial" w:cs="Arial"/>
          <w:b/>
          <w:bCs/>
        </w:rPr>
        <w:t>)</w:t>
      </w:r>
      <w:r w:rsidRPr="003B4B91">
        <w:rPr>
          <w:rFonts w:ascii="Arial" w:hAnsi="Arial" w:cs="Arial"/>
        </w:rPr>
        <w:t xml:space="preserve"> </w:t>
      </w:r>
      <w:r w:rsidRPr="00935C16">
        <w:rPr>
          <w:rFonts w:ascii="Arial" w:hAnsi="Arial" w:cs="Arial"/>
          <w:lang w:val="en"/>
        </w:rPr>
        <w:t xml:space="preserve">Boxplots display the two most significantly differentially methylated probes </w:t>
      </w:r>
      <w:r>
        <w:rPr>
          <w:rFonts w:ascii="Arial" w:hAnsi="Arial" w:cs="Arial"/>
          <w:lang w:val="en"/>
        </w:rPr>
        <w:t>as a function o</w:t>
      </w:r>
      <w:r w:rsidRPr="00935C16">
        <w:rPr>
          <w:rFonts w:ascii="Arial" w:hAnsi="Arial" w:cs="Arial"/>
          <w:lang w:val="en"/>
        </w:rPr>
        <w:t>f long</w:t>
      </w:r>
      <w:r>
        <w:rPr>
          <w:rFonts w:ascii="Arial" w:hAnsi="Arial" w:cs="Arial"/>
          <w:lang w:val="en"/>
        </w:rPr>
        <w:t>-</w:t>
      </w:r>
      <w:r w:rsidRPr="00935C16">
        <w:rPr>
          <w:rFonts w:ascii="Arial" w:hAnsi="Arial" w:cs="Arial"/>
          <w:lang w:val="en"/>
        </w:rPr>
        <w:t xml:space="preserve"> vs. short</w:t>
      </w:r>
      <w:r>
        <w:rPr>
          <w:rFonts w:ascii="Arial" w:hAnsi="Arial" w:cs="Arial"/>
          <w:lang w:val="en"/>
        </w:rPr>
        <w:t>-</w:t>
      </w:r>
      <w:r w:rsidRPr="00935C16">
        <w:rPr>
          <w:rFonts w:ascii="Arial" w:hAnsi="Arial" w:cs="Arial"/>
          <w:lang w:val="en"/>
        </w:rPr>
        <w:t>survivors</w:t>
      </w:r>
      <w:r w:rsidRPr="003B4B91">
        <w:rPr>
          <w:rFonts w:ascii="Arial" w:hAnsi="Arial" w:cs="Arial"/>
        </w:rPr>
        <w:t>.</w:t>
      </w:r>
      <w:r>
        <w:rPr>
          <w:rFonts w:ascii="Arial" w:hAnsi="Arial" w:cs="Arial"/>
        </w:rPr>
        <w:t xml:space="preserve"> Red frame: hypermethylated; blue frame: hypomethylation. </w:t>
      </w:r>
      <w:r>
        <w:rPr>
          <w:rFonts w:ascii="Arial" w:hAnsi="Arial" w:cs="Arial"/>
          <w:b/>
          <w:bCs/>
        </w:rPr>
        <w:t xml:space="preserve">(C) </w:t>
      </w:r>
      <w:r w:rsidRPr="00E40B85">
        <w:rPr>
          <w:rFonts w:ascii="Arial" w:hAnsi="Arial" w:cs="Arial"/>
          <w:lang w:val="en"/>
        </w:rPr>
        <w:t xml:space="preserve">A scatter plot comparing age-related </w:t>
      </w:r>
      <w:r w:rsidRPr="00E40B85">
        <w:rPr>
          <w:rFonts w:ascii="Arial" w:hAnsi="Arial" w:cs="Arial"/>
          <w:lang w:val="en"/>
        </w:rPr>
        <w:lastRenderedPageBreak/>
        <w:t>methylation differences and methylation differences between long</w:t>
      </w:r>
      <w:r>
        <w:rPr>
          <w:rFonts w:ascii="Arial" w:hAnsi="Arial" w:cs="Arial"/>
          <w:lang w:val="en"/>
        </w:rPr>
        <w:t>-</w:t>
      </w:r>
      <w:r w:rsidRPr="00E40B85">
        <w:rPr>
          <w:rFonts w:ascii="Arial" w:hAnsi="Arial" w:cs="Arial"/>
          <w:lang w:val="en"/>
        </w:rPr>
        <w:t xml:space="preserve"> and short</w:t>
      </w:r>
      <w:r>
        <w:rPr>
          <w:rFonts w:ascii="Arial" w:hAnsi="Arial" w:cs="Arial"/>
          <w:lang w:val="en"/>
        </w:rPr>
        <w:t>-</w:t>
      </w:r>
      <w:r w:rsidRPr="00E40B85">
        <w:rPr>
          <w:rFonts w:ascii="Arial" w:hAnsi="Arial" w:cs="Arial"/>
          <w:lang w:val="en"/>
        </w:rPr>
        <w:t>survivors. Points are colored by q-value, with darker colors indicating more significant associations</w:t>
      </w:r>
      <w:r w:rsidRPr="00E40B85">
        <w:rPr>
          <w:rFonts w:ascii="Arial" w:hAnsi="Arial" w:cs="Arial"/>
        </w:rPr>
        <w:t>.</w:t>
      </w:r>
      <w:r w:rsidRPr="00E40B85">
        <w:rPr>
          <w:rFonts w:ascii="Arial" w:hAnsi="Arial" w:cs="Arial"/>
          <w:b/>
          <w:bCs/>
        </w:rPr>
        <w:t xml:space="preserve"> </w:t>
      </w:r>
    </w:p>
    <w:p w14:paraId="5370B763" w14:textId="77777777" w:rsidR="00605929" w:rsidRDefault="00605929" w:rsidP="00605929">
      <w:pPr>
        <w:rPr>
          <w:rFonts w:ascii="Arial" w:hAnsi="Arial" w:cs="Arial"/>
          <w:b/>
          <w:bCs/>
        </w:rPr>
      </w:pPr>
      <w:r>
        <w:rPr>
          <w:rFonts w:ascii="Arial" w:hAnsi="Arial" w:cs="Arial"/>
          <w:b/>
          <w:bCs/>
        </w:rPr>
        <w:br w:type="page"/>
      </w:r>
    </w:p>
    <w:p w14:paraId="26382F87" w14:textId="77777777" w:rsidR="00605929" w:rsidRDefault="00605929" w:rsidP="00605929">
      <w:pPr>
        <w:spacing w:line="480" w:lineRule="auto"/>
        <w:jc w:val="both"/>
        <w:rPr>
          <w:rFonts w:ascii="Arial" w:hAnsi="Arial" w:cs="Arial"/>
          <w:b/>
          <w:bCs/>
        </w:rPr>
      </w:pPr>
      <w:r>
        <w:rPr>
          <w:rFonts w:ascii="Arial" w:hAnsi="Arial" w:cs="Arial"/>
          <w:b/>
          <w:bCs/>
          <w:noProof/>
        </w:rPr>
        <w:lastRenderedPageBreak/>
        <w:drawing>
          <wp:anchor distT="0" distB="0" distL="114300" distR="114300" simplePos="0" relativeHeight="251679744" behindDoc="0" locked="0" layoutInCell="1" allowOverlap="1" wp14:anchorId="01C695F3" wp14:editId="6C228692">
            <wp:simplePos x="0" y="0"/>
            <wp:positionH relativeFrom="margin">
              <wp:posOffset>-9525</wp:posOffset>
            </wp:positionH>
            <wp:positionV relativeFrom="margin">
              <wp:posOffset>-791210</wp:posOffset>
            </wp:positionV>
            <wp:extent cx="5972175" cy="8032115"/>
            <wp:effectExtent l="0" t="0" r="9525" b="6985"/>
            <wp:wrapSquare wrapText="bothSides"/>
            <wp:docPr id="1347500885" name="Picture 40" descr="A close-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500885" name="Picture 40" descr="A close-up of a microscope&#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72175" cy="8032115"/>
                    </a:xfrm>
                    <a:prstGeom prst="rect">
                      <a:avLst/>
                    </a:prstGeom>
                    <a:noFill/>
                  </pic:spPr>
                </pic:pic>
              </a:graphicData>
            </a:graphic>
            <wp14:sizeRelH relativeFrom="margin">
              <wp14:pctWidth>0</wp14:pctWidth>
            </wp14:sizeRelH>
            <wp14:sizeRelV relativeFrom="margin">
              <wp14:pctHeight>0</wp14:pctHeight>
            </wp14:sizeRelV>
          </wp:anchor>
        </w:drawing>
      </w:r>
    </w:p>
    <w:p w14:paraId="54840A5C" w14:textId="77777777" w:rsidR="00605929" w:rsidRDefault="00605929" w:rsidP="00605929">
      <w:pPr>
        <w:spacing w:after="0" w:line="480" w:lineRule="auto"/>
        <w:jc w:val="both"/>
        <w:rPr>
          <w:rFonts w:ascii="Arial" w:hAnsi="Arial" w:cs="Arial"/>
        </w:rPr>
      </w:pPr>
      <w:r>
        <w:rPr>
          <w:rFonts w:ascii="Arial" w:hAnsi="Arial" w:cs="Arial"/>
          <w:b/>
          <w:bCs/>
        </w:rPr>
        <w:t>Supplementary</w:t>
      </w:r>
      <w:r w:rsidRPr="002C6557">
        <w:rPr>
          <w:rFonts w:ascii="Arial" w:hAnsi="Arial" w:cs="Arial"/>
          <w:b/>
          <w:bCs/>
        </w:rPr>
        <w:t xml:space="preserve"> Fig</w:t>
      </w:r>
      <w:r>
        <w:rPr>
          <w:rFonts w:ascii="Arial" w:hAnsi="Arial" w:cs="Arial"/>
          <w:b/>
          <w:bCs/>
        </w:rPr>
        <w:t>.</w:t>
      </w:r>
      <w:r w:rsidRPr="002C6557">
        <w:rPr>
          <w:rFonts w:ascii="Arial" w:hAnsi="Arial" w:cs="Arial"/>
          <w:b/>
          <w:bCs/>
        </w:rPr>
        <w:t xml:space="preserve"> </w:t>
      </w:r>
      <w:r>
        <w:rPr>
          <w:rFonts w:ascii="Arial" w:hAnsi="Arial" w:cs="Arial"/>
          <w:b/>
          <w:bCs/>
        </w:rPr>
        <w:t>S15</w:t>
      </w:r>
      <w:r w:rsidRPr="002C6557">
        <w:rPr>
          <w:rFonts w:ascii="Arial" w:hAnsi="Arial" w:cs="Arial"/>
          <w:b/>
          <w:bCs/>
        </w:rPr>
        <w:t xml:space="preserve">. </w:t>
      </w:r>
      <w:r>
        <w:rPr>
          <w:rFonts w:ascii="Arial" w:hAnsi="Arial" w:cs="Arial"/>
          <w:b/>
          <w:bCs/>
        </w:rPr>
        <w:t xml:space="preserve">IDO1 </w:t>
      </w:r>
      <w:r w:rsidRPr="00AB4F78">
        <w:rPr>
          <w:rFonts w:ascii="Arial" w:hAnsi="Arial" w:cs="Arial"/>
          <w:b/>
          <w:bCs/>
        </w:rPr>
        <w:t xml:space="preserve">immunoreactivity </w:t>
      </w:r>
      <w:r>
        <w:rPr>
          <w:rFonts w:ascii="Arial" w:hAnsi="Arial" w:cs="Arial"/>
          <w:b/>
          <w:bCs/>
        </w:rPr>
        <w:t>for</w:t>
      </w:r>
      <w:r w:rsidRPr="00AB4F78">
        <w:rPr>
          <w:rFonts w:ascii="Arial" w:hAnsi="Arial" w:cs="Arial"/>
          <w:b/>
          <w:bCs/>
        </w:rPr>
        <w:t xml:space="preserve"> patient #105 tumor at the time of initial tumor resection and at the time of </w:t>
      </w:r>
      <w:r>
        <w:rPr>
          <w:rFonts w:ascii="Arial" w:hAnsi="Arial" w:cs="Arial"/>
          <w:b/>
          <w:bCs/>
        </w:rPr>
        <w:t xml:space="preserve">tumor progression (recurrence). </w:t>
      </w:r>
      <w:r>
        <w:rPr>
          <w:rFonts w:ascii="Arial" w:hAnsi="Arial" w:cs="Arial"/>
        </w:rPr>
        <w:t xml:space="preserve">Photomicrographs for </w:t>
      </w:r>
      <w:r>
        <w:rPr>
          <w:rFonts w:ascii="Arial" w:hAnsi="Arial" w:cs="Arial"/>
        </w:rPr>
        <w:lastRenderedPageBreak/>
        <w:t>IDO1 immunoreactivity in GBM tissue specimens resected at the time of the initial diagnosis (top panel) or at tumor recurrence (bottom panel) for patient #105. Images are also shown in Figure 4. Scale bar: 100 μm.</w:t>
      </w:r>
    </w:p>
    <w:p w14:paraId="688E4DBA" w14:textId="77777777" w:rsidR="00605929" w:rsidRDefault="00605929" w:rsidP="00605929">
      <w:pPr>
        <w:rPr>
          <w:rFonts w:ascii="Arial" w:hAnsi="Arial" w:cs="Arial"/>
        </w:rPr>
      </w:pPr>
      <w:r>
        <w:rPr>
          <w:rFonts w:ascii="Arial" w:hAnsi="Arial" w:cs="Arial"/>
        </w:rPr>
        <w:br w:type="page"/>
      </w:r>
    </w:p>
    <w:p w14:paraId="3648BE66"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anchor distT="0" distB="0" distL="114300" distR="114300" simplePos="0" relativeHeight="251680768" behindDoc="0" locked="0" layoutInCell="1" allowOverlap="1" wp14:anchorId="6F2A8717" wp14:editId="039170D3">
            <wp:simplePos x="0" y="0"/>
            <wp:positionH relativeFrom="margin">
              <wp:posOffset>-514350</wp:posOffset>
            </wp:positionH>
            <wp:positionV relativeFrom="margin">
              <wp:posOffset>-628650</wp:posOffset>
            </wp:positionV>
            <wp:extent cx="6600825" cy="7962900"/>
            <wp:effectExtent l="0" t="0" r="9525" b="0"/>
            <wp:wrapSquare wrapText="bothSides"/>
            <wp:docPr id="1403307201" name="Picture 41" descr="A collage of a white and grey speckled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307201" name="Picture 41" descr="A collage of a white and grey speckled surfac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600825" cy="7962900"/>
                    </a:xfrm>
                    <a:prstGeom prst="rect">
                      <a:avLst/>
                    </a:prstGeom>
                    <a:noFill/>
                  </pic:spPr>
                </pic:pic>
              </a:graphicData>
            </a:graphic>
            <wp14:sizeRelH relativeFrom="margin">
              <wp14:pctWidth>0</wp14:pctWidth>
            </wp14:sizeRelH>
            <wp14:sizeRelV relativeFrom="margin">
              <wp14:pctHeight>0</wp14:pctHeight>
            </wp14:sizeRelV>
          </wp:anchor>
        </w:drawing>
      </w:r>
    </w:p>
    <w:p w14:paraId="1FBD2320" w14:textId="77777777" w:rsidR="00605929" w:rsidRDefault="00605929" w:rsidP="00605929">
      <w:pPr>
        <w:spacing w:after="0" w:line="480" w:lineRule="auto"/>
        <w:jc w:val="both"/>
        <w:rPr>
          <w:rFonts w:ascii="Arial" w:hAnsi="Arial" w:cs="Arial"/>
        </w:rPr>
      </w:pPr>
      <w:r>
        <w:rPr>
          <w:rFonts w:ascii="Arial" w:hAnsi="Arial" w:cs="Arial"/>
          <w:b/>
          <w:bCs/>
        </w:rPr>
        <w:t>Supplementary</w:t>
      </w:r>
      <w:r w:rsidRPr="002C6557">
        <w:rPr>
          <w:rFonts w:ascii="Arial" w:hAnsi="Arial" w:cs="Arial"/>
          <w:b/>
          <w:bCs/>
        </w:rPr>
        <w:t xml:space="preserve"> Fig</w:t>
      </w:r>
      <w:r>
        <w:rPr>
          <w:rFonts w:ascii="Arial" w:hAnsi="Arial" w:cs="Arial"/>
          <w:b/>
          <w:bCs/>
        </w:rPr>
        <w:t>.</w:t>
      </w:r>
      <w:r w:rsidRPr="002C6557">
        <w:rPr>
          <w:rFonts w:ascii="Arial" w:hAnsi="Arial" w:cs="Arial"/>
          <w:b/>
          <w:bCs/>
        </w:rPr>
        <w:t xml:space="preserve"> </w:t>
      </w:r>
      <w:r>
        <w:rPr>
          <w:rFonts w:ascii="Arial" w:hAnsi="Arial" w:cs="Arial"/>
          <w:b/>
          <w:bCs/>
        </w:rPr>
        <w:t>S16</w:t>
      </w:r>
      <w:r w:rsidRPr="002C6557">
        <w:rPr>
          <w:rFonts w:ascii="Arial" w:hAnsi="Arial" w:cs="Arial"/>
          <w:b/>
          <w:bCs/>
        </w:rPr>
        <w:t xml:space="preserve">. </w:t>
      </w:r>
      <w:r>
        <w:rPr>
          <w:rFonts w:ascii="Arial" w:hAnsi="Arial" w:cs="Arial"/>
          <w:b/>
          <w:bCs/>
        </w:rPr>
        <w:t xml:space="preserve">Immune cell marker </w:t>
      </w:r>
      <w:r w:rsidRPr="00AB4F78">
        <w:rPr>
          <w:rFonts w:ascii="Arial" w:hAnsi="Arial" w:cs="Arial"/>
          <w:b/>
          <w:bCs/>
        </w:rPr>
        <w:t xml:space="preserve">immunoreactivity </w:t>
      </w:r>
      <w:r>
        <w:rPr>
          <w:rFonts w:ascii="Arial" w:hAnsi="Arial" w:cs="Arial"/>
          <w:b/>
          <w:bCs/>
        </w:rPr>
        <w:t>for</w:t>
      </w:r>
      <w:r w:rsidRPr="00AB4F78">
        <w:rPr>
          <w:rFonts w:ascii="Arial" w:hAnsi="Arial" w:cs="Arial"/>
          <w:b/>
          <w:bCs/>
        </w:rPr>
        <w:t xml:space="preserve"> patient #105 tumor at the time of initial tumor resection and at the time of </w:t>
      </w:r>
      <w:r>
        <w:rPr>
          <w:rFonts w:ascii="Arial" w:hAnsi="Arial" w:cs="Arial"/>
          <w:b/>
          <w:bCs/>
        </w:rPr>
        <w:t xml:space="preserve">tumor progression (recurrence).  </w:t>
      </w:r>
      <w:r>
        <w:rPr>
          <w:rFonts w:ascii="Arial" w:hAnsi="Arial" w:cs="Arial"/>
        </w:rPr>
        <w:lastRenderedPageBreak/>
        <w:t>Photomicrographs for immunoreactivity of different immune cell markers in GBM tissue specimens resected at initial diagnosis (left panel) or at tumor recurrence (right panel) for patient #105. Scale bar: 100μm.</w:t>
      </w:r>
    </w:p>
    <w:p w14:paraId="35F954D3" w14:textId="77777777" w:rsidR="00605929" w:rsidRDefault="00605929" w:rsidP="00605929">
      <w:pPr>
        <w:rPr>
          <w:rFonts w:ascii="Arial" w:hAnsi="Arial" w:cs="Arial"/>
        </w:rPr>
      </w:pPr>
      <w:r>
        <w:rPr>
          <w:rFonts w:ascii="Arial" w:hAnsi="Arial" w:cs="Arial"/>
        </w:rPr>
        <w:br w:type="page"/>
      </w:r>
    </w:p>
    <w:p w14:paraId="3937E018" w14:textId="77777777" w:rsidR="00605929" w:rsidRDefault="00605929" w:rsidP="00605929">
      <w:pPr>
        <w:spacing w:after="0" w:line="480" w:lineRule="auto"/>
        <w:jc w:val="both"/>
        <w:rPr>
          <w:rFonts w:ascii="Arial" w:hAnsi="Arial" w:cs="Arial"/>
        </w:rPr>
      </w:pPr>
      <w:r>
        <w:rPr>
          <w:rFonts w:ascii="Arial" w:hAnsi="Arial" w:cs="Arial"/>
          <w:noProof/>
        </w:rPr>
        <w:lastRenderedPageBreak/>
        <w:drawing>
          <wp:anchor distT="0" distB="0" distL="114300" distR="114300" simplePos="0" relativeHeight="251681792" behindDoc="0" locked="0" layoutInCell="1" allowOverlap="1" wp14:anchorId="47982E63" wp14:editId="049E56AE">
            <wp:simplePos x="0" y="0"/>
            <wp:positionH relativeFrom="margin">
              <wp:posOffset>-505460</wp:posOffset>
            </wp:positionH>
            <wp:positionV relativeFrom="margin">
              <wp:posOffset>-542925</wp:posOffset>
            </wp:positionV>
            <wp:extent cx="6999605" cy="5886450"/>
            <wp:effectExtent l="0" t="0" r="0" b="0"/>
            <wp:wrapSquare wrapText="bothSides"/>
            <wp:docPr id="75279835" name="Picture 4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79835" name="Picture 42" descr="A screenshot of a computer screen&#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999605" cy="5886450"/>
                    </a:xfrm>
                    <a:prstGeom prst="rect">
                      <a:avLst/>
                    </a:prstGeom>
                    <a:noFill/>
                  </pic:spPr>
                </pic:pic>
              </a:graphicData>
            </a:graphic>
            <wp14:sizeRelH relativeFrom="margin">
              <wp14:pctWidth>0</wp14:pctWidth>
            </wp14:sizeRelH>
            <wp14:sizeRelV relativeFrom="margin">
              <wp14:pctHeight>0</wp14:pctHeight>
            </wp14:sizeRelV>
          </wp:anchor>
        </w:drawing>
      </w:r>
    </w:p>
    <w:p w14:paraId="2F9CD076" w14:textId="77777777" w:rsidR="00605929" w:rsidRDefault="00605929" w:rsidP="00605929">
      <w:pPr>
        <w:spacing w:line="480" w:lineRule="auto"/>
        <w:jc w:val="both"/>
        <w:rPr>
          <w:rFonts w:ascii="Arial" w:hAnsi="Arial" w:cs="Arial"/>
          <w:b/>
          <w:bCs/>
        </w:rPr>
      </w:pPr>
      <w:r>
        <w:rPr>
          <w:rFonts w:ascii="Arial" w:hAnsi="Arial" w:cs="Arial"/>
          <w:b/>
          <w:bCs/>
        </w:rPr>
        <w:t>Supplementary Fig. S17</w:t>
      </w:r>
      <w:r w:rsidRPr="00E40B85">
        <w:rPr>
          <w:rFonts w:ascii="Arial" w:hAnsi="Arial" w:cs="Arial"/>
          <w:b/>
          <w:bCs/>
        </w:rPr>
        <w:t xml:space="preserve">. </w:t>
      </w:r>
      <w:r w:rsidRPr="00AF4DFA">
        <w:rPr>
          <w:rFonts w:ascii="Arial" w:hAnsi="Arial" w:cs="Arial"/>
          <w:b/>
          <w:bCs/>
        </w:rPr>
        <w:t xml:space="preserve">Metagenomic analysis </w:t>
      </w:r>
      <w:r>
        <w:rPr>
          <w:rFonts w:ascii="Arial" w:hAnsi="Arial" w:cs="Arial"/>
          <w:b/>
          <w:bCs/>
        </w:rPr>
        <w:t>of</w:t>
      </w:r>
      <w:r w:rsidRPr="00AF4DFA">
        <w:rPr>
          <w:rFonts w:ascii="Arial" w:hAnsi="Arial" w:cs="Arial"/>
          <w:b/>
          <w:bCs/>
        </w:rPr>
        <w:t xml:space="preserve"> </w:t>
      </w:r>
      <w:r>
        <w:rPr>
          <w:rFonts w:ascii="Arial" w:hAnsi="Arial" w:cs="Arial"/>
          <w:b/>
          <w:bCs/>
        </w:rPr>
        <w:t>cohort A fecal</w:t>
      </w:r>
      <w:r w:rsidRPr="00AF4DFA">
        <w:rPr>
          <w:rFonts w:ascii="Arial" w:hAnsi="Arial" w:cs="Arial"/>
          <w:b/>
          <w:bCs/>
        </w:rPr>
        <w:t xml:space="preserve"> microbiome</w:t>
      </w:r>
      <w:r>
        <w:rPr>
          <w:rFonts w:ascii="Arial" w:hAnsi="Arial" w:cs="Arial"/>
          <w:b/>
          <w:bCs/>
        </w:rPr>
        <w:t xml:space="preserve">. </w:t>
      </w:r>
      <w:r w:rsidRPr="00E40B85">
        <w:rPr>
          <w:rFonts w:ascii="Arial" w:hAnsi="Arial" w:cs="Arial"/>
          <w:b/>
          <w:bCs/>
        </w:rPr>
        <w:t xml:space="preserve"> </w:t>
      </w:r>
      <w:r w:rsidRPr="00AF4DFA">
        <w:rPr>
          <w:rFonts w:ascii="Arial" w:hAnsi="Arial" w:cs="Arial"/>
          <w:b/>
          <w:bCs/>
        </w:rPr>
        <w:t>(A)</w:t>
      </w:r>
      <w:r w:rsidRPr="00AF4DFA">
        <w:rPr>
          <w:rFonts w:ascii="Arial" w:hAnsi="Arial" w:cs="Arial"/>
        </w:rPr>
        <w:t xml:space="preserve"> Associations between microbial pathways and survival time as assessed through MaAsLin2 (q&lt;0.10). </w:t>
      </w:r>
      <w:r w:rsidRPr="00AF4DFA">
        <w:rPr>
          <w:rFonts w:ascii="Arial" w:hAnsi="Arial" w:cs="Arial"/>
          <w:b/>
          <w:bCs/>
        </w:rPr>
        <w:t>(B)</w:t>
      </w:r>
      <w:r w:rsidRPr="00AF4DFA">
        <w:rPr>
          <w:rFonts w:ascii="Arial" w:hAnsi="Arial" w:cs="Arial"/>
        </w:rPr>
        <w:t xml:space="preserve"> Differentially abundant bacterial species in </w:t>
      </w:r>
      <w:r>
        <w:rPr>
          <w:rFonts w:ascii="Arial" w:hAnsi="Arial" w:cs="Arial"/>
        </w:rPr>
        <w:t xml:space="preserve">GBM </w:t>
      </w:r>
      <w:r w:rsidRPr="00AF4DFA">
        <w:rPr>
          <w:rFonts w:ascii="Arial" w:hAnsi="Arial" w:cs="Arial"/>
        </w:rPr>
        <w:t xml:space="preserve">patients </w:t>
      </w:r>
      <w:r>
        <w:rPr>
          <w:rFonts w:ascii="Arial" w:hAnsi="Arial" w:cs="Arial"/>
        </w:rPr>
        <w:t>who</w:t>
      </w:r>
      <w:r w:rsidRPr="00AF4DFA">
        <w:rPr>
          <w:rFonts w:ascii="Arial" w:hAnsi="Arial" w:cs="Arial"/>
        </w:rPr>
        <w:t xml:space="preserve"> survived &gt;</w:t>
      </w:r>
      <w:r>
        <w:rPr>
          <w:rFonts w:ascii="Arial" w:hAnsi="Arial" w:cs="Arial"/>
        </w:rPr>
        <w:t>60</w:t>
      </w:r>
      <w:r w:rsidRPr="00AF4DFA">
        <w:rPr>
          <w:rFonts w:ascii="Arial" w:hAnsi="Arial" w:cs="Arial"/>
        </w:rPr>
        <w:t xml:space="preserve"> months vs &lt; </w:t>
      </w:r>
      <w:r>
        <w:rPr>
          <w:rFonts w:ascii="Arial" w:hAnsi="Arial" w:cs="Arial"/>
        </w:rPr>
        <w:t>60</w:t>
      </w:r>
      <w:r w:rsidRPr="00AF4DFA">
        <w:rPr>
          <w:rFonts w:ascii="Arial" w:hAnsi="Arial" w:cs="Arial"/>
        </w:rPr>
        <w:t xml:space="preserve"> months.</w:t>
      </w:r>
      <w:r w:rsidRPr="00E40B85">
        <w:rPr>
          <w:rFonts w:ascii="Arial" w:hAnsi="Arial" w:cs="Arial"/>
          <w:b/>
          <w:bCs/>
        </w:rPr>
        <w:t xml:space="preserve"> </w:t>
      </w:r>
    </w:p>
    <w:p w14:paraId="2DF60D3E" w14:textId="77777777" w:rsidR="00605929" w:rsidRDefault="00605929" w:rsidP="00605929">
      <w:pPr>
        <w:rPr>
          <w:rFonts w:ascii="Arial" w:hAnsi="Arial" w:cs="Arial"/>
          <w:b/>
          <w:bCs/>
        </w:rPr>
      </w:pPr>
      <w:r>
        <w:rPr>
          <w:rFonts w:ascii="Arial" w:hAnsi="Arial" w:cs="Arial"/>
          <w:b/>
          <w:bCs/>
        </w:rPr>
        <w:br w:type="page"/>
      </w:r>
    </w:p>
    <w:p w14:paraId="5366DD36" w14:textId="77777777" w:rsidR="00605929" w:rsidRDefault="00605929" w:rsidP="00605929">
      <w:pPr>
        <w:spacing w:after="0" w:line="480" w:lineRule="auto"/>
        <w:jc w:val="both"/>
        <w:rPr>
          <w:rFonts w:ascii="Arial" w:hAnsi="Arial" w:cs="Arial"/>
          <w:b/>
          <w:bCs/>
        </w:rPr>
      </w:pPr>
      <w:r>
        <w:rPr>
          <w:rFonts w:ascii="Arial" w:hAnsi="Arial" w:cs="Arial"/>
          <w:b/>
          <w:bCs/>
          <w:noProof/>
        </w:rPr>
        <w:lastRenderedPageBreak/>
        <w:drawing>
          <wp:inline distT="0" distB="0" distL="0" distR="0" wp14:anchorId="720E085C" wp14:editId="497016AB">
            <wp:extent cx="6013965" cy="5907785"/>
            <wp:effectExtent l="0" t="0" r="6350" b="0"/>
            <wp:docPr id="989221687" name="Picture 4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221687" name="Picture 43" descr="A screenshot of a computer screen&#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018898" cy="5912631"/>
                    </a:xfrm>
                    <a:prstGeom prst="rect">
                      <a:avLst/>
                    </a:prstGeom>
                    <a:noFill/>
                  </pic:spPr>
                </pic:pic>
              </a:graphicData>
            </a:graphic>
          </wp:inline>
        </w:drawing>
      </w:r>
    </w:p>
    <w:p w14:paraId="2C414AB8" w14:textId="77777777" w:rsidR="00605929" w:rsidRDefault="00605929" w:rsidP="00605929">
      <w:pPr>
        <w:spacing w:after="0" w:line="480" w:lineRule="auto"/>
        <w:jc w:val="both"/>
        <w:rPr>
          <w:rFonts w:ascii="Arial" w:hAnsi="Arial" w:cs="Arial"/>
        </w:rPr>
      </w:pPr>
      <w:r w:rsidRPr="005B420E">
        <w:rPr>
          <w:rFonts w:ascii="Arial" w:hAnsi="Arial" w:cs="Arial"/>
          <w:b/>
          <w:bCs/>
        </w:rPr>
        <w:t>Supplementary Fig</w:t>
      </w:r>
      <w:r>
        <w:rPr>
          <w:rFonts w:ascii="Arial" w:hAnsi="Arial" w:cs="Arial"/>
          <w:b/>
          <w:bCs/>
        </w:rPr>
        <w:t>.</w:t>
      </w:r>
      <w:r w:rsidRPr="005B420E">
        <w:rPr>
          <w:rFonts w:ascii="Arial" w:hAnsi="Arial" w:cs="Arial"/>
          <w:b/>
          <w:bCs/>
        </w:rPr>
        <w:t xml:space="preserve"> S</w:t>
      </w:r>
      <w:r>
        <w:rPr>
          <w:rFonts w:ascii="Arial" w:hAnsi="Arial" w:cs="Arial"/>
          <w:b/>
          <w:bCs/>
        </w:rPr>
        <w:t>1</w:t>
      </w:r>
      <w:r w:rsidRPr="005B420E">
        <w:rPr>
          <w:rFonts w:ascii="Arial" w:hAnsi="Arial" w:cs="Arial"/>
          <w:b/>
          <w:bCs/>
        </w:rPr>
        <w:t>8. Gatin</w:t>
      </w:r>
      <w:r>
        <w:rPr>
          <w:rFonts w:ascii="Arial" w:hAnsi="Arial" w:cs="Arial"/>
          <w:b/>
          <w:bCs/>
        </w:rPr>
        <w:t xml:space="preserve">g strategy for spectral flow cytometry analysis. </w:t>
      </w:r>
      <w:r w:rsidRPr="00E40B85">
        <w:rPr>
          <w:rFonts w:ascii="Arial" w:hAnsi="Arial" w:cs="Arial"/>
          <w:b/>
          <w:bCs/>
        </w:rPr>
        <w:t xml:space="preserve"> </w:t>
      </w:r>
      <w:r>
        <w:rPr>
          <w:rFonts w:ascii="Arial" w:hAnsi="Arial" w:cs="Arial"/>
        </w:rPr>
        <w:t>Patient-derived PBMCs were collected as described in Methods and underwent spectral flow cytometry. FCS files were loaded into FlowJo and live cells were manually gated for downstream analyses.</w:t>
      </w:r>
    </w:p>
    <w:p w14:paraId="54CC5167"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929"/>
    <w:rsid w:val="002978F5"/>
    <w:rsid w:val="003852CF"/>
    <w:rsid w:val="004E780C"/>
    <w:rsid w:val="005970BB"/>
    <w:rsid w:val="00605929"/>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4A582"/>
  <w15:chartTrackingRefBased/>
  <w15:docId w15:val="{E9BAD6D2-0E14-4BF2-8815-87B60E1C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929"/>
    <w:pPr>
      <w:spacing w:line="259" w:lineRule="auto"/>
    </w:pPr>
    <w:rPr>
      <w:rFonts w:eastAsia="SimSun"/>
      <w:kern w:val="0"/>
      <w:sz w:val="22"/>
      <w:szCs w:val="22"/>
      <w14:ligatures w14:val="none"/>
    </w:rPr>
  </w:style>
  <w:style w:type="paragraph" w:styleId="Heading1">
    <w:name w:val="heading 1"/>
    <w:basedOn w:val="Normal"/>
    <w:next w:val="Normal"/>
    <w:link w:val="Heading1Char"/>
    <w:uiPriority w:val="9"/>
    <w:qFormat/>
    <w:rsid w:val="0060592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0592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0592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0592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0592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0592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0592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0592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0592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9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59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59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59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59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59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9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9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929"/>
    <w:rPr>
      <w:rFonts w:eastAsiaTheme="majorEastAsia" w:cstheme="majorBidi"/>
      <w:color w:val="272727" w:themeColor="text1" w:themeTint="D8"/>
    </w:rPr>
  </w:style>
  <w:style w:type="paragraph" w:styleId="Title">
    <w:name w:val="Title"/>
    <w:basedOn w:val="Normal"/>
    <w:next w:val="Normal"/>
    <w:link w:val="TitleChar"/>
    <w:uiPriority w:val="10"/>
    <w:qFormat/>
    <w:rsid w:val="0060592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059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92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059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929"/>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05929"/>
    <w:rPr>
      <w:i/>
      <w:iCs/>
      <w:color w:val="404040" w:themeColor="text1" w:themeTint="BF"/>
    </w:rPr>
  </w:style>
  <w:style w:type="paragraph" w:styleId="ListParagraph">
    <w:name w:val="List Paragraph"/>
    <w:basedOn w:val="Normal"/>
    <w:uiPriority w:val="34"/>
    <w:qFormat/>
    <w:rsid w:val="00605929"/>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605929"/>
    <w:rPr>
      <w:i/>
      <w:iCs/>
      <w:color w:val="0F4761" w:themeColor="accent1" w:themeShade="BF"/>
    </w:rPr>
  </w:style>
  <w:style w:type="paragraph" w:styleId="IntenseQuote">
    <w:name w:val="Intense Quote"/>
    <w:basedOn w:val="Normal"/>
    <w:next w:val="Normal"/>
    <w:link w:val="IntenseQuoteChar"/>
    <w:uiPriority w:val="30"/>
    <w:qFormat/>
    <w:rsid w:val="0060592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05929"/>
    <w:rPr>
      <w:i/>
      <w:iCs/>
      <w:color w:val="0F4761" w:themeColor="accent1" w:themeShade="BF"/>
    </w:rPr>
  </w:style>
  <w:style w:type="character" w:styleId="IntenseReference">
    <w:name w:val="Intense Reference"/>
    <w:basedOn w:val="DefaultParagraphFont"/>
    <w:uiPriority w:val="32"/>
    <w:qFormat/>
    <w:rsid w:val="006059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theme" Target="theme/theme1.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1430</Words>
  <Characters>8154</Characters>
  <Application>Microsoft Office Word</Application>
  <DocSecurity>0</DocSecurity>
  <Lines>67</Lines>
  <Paragraphs>19</Paragraphs>
  <ScaleCrop>false</ScaleCrop>
  <Company/>
  <LinksUpToDate>false</LinksUpToDate>
  <CharactersWithSpaces>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2025-09-25T05:54:00Z</dcterms:created>
  <dcterms:modified xsi:type="dcterms:W3CDTF">2025-09-25T05:54:00Z</dcterms:modified>
</cp:coreProperties>
</file>