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5F61" w14:textId="6670B7CC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33746D36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D846BC">
        <w:rPr>
          <w:sz w:val="36"/>
          <w:szCs w:val="36"/>
        </w:rPr>
        <w:t>Information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Pr="009C1F3D" w:rsidRDefault="005001AC">
      <w:pPr>
        <w:rPr>
          <w:b/>
          <w:bCs/>
        </w:rPr>
      </w:pPr>
    </w:p>
    <w:p w14:paraId="4FEEE928" w14:textId="77777777" w:rsidR="006D15F4" w:rsidRPr="00F80B80" w:rsidRDefault="006D15F4" w:rsidP="006D15F4">
      <w:pPr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Hlk62843718"/>
      <w:bookmarkEnd w:id="0"/>
      <w:r>
        <w:rPr>
          <w:b/>
          <w:bCs/>
          <w:sz w:val="32"/>
          <w:szCs w:val="32"/>
        </w:rPr>
        <w:t>Interaction and transformation</w:t>
      </w:r>
      <w:r w:rsidRPr="0003314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of metastable defects in intercalation materials</w:t>
      </w:r>
    </w:p>
    <w:p w14:paraId="1551EEDC" w14:textId="77777777" w:rsidR="00484A6E" w:rsidRPr="007108F5" w:rsidRDefault="00484A6E" w:rsidP="003B40E6">
      <w:pPr>
        <w:jc w:val="center"/>
        <w:rPr>
          <w:sz w:val="28"/>
          <w:szCs w:val="28"/>
        </w:rPr>
      </w:pPr>
    </w:p>
    <w:p w14:paraId="0AA4E00E" w14:textId="21CE7C59" w:rsidR="007638E8" w:rsidRPr="00550116" w:rsidRDefault="007638E8" w:rsidP="007638E8">
      <w:pPr>
        <w:jc w:val="center"/>
      </w:pPr>
      <w:r>
        <w:t>O. Yu. Gorobtsov</w:t>
      </w:r>
      <w:r>
        <w:rPr>
          <w:vertAlign w:val="superscript"/>
        </w:rPr>
        <w:t>1</w:t>
      </w:r>
      <w:r>
        <w:t>, H. Hirsh</w:t>
      </w:r>
      <w:r>
        <w:rPr>
          <w:vertAlign w:val="superscript"/>
        </w:rPr>
        <w:t>2</w:t>
      </w:r>
      <w:r>
        <w:t>, M. Zhang</w:t>
      </w:r>
      <w:r>
        <w:rPr>
          <w:vertAlign w:val="superscript"/>
        </w:rPr>
        <w:t>2</w:t>
      </w:r>
      <w:r>
        <w:t>, D. Sheyfer</w:t>
      </w:r>
      <w:r>
        <w:rPr>
          <w:vertAlign w:val="superscript"/>
        </w:rPr>
        <w:t>3</w:t>
      </w:r>
      <w:r>
        <w:t xml:space="preserve">, S. </w:t>
      </w:r>
      <w:r w:rsidR="00CD1A01">
        <w:t>D.</w:t>
      </w:r>
      <w:r>
        <w:t xml:space="preserve"> Matson</w:t>
      </w:r>
      <w:r>
        <w:rPr>
          <w:vertAlign w:val="superscript"/>
        </w:rPr>
        <w:t>1</w:t>
      </w:r>
      <w:r>
        <w:t>, D. Weinstock</w:t>
      </w:r>
      <w:r>
        <w:rPr>
          <w:vertAlign w:val="superscript"/>
        </w:rPr>
        <w:t>1</w:t>
      </w:r>
      <w:r>
        <w:t>, R. Bouck</w:t>
      </w:r>
      <w:r>
        <w:rPr>
          <w:vertAlign w:val="superscript"/>
        </w:rPr>
        <w:t>1</w:t>
      </w:r>
      <w:r>
        <w:t>, Z. Wang</w:t>
      </w:r>
      <w:r>
        <w:rPr>
          <w:vertAlign w:val="superscript"/>
        </w:rPr>
        <w:t>1</w:t>
      </w:r>
      <w:r>
        <w:t>, W. Cha</w:t>
      </w:r>
      <w:r>
        <w:rPr>
          <w:vertAlign w:val="superscript"/>
        </w:rPr>
        <w:t>3</w:t>
      </w:r>
      <w:r>
        <w:t xml:space="preserve">, </w:t>
      </w:r>
      <w:r w:rsidR="00197725">
        <w:t>J. Maser</w:t>
      </w:r>
      <w:r w:rsidR="00197725">
        <w:rPr>
          <w:vertAlign w:val="superscript"/>
        </w:rPr>
        <w:t>3</w:t>
      </w:r>
      <w:r w:rsidR="00197725">
        <w:t xml:space="preserve">, </w:t>
      </w:r>
      <w:r>
        <w:t>R. Harder</w:t>
      </w:r>
      <w:r>
        <w:rPr>
          <w:vertAlign w:val="superscript"/>
        </w:rPr>
        <w:t>3</w:t>
      </w:r>
      <w:r>
        <w:t>, Y. Sh. Meng</w:t>
      </w:r>
      <w:r>
        <w:rPr>
          <w:vertAlign w:val="superscript"/>
        </w:rPr>
        <w:t>2</w:t>
      </w:r>
      <w:r>
        <w:t>, A. Singer</w:t>
      </w:r>
      <w:r>
        <w:rPr>
          <w:vertAlign w:val="superscript"/>
        </w:rPr>
        <w:t>1</w:t>
      </w:r>
    </w:p>
    <w:p w14:paraId="72343C38" w14:textId="77777777" w:rsidR="007638E8" w:rsidRPr="00FF7FD6" w:rsidRDefault="007638E8" w:rsidP="007638E8">
      <w:pPr>
        <w:jc w:val="center"/>
        <w:rPr>
          <w:i/>
          <w:iCs/>
        </w:rPr>
      </w:pPr>
      <w:r w:rsidRPr="00DB50C2">
        <w:rPr>
          <w:b/>
          <w:bCs/>
        </w:rPr>
        <w:br/>
      </w:r>
      <w:r w:rsidRPr="00FF7FD6">
        <w:rPr>
          <w:i/>
          <w:iCs/>
        </w:rPr>
        <w:t>1 – Materials Science and Engineering Department, Cornell University, Ithaca, NY 14853, USA</w:t>
      </w:r>
    </w:p>
    <w:p w14:paraId="58F726F4" w14:textId="77777777" w:rsidR="007638E8" w:rsidRPr="00FF7FD6" w:rsidRDefault="007638E8" w:rsidP="007638E8">
      <w:pPr>
        <w:jc w:val="center"/>
        <w:rPr>
          <w:i/>
          <w:iCs/>
          <w:lang w:eastAsia="zh-TW"/>
        </w:rPr>
      </w:pPr>
      <w:r w:rsidRPr="00FF7FD6">
        <w:rPr>
          <w:i/>
          <w:iCs/>
        </w:rPr>
        <w:t xml:space="preserve">2 – </w:t>
      </w:r>
      <w:r w:rsidRPr="00FF7FD6">
        <w:rPr>
          <w:i/>
          <w:iCs/>
          <w:lang w:eastAsia="zh-TW"/>
        </w:rPr>
        <w:t xml:space="preserve">Department of </w:t>
      </w:r>
      <w:proofErr w:type="spellStart"/>
      <w:r>
        <w:rPr>
          <w:i/>
          <w:iCs/>
          <w:lang w:eastAsia="zh-TW"/>
        </w:rPr>
        <w:t>NanoEngineering</w:t>
      </w:r>
      <w:proofErr w:type="spellEnd"/>
      <w:r w:rsidRPr="00FF7FD6">
        <w:rPr>
          <w:i/>
          <w:iCs/>
          <w:lang w:eastAsia="zh-TW"/>
        </w:rPr>
        <w:t>, University of California, San Diego, La Jolla, California, 92093, USA</w:t>
      </w:r>
    </w:p>
    <w:p w14:paraId="1C9E4D2A" w14:textId="77777777" w:rsidR="007638E8" w:rsidRPr="00FF7FD6" w:rsidRDefault="007638E8" w:rsidP="007638E8">
      <w:pPr>
        <w:jc w:val="center"/>
        <w:rPr>
          <w:rFonts w:asciiTheme="minorHAnsi" w:hAnsiTheme="minorHAnsi"/>
          <w:i/>
          <w:iCs/>
          <w:lang w:eastAsia="zh-TW"/>
        </w:rPr>
      </w:pPr>
      <w:r w:rsidRPr="00FF7FD6">
        <w:rPr>
          <w:i/>
          <w:iCs/>
        </w:rPr>
        <w:t xml:space="preserve">3 - </w:t>
      </w:r>
      <w:r w:rsidRPr="00383E73">
        <w:rPr>
          <w:i/>
          <w:iCs/>
          <w:lang w:eastAsia="zh-TW"/>
        </w:rPr>
        <w:t>Argonne National Laboratory, Argonne, Illinois 60439, USA</w:t>
      </w:r>
    </w:p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4B448789" w14:textId="77777777" w:rsidR="002C030F" w:rsidRDefault="002C030F"/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56364198" w14:textId="34A31A7B" w:rsidR="00015F74" w:rsidRPr="0063382E" w:rsidRDefault="00015F74" w:rsidP="00F74F95">
      <w:pPr>
        <w:pStyle w:val="SMHeading"/>
        <w:rPr>
          <w:rFonts w:ascii="Palatino Linotype" w:hAnsi="Palatino Linotype"/>
        </w:rPr>
      </w:pPr>
      <w:r>
        <w:br w:type="page"/>
      </w:r>
      <w:bookmarkStart w:id="1" w:name="Tables"/>
      <w:bookmarkStart w:id="2" w:name="MaterialsMethods"/>
      <w:bookmarkEnd w:id="1"/>
      <w:bookmarkEnd w:id="2"/>
      <w:r w:rsidR="00D846BC" w:rsidRPr="00A557C4">
        <w:rPr>
          <w:rFonts w:ascii="Palatino Linotype" w:hAnsi="Palatino Linotype"/>
        </w:rPr>
        <w:lastRenderedPageBreak/>
        <w:t>Supplementary Note 1:</w:t>
      </w:r>
      <w:r w:rsidR="00D846BC">
        <w:t xml:space="preserve"> </w:t>
      </w:r>
      <w:r w:rsidR="00D846BC">
        <w:rPr>
          <w:rFonts w:ascii="Palatino Linotype" w:hAnsi="Palatino Linotype"/>
        </w:rPr>
        <w:t xml:space="preserve">Electron microscopy and </w:t>
      </w:r>
      <w:r w:rsidR="00315C10">
        <w:rPr>
          <w:rFonts w:ascii="Palatino Linotype" w:hAnsi="Palatino Linotype"/>
        </w:rPr>
        <w:t>XRD</w:t>
      </w:r>
    </w:p>
    <w:p w14:paraId="56F29DC2" w14:textId="7849501C" w:rsidR="008218C4" w:rsidRDefault="000F65EF" w:rsidP="00FA1C4A">
      <w:pPr>
        <w:ind w:firstLine="70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For </w:t>
      </w:r>
      <w:r w:rsidR="00B938A2">
        <w:rPr>
          <w:rFonts w:ascii="Palatino Linotype" w:hAnsi="Palatino Linotype"/>
        </w:rPr>
        <w:t xml:space="preserve">the </w:t>
      </w:r>
      <w:r>
        <w:rPr>
          <w:rFonts w:ascii="Palatino Linotype" w:hAnsi="Palatino Linotype"/>
        </w:rPr>
        <w:t xml:space="preserve">two cathode materials </w:t>
      </w:r>
      <w:r w:rsidRPr="00A557C4">
        <w:rPr>
          <w:rFonts w:ascii="Palatino Linotype" w:hAnsi="Palatino Linotype"/>
          <w:sz w:val="22"/>
          <w:szCs w:val="22"/>
        </w:rPr>
        <w:t>P2-Na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0.78</w:t>
      </w:r>
      <w:r w:rsidRPr="00A557C4">
        <w:rPr>
          <w:rFonts w:ascii="Palatino Linotype" w:hAnsi="Palatino Linotype"/>
          <w:sz w:val="22"/>
          <w:szCs w:val="22"/>
        </w:rPr>
        <w:t>Ni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0.23</w:t>
      </w:r>
      <w:r w:rsidRPr="00A557C4">
        <w:rPr>
          <w:rFonts w:ascii="Palatino Linotype" w:hAnsi="Palatino Linotype"/>
          <w:sz w:val="22"/>
          <w:szCs w:val="22"/>
        </w:rPr>
        <w:t>Mn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0.69</w:t>
      </w:r>
      <w:r w:rsidRPr="00A557C4">
        <w:rPr>
          <w:rFonts w:ascii="Palatino Linotype" w:hAnsi="Palatino Linotype"/>
          <w:sz w:val="22"/>
          <w:szCs w:val="22"/>
        </w:rPr>
        <w:t>O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</w:t>
      </w:r>
      <w:r>
        <w:rPr>
          <w:rFonts w:ascii="Palatino Linotype" w:hAnsi="Palatino Linotype"/>
          <w:b/>
          <w:bCs/>
          <w:sz w:val="22"/>
          <w:szCs w:val="22"/>
          <w:vertAlign w:val="subscript"/>
        </w:rPr>
        <w:t xml:space="preserve"> </w:t>
      </w:r>
      <w:r w:rsidRPr="000F65EF">
        <w:rPr>
          <w:rFonts w:ascii="Palatino Linotype" w:hAnsi="Palatino Linotype"/>
          <w:sz w:val="22"/>
          <w:szCs w:val="22"/>
        </w:rPr>
        <w:t>and</w:t>
      </w:r>
      <w:r>
        <w:rPr>
          <w:rFonts w:ascii="Palatino Linotype" w:hAnsi="Palatino Linotype"/>
          <w:b/>
          <w:bCs/>
          <w:sz w:val="22"/>
          <w:szCs w:val="22"/>
          <w:vertAlign w:val="subscript"/>
        </w:rPr>
        <w:t xml:space="preserve"> </w:t>
      </w:r>
      <w:r w:rsidRPr="00A557C4">
        <w:rPr>
          <w:rFonts w:ascii="Palatino Linotype" w:hAnsi="Palatino Linotype"/>
          <w:sz w:val="22"/>
          <w:szCs w:val="22"/>
        </w:rPr>
        <w:t>P2- Na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2/3</w:t>
      </w:r>
      <w:r w:rsidRPr="00A557C4">
        <w:rPr>
          <w:rFonts w:ascii="Palatino Linotype" w:hAnsi="Palatino Linotype"/>
          <w:sz w:val="22"/>
          <w:szCs w:val="22"/>
        </w:rPr>
        <w:t>Ni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1/3</w:t>
      </w:r>
      <w:r w:rsidRPr="00A557C4">
        <w:rPr>
          <w:rFonts w:ascii="Palatino Linotype" w:hAnsi="Palatino Linotype"/>
          <w:sz w:val="22"/>
          <w:szCs w:val="22"/>
        </w:rPr>
        <w:t>Mn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2/3</w:t>
      </w:r>
      <w:r w:rsidRPr="00A557C4">
        <w:rPr>
          <w:rFonts w:ascii="Palatino Linotype" w:hAnsi="Palatino Linotype"/>
          <w:sz w:val="22"/>
          <w:szCs w:val="22"/>
        </w:rPr>
        <w:t>O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</w:t>
      </w:r>
      <w:r w:rsidRPr="00A557C4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</w:rPr>
        <w:t xml:space="preserve">studied in this paper, we performed x-ray powder diffraction (XRD) to verify crystal structure and determine optimal peaks for the BCDI measurements. XRD results are shown in Supplementary Figure 1 and Supplementary Figure 2. We performed BCDI measurements on the (002) peak, as [002] direction is perpendicular to the layers of the material and the (002) peak has the highest intensity. We performed </w:t>
      </w:r>
      <w:r w:rsidR="00AA7F6F">
        <w:rPr>
          <w:rFonts w:ascii="Palatino Linotype" w:hAnsi="Palatino Linotype"/>
        </w:rPr>
        <w:t xml:space="preserve">scanning </w:t>
      </w:r>
      <w:r>
        <w:rPr>
          <w:rFonts w:ascii="Palatino Linotype" w:hAnsi="Palatino Linotype"/>
        </w:rPr>
        <w:t xml:space="preserve">electron microscopy on the pristine synthesized </w:t>
      </w:r>
      <w:r w:rsidR="00AA7F6F">
        <w:rPr>
          <w:rFonts w:ascii="Palatino Linotype" w:hAnsi="Palatino Linotype"/>
        </w:rPr>
        <w:t>cathode particles</w:t>
      </w:r>
      <w:r>
        <w:rPr>
          <w:rFonts w:ascii="Palatino Linotype" w:hAnsi="Palatino Linotype"/>
        </w:rPr>
        <w:t xml:space="preserve"> to determine the</w:t>
      </w:r>
      <w:r w:rsidR="00AA7F6F">
        <w:rPr>
          <w:rFonts w:ascii="Palatino Linotype" w:hAnsi="Palatino Linotype"/>
        </w:rPr>
        <w:t>ir</w:t>
      </w:r>
      <w:r>
        <w:rPr>
          <w:rFonts w:ascii="Palatino Linotype" w:hAnsi="Palatino Linotype"/>
        </w:rPr>
        <w:t xml:space="preserve"> typical </w:t>
      </w:r>
      <w:r w:rsidR="00AA7F6F">
        <w:rPr>
          <w:rFonts w:ascii="Palatino Linotype" w:hAnsi="Palatino Linotype"/>
        </w:rPr>
        <w:t>morphology</w:t>
      </w:r>
      <w:r w:rsidR="00032EDB">
        <w:rPr>
          <w:rFonts w:ascii="Palatino Linotype" w:hAnsi="Palatino Linotype"/>
        </w:rPr>
        <w:t xml:space="preserve">. </w:t>
      </w:r>
      <w:r w:rsidR="00497F81">
        <w:rPr>
          <w:rFonts w:ascii="Palatino Linotype" w:hAnsi="Palatino Linotype"/>
        </w:rPr>
        <w:t>The particle</w:t>
      </w:r>
      <w:r w:rsidR="00AA7F6F">
        <w:rPr>
          <w:rFonts w:ascii="Palatino Linotype" w:hAnsi="Palatino Linotype"/>
        </w:rPr>
        <w:t>s</w:t>
      </w:r>
      <w:r w:rsidR="00497F81">
        <w:rPr>
          <w:rFonts w:ascii="Palatino Linotype" w:hAnsi="Palatino Linotype"/>
        </w:rPr>
        <w:t xml:space="preserve"> size</w:t>
      </w:r>
      <w:r w:rsidR="00AA7F6F">
        <w:rPr>
          <w:rFonts w:ascii="Palatino Linotype" w:hAnsi="Palatino Linotype"/>
        </w:rPr>
        <w:t>s</w:t>
      </w:r>
      <w:r w:rsidR="00497F81">
        <w:rPr>
          <w:rFonts w:ascii="Palatino Linotype" w:hAnsi="Palatino Linotype"/>
        </w:rPr>
        <w:t xml:space="preserve"> var</w:t>
      </w:r>
      <w:r w:rsidR="00032EDB">
        <w:rPr>
          <w:rFonts w:ascii="Palatino Linotype" w:hAnsi="Palatino Linotype"/>
        </w:rPr>
        <w:t>y</w:t>
      </w:r>
      <w:r w:rsidR="00497F81">
        <w:rPr>
          <w:rFonts w:ascii="Palatino Linotype" w:hAnsi="Palatino Linotype"/>
        </w:rPr>
        <w:t xml:space="preserve"> from several hundred nanometers to several microns. The particles demonstrate a pronounced plate-like </w:t>
      </w:r>
      <w:r w:rsidR="00AA7F6F">
        <w:rPr>
          <w:rFonts w:ascii="Palatino Linotype" w:hAnsi="Palatino Linotype"/>
        </w:rPr>
        <w:t>morphology</w:t>
      </w:r>
      <w:r w:rsidR="00497F81">
        <w:rPr>
          <w:rFonts w:ascii="Palatino Linotype" w:hAnsi="Palatino Linotype"/>
        </w:rPr>
        <w:t>.</w:t>
      </w:r>
    </w:p>
    <w:p w14:paraId="7309F083" w14:textId="77777777" w:rsidR="000F65EF" w:rsidRPr="00A557C4" w:rsidRDefault="000F65EF" w:rsidP="00FA1C4A">
      <w:pPr>
        <w:ind w:firstLine="708"/>
        <w:jc w:val="both"/>
        <w:rPr>
          <w:rFonts w:ascii="Palatino Linotype" w:hAnsi="Palatino Linotype"/>
        </w:rPr>
      </w:pPr>
    </w:p>
    <w:p w14:paraId="41CB23C5" w14:textId="77777777" w:rsidR="00D846BC" w:rsidRDefault="00D846BC" w:rsidP="00D846B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02FF9A2" wp14:editId="4B886596">
            <wp:extent cx="4653915" cy="2107189"/>
            <wp:effectExtent l="0" t="0" r="0" b="127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41" cy="211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80AB8" w14:textId="26D19F36" w:rsidR="00D846BC" w:rsidRPr="00A557C4" w:rsidRDefault="00D846BC" w:rsidP="00D846BC">
      <w:pPr>
        <w:rPr>
          <w:rFonts w:ascii="Palatino Linotype" w:hAnsi="Palatino Linotype"/>
          <w:sz w:val="22"/>
          <w:szCs w:val="22"/>
        </w:rPr>
      </w:pPr>
      <w:r w:rsidRPr="00A557C4">
        <w:rPr>
          <w:rFonts w:ascii="Palatino Linotype" w:hAnsi="Palatino Linotype"/>
          <w:b/>
          <w:bCs/>
          <w:sz w:val="22"/>
          <w:szCs w:val="22"/>
        </w:rPr>
        <w:t>S</w:t>
      </w:r>
      <w:r w:rsidR="00A557C4">
        <w:rPr>
          <w:rFonts w:ascii="Palatino Linotype" w:hAnsi="Palatino Linotype"/>
          <w:b/>
          <w:bCs/>
          <w:sz w:val="22"/>
          <w:szCs w:val="22"/>
        </w:rPr>
        <w:t>upplementary</w:t>
      </w:r>
      <w:r w:rsidRPr="00A557C4">
        <w:rPr>
          <w:rFonts w:ascii="Palatino Linotype" w:hAnsi="Palatino Linotype"/>
          <w:b/>
          <w:bCs/>
          <w:sz w:val="22"/>
          <w:szCs w:val="22"/>
        </w:rPr>
        <w:t xml:space="preserve"> Figure 1</w:t>
      </w:r>
      <w:r w:rsidR="00497F81">
        <w:rPr>
          <w:rFonts w:ascii="Palatino Linotype" w:hAnsi="Palatino Linotype"/>
          <w:b/>
          <w:bCs/>
          <w:sz w:val="22"/>
          <w:szCs w:val="22"/>
        </w:rPr>
        <w:t>.</w:t>
      </w:r>
      <w:r w:rsidRPr="00A557C4">
        <w:rPr>
          <w:rFonts w:ascii="Palatino Linotype" w:hAnsi="Palatino Linotype"/>
          <w:sz w:val="22"/>
          <w:szCs w:val="22"/>
        </w:rPr>
        <w:t xml:space="preserve"> Refined XRD data of P2-Na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0.78</w:t>
      </w:r>
      <w:r w:rsidRPr="00A557C4">
        <w:rPr>
          <w:rFonts w:ascii="Palatino Linotype" w:hAnsi="Palatino Linotype"/>
          <w:sz w:val="22"/>
          <w:szCs w:val="22"/>
        </w:rPr>
        <w:t>Ni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0.23</w:t>
      </w:r>
      <w:r w:rsidRPr="00A557C4">
        <w:rPr>
          <w:rFonts w:ascii="Palatino Linotype" w:hAnsi="Palatino Linotype"/>
          <w:sz w:val="22"/>
          <w:szCs w:val="22"/>
        </w:rPr>
        <w:t>Mn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0.69</w:t>
      </w:r>
      <w:r w:rsidRPr="00A557C4">
        <w:rPr>
          <w:rFonts w:ascii="Palatino Linotype" w:hAnsi="Palatino Linotype"/>
          <w:sz w:val="22"/>
          <w:szCs w:val="22"/>
        </w:rPr>
        <w:t>O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</w:t>
      </w:r>
      <w:r w:rsidRPr="00A557C4">
        <w:rPr>
          <w:rFonts w:ascii="Palatino Linotype" w:hAnsi="Palatino Linotype"/>
          <w:b/>
          <w:bCs/>
          <w:sz w:val="22"/>
          <w:szCs w:val="22"/>
          <w:vertAlign w:val="subscript"/>
        </w:rPr>
        <w:t xml:space="preserve"> </w:t>
      </w:r>
      <w:r w:rsidRPr="00A557C4">
        <w:rPr>
          <w:rFonts w:ascii="Palatino Linotype" w:hAnsi="Palatino Linotype"/>
          <w:sz w:val="22"/>
          <w:szCs w:val="22"/>
        </w:rPr>
        <w:t xml:space="preserve">with refinement parameters and an SEM image of the pristine powder. </w:t>
      </w:r>
    </w:p>
    <w:p w14:paraId="10AE54C7" w14:textId="0AF7061A" w:rsidR="00D846BC" w:rsidRDefault="00D846BC" w:rsidP="00D846BC"/>
    <w:p w14:paraId="5B8264E8" w14:textId="77777777" w:rsidR="00D846BC" w:rsidRDefault="00D846BC" w:rsidP="00D846BC">
      <w:r>
        <w:rPr>
          <w:noProof/>
        </w:rPr>
        <w:drawing>
          <wp:inline distT="0" distB="0" distL="0" distR="0" wp14:anchorId="47485273" wp14:editId="3C8FDDF8">
            <wp:extent cx="4602075" cy="2215978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244" cy="223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FA83" w14:textId="673FEECD" w:rsidR="00D846BC" w:rsidRPr="00A557C4" w:rsidRDefault="00D846BC" w:rsidP="00D846BC">
      <w:pPr>
        <w:rPr>
          <w:rFonts w:ascii="Palatino Linotype" w:hAnsi="Palatino Linotype"/>
          <w:sz w:val="22"/>
          <w:szCs w:val="22"/>
        </w:rPr>
      </w:pPr>
      <w:r w:rsidRPr="00A557C4">
        <w:rPr>
          <w:rFonts w:ascii="Palatino Linotype" w:hAnsi="Palatino Linotype"/>
          <w:b/>
          <w:bCs/>
          <w:sz w:val="22"/>
          <w:szCs w:val="22"/>
        </w:rPr>
        <w:t>S</w:t>
      </w:r>
      <w:r w:rsidR="00A557C4">
        <w:rPr>
          <w:rFonts w:ascii="Palatino Linotype" w:hAnsi="Palatino Linotype"/>
          <w:b/>
          <w:bCs/>
          <w:sz w:val="22"/>
          <w:szCs w:val="22"/>
        </w:rPr>
        <w:t>upplementary</w:t>
      </w:r>
      <w:r w:rsidRPr="00A557C4">
        <w:rPr>
          <w:rFonts w:ascii="Palatino Linotype" w:hAnsi="Palatino Linotype"/>
          <w:b/>
          <w:bCs/>
          <w:sz w:val="22"/>
          <w:szCs w:val="22"/>
        </w:rPr>
        <w:t xml:space="preserve"> Figure 2</w:t>
      </w:r>
      <w:r w:rsidR="00497F81">
        <w:rPr>
          <w:rFonts w:ascii="Palatino Linotype" w:hAnsi="Palatino Linotype"/>
          <w:b/>
          <w:bCs/>
          <w:sz w:val="22"/>
          <w:szCs w:val="22"/>
        </w:rPr>
        <w:t>.</w:t>
      </w:r>
      <w:r w:rsidRPr="00A557C4">
        <w:rPr>
          <w:rFonts w:ascii="Palatino Linotype" w:hAnsi="Palatino Linotype"/>
          <w:sz w:val="22"/>
          <w:szCs w:val="22"/>
        </w:rPr>
        <w:t xml:space="preserve"> Refined XRD data of P2- Na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2/3</w:t>
      </w:r>
      <w:r w:rsidRPr="00A557C4">
        <w:rPr>
          <w:rFonts w:ascii="Palatino Linotype" w:hAnsi="Palatino Linotype"/>
          <w:sz w:val="22"/>
          <w:szCs w:val="22"/>
        </w:rPr>
        <w:t>Ni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1/3</w:t>
      </w:r>
      <w:r w:rsidRPr="00A557C4">
        <w:rPr>
          <w:rFonts w:ascii="Palatino Linotype" w:hAnsi="Palatino Linotype"/>
          <w:sz w:val="22"/>
          <w:szCs w:val="22"/>
        </w:rPr>
        <w:t>Mn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2/3</w:t>
      </w:r>
      <w:r w:rsidRPr="00A557C4">
        <w:rPr>
          <w:rFonts w:ascii="Palatino Linotype" w:hAnsi="Palatino Linotype"/>
          <w:sz w:val="22"/>
          <w:szCs w:val="22"/>
        </w:rPr>
        <w:t>O</w:t>
      </w:r>
      <w:r w:rsidRPr="00A557C4">
        <w:rPr>
          <w:rFonts w:ascii="Palatino Linotype" w:hAnsi="Palatino Linotype"/>
          <w:sz w:val="22"/>
          <w:szCs w:val="22"/>
          <w:vertAlign w:val="subscript"/>
        </w:rPr>
        <w:t>2</w:t>
      </w:r>
      <w:r w:rsidRPr="00A557C4">
        <w:rPr>
          <w:rFonts w:ascii="Palatino Linotype" w:hAnsi="Palatino Linotype"/>
          <w:sz w:val="22"/>
          <w:szCs w:val="22"/>
        </w:rPr>
        <w:t xml:space="preserve"> with refinement parameters and an SEM image of the pristine powder. </w:t>
      </w:r>
    </w:p>
    <w:p w14:paraId="41B1C293" w14:textId="77777777" w:rsidR="00D846BC" w:rsidRDefault="00D846BC" w:rsidP="00D846BC"/>
    <w:p w14:paraId="7D8AC44B" w14:textId="77777777" w:rsidR="002E028C" w:rsidRDefault="002E028C" w:rsidP="002E028C">
      <w:r>
        <w:rPr>
          <w:noProof/>
        </w:rPr>
        <w:lastRenderedPageBreak/>
        <w:drawing>
          <wp:inline distT="0" distB="0" distL="0" distR="0" wp14:anchorId="4B184C51" wp14:editId="2AB9F4DF">
            <wp:extent cx="6033766" cy="6000750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072" cy="600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621C" w14:textId="0CA5D874" w:rsidR="00A727F6" w:rsidRDefault="002E028C" w:rsidP="002E028C">
      <w:pPr>
        <w:rPr>
          <w:rFonts w:ascii="Palatino Linotype" w:hAnsi="Palatino Linotype"/>
        </w:rPr>
      </w:pPr>
      <w:r w:rsidRPr="00A557C4">
        <w:rPr>
          <w:rFonts w:ascii="Palatino Linotype" w:hAnsi="Palatino Linotype"/>
          <w:b/>
          <w:bCs/>
          <w:sz w:val="22"/>
          <w:szCs w:val="22"/>
        </w:rPr>
        <w:t>S</w:t>
      </w:r>
      <w:r>
        <w:rPr>
          <w:rFonts w:ascii="Palatino Linotype" w:hAnsi="Palatino Linotype"/>
          <w:b/>
          <w:bCs/>
          <w:sz w:val="22"/>
          <w:szCs w:val="22"/>
        </w:rPr>
        <w:t>upplementary</w:t>
      </w:r>
      <w:r w:rsidRPr="00A557C4">
        <w:rPr>
          <w:rFonts w:ascii="Palatino Linotype" w:hAnsi="Palatino Linotype"/>
          <w:b/>
          <w:bCs/>
          <w:sz w:val="22"/>
          <w:szCs w:val="22"/>
        </w:rPr>
        <w:t xml:space="preserve"> Figure </w:t>
      </w:r>
      <w:r>
        <w:rPr>
          <w:rFonts w:ascii="Palatino Linotype" w:hAnsi="Palatino Linotype"/>
          <w:b/>
          <w:bCs/>
          <w:sz w:val="22"/>
          <w:szCs w:val="22"/>
        </w:rPr>
        <w:t>3.</w:t>
      </w:r>
      <w:r w:rsidRPr="00A557C4">
        <w:rPr>
          <w:rFonts w:ascii="Palatino Linotype" w:hAnsi="Palatino Linotype"/>
          <w:sz w:val="22"/>
          <w:szCs w:val="22"/>
        </w:rPr>
        <w:t xml:space="preserve"> </w:t>
      </w:r>
      <w:r w:rsidRPr="00F664B4">
        <w:rPr>
          <w:rFonts w:ascii="Palatino Linotype" w:hAnsi="Palatino Linotype"/>
          <w:b/>
          <w:bCs/>
          <w:sz w:val="22"/>
          <w:szCs w:val="22"/>
        </w:rPr>
        <w:t>a,</w:t>
      </w:r>
      <w:r w:rsidR="00700769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F664B4">
        <w:rPr>
          <w:rFonts w:ascii="Palatino Linotype" w:hAnsi="Palatino Linotype"/>
          <w:b/>
          <w:bCs/>
          <w:sz w:val="22"/>
          <w:szCs w:val="22"/>
        </w:rPr>
        <w:t>b</w:t>
      </w:r>
      <w:r w:rsidRPr="002E028C">
        <w:rPr>
          <w:rFonts w:ascii="Palatino Linotype" w:hAnsi="Palatino Linotype"/>
          <w:sz w:val="22"/>
          <w:szCs w:val="22"/>
        </w:rPr>
        <w:t xml:space="preserve"> Nyquist plots at different states of charge for Na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0.78</w:t>
      </w:r>
      <w:r w:rsidRPr="002E028C">
        <w:rPr>
          <w:rFonts w:ascii="Palatino Linotype" w:hAnsi="Palatino Linotype"/>
          <w:sz w:val="22"/>
          <w:szCs w:val="22"/>
        </w:rPr>
        <w:t>Ni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0.23</w:t>
      </w:r>
      <w:r w:rsidRPr="002E028C">
        <w:rPr>
          <w:rFonts w:ascii="Palatino Linotype" w:hAnsi="Palatino Linotype"/>
          <w:sz w:val="22"/>
          <w:szCs w:val="22"/>
        </w:rPr>
        <w:t>Mn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0.69</w:t>
      </w:r>
      <w:r w:rsidRPr="002E028C">
        <w:rPr>
          <w:rFonts w:ascii="Palatino Linotype" w:hAnsi="Palatino Linotype"/>
          <w:sz w:val="22"/>
          <w:szCs w:val="22"/>
        </w:rPr>
        <w:t>O</w:t>
      </w:r>
      <w:r w:rsidRPr="002E028C">
        <w:rPr>
          <w:rFonts w:ascii="Palatino Linotype" w:hAnsi="Palatino Linotype"/>
          <w:sz w:val="22"/>
          <w:szCs w:val="22"/>
          <w:vertAlign w:val="subscript"/>
        </w:rPr>
        <w:t xml:space="preserve">2 </w:t>
      </w:r>
      <w:r w:rsidRPr="002E028C">
        <w:rPr>
          <w:rFonts w:ascii="Palatino Linotype" w:hAnsi="Palatino Linotype"/>
          <w:sz w:val="22"/>
          <w:szCs w:val="22"/>
        </w:rPr>
        <w:t>and Na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2/3</w:t>
      </w:r>
      <w:r w:rsidRPr="002E028C">
        <w:rPr>
          <w:rFonts w:ascii="Palatino Linotype" w:hAnsi="Palatino Linotype"/>
          <w:sz w:val="22"/>
          <w:szCs w:val="22"/>
        </w:rPr>
        <w:t>Ni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1/3</w:t>
      </w:r>
      <w:r w:rsidRPr="002E028C">
        <w:rPr>
          <w:rFonts w:ascii="Palatino Linotype" w:hAnsi="Palatino Linotype"/>
          <w:sz w:val="22"/>
          <w:szCs w:val="22"/>
        </w:rPr>
        <w:t>Mn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2/3</w:t>
      </w:r>
      <w:r w:rsidRPr="002E028C">
        <w:rPr>
          <w:rFonts w:ascii="Palatino Linotype" w:hAnsi="Palatino Linotype"/>
          <w:sz w:val="22"/>
          <w:szCs w:val="22"/>
        </w:rPr>
        <w:t>O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2</w:t>
      </w:r>
      <w:r w:rsidRPr="002E028C">
        <w:rPr>
          <w:rFonts w:ascii="Palatino Linotype" w:hAnsi="Palatino Linotype"/>
          <w:sz w:val="22"/>
          <w:szCs w:val="22"/>
        </w:rPr>
        <w:t xml:space="preserve"> during the first charge at a rate of C/10 and their respective </w:t>
      </w:r>
      <w:r w:rsidRPr="00F664B4">
        <w:rPr>
          <w:rFonts w:ascii="Palatino Linotype" w:hAnsi="Palatino Linotype"/>
          <w:b/>
          <w:bCs/>
          <w:sz w:val="22"/>
          <w:szCs w:val="22"/>
        </w:rPr>
        <w:t>c,</w:t>
      </w:r>
      <w:r w:rsidR="00700769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F664B4">
        <w:rPr>
          <w:rFonts w:ascii="Palatino Linotype" w:hAnsi="Palatino Linotype"/>
          <w:b/>
          <w:bCs/>
          <w:sz w:val="22"/>
          <w:szCs w:val="22"/>
        </w:rPr>
        <w:t>d</w:t>
      </w:r>
      <w:r w:rsidRPr="002E028C">
        <w:rPr>
          <w:rFonts w:ascii="Palatino Linotype" w:hAnsi="Palatino Linotype"/>
          <w:sz w:val="22"/>
          <w:szCs w:val="22"/>
        </w:rPr>
        <w:t xml:space="preserve"> plots of </w:t>
      </w:r>
      <w:proofErr w:type="spellStart"/>
      <w:r w:rsidRPr="002E028C">
        <w:rPr>
          <w:rFonts w:ascii="Palatino Linotype" w:hAnsi="Palatino Linotype"/>
          <w:sz w:val="22"/>
          <w:szCs w:val="22"/>
        </w:rPr>
        <w:t>Z</w:t>
      </w:r>
      <w:r w:rsidRPr="002E028C">
        <w:rPr>
          <w:rFonts w:ascii="Palatino Linotype" w:hAnsi="Palatino Linotype"/>
          <w:sz w:val="22"/>
          <w:szCs w:val="22"/>
          <w:vertAlign w:val="subscript"/>
        </w:rPr>
        <w:t>re</w:t>
      </w:r>
      <w:proofErr w:type="spellEnd"/>
      <w:r w:rsidRPr="002E028C">
        <w:rPr>
          <w:rFonts w:ascii="Palatino Linotype" w:hAnsi="Palatino Linotype"/>
          <w:sz w:val="22"/>
          <w:szCs w:val="22"/>
          <w:vertAlign w:val="subscript"/>
        </w:rPr>
        <w:softHyphen/>
      </w:r>
      <w:r w:rsidRPr="002E028C">
        <w:rPr>
          <w:rFonts w:ascii="Palatino Linotype" w:hAnsi="Palatino Linotype"/>
          <w:sz w:val="22"/>
          <w:szCs w:val="22"/>
        </w:rPr>
        <w:t xml:space="preserve"> vs. the inverse square root of angular frequency. The slope</w:t>
      </w:r>
      <w:r w:rsidR="00F664B4">
        <w:rPr>
          <w:rFonts w:ascii="Palatino Linotype" w:hAnsi="Palatino Linotype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σ</m:t>
        </m:r>
      </m:oMath>
      <w:r w:rsidRPr="002E028C">
        <w:rPr>
          <w:rFonts w:ascii="Palatino Linotype" w:hAnsi="Palatino Linotype"/>
          <w:sz w:val="22"/>
          <w:szCs w:val="22"/>
        </w:rPr>
        <w:t xml:space="preserve"> represents the Warburg coefficient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re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∝ σ</m:t>
        </m:r>
        <m:sSup>
          <m:sSup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ω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1/2</m:t>
            </m:r>
          </m:sup>
        </m:sSup>
      </m:oMath>
      <w:r w:rsidRPr="002E028C">
        <w:rPr>
          <w:rFonts w:ascii="Palatino Linotype" w:hAnsi="Palatino Linotype"/>
          <w:sz w:val="22"/>
          <w:szCs w:val="22"/>
        </w:rPr>
        <w:t xml:space="preserve"> which has the following relationship with the bulk diffusion constant: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D∝</m:t>
        </m:r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2E028C">
        <w:rPr>
          <w:rFonts w:ascii="Palatino Linotype" w:hAnsi="Palatino Linotype"/>
          <w:sz w:val="22"/>
          <w:szCs w:val="22"/>
        </w:rPr>
        <w:t xml:space="preserve"> </w:t>
      </w:r>
      <w:r w:rsidR="00005B4B">
        <w:rPr>
          <w:rFonts w:ascii="Palatino Linotype" w:hAnsi="Palatino Linotype"/>
          <w:sz w:val="22"/>
          <w:szCs w:val="22"/>
        </w:rPr>
        <w:t xml:space="preserve"> </w:t>
      </w:r>
      <w:sdt>
        <w:sdtPr>
          <w:rPr>
            <w:rFonts w:ascii="Palatino Linotype" w:hAnsi="Palatino Linotype"/>
            <w:sz w:val="22"/>
            <w:szCs w:val="22"/>
          </w:rPr>
          <w:id w:val="-228914729"/>
          <w:citation/>
        </w:sdtPr>
        <w:sdtEndPr/>
        <w:sdtContent>
          <w:r w:rsidR="00005B4B">
            <w:rPr>
              <w:rFonts w:ascii="Palatino Linotype" w:hAnsi="Palatino Linotype"/>
              <w:sz w:val="22"/>
              <w:szCs w:val="22"/>
            </w:rPr>
            <w:fldChar w:fldCharType="begin"/>
          </w:r>
          <w:r w:rsidR="00005B4B">
            <w:rPr>
              <w:rFonts w:ascii="Palatino Linotype" w:hAnsi="Palatino Linotype"/>
              <w:sz w:val="22"/>
              <w:szCs w:val="22"/>
            </w:rPr>
            <w:instrText xml:space="preserve"> CITATION Xia2007 \l 1033 </w:instrText>
          </w:r>
          <w:r w:rsidR="00005B4B">
            <w:rPr>
              <w:rFonts w:ascii="Palatino Linotype" w:hAnsi="Palatino Linotype"/>
              <w:sz w:val="22"/>
              <w:szCs w:val="22"/>
            </w:rPr>
            <w:fldChar w:fldCharType="separate"/>
          </w:r>
          <w:r w:rsidR="0004545C" w:rsidRPr="0004545C">
            <w:rPr>
              <w:rFonts w:ascii="Palatino Linotype" w:hAnsi="Palatino Linotype"/>
              <w:noProof/>
              <w:sz w:val="22"/>
              <w:szCs w:val="22"/>
            </w:rPr>
            <w:t>[1]</w:t>
          </w:r>
          <w:r w:rsidR="00005B4B">
            <w:rPr>
              <w:rFonts w:ascii="Palatino Linotype" w:hAnsi="Palatino Linotype"/>
              <w:sz w:val="22"/>
              <w:szCs w:val="22"/>
            </w:rPr>
            <w:fldChar w:fldCharType="end"/>
          </w:r>
        </w:sdtContent>
      </w:sdt>
      <w:r w:rsidRPr="002E028C">
        <w:rPr>
          <w:rFonts w:ascii="Palatino Linotype" w:hAnsi="Palatino Linotype"/>
          <w:sz w:val="22"/>
          <w:szCs w:val="22"/>
        </w:rPr>
        <w:t xml:space="preserve">. </w:t>
      </w:r>
      <w:r w:rsidRPr="00465A2C">
        <w:rPr>
          <w:rFonts w:ascii="Palatino Linotype" w:hAnsi="Palatino Linotype"/>
          <w:b/>
          <w:bCs/>
          <w:sz w:val="22"/>
          <w:szCs w:val="22"/>
        </w:rPr>
        <w:t>e</w:t>
      </w:r>
      <w:r w:rsidR="00700769">
        <w:rPr>
          <w:rFonts w:ascii="Palatino Linotype" w:hAnsi="Palatino Linotype"/>
          <w:b/>
          <w:bCs/>
          <w:sz w:val="22"/>
          <w:szCs w:val="22"/>
        </w:rPr>
        <w:t>,</w:t>
      </w:r>
      <w:r w:rsidRPr="002E028C">
        <w:rPr>
          <w:rFonts w:ascii="Palatino Linotype" w:hAnsi="Palatino Linotype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σ</m:t>
        </m:r>
      </m:oMath>
      <w:r w:rsidRPr="002E028C">
        <w:rPr>
          <w:rFonts w:ascii="Palatino Linotype" w:hAnsi="Palatino Linotype"/>
          <w:sz w:val="22"/>
          <w:szCs w:val="22"/>
        </w:rPr>
        <w:t xml:space="preserve"> at different states of charge is listed in the table.</w:t>
      </w:r>
    </w:p>
    <w:p w14:paraId="6439B492" w14:textId="2416825A" w:rsidR="00A727F6" w:rsidRPr="0063382E" w:rsidRDefault="00A727F6" w:rsidP="00A727F6">
      <w:pPr>
        <w:pStyle w:val="SMHeading"/>
        <w:rPr>
          <w:rFonts w:ascii="Palatino Linotype" w:hAnsi="Palatino Linotype"/>
        </w:rPr>
      </w:pPr>
      <w:r w:rsidRPr="00A557C4">
        <w:rPr>
          <w:rFonts w:ascii="Palatino Linotype" w:hAnsi="Palatino Linotype"/>
        </w:rPr>
        <w:t xml:space="preserve">Supplementary Note </w:t>
      </w:r>
      <w:r w:rsidR="0034243B">
        <w:rPr>
          <w:rFonts w:ascii="Palatino Linotype" w:hAnsi="Palatino Linotype"/>
        </w:rPr>
        <w:t>2</w:t>
      </w:r>
      <w:r w:rsidRPr="00A557C4">
        <w:rPr>
          <w:rFonts w:ascii="Palatino Linotype" w:hAnsi="Palatino Linotype"/>
        </w:rPr>
        <w:t>:</w:t>
      </w:r>
      <w:r>
        <w:t xml:space="preserve"> </w:t>
      </w:r>
      <w:r w:rsidRPr="00A727F6">
        <w:rPr>
          <w:rFonts w:ascii="Palatino Linotype" w:hAnsi="Palatino Linotype"/>
          <w:lang w:val="en-GB"/>
        </w:rPr>
        <w:t xml:space="preserve">Calculations of dislocation </w:t>
      </w:r>
      <w:r w:rsidR="00A31DEE">
        <w:rPr>
          <w:rFonts w:ascii="Palatino Linotype" w:hAnsi="Palatino Linotype"/>
          <w:lang w:val="en-GB"/>
        </w:rPr>
        <w:t xml:space="preserve">interaction </w:t>
      </w:r>
      <w:r w:rsidRPr="00A727F6">
        <w:rPr>
          <w:rFonts w:ascii="Palatino Linotype" w:hAnsi="Palatino Linotype"/>
          <w:lang w:val="en-GB"/>
        </w:rPr>
        <w:t>energy and str</w:t>
      </w:r>
      <w:r w:rsidR="00A31DEE">
        <w:rPr>
          <w:rFonts w:ascii="Palatino Linotype" w:hAnsi="Palatino Linotype"/>
          <w:lang w:val="en-GB"/>
        </w:rPr>
        <w:t>ess</w:t>
      </w:r>
    </w:p>
    <w:p w14:paraId="266F5E78" w14:textId="28C1D178" w:rsidR="006244A9" w:rsidRDefault="00835659" w:rsidP="0034243B">
      <w:pPr>
        <w:pStyle w:val="SMcaption"/>
        <w:ind w:firstLine="720"/>
        <w:jc w:val="both"/>
        <w:rPr>
          <w:rFonts w:ascii="Palatino Linotype" w:hAnsi="Palatino Linotype"/>
          <w:szCs w:val="24"/>
          <w:lang w:val="en-GB"/>
        </w:rPr>
      </w:pPr>
      <w:r>
        <w:rPr>
          <w:rFonts w:ascii="Palatino Linotype" w:hAnsi="Palatino Linotype"/>
        </w:rPr>
        <w:t>Application of external stress to the material can cause formation of defects</w:t>
      </w:r>
      <w:r w:rsidR="00AE36D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in the material. </w:t>
      </w:r>
      <w:r w:rsidR="00AE36DB">
        <w:rPr>
          <w:rFonts w:ascii="Palatino Linotype" w:hAnsi="Palatino Linotype"/>
        </w:rPr>
        <w:t xml:space="preserve">Nucleation </w:t>
      </w:r>
      <w:r w:rsidR="00655162">
        <w:rPr>
          <w:rFonts w:ascii="Palatino Linotype" w:hAnsi="Palatino Linotype"/>
        </w:rPr>
        <w:t xml:space="preserve">Approximating in the interest of simplicity </w:t>
      </w:r>
      <w:r w:rsidR="00655162">
        <w:rPr>
          <w:rFonts w:ascii="Palatino Linotype" w:hAnsi="Palatino Linotype"/>
          <w:lang w:val="en-GB"/>
        </w:rPr>
        <w:t>l</w:t>
      </w:r>
      <w:r w:rsidR="00EB75F9">
        <w:rPr>
          <w:rFonts w:ascii="Palatino Linotype" w:hAnsi="Palatino Linotype"/>
          <w:lang w:val="en-GB"/>
        </w:rPr>
        <w:t xml:space="preserve">ayered </w:t>
      </w:r>
      <w:r w:rsidR="00530E42">
        <w:rPr>
          <w:rFonts w:ascii="Palatino Linotype" w:hAnsi="Palatino Linotype"/>
          <w:lang w:val="en-GB"/>
        </w:rPr>
        <w:t xml:space="preserve">materials </w:t>
      </w:r>
      <w:r w:rsidR="00EB75F9">
        <w:rPr>
          <w:rFonts w:ascii="Palatino Linotype" w:hAnsi="Palatino Linotype"/>
          <w:szCs w:val="24"/>
          <w:lang w:val="en-GB"/>
        </w:rPr>
        <w:t xml:space="preserve">as </w:t>
      </w:r>
      <w:r w:rsidR="00530E42">
        <w:rPr>
          <w:rFonts w:ascii="Palatino Linotype" w:hAnsi="Palatino Linotype"/>
          <w:szCs w:val="24"/>
          <w:lang w:val="en-GB"/>
        </w:rPr>
        <w:t xml:space="preserve">transverse isotropic </w:t>
      </w:r>
      <w:r w:rsidR="00413ECE">
        <w:rPr>
          <w:rFonts w:ascii="Palatino Linotype" w:hAnsi="Palatino Linotype"/>
          <w:szCs w:val="24"/>
          <w:lang w:val="en-GB"/>
        </w:rPr>
        <w:t>with</w:t>
      </w:r>
      <w:r w:rsidR="00530E42">
        <w:rPr>
          <w:rFonts w:ascii="Palatino Linotype" w:hAnsi="Palatino Linotype"/>
          <w:szCs w:val="24"/>
          <w:lang w:val="en-GB"/>
        </w:rPr>
        <w:t xml:space="preserve"> respect to </w:t>
      </w:r>
      <w:r w:rsidR="00655162">
        <w:rPr>
          <w:rFonts w:ascii="Palatino Linotype" w:hAnsi="Palatino Linotype"/>
          <w:szCs w:val="24"/>
          <w:lang w:val="en-GB"/>
        </w:rPr>
        <w:t>t</w:t>
      </w:r>
      <w:r w:rsidR="00EB75F9">
        <w:rPr>
          <w:rFonts w:ascii="Palatino Linotype" w:hAnsi="Palatino Linotype"/>
          <w:szCs w:val="24"/>
          <w:lang w:val="en-GB"/>
        </w:rPr>
        <w:t>he axis perpendicular to the layers</w:t>
      </w:r>
      <w:r w:rsidR="00530E42">
        <w:rPr>
          <w:rFonts w:ascii="Palatino Linotype" w:hAnsi="Palatino Linotype"/>
          <w:szCs w:val="24"/>
          <w:lang w:val="en-GB"/>
        </w:rPr>
        <w:t xml:space="preserve"> (</w:t>
      </w:r>
      <m:oMath>
        <m:r>
          <w:rPr>
            <w:rFonts w:ascii="Cambria Math" w:hAnsi="Cambria Math"/>
            <w:lang w:val="en-GB"/>
          </w:rPr>
          <m:t>z</m:t>
        </m:r>
      </m:oMath>
      <w:r w:rsidR="00530E42">
        <w:rPr>
          <w:rFonts w:ascii="Palatino Linotype" w:hAnsi="Palatino Linotype"/>
          <w:lang w:val="en-GB"/>
        </w:rPr>
        <w:t xml:space="preserve"> for the purposes of this Supplementary)</w:t>
      </w:r>
      <w:r w:rsidR="00655162">
        <w:rPr>
          <w:rFonts w:ascii="Palatino Linotype" w:hAnsi="Palatino Linotype"/>
          <w:szCs w:val="24"/>
          <w:lang w:val="en-GB"/>
        </w:rPr>
        <w:t>,</w:t>
      </w:r>
      <w:r w:rsidR="00530E42">
        <w:rPr>
          <w:rFonts w:ascii="Palatino Linotype" w:hAnsi="Palatino Linotype"/>
          <w:szCs w:val="24"/>
          <w:lang w:val="en-GB"/>
        </w:rPr>
        <w:t xml:space="preserve"> </w:t>
      </w:r>
      <w:r w:rsidR="00655162">
        <w:rPr>
          <w:rFonts w:ascii="Palatino Linotype" w:hAnsi="Palatino Linotype"/>
          <w:szCs w:val="24"/>
          <w:lang w:val="en-GB"/>
        </w:rPr>
        <w:t>t</w:t>
      </w:r>
      <w:r w:rsidR="00530E42">
        <w:rPr>
          <w:rFonts w:ascii="Palatino Linotype" w:hAnsi="Palatino Linotype"/>
          <w:szCs w:val="24"/>
          <w:lang w:val="en-GB"/>
        </w:rPr>
        <w:t xml:space="preserve">he compliance matrix </w:t>
      </w:r>
      <w:r w:rsidR="00EB75F9">
        <w:rPr>
          <w:rFonts w:ascii="Palatino Linotype" w:hAnsi="Palatino Linotype"/>
          <w:szCs w:val="24"/>
          <w:lang w:val="en-GB"/>
        </w:rPr>
        <w:t>is</w:t>
      </w:r>
      <w:r w:rsidR="00530E42">
        <w:rPr>
          <w:rFonts w:ascii="Palatino Linotype" w:hAnsi="Palatino Linotype"/>
          <w:szCs w:val="24"/>
          <w:lang w:val="en-GB"/>
        </w:rPr>
        <w:t xml:space="preserve"> expressed as</w:t>
      </w:r>
      <w:r w:rsidR="002C231A">
        <w:rPr>
          <w:rFonts w:ascii="Palatino Linotype" w:hAnsi="Palatino Linotype"/>
          <w:szCs w:val="24"/>
          <w:lang w:val="en-GB"/>
        </w:rPr>
        <w:t xml:space="preserve"> </w:t>
      </w:r>
      <w:sdt>
        <w:sdtPr>
          <w:rPr>
            <w:rFonts w:ascii="Palatino Linotype" w:hAnsi="Palatino Linotype"/>
            <w:szCs w:val="24"/>
            <w:lang w:val="en-GB"/>
          </w:rPr>
          <w:id w:val="-1056319377"/>
          <w:citation/>
        </w:sdtPr>
        <w:sdtEndPr/>
        <w:sdtContent>
          <w:r w:rsidR="002C231A">
            <w:rPr>
              <w:rFonts w:ascii="Palatino Linotype" w:hAnsi="Palatino Linotype"/>
              <w:szCs w:val="24"/>
              <w:lang w:val="en-GB"/>
            </w:rPr>
            <w:fldChar w:fldCharType="begin"/>
          </w:r>
          <w:r w:rsidR="002C231A">
            <w:rPr>
              <w:rFonts w:ascii="Palatino Linotype" w:hAnsi="Palatino Linotype"/>
              <w:szCs w:val="24"/>
            </w:rPr>
            <w:instrText xml:space="preserve"> CITATION Zhang2006 \l 1033 </w:instrText>
          </w:r>
          <w:r w:rsidR="002C231A">
            <w:rPr>
              <w:rFonts w:ascii="Palatino Linotype" w:hAnsi="Palatino Linotype"/>
              <w:szCs w:val="24"/>
              <w:lang w:val="en-GB"/>
            </w:rPr>
            <w:fldChar w:fldCharType="separate"/>
          </w:r>
          <w:r w:rsidR="0004545C" w:rsidRPr="0004545C">
            <w:rPr>
              <w:rFonts w:ascii="Palatino Linotype" w:hAnsi="Palatino Linotype"/>
              <w:noProof/>
              <w:szCs w:val="24"/>
            </w:rPr>
            <w:t>[2]</w:t>
          </w:r>
          <w:r w:rsidR="002C231A">
            <w:rPr>
              <w:rFonts w:ascii="Palatino Linotype" w:hAnsi="Palatino Linotype"/>
              <w:szCs w:val="24"/>
              <w:lang w:val="en-GB"/>
            </w:rPr>
            <w:fldChar w:fldCharType="end"/>
          </w:r>
        </w:sdtContent>
      </w:sdt>
      <w:r w:rsidR="00530E42">
        <w:rPr>
          <w:rFonts w:ascii="Palatino Linotype" w:hAnsi="Palatino Linotype"/>
          <w:szCs w:val="24"/>
          <w:lang w:val="en-GB"/>
        </w:rPr>
        <w:t xml:space="preserve"> </w:t>
      </w:r>
    </w:p>
    <w:p w14:paraId="24C94F90" w14:textId="4B515397" w:rsidR="006244A9" w:rsidRDefault="00DC6968" w:rsidP="0034243B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GB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xx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GB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yy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GB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zz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GB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yz</m:t>
                              </m:r>
                            </m:sub>
                          </m:sSub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zx</m:t>
                                    </m:r>
                                  </m:sub>
                                </m:sSub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ε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xy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  <m:r>
            <w:rPr>
              <w:rFonts w:ascii="Cambria Math" w:hAnsi="Cambria Math"/>
              <w:lang w:val="en-GB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GB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zp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z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GB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zp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z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ν</m:t>
                            </m: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en-GB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z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zp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zp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lang w:val="en-GB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lang w:val="en-GB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ν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lang w:val="en-GB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en-GB"/>
                              </w:rPr>
                              <m:t>p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GB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xx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GB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yy</m:t>
                        </m:r>
                      </m:sub>
                    </m:sSub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GB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zz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GB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yz</m:t>
                              </m:r>
                            </m:sub>
                          </m:sSub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lang w:val="en-GB"/>
                                </w:rPr>
                              </m:ctrlPr>
                            </m:mP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zx</m:t>
                                    </m:r>
                                  </m:sub>
                                </m:sSub>
                              </m:e>
                            </m:mr>
                            <m:m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  <m:t>xy</m:t>
                                    </m:r>
                                  </m:sub>
                                </m:sSub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  <m:r>
            <w:rPr>
              <w:rFonts w:ascii="Cambria Math" w:hAnsi="Cambria Math"/>
              <w:lang w:val="en-GB"/>
            </w:rPr>
            <m:t>,  (1)</m:t>
          </m:r>
        </m:oMath>
      </m:oMathPara>
    </w:p>
    <w:p w14:paraId="21FC7A5A" w14:textId="7CBF4A90" w:rsidR="00A76B47" w:rsidRDefault="00EB75F9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where</w:t>
      </w:r>
      <w:r w:rsidR="00413ECE">
        <w:rPr>
          <w:rFonts w:ascii="Palatino Linotype" w:hAnsi="Palatino Linotype"/>
          <w:lang w:val="en-GB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en-GB"/>
          </w:rPr>
          <m:t>ε</m:t>
        </m:r>
      </m:oMath>
      <w:r w:rsidR="00413ECE">
        <w:rPr>
          <w:rFonts w:ascii="Palatino Linotype" w:hAnsi="Palatino Linotype"/>
          <w:lang w:val="en-GB"/>
        </w:rPr>
        <w:t xml:space="preserve"> and </w:t>
      </w:r>
      <m:oMath>
        <m:r>
          <m:rPr>
            <m:sty m:val="b"/>
          </m:rPr>
          <w:rPr>
            <w:rFonts w:ascii="Cambria Math" w:hAnsi="Cambria Math"/>
            <w:lang w:val="en-GB"/>
          </w:rPr>
          <m:t>σ</m:t>
        </m:r>
      </m:oMath>
      <w:r w:rsidR="00413ECE">
        <w:rPr>
          <w:rFonts w:ascii="Palatino Linotype" w:hAnsi="Palatino Linotype"/>
          <w:lang w:val="en-GB"/>
        </w:rPr>
        <w:t xml:space="preserve"> are the strain</w:t>
      </w:r>
      <w:r w:rsidR="0034243B">
        <w:rPr>
          <w:rStyle w:val="FootnoteReference"/>
          <w:rFonts w:ascii="Palatino Linotype" w:hAnsi="Palatino Linotype"/>
          <w:lang w:val="en-GB"/>
        </w:rPr>
        <w:footnoteReference w:id="1"/>
      </w:r>
      <w:r w:rsidR="0034243B">
        <w:rPr>
          <w:rFonts w:ascii="Palatino Linotype" w:hAnsi="Palatino Linotype"/>
          <w:lang w:val="en-GB"/>
        </w:rPr>
        <w:t xml:space="preserve"> </w:t>
      </w:r>
      <w:r w:rsidR="00413ECE">
        <w:rPr>
          <w:rFonts w:ascii="Palatino Linotype" w:hAnsi="Palatino Linotype"/>
          <w:lang w:val="en-GB"/>
        </w:rPr>
        <w:t>and stress tensors,</w:t>
      </w:r>
      <w:r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Y</m:t>
            </m:r>
          </m:e>
          <m:sub>
            <m:r>
              <w:rPr>
                <w:rFonts w:ascii="Cambria Math" w:hAnsi="Cambria Math"/>
                <w:lang w:val="en-GB"/>
              </w:rPr>
              <m:t>p</m:t>
            </m:r>
          </m:sub>
        </m:sSub>
      </m:oMath>
      <w:r>
        <w:rPr>
          <w:rFonts w:ascii="Palatino Linotype" w:hAnsi="Palatino Linotype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</m:t>
            </m:r>
            <m:ctrlPr>
              <w:rPr>
                <w:rFonts w:ascii="Cambria Math" w:hAnsi="Cambria Math"/>
                <w:lang w:val="en-GB"/>
              </w:rPr>
            </m:ctrlPr>
          </m:e>
          <m:sub>
            <m:r>
              <w:rPr>
                <w:rFonts w:ascii="Cambria Math" w:hAnsi="Cambria Math"/>
                <w:lang w:val="en-GB"/>
              </w:rPr>
              <m:t>p</m:t>
            </m:r>
          </m:sub>
        </m:sSub>
      </m:oMath>
      <w:r>
        <w:rPr>
          <w:rFonts w:ascii="Palatino Linotype" w:hAnsi="Palatino Linotype"/>
          <w:lang w:val="en-GB"/>
        </w:rPr>
        <w:t xml:space="preserve"> are the Young modulus and Poisson ratio in the x-y symmetry plane,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Y</m:t>
            </m:r>
          </m:e>
          <m:sub>
            <m:r>
              <w:rPr>
                <w:rFonts w:ascii="Cambria Math" w:hAnsi="Cambria Math"/>
                <w:lang w:val="en-GB"/>
              </w:rPr>
              <m:t>z</m:t>
            </m:r>
          </m:sub>
        </m:sSub>
      </m:oMath>
      <w:r>
        <w:rPr>
          <w:rFonts w:ascii="Palatino Linotype" w:hAnsi="Palatino Linotype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</m:t>
            </m:r>
            <m:ctrlPr>
              <w:rPr>
                <w:rFonts w:ascii="Cambria Math" w:hAnsi="Cambria Math"/>
                <w:lang w:val="en-GB"/>
              </w:rPr>
            </m:ctrlP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</m:oMath>
      <w:r>
        <w:rPr>
          <w:rFonts w:ascii="Palatino Linotype" w:hAnsi="Palatino Linotype"/>
          <w:lang w:val="en-GB"/>
        </w:rPr>
        <w:t xml:space="preserve"> in the z-direction, and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lang w:val="en-GB"/>
              </w:rPr>
            </m:ctrlPr>
          </m:sSubPr>
          <m:e>
            <m:r>
              <w:rPr>
                <w:rFonts w:ascii="Cambria Math" w:eastAsia="Cambria Math" w:hAnsi="Cambria Math" w:cs="Cambria Math"/>
                <w:lang w:val="en-GB"/>
              </w:rPr>
              <m:t>G</m:t>
            </m:r>
          </m:e>
          <m:sub>
            <m:r>
              <w:rPr>
                <w:rFonts w:ascii="Cambria Math" w:eastAsia="Cambria Math" w:hAnsi="Cambria Math" w:cs="Cambria Math"/>
                <w:lang w:val="en-GB"/>
              </w:rPr>
              <m:t>zp</m:t>
            </m:r>
          </m:sub>
        </m:sSub>
      </m:oMath>
      <w:r>
        <w:rPr>
          <w:rFonts w:ascii="Palatino Linotype" w:hAnsi="Palatino Linotype"/>
          <w:lang w:val="en-GB"/>
        </w:rPr>
        <w:t xml:space="preserve"> is the shear modulus in the z direction.</w:t>
      </w:r>
      <w:r w:rsidR="00533C6D">
        <w:rPr>
          <w:rFonts w:ascii="Palatino Linotype" w:hAnsi="Palatino Linotype"/>
          <w:lang w:val="en-GB"/>
        </w:rPr>
        <w:t xml:space="preserve"> Here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ν</m:t>
                </m:r>
                <m:ctrlPr>
                  <w:rPr>
                    <w:rFonts w:ascii="Cambria Math" w:hAnsi="Cambria Math"/>
                    <w:lang w:val="en-GB"/>
                  </w:rPr>
                </m:ctrlPr>
              </m:e>
              <m:sub>
                <m:r>
                  <w:rPr>
                    <w:rFonts w:ascii="Cambria Math" w:hAnsi="Cambria Math"/>
                    <w:lang w:val="en-GB"/>
                  </w:rPr>
                  <m:t>pz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ν</m:t>
                </m:r>
                <m:ctrlPr>
                  <w:rPr>
                    <w:rFonts w:ascii="Cambria Math" w:hAnsi="Cambria Math"/>
                    <w:lang w:val="en-GB"/>
                  </w:rPr>
                </m:ctrlPr>
              </m:e>
              <m:sub>
                <m:r>
                  <w:rPr>
                    <w:rFonts w:ascii="Cambria Math" w:hAnsi="Cambria Math"/>
                    <w:lang w:val="en-GB"/>
                  </w:rPr>
                  <m:t>zp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z</m:t>
                </m:r>
              </m:sub>
            </m:sSub>
          </m:den>
        </m:f>
      </m:oMath>
      <w:r w:rsidR="00533C6D">
        <w:rPr>
          <w:rFonts w:ascii="Palatino Linotype" w:hAnsi="Palatino Linotype"/>
          <w:lang w:val="en-GB"/>
        </w:rPr>
        <w:t>.</w:t>
      </w:r>
      <w:r>
        <w:rPr>
          <w:rFonts w:ascii="Palatino Linotype" w:hAnsi="Palatino Linotype"/>
          <w:lang w:val="en-GB"/>
        </w:rPr>
        <w:t xml:space="preserve"> </w:t>
      </w:r>
    </w:p>
    <w:p w14:paraId="1C529F6E" w14:textId="618312DD" w:rsidR="00FB1B76" w:rsidRDefault="00A76B47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Consider a pair of parallel screw dislocations (Supplementary Figure 4</w:t>
      </w:r>
      <w:r w:rsidR="00FB1B76">
        <w:rPr>
          <w:rFonts w:ascii="Palatino Linotype" w:hAnsi="Palatino Linotype"/>
          <w:lang w:val="en-GB"/>
        </w:rPr>
        <w:t>, a</w:t>
      </w:r>
      <w:r>
        <w:rPr>
          <w:rFonts w:ascii="Palatino Linotype" w:hAnsi="Palatino Linotype"/>
          <w:lang w:val="en-GB"/>
        </w:rPr>
        <w:t>)</w:t>
      </w:r>
      <w:r w:rsidR="00FB1B76">
        <w:rPr>
          <w:rFonts w:ascii="Palatino Linotype" w:hAnsi="Palatino Linotype"/>
          <w:lang w:val="en-GB"/>
        </w:rPr>
        <w:t xml:space="preserve"> oriented along z</w:t>
      </w:r>
      <w:r>
        <w:rPr>
          <w:rFonts w:ascii="Palatino Linotype" w:hAnsi="Palatino Linotype"/>
          <w:lang w:val="en-GB"/>
        </w:rPr>
        <w:t xml:space="preserve">. </w:t>
      </w:r>
      <w:r w:rsidR="00FB1B76">
        <w:rPr>
          <w:rFonts w:ascii="Palatino Linotype" w:hAnsi="Palatino Linotype"/>
          <w:lang w:val="en-GB"/>
        </w:rPr>
        <w:t xml:space="preserve">The radial and tangential components of the interaction force per unit length between them are well known </w:t>
      </w:r>
      <w:sdt>
        <w:sdtPr>
          <w:rPr>
            <w:rFonts w:ascii="Palatino Linotype" w:hAnsi="Palatino Linotype"/>
            <w:lang w:val="en-GB"/>
          </w:rPr>
          <w:id w:val="697888440"/>
          <w:citation/>
        </w:sdtPr>
        <w:sdtEndPr/>
        <w:sdtContent>
          <w:r w:rsidR="00FB1B76">
            <w:rPr>
              <w:rFonts w:ascii="Palatino Linotype" w:hAnsi="Palatino Linotype"/>
              <w:lang w:val="en-GB"/>
            </w:rPr>
            <w:fldChar w:fldCharType="begin"/>
          </w:r>
          <w:r w:rsidR="00FB1B76">
            <w:rPr>
              <w:rFonts w:ascii="Palatino Linotype" w:hAnsi="Palatino Linotype"/>
            </w:rPr>
            <w:instrText xml:space="preserve"> CITATION hull2011introduction \l 1033 </w:instrText>
          </w:r>
          <w:r w:rsidR="00FB1B76">
            <w:rPr>
              <w:rFonts w:ascii="Palatino Linotype" w:hAnsi="Palatino Linotype"/>
              <w:lang w:val="en-GB"/>
            </w:rPr>
            <w:fldChar w:fldCharType="separate"/>
          </w:r>
          <w:r w:rsidR="0004545C" w:rsidRPr="0004545C">
            <w:rPr>
              <w:rFonts w:ascii="Palatino Linotype" w:hAnsi="Palatino Linotype"/>
              <w:noProof/>
            </w:rPr>
            <w:t>[3]</w:t>
          </w:r>
          <w:r w:rsidR="00FB1B76">
            <w:rPr>
              <w:rFonts w:ascii="Palatino Linotype" w:hAnsi="Palatino Linotype"/>
              <w:lang w:val="en-GB"/>
            </w:rPr>
            <w:fldChar w:fldCharType="end"/>
          </w:r>
        </w:sdtContent>
      </w:sdt>
    </w:p>
    <w:p w14:paraId="53D25ECD" w14:textId="77777777" w:rsidR="002344F2" w:rsidRDefault="002344F2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77263448" w14:textId="6D051831" w:rsidR="00FB1B76" w:rsidRPr="005558B4" w:rsidRDefault="00DC6968" w:rsidP="00FB1B76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F</m:t>
              </m:r>
            </m:e>
            <m:sub>
              <m:r>
                <w:rPr>
                  <w:rFonts w:ascii="Cambria Math" w:hAnsi="Cambria Math"/>
                  <w:lang w:val="en-GB"/>
                </w:rPr>
                <m:t>r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w:rPr>
              <w:rFonts w:ascii="Cambria Math" w:hAnsi="Cambria Math"/>
              <w:lang w:val="en-GB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>π</m:t>
          </m:r>
          <m:r>
            <w:rPr>
              <w:rFonts w:ascii="Cambria Math" w:hAnsi="Cambria Math"/>
              <w:lang w:val="en-GB"/>
            </w:rPr>
            <m:t xml:space="preserve">r,  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θ</m:t>
              </m:r>
            </m:sub>
          </m:sSub>
          <m:r>
            <w:rPr>
              <w:rFonts w:ascii="Cambria Math" w:hAnsi="Cambria Math"/>
              <w:lang w:val="en-GB"/>
            </w:rPr>
            <m:t xml:space="preserve">=0,  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2</m:t>
              </m:r>
            </m:e>
          </m:d>
        </m:oMath>
      </m:oMathPara>
    </w:p>
    <w:p w14:paraId="233C6E0F" w14:textId="77777777" w:rsidR="00FB1B76" w:rsidRDefault="00FB1B76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17434C32" w14:textId="2CE7C4CC" w:rsidR="002344F2" w:rsidRDefault="00FB1B76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  where </w:t>
      </w:r>
      <m:oMath>
        <m:r>
          <m:rPr>
            <m:sty m:val="bi"/>
          </m:rPr>
          <w:rPr>
            <w:rFonts w:ascii="Cambria Math" w:hAnsi="Cambria Math"/>
            <w:lang w:val="en-GB"/>
          </w:rPr>
          <m:t>b</m:t>
        </m:r>
      </m:oMath>
      <w:r>
        <w:rPr>
          <w:rFonts w:ascii="Palatino Linotype" w:hAnsi="Palatino Linotype"/>
          <w:lang w:val="en-GB"/>
        </w:rPr>
        <w:t xml:space="preserve"> is the Burgers vector and </w:t>
      </w:r>
      <w:r w:rsidRPr="00FB1B76">
        <w:rPr>
          <w:rFonts w:ascii="Palatino Linotype" w:hAnsi="Palatino Linotype"/>
          <w:b/>
          <w:bCs/>
          <w:lang w:val="en-GB"/>
        </w:rPr>
        <w:t>r</w:t>
      </w:r>
      <w:r>
        <w:rPr>
          <w:rFonts w:ascii="Palatino Linotype" w:hAnsi="Palatino Linotype"/>
          <w:lang w:val="en-GB"/>
        </w:rPr>
        <w:t xml:space="preserve"> is the distance vector.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lang w:val="en-GB"/>
              </w:rPr>
              <m:t>r</m:t>
            </m:r>
          </m:sub>
        </m:sSub>
      </m:oMath>
      <w:r>
        <w:rPr>
          <w:rFonts w:ascii="Palatino Linotype" w:hAnsi="Palatino Linotype"/>
          <w:lang w:val="en-GB"/>
        </w:rPr>
        <w:t xml:space="preserve"> is attractive for oppositely oriented screws.</w:t>
      </w:r>
      <w:r w:rsidR="002344F2">
        <w:rPr>
          <w:rFonts w:ascii="Palatino Linotype" w:hAnsi="Palatino Linotype"/>
          <w:lang w:val="en-GB"/>
        </w:rPr>
        <w:t xml:space="preserve"> Elastic interaction energy</w:t>
      </w:r>
      <w:r w:rsidR="009D46FD">
        <w:rPr>
          <w:rFonts w:ascii="Palatino Linotype" w:hAnsi="Palatino Linotype"/>
          <w:lang w:val="en-GB"/>
        </w:rPr>
        <w:t xml:space="preserve"> per unit length</w:t>
      </w:r>
      <w:r w:rsidR="002344F2">
        <w:rPr>
          <w:rFonts w:ascii="Palatino Linotype" w:hAnsi="Palatino Linotype"/>
          <w:lang w:val="en-GB"/>
        </w:rPr>
        <w:t>, which is essentially an energy of introducing a second dislocation, is then</w:t>
      </w:r>
    </w:p>
    <w:p w14:paraId="1B2C766E" w14:textId="77777777" w:rsidR="002344F2" w:rsidRDefault="002344F2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4D4105B0" w14:textId="2D6E664A" w:rsidR="002344F2" w:rsidRDefault="00DC6968" w:rsidP="0034243B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E</m:t>
              </m:r>
            </m:e>
            <m:sub>
              <m:r>
                <w:rPr>
                  <w:rFonts w:ascii="Cambria Math" w:hAnsi="Cambria Math"/>
                  <w:lang w:val="en-GB"/>
                </w:rPr>
                <m:t>int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nary>
            <m:naryPr>
              <m:ctrlPr>
                <w:rPr>
                  <w:rFonts w:ascii="Cambria Math" w:hAnsi="Cambria Math"/>
                  <w:lang w:val="en-GB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0</m:t>
                  </m:r>
                </m:sub>
              </m:sSub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zp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m:rPr>
                  <m:lit/>
                </m:rPr>
                <w:rPr>
                  <w:rFonts w:ascii="Cambria Math" w:hAnsi="Cambria Math"/>
                  <w:lang w:val="en-GB"/>
                </w:rPr>
                <m:t>/</m:t>
              </m:r>
              <m:r>
                <w:rPr>
                  <w:rFonts w:ascii="Cambria Math" w:hAnsi="Cambria Math"/>
                  <w:lang w:val="en-GB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π</m:t>
              </m:r>
              <m:r>
                <w:rPr>
                  <w:rFonts w:ascii="Cambria Math" w:hAnsi="Cambria Math"/>
                  <w:lang w:val="en-GB"/>
                </w:rPr>
                <m:t>r dr</m:t>
              </m:r>
            </m:e>
          </m:nary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w:rPr>
                  <w:rFonts w:ascii="Cambria Math" w:hAnsi="Cambria Math"/>
                  <w:lang w:val="en-GB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r</m:t>
                  </m:r>
                  <m:r>
                    <m:rPr>
                      <m:lit/>
                    </m:rPr>
                    <w:rPr>
                      <w:rFonts w:ascii="Cambria Math" w:hAnsi="Cambria Math"/>
                      <w:lang w:val="en-GB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0</m:t>
                      </m:r>
                    </m:sub>
                  </m:sSub>
                </m:e>
              </m:d>
            </m:e>
          </m:func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w:rPr>
              <w:rFonts w:ascii="Cambria Math" w:hAnsi="Cambria Math"/>
              <w:lang w:val="en-GB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>π</m:t>
          </m:r>
          <m:r>
            <w:rPr>
              <w:rFonts w:ascii="Cambria Math" w:hAnsi="Cambria Math"/>
              <w:lang w:val="en-GB"/>
            </w:rPr>
            <m:t>,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3</m:t>
              </m:r>
            </m:e>
          </m:d>
        </m:oMath>
      </m:oMathPara>
    </w:p>
    <w:p w14:paraId="30F3E2AD" w14:textId="77777777" w:rsidR="002344F2" w:rsidRDefault="002344F2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54F5EB98" w14:textId="369E444B" w:rsidR="009D46FD" w:rsidRDefault="00AA2EA5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0</m:t>
            </m:r>
          </m:sub>
        </m:sSub>
      </m:oMath>
      <w:r w:rsidR="004638EA">
        <w:rPr>
          <w:rFonts w:ascii="Palatino Linotype" w:hAnsi="Palatino Linotype"/>
          <w:lang w:val="en-GB"/>
        </w:rPr>
        <w:t xml:space="preserve"> is </w:t>
      </w:r>
      <w:r>
        <w:rPr>
          <w:rFonts w:ascii="Palatino Linotype" w:hAnsi="Palatino Linotype"/>
          <w:lang w:val="en-GB"/>
        </w:rPr>
        <w:t>the core dislocation</w:t>
      </w:r>
      <w:r w:rsidR="004638EA">
        <w:rPr>
          <w:rFonts w:ascii="Palatino Linotype" w:hAnsi="Palatino Linotype"/>
          <w:lang w:val="en-GB"/>
        </w:rPr>
        <w:t xml:space="preserve"> radius</w:t>
      </w:r>
      <w:r>
        <w:rPr>
          <w:rFonts w:ascii="Palatino Linotype" w:hAnsi="Palatino Linotype"/>
          <w:lang w:val="en-GB"/>
        </w:rPr>
        <w:t xml:space="preserve">. </w:t>
      </w:r>
      <w:r w:rsidR="009D46FD">
        <w:rPr>
          <w:rFonts w:ascii="Palatino Linotype" w:hAnsi="Palatino Linotype"/>
          <w:lang w:val="en-GB"/>
        </w:rPr>
        <w:t xml:space="preserve">Considering the elastic energy per unit length of a single screw dislocation is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E</m:t>
            </m:r>
          </m:e>
          <m:sub>
            <m:r>
              <w:rPr>
                <w:rFonts w:ascii="Cambria Math" w:hAnsi="Cambria Math"/>
                <w:lang w:val="en-GB"/>
              </w:rPr>
              <m:t>el</m:t>
            </m:r>
          </m:sub>
        </m:sSub>
        <m:r>
          <w:rPr>
            <w:rFonts w:ascii="Cambria Math" w:hAnsi="Cambria Math"/>
            <w:lang w:val="en-GB"/>
          </w:rPr>
          <m:t>(screw)=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G</m:t>
            </m: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b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  <w:i/>
                <w:lang w:val="en-GB"/>
              </w:rPr>
            </m:ctrlPr>
          </m:funcPr>
          <m:fName>
            <m:r>
              <w:rPr>
                <w:rFonts w:ascii="Cambria Math" w:hAnsi="Cambria Math"/>
                <w:lang w:val="en-GB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lang w:val="en-GB"/>
                  </w:rPr>
                  <m:t>R</m:t>
                </m:r>
                <m:r>
                  <m:rPr>
                    <m:lit/>
                  </m:rPr>
                  <w:rPr>
                    <w:rFonts w:ascii="Cambria Math" w:hAnsi="Cambria Math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0</m:t>
                    </m:r>
                  </m:sub>
                </m:sSub>
              </m:e>
            </m:d>
          </m:e>
        </m:func>
        <m:r>
          <m:rPr>
            <m:lit/>
          </m:rPr>
          <w:rPr>
            <w:rFonts w:ascii="Cambria Math" w:hAnsi="Cambria Math"/>
            <w:lang w:val="en-GB"/>
          </w:rPr>
          <m:t>/</m:t>
        </m:r>
        <m:r>
          <w:rPr>
            <w:rFonts w:ascii="Cambria Math" w:hAnsi="Cambria Math"/>
            <w:lang w:val="en-GB"/>
          </w:rPr>
          <m:t>4</m:t>
        </m:r>
        <m:r>
          <m:rPr>
            <m:sty m:val="p"/>
          </m:rPr>
          <w:rPr>
            <w:rFonts w:ascii="Cambria Math" w:hAnsi="Cambria Math"/>
            <w:lang w:val="en-GB"/>
          </w:rPr>
          <m:t>π</m:t>
        </m:r>
      </m:oMath>
      <w:r w:rsidR="009D46FD">
        <w:rPr>
          <w:rFonts w:ascii="Palatino Linotype" w:hAnsi="Palatino Linotype"/>
          <w:lang w:val="en-GB"/>
        </w:rPr>
        <w:t xml:space="preserve"> </w:t>
      </w:r>
      <w:sdt>
        <w:sdtPr>
          <w:rPr>
            <w:rFonts w:ascii="Palatino Linotype" w:hAnsi="Palatino Linotype"/>
            <w:lang w:val="en-GB"/>
          </w:rPr>
          <w:id w:val="-129642188"/>
          <w:citation/>
        </w:sdtPr>
        <w:sdtEndPr/>
        <w:sdtContent>
          <w:r w:rsidR="009D46FD">
            <w:rPr>
              <w:rFonts w:ascii="Palatino Linotype" w:hAnsi="Palatino Linotype"/>
              <w:lang w:val="en-GB"/>
            </w:rPr>
            <w:fldChar w:fldCharType="begin"/>
          </w:r>
          <w:r w:rsidR="009D46FD">
            <w:rPr>
              <w:rFonts w:ascii="Palatino Linotype" w:hAnsi="Palatino Linotype"/>
            </w:rPr>
            <w:instrText xml:space="preserve"> CITATION hull2011introduction \l 1033 </w:instrText>
          </w:r>
          <w:r w:rsidR="009D46FD">
            <w:rPr>
              <w:rFonts w:ascii="Palatino Linotype" w:hAnsi="Palatino Linotype"/>
              <w:lang w:val="en-GB"/>
            </w:rPr>
            <w:fldChar w:fldCharType="separate"/>
          </w:r>
          <w:r w:rsidR="0004545C" w:rsidRPr="0004545C">
            <w:rPr>
              <w:rFonts w:ascii="Palatino Linotype" w:hAnsi="Palatino Linotype"/>
              <w:noProof/>
            </w:rPr>
            <w:t>[3]</w:t>
          </w:r>
          <w:r w:rsidR="009D46FD">
            <w:rPr>
              <w:rFonts w:ascii="Palatino Linotype" w:hAnsi="Palatino Linotype"/>
              <w:lang w:val="en-GB"/>
            </w:rPr>
            <w:fldChar w:fldCharType="end"/>
          </w:r>
        </w:sdtContent>
      </w:sdt>
      <w:r w:rsidR="009D46FD">
        <w:rPr>
          <w:rFonts w:ascii="Palatino Linotype" w:hAnsi="Palatino Linotype"/>
          <w:lang w:val="en-GB"/>
        </w:rPr>
        <w:t xml:space="preserve">, where R is the outer radius, </w:t>
      </w:r>
      <w:r w:rsidR="00B403B1">
        <w:rPr>
          <w:rFonts w:ascii="Palatino Linotype" w:hAnsi="Palatino Linotype"/>
          <w:lang w:val="en-GB"/>
        </w:rPr>
        <w:t xml:space="preserve">and that the stress fields of the two </w:t>
      </w:r>
      <w:r w:rsidR="00C8370E">
        <w:rPr>
          <w:rFonts w:ascii="Palatino Linotype" w:hAnsi="Palatino Linotype"/>
          <w:lang w:val="en-GB"/>
        </w:rPr>
        <w:t xml:space="preserve">screw </w:t>
      </w:r>
      <w:r w:rsidR="00B403B1">
        <w:rPr>
          <w:rFonts w:ascii="Palatino Linotype" w:hAnsi="Palatino Linotype"/>
          <w:lang w:val="en-GB"/>
        </w:rPr>
        <w:t>dislocations</w:t>
      </w:r>
      <w:r w:rsidR="00AA333E">
        <w:rPr>
          <w:rFonts w:ascii="Palatino Linotype" w:hAnsi="Palatino Linotype"/>
          <w:lang w:val="en-GB"/>
        </w:rPr>
        <w:t xml:space="preserve"> of opposite chirality</w:t>
      </w:r>
      <w:r w:rsidR="00B403B1">
        <w:rPr>
          <w:rFonts w:ascii="Palatino Linotype" w:hAnsi="Palatino Linotype"/>
          <w:lang w:val="en-GB"/>
        </w:rPr>
        <w:t xml:space="preserve"> will </w:t>
      </w:r>
      <w:r w:rsidR="00BD30FF">
        <w:rPr>
          <w:rFonts w:ascii="Palatino Linotype" w:hAnsi="Palatino Linotype"/>
          <w:lang w:val="en-GB"/>
        </w:rPr>
        <w:t xml:space="preserve">roughly </w:t>
      </w:r>
      <w:r w:rsidR="00B403B1">
        <w:rPr>
          <w:rFonts w:ascii="Palatino Linotype" w:hAnsi="Palatino Linotype"/>
          <w:lang w:val="en-GB"/>
        </w:rPr>
        <w:t>cancel</w:t>
      </w:r>
      <w:r w:rsidR="0020248E">
        <w:rPr>
          <w:rFonts w:ascii="Palatino Linotype" w:hAnsi="Palatino Linotype"/>
          <w:lang w:val="en-GB"/>
        </w:rPr>
        <w:t xml:space="preserve"> each other</w:t>
      </w:r>
      <w:r w:rsidR="00B403B1">
        <w:rPr>
          <w:rFonts w:ascii="Palatino Linotype" w:hAnsi="Palatino Linotype"/>
          <w:lang w:val="en-GB"/>
        </w:rPr>
        <w:t xml:space="preserve"> starting at the distances of </w:t>
      </w:r>
      <m:oMath>
        <m:r>
          <m:rPr>
            <m:sty m:val="p"/>
          </m:rPr>
          <w:rPr>
            <w:rFonts w:ascii="Cambria Math" w:hAnsi="Cambria Math"/>
            <w:lang w:val="en-GB"/>
          </w:rPr>
          <m:t>≈</m:t>
        </m:r>
        <m:r>
          <w:rPr>
            <w:rFonts w:ascii="Cambria Math" w:hAnsi="Cambria Math"/>
            <w:lang w:val="en-GB"/>
          </w:rPr>
          <m:t>2r</m:t>
        </m:r>
      </m:oMath>
      <w:r w:rsidR="00EE0A2A">
        <w:rPr>
          <w:rFonts w:ascii="Palatino Linotype" w:hAnsi="Palatino Linotype"/>
          <w:lang w:val="en-GB"/>
        </w:rPr>
        <w:t xml:space="preserve"> from the pair</w:t>
      </w:r>
      <w:r w:rsidR="00B403B1">
        <w:rPr>
          <w:rFonts w:ascii="Palatino Linotype" w:hAnsi="Palatino Linotype"/>
          <w:lang w:val="en-GB"/>
        </w:rPr>
        <w:t xml:space="preserve">, </w:t>
      </w:r>
      <w:r w:rsidR="00BD058B">
        <w:rPr>
          <w:rFonts w:ascii="Palatino Linotype" w:hAnsi="Palatino Linotype"/>
          <w:lang w:val="en-GB"/>
        </w:rPr>
        <w:t xml:space="preserve">the full elastic energy </w:t>
      </w:r>
      <w:r w:rsidR="009D46FD">
        <w:rPr>
          <w:rFonts w:ascii="Palatino Linotype" w:hAnsi="Palatino Linotype"/>
          <w:lang w:val="en-GB"/>
        </w:rPr>
        <w:t>is then</w:t>
      </w:r>
    </w:p>
    <w:p w14:paraId="13765703" w14:textId="77777777" w:rsidR="00E67913" w:rsidRDefault="00E67913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61CDFC6B" w14:textId="01BB00BF" w:rsidR="009D46FD" w:rsidRDefault="00DC6968" w:rsidP="0034243B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E</m:t>
              </m:r>
            </m:e>
            <m:sub>
              <m:r>
                <w:rPr>
                  <w:rFonts w:ascii="Cambria Math" w:hAnsi="Cambria Math"/>
                  <w:lang w:val="en-GB"/>
                </w:rPr>
                <m:t>tot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w:rPr>
                      <w:rFonts w:ascii="Cambria Math" w:hAnsi="Cambria Math"/>
                      <w:lang w:val="en-GB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r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lang w:val="en-GB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/>
                  <w:lang w:val="en-GB"/>
                </w:rPr>
                <m:t>+ln 2</m:t>
              </m:r>
              <m:ctrlPr>
                <w:rPr>
                  <w:rFonts w:ascii="Cambria Math" w:hAnsi="Cambria Math"/>
                  <w:i/>
                  <w:lang w:val="en-GB"/>
                </w:rPr>
              </m:ctrlPr>
            </m:e>
          </m:d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w:rPr>
              <w:rFonts w:ascii="Cambria Math" w:hAnsi="Cambria Math"/>
              <w:lang w:val="en-GB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 xml:space="preserve">π.  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4</m:t>
              </m:r>
            </m:e>
          </m:d>
        </m:oMath>
      </m:oMathPara>
    </w:p>
    <w:p w14:paraId="32DD6FA6" w14:textId="27DC223E" w:rsidR="0099235B" w:rsidRDefault="0099235B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lastRenderedPageBreak/>
        <w:t>Imagine</w:t>
      </w:r>
      <w:r w:rsidR="00D95F70"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t xml:space="preserve">now that such a dislocation pair is nucleated homogeneously under an applied shear stress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  <m:ctrlPr>
              <w:rPr>
                <w:rFonts w:ascii="Cambria Math" w:hAnsi="Cambria Math"/>
                <w:lang w:val="en-GB"/>
              </w:rPr>
            </m:ctrlP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</m:oMath>
      <w:r>
        <w:rPr>
          <w:rFonts w:ascii="Palatino Linotype" w:hAnsi="Palatino Linotype"/>
          <w:lang w:val="en-GB"/>
        </w:rPr>
        <w:t xml:space="preserve">. The work per unit length done by the applied stress is then </w:t>
      </w:r>
      <m:oMath>
        <m:r>
          <w:rPr>
            <w:rFonts w:ascii="Cambria Math" w:hAnsi="Cambria Math"/>
            <w:lang w:val="en-GB"/>
          </w:rPr>
          <m:t>A =r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  <m:ctrlPr>
              <w:rPr>
                <w:rFonts w:ascii="Cambria Math" w:hAnsi="Cambria Math"/>
                <w:lang w:val="en-GB"/>
              </w:rPr>
            </m:ctrlP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  <m:r>
          <w:rPr>
            <w:rFonts w:ascii="Cambria Math" w:hAnsi="Cambria Math"/>
            <w:lang w:val="en-GB"/>
          </w:rPr>
          <m:t>b</m:t>
        </m:r>
      </m:oMath>
      <w:r>
        <w:rPr>
          <w:rFonts w:ascii="Palatino Linotype" w:hAnsi="Palatino Linotype"/>
          <w:lang w:val="en-GB"/>
        </w:rPr>
        <w:t>, and the associated increase in energy per unit length is</w:t>
      </w:r>
    </w:p>
    <w:p w14:paraId="56756FFE" w14:textId="77777777" w:rsidR="0099235B" w:rsidRDefault="0099235B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10B4DD33" w14:textId="58A6BC29" w:rsidR="0099235B" w:rsidRDefault="0099235B" w:rsidP="0099235B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w:rPr>
                      <w:rFonts w:ascii="Cambria Math" w:hAnsi="Cambria Math"/>
                      <w:lang w:val="en-GB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r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lang w:val="en-GB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/>
                  <w:lang w:val="en-GB"/>
                </w:rPr>
                <m:t>+ln 2</m:t>
              </m:r>
              <m:ctrlPr>
                <w:rPr>
                  <w:rFonts w:ascii="Cambria Math" w:hAnsi="Cambria Math"/>
                  <w:i/>
                  <w:lang w:val="en-GB"/>
                </w:rPr>
              </m:ctrlPr>
            </m:e>
          </m:d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w:rPr>
              <w:rFonts w:ascii="Cambria Math" w:hAnsi="Cambria Math"/>
              <w:lang w:val="en-GB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 xml:space="preserve">π - </m:t>
          </m:r>
          <m:r>
            <w:rPr>
              <w:rFonts w:ascii="Cambria Math" w:hAnsi="Cambria Math"/>
              <w:lang w:val="en-GB"/>
            </w:rPr>
            <m:t>r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σ</m:t>
              </m:r>
              <m:ctrlPr>
                <w:rPr>
                  <w:rFonts w:ascii="Cambria Math" w:hAnsi="Cambria Math"/>
                  <w:lang w:val="en-GB"/>
                </w:rPr>
              </m:ctrlP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r>
            <w:rPr>
              <w:rFonts w:ascii="Cambria Math" w:hAnsi="Cambria Math"/>
              <w:lang w:val="en-GB"/>
            </w:rPr>
            <m:t>b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>,</m:t>
          </m:r>
          <m:r>
            <w:rPr>
              <w:rFonts w:ascii="Cambria Math" w:hAnsi="Cambria Math"/>
              <w:lang w:val="en-GB"/>
            </w:rPr>
            <m:t xml:space="preserve">  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5</m:t>
              </m:r>
            </m:e>
          </m:d>
        </m:oMath>
      </m:oMathPara>
    </w:p>
    <w:p w14:paraId="036D3C74" w14:textId="77777777" w:rsidR="0099235B" w:rsidRDefault="0099235B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004FAF11" w14:textId="1A62F0BD" w:rsidR="00FA42DD" w:rsidRDefault="00646BCE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from which</w:t>
      </w:r>
      <w:r w:rsidR="00FA42DD">
        <w:rPr>
          <w:rFonts w:ascii="Palatino Linotype" w:hAnsi="Palatino Linotype"/>
          <w:lang w:val="en-GB"/>
        </w:rPr>
        <w:t xml:space="preserve"> the critical radius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</m:oMath>
      <w:r w:rsidR="00FA42DD">
        <w:rPr>
          <w:rFonts w:ascii="Palatino Linotype" w:hAnsi="Palatino Linotype"/>
          <w:lang w:val="en-GB"/>
        </w:rPr>
        <w:t>, at which the dislocation pair will be stable, and the corresponding activation energy</w:t>
      </w:r>
      <w:r w:rsidR="00046672">
        <w:rPr>
          <w:rFonts w:ascii="Palatino Linotype" w:hAnsi="Palatino Linotype"/>
          <w:lang w:val="en-GB"/>
        </w:rPr>
        <w:t xml:space="preserve"> per unit length</w:t>
      </w:r>
      <w:r w:rsidR="00FA42DD"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E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</m:oMath>
      <w:r w:rsidR="00FA42DD">
        <w:rPr>
          <w:rFonts w:ascii="Palatino Linotype" w:hAnsi="Palatino Linotype"/>
          <w:lang w:val="en-GB"/>
        </w:rPr>
        <w:t xml:space="preserve"> are determined by differentiation as</w:t>
      </w:r>
    </w:p>
    <w:p w14:paraId="56E36B33" w14:textId="77777777" w:rsidR="00E67913" w:rsidRDefault="00E67913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3FD323C8" w14:textId="1EF19BFD" w:rsidR="00FA42DD" w:rsidRDefault="00DC6968" w:rsidP="0034243B">
      <w:pPr>
        <w:pStyle w:val="SMcaption"/>
        <w:jc w:val="both"/>
        <w:rPr>
          <w:rFonts w:ascii="Palatino Linotype" w:hAnsi="Palatino Linotype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r</m:t>
              </m:r>
            </m:e>
            <m:sub>
              <m:r>
                <w:rPr>
                  <w:rFonts w:ascii="Cambria Math" w:hAnsi="Cambria Math"/>
                  <w:lang w:val="en-GB"/>
                </w:rPr>
                <m:t>c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r>
            <w:rPr>
              <w:rFonts w:ascii="Cambria Math" w:hAnsi="Cambria Math"/>
              <w:lang w:val="en-GB"/>
            </w:rPr>
            <m:t>b</m:t>
          </m:r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>π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σ</m:t>
              </m:r>
              <m:ctrlPr>
                <w:rPr>
                  <w:rFonts w:ascii="Cambria Math" w:hAnsi="Cambria Math"/>
                  <w:lang w:val="en-GB"/>
                </w:rPr>
              </m:ctrlP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r>
            <w:rPr>
              <w:rFonts w:ascii="Cambria Math" w:hAnsi="Cambria Math"/>
              <w:lang w:val="en-GB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E</m:t>
              </m:r>
            </m:e>
            <m:sub>
              <m:r>
                <w:rPr>
                  <w:rFonts w:ascii="Cambria Math" w:hAnsi="Cambria Math"/>
                  <w:lang w:val="en-GB"/>
                </w:rPr>
                <m:t>c</m:t>
              </m:r>
            </m:sub>
          </m:sSub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G</m:t>
              </m:r>
            </m:e>
            <m:sub>
              <m:r>
                <w:rPr>
                  <w:rFonts w:ascii="Cambria Math" w:hAnsi="Cambria Math"/>
                  <w:lang w:val="en-GB"/>
                </w:rPr>
                <m:t>zp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w:rPr>
                  <w:rFonts w:ascii="Cambria Math" w:hAnsi="Cambria Math"/>
                  <w:lang w:val="en-GB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w:rPr>
                      <w:rFonts w:ascii="Cambria Math" w:hAnsi="Cambria Math"/>
                      <w:lang w:val="en-GB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c</m:t>
                          </m:r>
                        </m:sub>
                      </m:sSub>
                      <m:r>
                        <m:rPr>
                          <m:lit/>
                        </m:rPr>
                        <w:rPr>
                          <w:rFonts w:ascii="Cambria Math" w:hAnsi="Cambria Math"/>
                          <w:lang w:val="en-GB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  <m:r>
                <w:rPr>
                  <w:rFonts w:ascii="Cambria Math" w:hAnsi="Cambria Math"/>
                  <w:lang w:val="en-GB"/>
                </w:rPr>
                <m:t>-1+ln 2</m:t>
              </m:r>
              <m:ctrlPr>
                <w:rPr>
                  <w:rFonts w:ascii="Cambria Math" w:hAnsi="Cambria Math"/>
                  <w:i/>
                  <w:lang w:val="en-GB"/>
                </w:rPr>
              </m:ctrlPr>
            </m:e>
          </m:d>
          <m:r>
            <m:rPr>
              <m:lit/>
            </m:rPr>
            <w:rPr>
              <w:rFonts w:ascii="Cambria Math" w:hAnsi="Cambria Math"/>
              <w:lang w:val="en-GB"/>
            </w:rPr>
            <m:t>/</m:t>
          </m:r>
          <m:r>
            <w:rPr>
              <w:rFonts w:ascii="Cambria Math" w:hAnsi="Cambria Math"/>
              <w:lang w:val="en-GB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GB"/>
            </w:rPr>
            <m:t>π</m:t>
          </m:r>
          <m:r>
            <w:rPr>
              <w:rFonts w:ascii="Cambria Math" w:hAnsi="Cambria Math"/>
              <w:lang w:val="en-GB"/>
            </w:rPr>
            <m:t xml:space="preserve">.  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6</m:t>
              </m:r>
            </m:e>
          </m:d>
        </m:oMath>
      </m:oMathPara>
    </w:p>
    <w:p w14:paraId="1FCA5A04" w14:textId="77777777" w:rsidR="005558B4" w:rsidRDefault="005558B4" w:rsidP="0034243B">
      <w:pPr>
        <w:pStyle w:val="SMcaption"/>
        <w:jc w:val="both"/>
        <w:rPr>
          <w:rFonts w:ascii="Palatino Linotype" w:hAnsi="Palatino Linotype"/>
          <w:lang w:val="en-GB"/>
        </w:rPr>
      </w:pPr>
    </w:p>
    <w:p w14:paraId="690D5B9B" w14:textId="1BA8B7B3" w:rsidR="00D85EE0" w:rsidRDefault="009C1258" w:rsidP="0034243B">
      <w:pPr>
        <w:pStyle w:val="SMcaption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 xml:space="preserve">The </w:t>
      </w:r>
      <w:r w:rsidR="00550C58">
        <w:rPr>
          <w:rFonts w:ascii="Palatino Linotype" w:hAnsi="Palatino Linotype"/>
          <w:lang w:val="en-GB"/>
        </w:rPr>
        <w:t>distance between dislocations and therefore critical radius</w:t>
      </w:r>
      <w:r>
        <w:rPr>
          <w:rFonts w:ascii="Palatino Linotype" w:hAnsi="Palatino Linotype"/>
          <w:lang w:val="en-GB"/>
        </w:rPr>
        <w:t xml:space="preserve"> in a nanocrystal is limited by the size of the nanocrystal, establishing a lower bound on the </w:t>
      </w:r>
      <w:r w:rsidR="00550C58">
        <w:rPr>
          <w:rFonts w:ascii="Palatino Linotype" w:hAnsi="Palatino Linotype"/>
          <w:lang w:val="en-GB"/>
        </w:rPr>
        <w:t xml:space="preserve">necessary </w:t>
      </w:r>
      <w:r>
        <w:rPr>
          <w:rFonts w:ascii="Palatino Linotype" w:hAnsi="Palatino Linotype"/>
          <w:lang w:val="en-GB"/>
        </w:rPr>
        <w:t>shear stress.</w:t>
      </w:r>
      <w:r w:rsidR="00683D55">
        <w:rPr>
          <w:rFonts w:ascii="Palatino Linotype" w:hAnsi="Palatino Linotype"/>
          <w:lang w:val="en-GB"/>
        </w:rPr>
        <w:t xml:space="preserve"> </w:t>
      </w:r>
      <w:r w:rsidR="00A03EEF">
        <w:rPr>
          <w:rFonts w:ascii="Palatino Linotype" w:hAnsi="Palatino Linotype"/>
          <w:lang w:val="en-GB"/>
        </w:rPr>
        <w:t xml:space="preserve">The plate-like nanocrystal shape with the size perpendicular to the layers approximately 3-5 times smaller than parallel makes formation of the pairs perpendicular to the layers significantly more energy efficient. </w:t>
      </w:r>
      <w:r w:rsidR="00A03EEF" w:rsidRPr="00A03EEF">
        <w:rPr>
          <w:rFonts w:ascii="Palatino Linotype" w:hAnsi="Palatino Linotype"/>
          <w:lang w:val="en-GB"/>
        </w:rPr>
        <w:t xml:space="preserve">Using the observed distance between the dislocations </w:t>
      </w:r>
      <w:r w:rsidR="00A03EEF">
        <w:rPr>
          <w:rFonts w:ascii="Palatino Linotype" w:hAnsi="Palatino Linotype"/>
          <w:lang w:val="en-GB"/>
        </w:rPr>
        <w:t>after formation</w:t>
      </w:r>
      <w:r w:rsidR="00A03EEF" w:rsidRPr="00A03EEF"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  <m:r>
          <w:rPr>
            <w:rFonts w:ascii="Cambria Math" w:hAnsi="Cambria Math"/>
            <w:lang w:val="en-GB"/>
          </w:rPr>
          <m:t>=100 nm,</m:t>
        </m:r>
      </m:oMath>
      <w:r w:rsidR="00A03EEF" w:rsidRPr="00A03EEF">
        <w:rPr>
          <w:rFonts w:ascii="Palatino Linotype" w:hAnsi="Palatino Linotype"/>
          <w:lang w:val="en-GB"/>
        </w:rPr>
        <w:t xml:space="preserve"> the shear modulus estimate</w:t>
      </w:r>
      <w:r w:rsidR="00A03EEF"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G</m:t>
            </m: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  <m:r>
          <w:rPr>
            <w:rFonts w:ascii="Cambria Math" w:hAnsi="Cambria Math"/>
            <w:lang w:val="en-GB"/>
          </w:rPr>
          <m:t>~50 GPa</m:t>
        </m:r>
      </m:oMath>
      <w:r w:rsidR="00A03EEF">
        <w:rPr>
          <w:rFonts w:ascii="Palatino Linotype" w:hAnsi="Palatino Linotype"/>
          <w:lang w:val="en-GB"/>
        </w:rPr>
        <w:t xml:space="preserve"> </w:t>
      </w:r>
      <w:sdt>
        <w:sdtPr>
          <w:rPr>
            <w:rFonts w:ascii="Palatino Linotype" w:hAnsi="Palatino Linotype"/>
            <w:lang w:val="en-GB"/>
          </w:rPr>
          <w:id w:val="1558202696"/>
          <w:citation/>
        </w:sdtPr>
        <w:sdtEndPr/>
        <w:sdtContent>
          <w:r w:rsidR="00530E42">
            <w:rPr>
              <w:rFonts w:ascii="Palatino Linotype" w:hAnsi="Palatino Linotype"/>
              <w:lang w:val="en-GB"/>
            </w:rPr>
            <w:fldChar w:fldCharType="begin"/>
          </w:r>
          <w:r w:rsidR="00530E42">
            <w:rPr>
              <w:rFonts w:ascii="Palatino Linotype" w:hAnsi="Palatino Linotype"/>
            </w:rPr>
            <w:instrText xml:space="preserve"> CITATION Maksud2015 \l 1033 </w:instrText>
          </w:r>
          <w:r w:rsidR="00530E42">
            <w:rPr>
              <w:rFonts w:ascii="Palatino Linotype" w:hAnsi="Palatino Linotype"/>
              <w:lang w:val="en-GB"/>
            </w:rPr>
            <w:fldChar w:fldCharType="separate"/>
          </w:r>
          <w:r w:rsidR="0004545C" w:rsidRPr="0004545C">
            <w:rPr>
              <w:rFonts w:ascii="Palatino Linotype" w:hAnsi="Palatino Linotype"/>
              <w:noProof/>
            </w:rPr>
            <w:t>[4]</w:t>
          </w:r>
          <w:r w:rsidR="00530E42">
            <w:rPr>
              <w:rFonts w:ascii="Palatino Linotype" w:hAnsi="Palatino Linotype"/>
              <w:lang w:val="en-GB"/>
            </w:rPr>
            <w:fldChar w:fldCharType="end"/>
          </w:r>
        </w:sdtContent>
      </w:sdt>
      <w:sdt>
        <w:sdtPr>
          <w:rPr>
            <w:rFonts w:ascii="Palatino Linotype" w:hAnsi="Palatino Linotype"/>
            <w:lang w:val="en-GB"/>
          </w:rPr>
          <w:id w:val="322550499"/>
          <w:citation/>
        </w:sdtPr>
        <w:sdtEndPr/>
        <w:sdtContent>
          <w:r w:rsidR="0004545C">
            <w:rPr>
              <w:rFonts w:ascii="Palatino Linotype" w:hAnsi="Palatino Linotype"/>
              <w:lang w:val="en-GB"/>
            </w:rPr>
            <w:fldChar w:fldCharType="begin"/>
          </w:r>
          <w:r w:rsidR="0004545C">
            <w:rPr>
              <w:rFonts w:ascii="Palatino Linotype" w:hAnsi="Palatino Linotype"/>
            </w:rPr>
            <w:instrText xml:space="preserve"> CITATION Jain2013 \l 1033 </w:instrText>
          </w:r>
          <w:r w:rsidR="0004545C">
            <w:rPr>
              <w:rFonts w:ascii="Palatino Linotype" w:hAnsi="Palatino Linotype"/>
              <w:lang w:val="en-GB"/>
            </w:rPr>
            <w:fldChar w:fldCharType="separate"/>
          </w:r>
          <w:r w:rsidR="0004545C">
            <w:rPr>
              <w:rFonts w:ascii="Palatino Linotype" w:hAnsi="Palatino Linotype"/>
              <w:noProof/>
            </w:rPr>
            <w:t xml:space="preserve"> </w:t>
          </w:r>
          <w:r w:rsidR="0004545C" w:rsidRPr="0004545C">
            <w:rPr>
              <w:rFonts w:ascii="Palatino Linotype" w:hAnsi="Palatino Linotype"/>
              <w:noProof/>
            </w:rPr>
            <w:t>[5]</w:t>
          </w:r>
          <w:r w:rsidR="0004545C">
            <w:rPr>
              <w:rFonts w:ascii="Palatino Linotype" w:hAnsi="Palatino Linotype"/>
              <w:lang w:val="en-GB"/>
            </w:rPr>
            <w:fldChar w:fldCharType="end"/>
          </w:r>
        </w:sdtContent>
      </w:sdt>
      <w:sdt>
        <w:sdtPr>
          <w:rPr>
            <w:rFonts w:ascii="Palatino Linotype" w:hAnsi="Palatino Linotype"/>
            <w:lang w:val="en-GB"/>
          </w:rPr>
          <w:id w:val="1468085869"/>
          <w:citation/>
        </w:sdtPr>
        <w:sdtEndPr/>
        <w:sdtContent>
          <w:r w:rsidR="0004545C">
            <w:rPr>
              <w:rFonts w:ascii="Palatino Linotype" w:hAnsi="Palatino Linotype"/>
              <w:lang w:val="en-GB"/>
            </w:rPr>
            <w:fldChar w:fldCharType="begin"/>
          </w:r>
          <w:r w:rsidR="0004545C">
            <w:rPr>
              <w:rFonts w:ascii="Palatino Linotype" w:hAnsi="Palatino Linotype"/>
            </w:rPr>
            <w:instrText xml:space="preserve"> CITATION Jong2015 \l 1033 </w:instrText>
          </w:r>
          <w:r w:rsidR="0004545C">
            <w:rPr>
              <w:rFonts w:ascii="Palatino Linotype" w:hAnsi="Palatino Linotype"/>
              <w:lang w:val="en-GB"/>
            </w:rPr>
            <w:fldChar w:fldCharType="separate"/>
          </w:r>
          <w:r w:rsidR="0004545C">
            <w:rPr>
              <w:rFonts w:ascii="Palatino Linotype" w:hAnsi="Palatino Linotype"/>
              <w:noProof/>
            </w:rPr>
            <w:t xml:space="preserve"> </w:t>
          </w:r>
          <w:r w:rsidR="0004545C" w:rsidRPr="0004545C">
            <w:rPr>
              <w:rFonts w:ascii="Palatino Linotype" w:hAnsi="Palatino Linotype"/>
              <w:noProof/>
            </w:rPr>
            <w:t>[6]</w:t>
          </w:r>
          <w:r w:rsidR="0004545C">
            <w:rPr>
              <w:rFonts w:ascii="Palatino Linotype" w:hAnsi="Palatino Linotype"/>
              <w:lang w:val="en-GB"/>
            </w:rPr>
            <w:fldChar w:fldCharType="end"/>
          </w:r>
        </w:sdtContent>
      </w:sdt>
      <w:r w:rsidR="00A03EEF" w:rsidRPr="00A03EEF">
        <w:rPr>
          <w:rFonts w:ascii="Palatino Linotype" w:hAnsi="Palatino Linotype"/>
          <w:lang w:val="en-GB"/>
        </w:rPr>
        <w:t xml:space="preserve">, and the </w:t>
      </w:r>
      <w:r w:rsidR="00E01418">
        <w:rPr>
          <w:rFonts w:ascii="Palatino Linotype" w:hAnsi="Palatino Linotype"/>
          <w:lang w:val="en-GB"/>
        </w:rPr>
        <w:t>B</w:t>
      </w:r>
      <w:r w:rsidR="00A03EEF" w:rsidRPr="00A03EEF">
        <w:rPr>
          <w:rFonts w:ascii="Palatino Linotype" w:hAnsi="Palatino Linotype"/>
          <w:lang w:val="en-GB"/>
        </w:rPr>
        <w:t>urgers vector b=0.5 nm we find</w:t>
      </w:r>
      <w:r w:rsidR="00626C61">
        <w:rPr>
          <w:rFonts w:ascii="Palatino Linotype" w:hAnsi="Palatino Linotype"/>
          <w:lang w:val="en-GB"/>
        </w:rPr>
        <w:t xml:space="preserve"> the minimum stress necessary for the pair formation as</w:t>
      </w:r>
      <w:r w:rsidR="00A03EEF" w:rsidRPr="00A03EEF"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  <m:ctrlPr>
              <w:rPr>
                <w:rFonts w:ascii="Cambria Math" w:hAnsi="Cambria Math"/>
                <w:lang w:val="en-GB"/>
              </w:rPr>
            </m:ctrlP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  <m:r>
          <w:rPr>
            <w:rFonts w:ascii="Cambria Math" w:hAnsi="Cambria Math"/>
            <w:lang w:val="en-GB"/>
          </w:rPr>
          <m:t>≈80</m:t>
        </m:r>
      </m:oMath>
      <w:r w:rsidR="00A03EEF" w:rsidRPr="00A03EEF">
        <w:rPr>
          <w:rFonts w:ascii="Palatino Linotype" w:hAnsi="Palatino Linotype"/>
          <w:lang w:val="en-GB"/>
        </w:rPr>
        <w:t xml:space="preserve"> MP</w:t>
      </w:r>
      <w:r w:rsidR="00CB6684">
        <w:rPr>
          <w:rFonts w:ascii="Palatino Linotype" w:hAnsi="Palatino Linotype"/>
          <w:lang w:val="en-GB"/>
        </w:rPr>
        <w:t xml:space="preserve">a. Core radius of a dislocation can be estimated as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0</m:t>
            </m:r>
          </m:sub>
        </m:sSub>
        <m:r>
          <w:rPr>
            <w:rFonts w:ascii="Cambria Math" w:hAnsi="Cambria Math"/>
            <w:lang w:val="en-GB"/>
          </w:rPr>
          <m:t>≈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l</m:t>
            </m:r>
          </m:e>
          <m:sub>
            <m:r>
              <w:rPr>
                <w:rFonts w:ascii="Cambria Math" w:hAnsi="Cambria Math"/>
                <w:lang w:val="en-GB"/>
              </w:rPr>
              <m:t>p</m:t>
            </m:r>
          </m:sub>
        </m:sSub>
        <m:r>
          <m:rPr>
            <m:lit/>
          </m:rPr>
          <w:rPr>
            <w:rFonts w:ascii="Cambria Math" w:hAnsi="Cambria Math"/>
            <w:lang w:val="en-GB"/>
          </w:rPr>
          <m:t>/</m:t>
        </m:r>
        <m:d>
          <m:dPr>
            <m:ctrlPr>
              <w:rPr>
                <w:rFonts w:ascii="Cambria Math" w:hAnsi="Cambria Math"/>
                <w:i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1-</m:t>
            </m:r>
            <m:r>
              <m:rPr>
                <m:sty m:val="p"/>
              </m:rPr>
              <w:rPr>
                <w:rFonts w:ascii="Cambria Math" w:hAnsi="Cambria Math"/>
                <w:lang w:val="en-GB"/>
              </w:rPr>
              <m:t>ν</m:t>
            </m:r>
          </m:e>
        </m:d>
        <m:r>
          <w:rPr>
            <w:rFonts w:ascii="Cambria Math" w:hAnsi="Cambria Math"/>
            <w:lang w:val="en-GB"/>
          </w:rPr>
          <m:t>≈5 nm</m:t>
        </m:r>
      </m:oMath>
      <w:r w:rsidR="00CB6684">
        <w:rPr>
          <w:rFonts w:ascii="Palatino Linotype" w:hAnsi="Palatino Linotype"/>
          <w:lang w:val="en-GB"/>
        </w:rPr>
        <w:t xml:space="preserve"> </w:t>
      </w:r>
      <w:sdt>
        <w:sdtPr>
          <w:rPr>
            <w:rFonts w:ascii="Palatino Linotype" w:hAnsi="Palatino Linotype"/>
            <w:lang w:val="en-GB"/>
          </w:rPr>
          <w:id w:val="1022209686"/>
          <w:citation/>
        </w:sdtPr>
        <w:sdtEndPr/>
        <w:sdtContent>
          <w:r w:rsidR="00CB6684">
            <w:rPr>
              <w:rFonts w:ascii="Palatino Linotype" w:hAnsi="Palatino Linotype"/>
              <w:lang w:val="en-GB"/>
            </w:rPr>
            <w:fldChar w:fldCharType="begin"/>
          </w:r>
          <w:r w:rsidR="00CB6684">
            <w:rPr>
              <w:rFonts w:ascii="Palatino Linotype" w:hAnsi="Palatino Linotype"/>
            </w:rPr>
            <w:instrText xml:space="preserve"> CITATION Peierls19261948.1940 \l 1033 </w:instrText>
          </w:r>
          <w:r w:rsidR="00CB6684">
            <w:rPr>
              <w:rFonts w:ascii="Palatino Linotype" w:hAnsi="Palatino Linotype"/>
              <w:lang w:val="en-GB"/>
            </w:rPr>
            <w:fldChar w:fldCharType="separate"/>
          </w:r>
          <w:r w:rsidR="00CB6684" w:rsidRPr="00CB6684">
            <w:rPr>
              <w:rFonts w:ascii="Palatino Linotype" w:hAnsi="Palatino Linotype"/>
              <w:noProof/>
            </w:rPr>
            <w:t>[7]</w:t>
          </w:r>
          <w:r w:rsidR="00CB6684">
            <w:rPr>
              <w:rFonts w:ascii="Palatino Linotype" w:hAnsi="Palatino Linotype"/>
              <w:lang w:val="en-GB"/>
            </w:rPr>
            <w:fldChar w:fldCharType="end"/>
          </w:r>
        </w:sdtContent>
      </w:sdt>
      <w:r w:rsidR="00CB6684">
        <w:rPr>
          <w:rFonts w:ascii="Palatino Linotype" w:hAnsi="Palatino Linotype"/>
          <w:lang w:val="en-GB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l</m:t>
            </m:r>
          </m:e>
          <m:sub>
            <m:r>
              <w:rPr>
                <w:rFonts w:ascii="Cambria Math" w:hAnsi="Cambria Math"/>
                <w:lang w:val="en-GB"/>
              </w:rPr>
              <m:t>p</m:t>
            </m:r>
          </m:sub>
        </m:sSub>
      </m:oMath>
      <w:r w:rsidR="00CB6684">
        <w:rPr>
          <w:rFonts w:ascii="Palatino Linotype" w:hAnsi="Palatino Linotype"/>
          <w:lang w:val="en-GB"/>
        </w:rPr>
        <w:t xml:space="preserve"> is the lattice period in the layer plane and  </w:t>
      </w:r>
      <m:oMath>
        <m:r>
          <m:rPr>
            <m:sty m:val="p"/>
          </m:rPr>
          <w:rPr>
            <w:rFonts w:ascii="Cambria Math" w:hAnsi="Cambria Math"/>
            <w:lang w:val="en-GB"/>
          </w:rPr>
          <m:t>ν</m:t>
        </m:r>
      </m:oMath>
      <w:r w:rsidR="00CB6684">
        <w:rPr>
          <w:rFonts w:ascii="Palatino Linotype" w:hAnsi="Palatino Linotype"/>
          <w:lang w:val="en-GB"/>
        </w:rPr>
        <w:t xml:space="preserve"> is the Poisson ratio, </w:t>
      </w:r>
      <w:r w:rsidR="00D85EE0">
        <w:rPr>
          <w:rFonts w:ascii="Palatino Linotype" w:hAnsi="Palatino Linotype"/>
          <w:lang w:val="en-GB"/>
        </w:rPr>
        <w:t xml:space="preserve">and the </w:t>
      </w:r>
      <w:r w:rsidR="00863140">
        <w:rPr>
          <w:rFonts w:ascii="Palatino Linotype" w:hAnsi="Palatino Linotype"/>
          <w:lang w:val="en-GB"/>
        </w:rPr>
        <w:t>activation</w:t>
      </w:r>
      <w:r w:rsidR="00D85EE0">
        <w:rPr>
          <w:rFonts w:ascii="Palatino Linotype" w:hAnsi="Palatino Linotype"/>
          <w:lang w:val="en-GB"/>
        </w:rPr>
        <w:t xml:space="preserve"> energy</w:t>
      </w:r>
      <w:r w:rsidR="00CB6684">
        <w:rPr>
          <w:rFonts w:ascii="Palatino Linotype" w:hAnsi="Palatino Linotype"/>
          <w:lang w:val="en-GB"/>
        </w:rPr>
        <w:t xml:space="preserve"> per unit length is then</w:t>
      </w:r>
      <w:r w:rsidR="00D85EE0">
        <w:rPr>
          <w:rFonts w:ascii="Palatino Linotype" w:hAnsi="Palatino Linotype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E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≈1.1∙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-8</m:t>
            </m:r>
          </m:sup>
        </m:sSup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J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D85EE0">
        <w:rPr>
          <w:rFonts w:ascii="Palatino Linotype" w:hAnsi="Palatino Linotype"/>
          <w:lang w:val="en-GB"/>
        </w:rPr>
        <w:t>.</w:t>
      </w:r>
      <w:r w:rsidR="00A03EEF" w:rsidRPr="00A03EEF">
        <w:rPr>
          <w:rFonts w:ascii="Palatino Linotype" w:hAnsi="Palatino Linotype"/>
          <w:lang w:val="en-GB"/>
        </w:rPr>
        <w:t xml:space="preserve"> </w:t>
      </w:r>
    </w:p>
    <w:p w14:paraId="785B3250" w14:textId="5FEB1063" w:rsidR="00B34447" w:rsidRPr="00B34447" w:rsidRDefault="00D85EE0" w:rsidP="00B34447">
      <w:pPr>
        <w:pStyle w:val="SMcaption"/>
        <w:ind w:firstLine="720"/>
        <w:jc w:val="both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>A</w:t>
      </w:r>
      <w:r w:rsidRPr="009C1258">
        <w:rPr>
          <w:rFonts w:ascii="Palatino Linotype" w:hAnsi="Palatino Linotype"/>
          <w:lang w:val="en-GB"/>
        </w:rPr>
        <w:t xml:space="preserve"> pair of </w:t>
      </w:r>
      <w:r w:rsidR="00DE25B7">
        <w:rPr>
          <w:rFonts w:ascii="Palatino Linotype" w:hAnsi="Palatino Linotype"/>
          <w:lang w:val="en-GB"/>
        </w:rPr>
        <w:t xml:space="preserve">screw </w:t>
      </w:r>
      <w:r w:rsidRPr="009C1258">
        <w:rPr>
          <w:rFonts w:ascii="Palatino Linotype" w:hAnsi="Palatino Linotype"/>
          <w:lang w:val="en-GB"/>
        </w:rPr>
        <w:t>dislocations with opposite Burgers vectors experiences an attractive force</w:t>
      </w:r>
      <w:r w:rsidR="00DE25B7">
        <w:rPr>
          <w:rFonts w:ascii="Palatino Linotype" w:hAnsi="Palatino Linotype"/>
          <w:lang w:val="en-GB"/>
        </w:rPr>
        <w:t xml:space="preserve">. Therefore, the drift of the pair away from each other to the borders of the particle observed in the experiment requires </w:t>
      </w:r>
      <w:r w:rsidR="003A144D">
        <w:rPr>
          <w:rFonts w:ascii="Palatino Linotype" w:hAnsi="Palatino Linotype"/>
          <w:lang w:val="en-GB"/>
        </w:rPr>
        <w:t>a continuous external</w:t>
      </w:r>
      <w:r w:rsidR="00DE25B7">
        <w:rPr>
          <w:rFonts w:ascii="Palatino Linotype" w:hAnsi="Palatino Linotype"/>
          <w:lang w:val="en-GB"/>
        </w:rPr>
        <w:t xml:space="preserve"> stress, which can be estimated </w:t>
      </w:r>
      <w:r w:rsidR="00273883">
        <w:rPr>
          <w:rFonts w:ascii="Palatino Linotype" w:hAnsi="Palatino Linotype"/>
          <w:lang w:val="en-GB"/>
        </w:rPr>
        <w:t xml:space="preserve">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zp</m:t>
            </m:r>
          </m:sub>
        </m:sSub>
        <m:r>
          <w:rPr>
            <w:rFonts w:ascii="Cambria Math" w:hAnsi="Cambria Math"/>
          </w:rPr>
          <m:t>≈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G</m:t>
            </m:r>
          </m:e>
          <m:sub>
            <m:r>
              <w:rPr>
                <w:rFonts w:ascii="Cambria Math" w:hAnsi="Cambria Math"/>
                <w:lang w:val="en-GB"/>
              </w:rPr>
              <m:t>zp</m:t>
            </m:r>
          </m:sub>
        </m:sSub>
        <m:r>
          <w:rPr>
            <w:rFonts w:ascii="Cambria Math" w:hAnsi="Cambria Math"/>
          </w:rPr>
          <m:t>b</m:t>
        </m:r>
        <m:r>
          <m:rPr>
            <m:lit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π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  <m:r>
          <w:rPr>
            <w:rFonts w:ascii="Cambria Math" w:hAnsi="Cambria Math"/>
          </w:rPr>
          <m:t>&gt;40 MPa</m:t>
        </m:r>
      </m:oMath>
      <w:r w:rsidR="00DE25B7">
        <w:rPr>
          <w:rFonts w:eastAsiaTheme="minorEastAsia"/>
        </w:rPr>
        <w:t>.</w:t>
      </w:r>
      <w:r w:rsidR="00B34447">
        <w:rPr>
          <w:rFonts w:eastAsiaTheme="minorEastAsia"/>
        </w:rPr>
        <w:t xml:space="preserve"> </w:t>
      </w:r>
      <w:r w:rsidR="00B34447" w:rsidRPr="00B34447">
        <w:rPr>
          <w:rFonts w:ascii="Palatino Linotype" w:hAnsi="Palatino Linotype"/>
        </w:rPr>
        <w:t>Note that a screw dislocation close to the particle surface experiences an image force</w:t>
      </w:r>
      <w:r w:rsidR="00B34447">
        <w:rPr>
          <w:rFonts w:ascii="Palatino Linotype" w:hAnsi="Palatino Linotype"/>
        </w:rPr>
        <w:t xml:space="preserve"> (see Supplementary Figure 4, b) due to a missing part of displacement/strain field. The image force can be treated as an attractive force between a screw dislocation and its mirror image. The initial stress required to push the dislocation pair apart is therefore weakened </w:t>
      </w:r>
      <w:r w:rsidR="00BD52B3">
        <w:rPr>
          <w:rFonts w:ascii="Palatino Linotype" w:hAnsi="Palatino Linotype"/>
        </w:rPr>
        <w:t>~2</w:t>
      </w:r>
      <w:r w:rsidR="00B34447">
        <w:rPr>
          <w:rFonts w:ascii="Palatino Linotype" w:hAnsi="Palatino Linotype"/>
        </w:rPr>
        <w:t xml:space="preserve"> </w:t>
      </w:r>
      <w:r w:rsidR="00BD52B3">
        <w:rPr>
          <w:rFonts w:ascii="Palatino Linotype" w:hAnsi="Palatino Linotype"/>
        </w:rPr>
        <w:t xml:space="preserve">times </w:t>
      </w:r>
      <w:r w:rsidR="00B34447">
        <w:rPr>
          <w:rFonts w:ascii="Palatino Linotype" w:hAnsi="Palatino Linotype"/>
        </w:rPr>
        <w:t xml:space="preserve">(initial distance from the dislocations to the surface is ~200 nm) and can be estimated as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zp</m:t>
            </m:r>
          </m:sub>
        </m:sSub>
        <m:r>
          <w:rPr>
            <w:rFonts w:ascii="Cambria Math" w:hAnsi="Cambria Math"/>
          </w:rPr>
          <m:t>≈20 MPa</m:t>
        </m:r>
      </m:oMath>
      <w:r w:rsidR="00B34447">
        <w:rPr>
          <w:rFonts w:ascii="Palatino Linotype" w:hAnsi="Palatino Linotype"/>
        </w:rPr>
        <w:t>.</w:t>
      </w:r>
    </w:p>
    <w:p w14:paraId="7E06C17C" w14:textId="5DA62743" w:rsidR="00A727F6" w:rsidRDefault="00FE7BAF" w:rsidP="00D85EE0">
      <w:pPr>
        <w:pStyle w:val="SMcaption"/>
        <w:ind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5F6723D9" w14:textId="56FF23A6" w:rsidR="004C3438" w:rsidRDefault="004C3438" w:rsidP="00D85EE0">
      <w:pPr>
        <w:pStyle w:val="SMcaption"/>
        <w:ind w:firstLine="720"/>
        <w:jc w:val="both"/>
        <w:rPr>
          <w:rFonts w:eastAsiaTheme="minorEastAsia"/>
        </w:rPr>
      </w:pPr>
    </w:p>
    <w:p w14:paraId="59306E40" w14:textId="77777777" w:rsidR="004C3438" w:rsidRDefault="004C3438" w:rsidP="004C3438">
      <w:pPr>
        <w:jc w:val="center"/>
      </w:pPr>
      <w:r>
        <w:rPr>
          <w:noProof/>
        </w:rPr>
        <w:lastRenderedPageBreak/>
        <w:drawing>
          <wp:inline distT="0" distB="0" distL="0" distR="0" wp14:anchorId="23AC52D6" wp14:editId="3886FE1A">
            <wp:extent cx="5284648" cy="22165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118" cy="22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9F499" w14:textId="0A62AAB9" w:rsidR="002E028C" w:rsidRPr="002E028C" w:rsidRDefault="004C3438" w:rsidP="002E028C">
      <w:pPr>
        <w:rPr>
          <w:rFonts w:ascii="Palatino Linotype" w:hAnsi="Palatino Linotype"/>
          <w:sz w:val="22"/>
          <w:szCs w:val="22"/>
        </w:rPr>
      </w:pPr>
      <w:r w:rsidRPr="00A557C4">
        <w:rPr>
          <w:rFonts w:ascii="Palatino Linotype" w:hAnsi="Palatino Linotype"/>
          <w:b/>
          <w:bCs/>
          <w:sz w:val="22"/>
          <w:szCs w:val="22"/>
        </w:rPr>
        <w:t>S</w:t>
      </w:r>
      <w:r>
        <w:rPr>
          <w:rFonts w:ascii="Palatino Linotype" w:hAnsi="Palatino Linotype"/>
          <w:b/>
          <w:bCs/>
          <w:sz w:val="22"/>
          <w:szCs w:val="22"/>
        </w:rPr>
        <w:t>upplementary</w:t>
      </w:r>
      <w:r w:rsidRPr="00A557C4">
        <w:rPr>
          <w:rFonts w:ascii="Palatino Linotype" w:hAnsi="Palatino Linotype"/>
          <w:b/>
          <w:bCs/>
          <w:sz w:val="22"/>
          <w:szCs w:val="22"/>
        </w:rPr>
        <w:t xml:space="preserve"> Figure </w:t>
      </w:r>
      <w:r w:rsidR="002E028C">
        <w:rPr>
          <w:rFonts w:ascii="Palatino Linotype" w:hAnsi="Palatino Linotype"/>
          <w:b/>
          <w:bCs/>
          <w:sz w:val="22"/>
          <w:szCs w:val="22"/>
        </w:rPr>
        <w:t>4</w:t>
      </w:r>
      <w:r>
        <w:rPr>
          <w:rFonts w:ascii="Palatino Linotype" w:hAnsi="Palatino Linotype"/>
          <w:b/>
          <w:bCs/>
          <w:sz w:val="22"/>
          <w:szCs w:val="22"/>
        </w:rPr>
        <w:t>.</w:t>
      </w:r>
      <w:r w:rsidRPr="00A557C4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Schematic representation of the variables in the Supplementary Note 2.</w:t>
      </w:r>
      <w:r w:rsidR="00F7716C">
        <w:rPr>
          <w:rFonts w:ascii="Palatino Linotype" w:hAnsi="Palatino Linotype"/>
          <w:sz w:val="22"/>
          <w:szCs w:val="22"/>
        </w:rPr>
        <w:t xml:space="preserve"> </w:t>
      </w:r>
      <w:r w:rsidR="00F7716C" w:rsidRPr="00F7716C">
        <w:rPr>
          <w:rFonts w:ascii="Palatino Linotype" w:hAnsi="Palatino Linotype"/>
          <w:b/>
          <w:bCs/>
          <w:sz w:val="22"/>
          <w:szCs w:val="22"/>
        </w:rPr>
        <w:t>a</w:t>
      </w:r>
      <w:r w:rsidR="00F7716C">
        <w:rPr>
          <w:rFonts w:ascii="Palatino Linotype" w:hAnsi="Palatino Linotype"/>
          <w:sz w:val="22"/>
          <w:szCs w:val="22"/>
        </w:rPr>
        <w:t xml:space="preserve">, Grain scheme. </w:t>
      </w:r>
      <w:r w:rsidR="00F7716C">
        <w:rPr>
          <w:rFonts w:ascii="Palatino Linotype" w:hAnsi="Palatino Linotype"/>
          <w:b/>
          <w:bCs/>
          <w:sz w:val="22"/>
          <w:szCs w:val="22"/>
        </w:rPr>
        <w:t>b</w:t>
      </w:r>
      <w:r w:rsidR="00F7716C">
        <w:rPr>
          <w:rFonts w:ascii="Palatino Linotype" w:hAnsi="Palatino Linotype"/>
          <w:sz w:val="22"/>
          <w:szCs w:val="22"/>
        </w:rPr>
        <w:t xml:space="preserve">, Image dislocation. </w:t>
      </w:r>
    </w:p>
    <w:p w14:paraId="505BC9CF" w14:textId="430DB5FF" w:rsidR="0034243B" w:rsidRPr="0063382E" w:rsidRDefault="0034243B" w:rsidP="0034243B">
      <w:pPr>
        <w:pStyle w:val="SMHeading"/>
        <w:rPr>
          <w:rFonts w:ascii="Palatino Linotype" w:hAnsi="Palatino Linotype"/>
        </w:rPr>
      </w:pPr>
      <w:r w:rsidRPr="00A557C4">
        <w:rPr>
          <w:rFonts w:ascii="Palatino Linotype" w:hAnsi="Palatino Linotype"/>
        </w:rPr>
        <w:t xml:space="preserve">Supplementary Note </w:t>
      </w:r>
      <w:r>
        <w:rPr>
          <w:rFonts w:ascii="Palatino Linotype" w:hAnsi="Palatino Linotype"/>
        </w:rPr>
        <w:t>3</w:t>
      </w:r>
      <w:r w:rsidRPr="00A557C4">
        <w:rPr>
          <w:rFonts w:ascii="Palatino Linotype" w:hAnsi="Palatino Linotype"/>
        </w:rPr>
        <w:t>:</w:t>
      </w:r>
      <w:r>
        <w:t xml:space="preserve"> </w:t>
      </w:r>
      <w:bookmarkStart w:id="3" w:name="_Hlk70939083"/>
      <w:r w:rsidR="00903770">
        <w:rPr>
          <w:rFonts w:ascii="Palatino Linotype" w:hAnsi="Palatino Linotype"/>
        </w:rPr>
        <w:t xml:space="preserve">Additional </w:t>
      </w:r>
      <w:r w:rsidR="002A43D6">
        <w:rPr>
          <w:rFonts w:ascii="Palatino Linotype" w:hAnsi="Palatino Linotype"/>
        </w:rPr>
        <w:t xml:space="preserve">illustrations of the </w:t>
      </w:r>
      <w:r w:rsidR="00903770">
        <w:rPr>
          <w:rFonts w:ascii="Palatino Linotype" w:hAnsi="Palatino Linotype"/>
        </w:rPr>
        <w:t>domain boundary</w:t>
      </w:r>
      <w:bookmarkEnd w:id="3"/>
    </w:p>
    <w:p w14:paraId="2C6FF9C1" w14:textId="4C29627D" w:rsidR="0034243B" w:rsidRDefault="000E5C8B" w:rsidP="003B7130">
      <w:pPr>
        <w:pStyle w:val="SMcaption"/>
        <w:ind w:firstLine="720"/>
        <w:rPr>
          <w:rFonts w:ascii="Palatino" w:hAnsi="Palatino"/>
          <w:b/>
          <w:bCs/>
          <w:szCs w:val="24"/>
        </w:rPr>
      </w:pPr>
      <w:r w:rsidRPr="000E5C8B">
        <w:rPr>
          <w:rFonts w:ascii="Palatino Linotype" w:hAnsi="Palatino Linotype"/>
          <w:lang w:val="en-GB"/>
        </w:rPr>
        <w:t>During the charging process</w:t>
      </w:r>
      <w:r w:rsidR="00985E1E">
        <w:rPr>
          <w:rFonts w:ascii="Palatino Linotype" w:hAnsi="Palatino Linotype"/>
          <w:lang w:val="en-GB"/>
        </w:rPr>
        <w:t xml:space="preserve"> of the </w:t>
      </w:r>
      <w:r w:rsidR="00985E1E" w:rsidRPr="00985E1E">
        <w:rPr>
          <w:rFonts w:ascii="Palatino Linotype" w:hAnsi="Palatino Linotype"/>
          <w:lang w:val="en-GB"/>
        </w:rPr>
        <w:t>P2-Na</w:t>
      </w:r>
      <w:r w:rsidR="00985E1E" w:rsidRPr="00985E1E">
        <w:rPr>
          <w:rFonts w:ascii="Palatino Linotype" w:hAnsi="Palatino Linotype"/>
          <w:vertAlign w:val="subscript"/>
          <w:lang w:val="en-GB"/>
        </w:rPr>
        <w:t>0.78</w:t>
      </w:r>
      <w:r w:rsidR="00985E1E" w:rsidRPr="00985E1E">
        <w:rPr>
          <w:rFonts w:ascii="Palatino Linotype" w:hAnsi="Palatino Linotype"/>
          <w:lang w:val="en-GB"/>
        </w:rPr>
        <w:t>Ni</w:t>
      </w:r>
      <w:r w:rsidR="00985E1E" w:rsidRPr="00985E1E">
        <w:rPr>
          <w:rFonts w:ascii="Palatino Linotype" w:hAnsi="Palatino Linotype"/>
          <w:vertAlign w:val="subscript"/>
          <w:lang w:val="en-GB"/>
        </w:rPr>
        <w:t>0.23</w:t>
      </w:r>
      <w:r w:rsidR="00985E1E" w:rsidRPr="00985E1E">
        <w:rPr>
          <w:rFonts w:ascii="Palatino Linotype" w:hAnsi="Palatino Linotype"/>
          <w:lang w:val="en-GB"/>
        </w:rPr>
        <w:t>Mn</w:t>
      </w:r>
      <w:r w:rsidR="00985E1E" w:rsidRPr="00985E1E">
        <w:rPr>
          <w:rFonts w:ascii="Palatino Linotype" w:hAnsi="Palatino Linotype"/>
          <w:vertAlign w:val="subscript"/>
          <w:lang w:val="en-GB"/>
        </w:rPr>
        <w:t>0.69</w:t>
      </w:r>
      <w:r w:rsidR="00985E1E" w:rsidRPr="00985E1E">
        <w:rPr>
          <w:rFonts w:ascii="Palatino Linotype" w:hAnsi="Palatino Linotype"/>
          <w:lang w:val="en-GB"/>
        </w:rPr>
        <w:t>O</w:t>
      </w:r>
      <w:r w:rsidR="00985E1E" w:rsidRPr="00985E1E">
        <w:rPr>
          <w:rFonts w:ascii="Palatino Linotype" w:hAnsi="Palatino Linotype"/>
          <w:vertAlign w:val="subscript"/>
          <w:lang w:val="en-GB"/>
        </w:rPr>
        <w:t>2</w:t>
      </w:r>
      <w:r w:rsidRPr="000E5C8B">
        <w:rPr>
          <w:rFonts w:ascii="Palatino Linotype" w:hAnsi="Palatino Linotype"/>
          <w:lang w:val="en-GB"/>
        </w:rPr>
        <w:t xml:space="preserve"> </w:t>
      </w:r>
      <w:r w:rsidR="00985E1E">
        <w:rPr>
          <w:rFonts w:ascii="Palatino Linotype" w:hAnsi="Palatino Linotype"/>
          <w:lang w:val="en-GB"/>
        </w:rPr>
        <w:t xml:space="preserve">cell, </w:t>
      </w:r>
      <w:r w:rsidRPr="000E5C8B">
        <w:rPr>
          <w:rFonts w:ascii="Palatino Linotype" w:hAnsi="Palatino Linotype"/>
          <w:lang w:val="en-GB"/>
        </w:rPr>
        <w:t xml:space="preserve">a domain of a homogeneous high displacement develops in the particle. The domain is </w:t>
      </w:r>
      <w:r>
        <w:rPr>
          <w:rFonts w:ascii="Palatino Linotype" w:hAnsi="Palatino Linotype"/>
          <w:lang w:val="en-GB"/>
        </w:rPr>
        <w:t>visible throughout the whole particle</w:t>
      </w:r>
      <w:r w:rsidRPr="000E5C8B">
        <w:rPr>
          <w:rFonts w:ascii="Palatino Linotype" w:hAnsi="Palatino Linotype"/>
          <w:lang w:val="en-GB"/>
        </w:rPr>
        <w:t xml:space="preserve"> in 3D</w:t>
      </w:r>
      <w:r>
        <w:rPr>
          <w:rFonts w:ascii="Palatino Linotype" w:hAnsi="Palatino Linotype"/>
          <w:lang w:val="en-GB"/>
        </w:rPr>
        <w:t xml:space="preserve"> (Supplementary Figure </w:t>
      </w:r>
      <w:r w:rsidR="002E028C">
        <w:rPr>
          <w:rFonts w:ascii="Palatino Linotype" w:hAnsi="Palatino Linotype"/>
          <w:lang w:val="en-GB"/>
        </w:rPr>
        <w:t>5</w:t>
      </w:r>
      <w:r>
        <w:rPr>
          <w:rFonts w:ascii="Palatino Linotype" w:hAnsi="Palatino Linotype"/>
          <w:lang w:val="en-GB"/>
        </w:rPr>
        <w:t>)</w:t>
      </w:r>
      <w:r w:rsidRPr="000E5C8B">
        <w:rPr>
          <w:rFonts w:ascii="Palatino Linotype" w:hAnsi="Palatino Linotype"/>
          <w:lang w:val="en-GB"/>
        </w:rPr>
        <w:t>, with the border perpendicular to the layer direction, as expected for an antiphase or out-of-phase domain</w:t>
      </w:r>
      <w:r>
        <w:rPr>
          <w:rFonts w:ascii="Palatino Linotype" w:hAnsi="Palatino Linotype"/>
          <w:lang w:val="en-GB"/>
        </w:rPr>
        <w:t>.</w:t>
      </w:r>
      <w:r w:rsidR="00985E1E">
        <w:rPr>
          <w:rFonts w:ascii="Palatino Linotype" w:hAnsi="Palatino Linotype"/>
          <w:lang w:val="en-GB"/>
        </w:rPr>
        <w:t xml:space="preserve"> </w:t>
      </w:r>
      <w:r w:rsidR="00985E1E" w:rsidRPr="00985E1E">
        <w:rPr>
          <w:rFonts w:ascii="Palatino Linotype" w:hAnsi="Palatino Linotype"/>
          <w:lang w:val="en-GB"/>
        </w:rPr>
        <w:t>As the P2-Na</w:t>
      </w:r>
      <w:r w:rsidR="00985E1E" w:rsidRPr="00985E1E">
        <w:rPr>
          <w:rFonts w:ascii="Palatino Linotype" w:hAnsi="Palatino Linotype"/>
          <w:vertAlign w:val="subscript"/>
          <w:lang w:val="en-GB"/>
        </w:rPr>
        <w:t>0.78</w:t>
      </w:r>
      <w:r w:rsidR="00985E1E" w:rsidRPr="00985E1E">
        <w:rPr>
          <w:rFonts w:ascii="Palatino Linotype" w:hAnsi="Palatino Linotype"/>
          <w:lang w:val="en-GB"/>
        </w:rPr>
        <w:t>Ni</w:t>
      </w:r>
      <w:r w:rsidR="00985E1E" w:rsidRPr="00985E1E">
        <w:rPr>
          <w:rFonts w:ascii="Palatino Linotype" w:hAnsi="Palatino Linotype"/>
          <w:vertAlign w:val="subscript"/>
          <w:lang w:val="en-GB"/>
        </w:rPr>
        <w:t>0.23</w:t>
      </w:r>
      <w:r w:rsidR="00985E1E" w:rsidRPr="00985E1E">
        <w:rPr>
          <w:rFonts w:ascii="Palatino Linotype" w:hAnsi="Palatino Linotype"/>
          <w:lang w:val="en-GB"/>
        </w:rPr>
        <w:t>Mn</w:t>
      </w:r>
      <w:r w:rsidR="00985E1E" w:rsidRPr="00985E1E">
        <w:rPr>
          <w:rFonts w:ascii="Palatino Linotype" w:hAnsi="Palatino Linotype"/>
          <w:vertAlign w:val="subscript"/>
          <w:lang w:val="en-GB"/>
        </w:rPr>
        <w:t>0.69</w:t>
      </w:r>
      <w:r w:rsidR="00985E1E" w:rsidRPr="00985E1E">
        <w:rPr>
          <w:rFonts w:ascii="Palatino Linotype" w:hAnsi="Palatino Linotype"/>
          <w:lang w:val="en-GB"/>
        </w:rPr>
        <w:t>O</w:t>
      </w:r>
      <w:r w:rsidR="00985E1E" w:rsidRPr="00985E1E">
        <w:rPr>
          <w:rFonts w:ascii="Palatino Linotype" w:hAnsi="Palatino Linotype"/>
          <w:vertAlign w:val="subscript"/>
          <w:lang w:val="en-GB"/>
        </w:rPr>
        <w:t>2</w:t>
      </w:r>
      <w:r w:rsidR="00985E1E" w:rsidRPr="00985E1E">
        <w:rPr>
          <w:rFonts w:ascii="Palatino Linotype" w:hAnsi="Palatino Linotype"/>
          <w:lang w:val="en-GB"/>
        </w:rPr>
        <w:t xml:space="preserve"> cathode is further charged, the nucleation of a pair of line defects </w:t>
      </w:r>
      <w:r w:rsidR="00985E1E">
        <w:rPr>
          <w:rFonts w:ascii="Palatino Linotype" w:hAnsi="Palatino Linotype"/>
          <w:lang w:val="en-GB"/>
        </w:rPr>
        <w:t xml:space="preserve">happens clearly </w:t>
      </w:r>
      <w:r w:rsidR="00985E1E" w:rsidRPr="00985E1E">
        <w:rPr>
          <w:rFonts w:ascii="Palatino Linotype" w:hAnsi="Palatino Linotype"/>
          <w:lang w:val="en-GB"/>
        </w:rPr>
        <w:t xml:space="preserve">on the boundary of the former </w:t>
      </w:r>
      <w:r w:rsidR="00985E1E">
        <w:rPr>
          <w:rFonts w:ascii="Palatino Linotype" w:hAnsi="Palatino Linotype"/>
          <w:lang w:val="en-GB"/>
        </w:rPr>
        <w:t>domain.</w:t>
      </w:r>
      <w:r w:rsidR="00DA3D68">
        <w:rPr>
          <w:rFonts w:ascii="Palatino Linotype" w:hAnsi="Palatino Linotype"/>
          <w:lang w:val="en-GB"/>
        </w:rPr>
        <w:t xml:space="preserve"> </w:t>
      </w:r>
      <w:r w:rsidR="00985E1E" w:rsidRPr="00985E1E">
        <w:rPr>
          <w:rFonts w:ascii="Palatino Linotype" w:hAnsi="Palatino Linotype"/>
          <w:lang w:val="en-GB"/>
        </w:rPr>
        <w:t>While the domain boundary itself disappears, the location of the defect pair clearly matches the boundary location</w:t>
      </w:r>
      <w:r w:rsidR="00985E1E">
        <w:rPr>
          <w:rFonts w:ascii="Palatino Linotype" w:hAnsi="Palatino Linotype"/>
          <w:lang w:val="en-GB"/>
        </w:rPr>
        <w:t xml:space="preserve"> (Supplementary Figure </w:t>
      </w:r>
      <w:r w:rsidR="002E028C">
        <w:rPr>
          <w:rFonts w:ascii="Palatino Linotype" w:hAnsi="Palatino Linotype"/>
          <w:lang w:val="en-GB"/>
        </w:rPr>
        <w:t>6</w:t>
      </w:r>
      <w:r w:rsidR="00985E1E">
        <w:rPr>
          <w:rFonts w:ascii="Palatino Linotype" w:hAnsi="Palatino Linotype"/>
          <w:lang w:val="en-GB"/>
        </w:rPr>
        <w:t>)</w:t>
      </w:r>
      <w:r w:rsidR="00985E1E" w:rsidRPr="00985E1E">
        <w:rPr>
          <w:rFonts w:ascii="Palatino Linotype" w:hAnsi="Palatino Linotype"/>
          <w:lang w:val="en-GB"/>
        </w:rPr>
        <w:t>.</w:t>
      </w:r>
    </w:p>
    <w:p w14:paraId="3ABACBE3" w14:textId="08BB871C" w:rsidR="00CD7025" w:rsidRPr="00903770" w:rsidRDefault="00CD7025" w:rsidP="00B9440A">
      <w:pPr>
        <w:pStyle w:val="SMcaption"/>
      </w:pPr>
    </w:p>
    <w:p w14:paraId="0AB10C53" w14:textId="77777777" w:rsidR="007403E7" w:rsidRDefault="007403E7" w:rsidP="007403E7">
      <w:r>
        <w:rPr>
          <w:noProof/>
        </w:rPr>
        <w:drawing>
          <wp:inline distT="0" distB="0" distL="0" distR="0" wp14:anchorId="3F7EFC54" wp14:editId="1C88AECC">
            <wp:extent cx="5913350" cy="210528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350" cy="210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470A4" w14:textId="03F5D553" w:rsidR="00E83910" w:rsidRPr="002E028C" w:rsidRDefault="007403E7" w:rsidP="002E028C">
      <w:pPr>
        <w:rPr>
          <w:rFonts w:ascii="Palatino Linotype" w:hAnsi="Palatino Linotype"/>
          <w:sz w:val="22"/>
          <w:szCs w:val="22"/>
        </w:rPr>
      </w:pPr>
      <w:r w:rsidRPr="00A557C4">
        <w:rPr>
          <w:rFonts w:ascii="Palatino Linotype" w:hAnsi="Palatino Linotype"/>
          <w:b/>
          <w:bCs/>
          <w:sz w:val="22"/>
          <w:szCs w:val="22"/>
        </w:rPr>
        <w:t>S</w:t>
      </w:r>
      <w:r>
        <w:rPr>
          <w:rFonts w:ascii="Palatino Linotype" w:hAnsi="Palatino Linotype"/>
          <w:b/>
          <w:bCs/>
          <w:sz w:val="22"/>
          <w:szCs w:val="22"/>
        </w:rPr>
        <w:t>upplementary</w:t>
      </w:r>
      <w:r w:rsidRPr="00A557C4">
        <w:rPr>
          <w:rFonts w:ascii="Palatino Linotype" w:hAnsi="Palatino Linotype"/>
          <w:b/>
          <w:bCs/>
          <w:sz w:val="22"/>
          <w:szCs w:val="22"/>
        </w:rPr>
        <w:t xml:space="preserve"> Figure </w:t>
      </w:r>
      <w:r w:rsidR="002E028C">
        <w:rPr>
          <w:rFonts w:ascii="Palatino Linotype" w:hAnsi="Palatino Linotype"/>
          <w:b/>
          <w:bCs/>
          <w:sz w:val="22"/>
          <w:szCs w:val="22"/>
        </w:rPr>
        <w:t>5</w:t>
      </w:r>
      <w:r>
        <w:rPr>
          <w:rFonts w:ascii="Palatino Linotype" w:hAnsi="Palatino Linotype"/>
          <w:b/>
          <w:bCs/>
          <w:sz w:val="22"/>
          <w:szCs w:val="22"/>
        </w:rPr>
        <w:t>.</w:t>
      </w:r>
      <w:r w:rsidRPr="00A557C4">
        <w:rPr>
          <w:rFonts w:ascii="Palatino Linotype" w:hAnsi="Palatino Linotype"/>
          <w:sz w:val="22"/>
          <w:szCs w:val="22"/>
        </w:rPr>
        <w:t xml:space="preserve"> </w:t>
      </w:r>
      <w:r w:rsidR="00D222AA">
        <w:rPr>
          <w:rFonts w:ascii="Palatino Linotype" w:hAnsi="Palatino Linotype"/>
          <w:sz w:val="22"/>
          <w:szCs w:val="22"/>
        </w:rPr>
        <w:t>Cross sections of</w:t>
      </w:r>
      <w:r w:rsidR="00B23E9E">
        <w:rPr>
          <w:rFonts w:ascii="Palatino Linotype" w:hAnsi="Palatino Linotype"/>
          <w:sz w:val="22"/>
          <w:szCs w:val="22"/>
        </w:rPr>
        <w:t xml:space="preserve"> displacement (similar to Figure 2) </w:t>
      </w:r>
      <w:r w:rsidR="00DE7663">
        <w:rPr>
          <w:rFonts w:ascii="Palatino Linotype" w:hAnsi="Palatino Linotype"/>
          <w:sz w:val="22"/>
          <w:szCs w:val="22"/>
        </w:rPr>
        <w:t xml:space="preserve">through the domain boundary </w:t>
      </w:r>
      <w:r w:rsidR="00B23E9E">
        <w:rPr>
          <w:rFonts w:ascii="Palatino Linotype" w:hAnsi="Palatino Linotype"/>
          <w:sz w:val="22"/>
          <w:szCs w:val="22"/>
        </w:rPr>
        <w:t xml:space="preserve">at different </w:t>
      </w:r>
      <m:oMath>
        <m:r>
          <w:rPr>
            <w:rFonts w:ascii="Cambria Math" w:hAnsi="Cambria Math"/>
            <w:sz w:val="22"/>
            <w:szCs w:val="22"/>
          </w:rPr>
          <m:t>z</m:t>
        </m:r>
      </m:oMath>
      <w:r w:rsidR="00B23E9E">
        <w:rPr>
          <w:rFonts w:ascii="Palatino Linotype" w:hAnsi="Palatino Linotype"/>
          <w:sz w:val="22"/>
          <w:szCs w:val="22"/>
        </w:rPr>
        <w:t xml:space="preserve"> positions in the nanocrystal.</w:t>
      </w:r>
    </w:p>
    <w:p w14:paraId="3868D365" w14:textId="0D96E02E" w:rsidR="00E14270" w:rsidRDefault="00E14270" w:rsidP="00E14270">
      <w:pPr>
        <w:pStyle w:val="SMcaption"/>
        <w:rPr>
          <w:lang w:val="en-GB"/>
        </w:rPr>
      </w:pPr>
    </w:p>
    <w:p w14:paraId="33C4CE0F" w14:textId="77777777" w:rsidR="00775426" w:rsidRDefault="00E14270" w:rsidP="00775426">
      <w:pPr>
        <w:pStyle w:val="SMcaption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noProof/>
          <w:lang w:val="en-GB"/>
        </w:rPr>
        <w:lastRenderedPageBreak/>
        <w:drawing>
          <wp:inline distT="0" distB="0" distL="0" distR="0" wp14:anchorId="643A5EFB" wp14:editId="30411CA3">
            <wp:extent cx="4749910" cy="3762375"/>
            <wp:effectExtent l="0" t="0" r="0" b="0"/>
            <wp:docPr id="8" name="Picture 8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ligh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164" cy="376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887BB" w14:textId="56CDE486" w:rsidR="002E028C" w:rsidRDefault="004B55E7" w:rsidP="00775426">
      <w:pPr>
        <w:pStyle w:val="SMcaption"/>
        <w:jc w:val="center"/>
        <w:rPr>
          <w:rFonts w:ascii="Palatino Linotype" w:hAnsi="Palatino Linotype"/>
          <w:sz w:val="22"/>
          <w:szCs w:val="22"/>
        </w:rPr>
      </w:pPr>
      <w:r w:rsidRPr="007403E7">
        <w:rPr>
          <w:rFonts w:ascii="Palatino Linotype" w:hAnsi="Palatino Linotype"/>
          <w:b/>
          <w:bCs/>
          <w:sz w:val="22"/>
          <w:szCs w:val="22"/>
        </w:rPr>
        <w:t>Supplementary Figure</w:t>
      </w:r>
      <w:r w:rsidR="00E14270" w:rsidRPr="007403E7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2E028C">
        <w:rPr>
          <w:rFonts w:ascii="Palatino Linotype" w:hAnsi="Palatino Linotype"/>
          <w:b/>
          <w:bCs/>
          <w:sz w:val="22"/>
          <w:szCs w:val="22"/>
        </w:rPr>
        <w:t>6</w:t>
      </w:r>
      <w:r w:rsidR="007403E7" w:rsidRPr="007403E7">
        <w:rPr>
          <w:rFonts w:ascii="Palatino Linotype" w:hAnsi="Palatino Linotype"/>
          <w:b/>
          <w:bCs/>
          <w:sz w:val="22"/>
          <w:szCs w:val="22"/>
        </w:rPr>
        <w:t>.</w:t>
      </w:r>
      <w:r w:rsidR="00E14270" w:rsidRPr="007403E7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="00336059" w:rsidRPr="00970E30">
        <w:rPr>
          <w:rFonts w:ascii="Palatino Linotype" w:hAnsi="Palatino Linotype"/>
          <w:sz w:val="22"/>
          <w:szCs w:val="22"/>
        </w:rPr>
        <w:t>Relative position of the domain boundary and the dislocation</w:t>
      </w:r>
      <w:r w:rsidRPr="00970E30">
        <w:rPr>
          <w:rFonts w:ascii="Palatino Linotype" w:hAnsi="Palatino Linotype"/>
          <w:sz w:val="22"/>
          <w:szCs w:val="22"/>
        </w:rPr>
        <w:t xml:space="preserve"> pair it generates</w:t>
      </w:r>
      <w:r w:rsidR="00E14270" w:rsidRPr="00970E30">
        <w:rPr>
          <w:rFonts w:ascii="Palatino Linotype" w:hAnsi="Palatino Linotype"/>
          <w:sz w:val="22"/>
          <w:szCs w:val="22"/>
        </w:rPr>
        <w:t xml:space="preserve">. </w:t>
      </w:r>
      <w:r w:rsidR="008F3E92" w:rsidRPr="007403E7">
        <w:rPr>
          <w:rFonts w:ascii="Palatino Linotype" w:hAnsi="Palatino Linotype"/>
          <w:sz w:val="22"/>
          <w:szCs w:val="22"/>
        </w:rPr>
        <w:t>Blue - domain boundary</w:t>
      </w:r>
      <w:r w:rsidR="00903770" w:rsidRPr="007403E7">
        <w:rPr>
          <w:rFonts w:ascii="Palatino Linotype" w:hAnsi="Palatino Linotype"/>
          <w:sz w:val="22"/>
          <w:szCs w:val="22"/>
        </w:rPr>
        <w:t xml:space="preserve"> (</w:t>
      </w:r>
      <w:proofErr w:type="spellStart"/>
      <w:r w:rsidR="00903770" w:rsidRPr="007403E7">
        <w:rPr>
          <w:rFonts w:ascii="Palatino Linotype" w:hAnsi="Palatino Linotype"/>
          <w:sz w:val="22"/>
          <w:szCs w:val="22"/>
        </w:rPr>
        <w:t>isosurface</w:t>
      </w:r>
      <w:proofErr w:type="spellEnd"/>
      <w:r w:rsidR="00903770" w:rsidRPr="007403E7">
        <w:rPr>
          <w:rFonts w:ascii="Palatino Linotype" w:hAnsi="Palatino Linotype"/>
          <w:sz w:val="22"/>
          <w:szCs w:val="22"/>
        </w:rPr>
        <w:t xml:space="preserve"> at </w:t>
      </w:r>
      <m:oMath>
        <m:r>
          <w:rPr>
            <w:rFonts w:ascii="Cambria Math" w:hAnsi="Cambria Math"/>
            <w:sz w:val="22"/>
            <w:szCs w:val="22"/>
          </w:rPr>
          <m:t>π</m:t>
        </m:r>
        <m:r>
          <m:rPr>
            <m:lit/>
          </m:rPr>
          <w:rPr>
            <w:rFonts w:ascii="Cambria Math" w:hAnsi="Cambria Math"/>
            <w:sz w:val="22"/>
            <w:szCs w:val="22"/>
          </w:rPr>
          <m:t>/</m:t>
        </m:r>
        <m:r>
          <w:rPr>
            <w:rFonts w:ascii="Cambria Math" w:hAnsi="Cambria Math"/>
            <w:sz w:val="22"/>
            <w:szCs w:val="22"/>
          </w:rPr>
          <m:t>2</m:t>
        </m:r>
      </m:oMath>
      <w:r w:rsidR="008F3E92" w:rsidRPr="007403E7">
        <w:rPr>
          <w:rFonts w:ascii="Palatino Linotype" w:hAnsi="Palatino Linotype"/>
          <w:sz w:val="22"/>
          <w:szCs w:val="22"/>
        </w:rPr>
        <w:t>; red - dislocations.</w:t>
      </w:r>
      <w:r w:rsidRPr="007403E7">
        <w:rPr>
          <w:rFonts w:ascii="Palatino Linotype" w:hAnsi="Palatino Linotype"/>
          <w:sz w:val="22"/>
          <w:szCs w:val="22"/>
        </w:rPr>
        <w:t xml:space="preserve"> Merged from two subsequent measurements.</w:t>
      </w:r>
    </w:p>
    <w:p w14:paraId="23B0894E" w14:textId="0BD3CD42" w:rsidR="00970E30" w:rsidRPr="00970E30" w:rsidRDefault="00970E30" w:rsidP="00970E30">
      <w:pPr>
        <w:pStyle w:val="SMcaption"/>
      </w:pPr>
      <w:r>
        <w:rPr>
          <w:noProof/>
          <w:lang w:val="en-GB"/>
        </w:rPr>
        <w:drawing>
          <wp:inline distT="0" distB="0" distL="0" distR="0" wp14:anchorId="46904835" wp14:editId="72CF6888">
            <wp:extent cx="5943600" cy="224040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03E7">
        <w:rPr>
          <w:rFonts w:ascii="Palatino Linotype" w:hAnsi="Palatino Linotype"/>
          <w:b/>
          <w:bCs/>
          <w:sz w:val="22"/>
          <w:szCs w:val="22"/>
        </w:rPr>
        <w:t xml:space="preserve">Supplementary Figure </w:t>
      </w:r>
      <w:r w:rsidR="002E028C">
        <w:rPr>
          <w:rFonts w:ascii="Palatino Linotype" w:hAnsi="Palatino Linotype"/>
          <w:b/>
          <w:bCs/>
          <w:sz w:val="22"/>
          <w:szCs w:val="22"/>
        </w:rPr>
        <w:t>7</w:t>
      </w:r>
      <w:r>
        <w:rPr>
          <w:rFonts w:ascii="Palatino Linotype" w:hAnsi="Palatino Linotype"/>
          <w:b/>
          <w:bCs/>
          <w:sz w:val="22"/>
          <w:szCs w:val="22"/>
        </w:rPr>
        <w:t>: BCDI scheme</w:t>
      </w:r>
      <w:r w:rsidRPr="007403E7">
        <w:rPr>
          <w:rFonts w:ascii="Palatino Linotype" w:hAnsi="Palatino Linotype"/>
          <w:b/>
          <w:bCs/>
          <w:sz w:val="22"/>
          <w:szCs w:val="22"/>
        </w:rPr>
        <w:t>.</w:t>
      </w:r>
      <w:r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970E30">
        <w:rPr>
          <w:rFonts w:ascii="Palatino Linotype" w:hAnsi="Palatino Linotype"/>
          <w:b/>
          <w:bCs/>
          <w:sz w:val="22"/>
          <w:szCs w:val="22"/>
        </w:rPr>
        <w:t>a</w:t>
      </w:r>
      <w:r>
        <w:rPr>
          <w:rFonts w:ascii="Palatino Linotype" w:hAnsi="Palatino Linotype"/>
          <w:sz w:val="22"/>
          <w:szCs w:val="22"/>
        </w:rPr>
        <w:t xml:space="preserve">, Charging coin cell mounted on a sample stage. Incident focused X-rays scatter from the particles in the cathode, and the scattering is observed on the detector. The sample stage can be rotated in the scattering plane. </w:t>
      </w:r>
      <w:r>
        <w:rPr>
          <w:rFonts w:ascii="Palatino Linotype" w:hAnsi="Palatino Linotype"/>
          <w:b/>
          <w:bCs/>
          <w:sz w:val="22"/>
          <w:szCs w:val="22"/>
        </w:rPr>
        <w:t>b</w:t>
      </w:r>
      <w:r>
        <w:rPr>
          <w:rFonts w:ascii="Palatino Linotype" w:hAnsi="Palatino Linotype"/>
          <w:sz w:val="22"/>
          <w:szCs w:val="22"/>
        </w:rPr>
        <w:t xml:space="preserve">, 3D diffraction pattern is collected by scanning the rocking curve and then used to reconstruct the 3D displacement field. </w:t>
      </w:r>
    </w:p>
    <w:p w14:paraId="1256B6D3" w14:textId="77777777" w:rsidR="00970E30" w:rsidRPr="00970E30" w:rsidRDefault="00970E30" w:rsidP="00B9440A">
      <w:pPr>
        <w:pStyle w:val="SMcaption"/>
      </w:pPr>
    </w:p>
    <w:p w14:paraId="66E33DAD" w14:textId="7B8874AC" w:rsidR="00E80700" w:rsidRDefault="00E80700" w:rsidP="00B9440A">
      <w:pPr>
        <w:pStyle w:val="SMcaption"/>
        <w:rPr>
          <w:lang w:val="en-GB"/>
        </w:rPr>
      </w:pPr>
    </w:p>
    <w:p w14:paraId="3CF0DB54" w14:textId="7F1AEE44" w:rsidR="00E80700" w:rsidRDefault="00E80700" w:rsidP="00B9440A">
      <w:pPr>
        <w:pStyle w:val="SMcaption"/>
        <w:rPr>
          <w:lang w:val="en-GB"/>
        </w:rPr>
      </w:pPr>
    </w:p>
    <w:sdt>
      <w:sdtPr>
        <w:rPr>
          <w:b w:val="0"/>
          <w:bCs w:val="0"/>
          <w:kern w:val="0"/>
          <w:szCs w:val="20"/>
        </w:rPr>
        <w:id w:val="-743876413"/>
        <w:docPartObj>
          <w:docPartGallery w:val="Bibliographies"/>
          <w:docPartUnique/>
        </w:docPartObj>
      </w:sdtPr>
      <w:sdtEndPr/>
      <w:sdtContent>
        <w:p w14:paraId="3338D2D2" w14:textId="0A66BE3D" w:rsidR="00CB7BC5" w:rsidRDefault="00CB7BC5">
          <w:pPr>
            <w:pStyle w:val="Heading1"/>
          </w:pPr>
          <w:r>
            <w:t>Supplementary References</w:t>
          </w:r>
        </w:p>
        <w:sdt>
          <w:sdtPr>
            <w:id w:val="111145805"/>
            <w:bibliography/>
          </w:sdtPr>
          <w:sdtEndPr/>
          <w:sdtContent>
            <w:p w14:paraId="66BFE884" w14:textId="77777777" w:rsidR="0004545C" w:rsidRDefault="00CB7BC5">
              <w:pPr>
                <w:rPr>
                  <w:noProof/>
                  <w:sz w:val="20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55"/>
                <w:gridCol w:w="9005"/>
              </w:tblGrid>
              <w:tr w:rsidR="0004545C" w14:paraId="138FE6BC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2F5571F" w14:textId="11FE6045" w:rsidR="0004545C" w:rsidRDefault="0004545C">
                    <w:pPr>
                      <w:pStyle w:val="Bibliography"/>
                      <w:rPr>
                        <w:noProof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91C08F2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H. Xia and L. Lu, "Li diffusion in spinel LiNi0.5Mn1.5O4thin films prepared by pulsed laser deposition," </w:t>
                    </w:r>
                    <w:r>
                      <w:rPr>
                        <w:i/>
                        <w:iCs/>
                        <w:noProof/>
                      </w:rPr>
                      <w:t xml:space="preserve">Physica Scripta, </w:t>
                    </w:r>
                    <w:r>
                      <w:rPr>
                        <w:noProof/>
                      </w:rPr>
                      <w:t xml:space="preserve">vol. T129, p. 43–48, 11 2007. </w:t>
                    </w:r>
                  </w:p>
                </w:tc>
              </w:tr>
              <w:tr w:rsidR="0004545C" w14:paraId="31256C6D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2938454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0484FAD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L. Zhang, H. Ding, W. Chen, H. Ding and W. Chen, Elasticity of Transversely Isotropic Materials, Springer-Verlag New York Inc., 2006. </w:t>
                    </w:r>
                  </w:p>
                </w:tc>
              </w:tr>
              <w:tr w:rsidR="0004545C" w14:paraId="5746A826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3BD5D81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2B8D16B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D. Hull, Introduction to dislocations, Oxford: Butterworth-Heinemann, 2011. </w:t>
                    </w:r>
                  </w:p>
                </w:tc>
              </w:tr>
              <w:tr w:rsidR="0004545C" w14:paraId="4A720F18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CAD8F13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9569A81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M. Maksud, N. K. R. Palapati, B. W. Byles, E. Pomerantseva, Y. Liu and A. Subramanian, "Dependence of Young\textquotesingles modulus on the sodium content within the structural tunnels of a one-dimensional Na-ion battery cathode," </w:t>
                    </w:r>
                    <w:r>
                      <w:rPr>
                        <w:i/>
                        <w:iCs/>
                        <w:noProof/>
                      </w:rPr>
                      <w:t xml:space="preserve">Nanoscale, </w:t>
                    </w:r>
                    <w:r>
                      <w:rPr>
                        <w:noProof/>
                      </w:rPr>
                      <w:t xml:space="preserve">vol. 7, p. 17642–17648, 2015. </w:t>
                    </w:r>
                  </w:p>
                </w:tc>
              </w:tr>
              <w:tr w:rsidR="0004545C" w14:paraId="5142DF77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4B9E975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B3DE9E6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Jain, S. P. Ong, G. Hautier, W. Chen, W. D. Richards, S. Dacek, S. Cholia, D. Gunter, D. Skinner, G. Ceder and K. A. Persson, "Commentary: The Materials Project: A materials genome approach to accelerating materials innovation," </w:t>
                    </w:r>
                    <w:r>
                      <w:rPr>
                        <w:i/>
                        <w:iCs/>
                        <w:noProof/>
                      </w:rPr>
                      <w:t xml:space="preserve">APL Materials, </w:t>
                    </w:r>
                    <w:r>
                      <w:rPr>
                        <w:noProof/>
                      </w:rPr>
                      <w:t xml:space="preserve">vol. 1, p. 011002, 7 2013. </w:t>
                    </w:r>
                  </w:p>
                </w:tc>
              </w:tr>
              <w:tr w:rsidR="0004545C" w14:paraId="1D021587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D83B9F1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18100A3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M. de Jong, W. Chen, T. Angsten, A. Jain, R. Notestine, A. Gamst, M. Sluiter, C. K. Ande, S. van der Zwaag, J. J. Plata, C. Toher, S. Curtarolo, G. Ceder, K. A. Persson and M. Asta, "Charting the complete elastic properties of inorganic crystalline compounds," </w:t>
                    </w:r>
                    <w:r>
                      <w:rPr>
                        <w:i/>
                        <w:iCs/>
                        <w:noProof/>
                      </w:rPr>
                      <w:t xml:space="preserve">Scientific Data, </w:t>
                    </w:r>
                    <w:r>
                      <w:rPr>
                        <w:noProof/>
                      </w:rPr>
                      <w:t xml:space="preserve">vol. 2, 3 2015. </w:t>
                    </w:r>
                  </w:p>
                </w:tc>
              </w:tr>
              <w:tr w:rsidR="0004545C" w14:paraId="633A78D8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400AB3D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8B64323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R. Hertzberg, Deformation and fracture mechanics of engineering materials, Hoboken, NJ: John Wiley &amp; Sons, Inc, 2012. </w:t>
                    </w:r>
                  </w:p>
                </w:tc>
              </w:tr>
              <w:tr w:rsidR="0004545C" w14:paraId="20793285" w14:textId="77777777">
                <w:trPr>
                  <w:divId w:val="898633287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53ADC38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E1F43CF" w14:textId="77777777" w:rsidR="0004545C" w:rsidRDefault="0004545C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S. Allen, The structure of materials, New York: J. Wiley, 1999. </w:t>
                    </w:r>
                  </w:p>
                </w:tc>
              </w:tr>
            </w:tbl>
            <w:p w14:paraId="6493D562" w14:textId="77777777" w:rsidR="0004545C" w:rsidRDefault="0004545C">
              <w:pPr>
                <w:divId w:val="898633287"/>
                <w:rPr>
                  <w:noProof/>
                </w:rPr>
              </w:pPr>
            </w:p>
            <w:p w14:paraId="25FC989C" w14:textId="43BF1706" w:rsidR="00CB7BC5" w:rsidRDefault="00CB7BC5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733B537" w14:textId="25BBEB67" w:rsidR="00E80700" w:rsidRDefault="00E80700" w:rsidP="00B9440A">
      <w:pPr>
        <w:pStyle w:val="SMcaption"/>
        <w:rPr>
          <w:lang w:val="en-GB"/>
        </w:rPr>
      </w:pPr>
    </w:p>
    <w:p w14:paraId="3542A1E4" w14:textId="584968A4" w:rsidR="00E80700" w:rsidRDefault="00E80700" w:rsidP="00B9440A">
      <w:pPr>
        <w:pStyle w:val="SMcaption"/>
        <w:rPr>
          <w:lang w:val="en-GB"/>
        </w:rPr>
      </w:pPr>
    </w:p>
    <w:p w14:paraId="134039FE" w14:textId="21FD73A8" w:rsidR="00E80700" w:rsidRDefault="00E80700" w:rsidP="00B9440A">
      <w:pPr>
        <w:pStyle w:val="SMcaption"/>
        <w:rPr>
          <w:lang w:val="en-GB"/>
        </w:rPr>
      </w:pPr>
    </w:p>
    <w:p w14:paraId="134AB838" w14:textId="3489FB0F" w:rsidR="00E80700" w:rsidRDefault="00E80700" w:rsidP="00B9440A">
      <w:pPr>
        <w:pStyle w:val="SMcaption"/>
        <w:rPr>
          <w:lang w:val="en-GB"/>
        </w:rPr>
      </w:pPr>
    </w:p>
    <w:p w14:paraId="2C714990" w14:textId="111FEE5C" w:rsidR="00E80700" w:rsidRDefault="00E80700" w:rsidP="00B9440A">
      <w:pPr>
        <w:pStyle w:val="SMcaption"/>
        <w:rPr>
          <w:lang w:val="en-GB"/>
        </w:rPr>
      </w:pPr>
    </w:p>
    <w:p w14:paraId="1107F91F" w14:textId="79ECC87D" w:rsidR="00E80700" w:rsidRDefault="00E80700" w:rsidP="00B9440A">
      <w:pPr>
        <w:pStyle w:val="SMcaption"/>
        <w:rPr>
          <w:lang w:val="en-GB"/>
        </w:rPr>
      </w:pPr>
    </w:p>
    <w:p w14:paraId="0BD46663" w14:textId="6E68AAEB" w:rsidR="00E80700" w:rsidRDefault="00E80700" w:rsidP="00B9440A">
      <w:pPr>
        <w:pStyle w:val="SMcaption"/>
        <w:rPr>
          <w:lang w:val="en-GB"/>
        </w:rPr>
      </w:pPr>
    </w:p>
    <w:p w14:paraId="11AF7871" w14:textId="13AC4CF6" w:rsidR="00E80700" w:rsidRDefault="00E80700" w:rsidP="00B9440A">
      <w:pPr>
        <w:pStyle w:val="SMcaption"/>
        <w:rPr>
          <w:lang w:val="en-GB"/>
        </w:rPr>
      </w:pPr>
    </w:p>
    <w:p w14:paraId="76E26945" w14:textId="53C6CBE3" w:rsidR="00E80700" w:rsidRPr="00CD7025" w:rsidRDefault="00E80700" w:rsidP="00B9440A">
      <w:pPr>
        <w:pStyle w:val="SMcaption"/>
        <w:rPr>
          <w:lang w:val="en-GB"/>
        </w:rPr>
      </w:pPr>
    </w:p>
    <w:sectPr w:rsidR="00E80700" w:rsidRPr="00CD7025" w:rsidSect="00E853D5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C74F" w14:textId="77777777" w:rsidR="00DC6968" w:rsidRDefault="00DC6968">
      <w:r>
        <w:separator/>
      </w:r>
    </w:p>
  </w:endnote>
  <w:endnote w:type="continuationSeparator" w:id="0">
    <w:p w14:paraId="5FB0F545" w14:textId="77777777" w:rsidR="00DC6968" w:rsidRDefault="00DC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Ձ耥ĝތ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3B7130" w:rsidRDefault="003B71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11F3547" w14:textId="77777777" w:rsidR="003B7130" w:rsidRDefault="003B7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626F" w14:textId="77777777" w:rsidR="00DC6968" w:rsidRDefault="00DC6968">
      <w:r>
        <w:separator/>
      </w:r>
    </w:p>
  </w:footnote>
  <w:footnote w:type="continuationSeparator" w:id="0">
    <w:p w14:paraId="5C60F7F5" w14:textId="77777777" w:rsidR="00DC6968" w:rsidRDefault="00DC6968">
      <w:r>
        <w:continuationSeparator/>
      </w:r>
    </w:p>
  </w:footnote>
  <w:footnote w:id="1">
    <w:p w14:paraId="146AE8D1" w14:textId="27B8DD2C" w:rsidR="003B7130" w:rsidRDefault="003B7130">
      <w:pPr>
        <w:pStyle w:val="FootnoteText"/>
      </w:pPr>
      <w:r>
        <w:rPr>
          <w:rStyle w:val="FootnoteReference"/>
        </w:rPr>
        <w:footnoteRef/>
      </w:r>
      <w:r>
        <w:t xml:space="preserve"> Note that the shear strain here is not the engineering shear strain.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B7130" w:rsidRPr="005001AC" w:rsidRDefault="003B7130" w:rsidP="005001AC">
    <w:pPr>
      <w:jc w:val="right"/>
      <w:rPr>
        <w:sz w:val="20"/>
      </w:rPr>
    </w:pPr>
  </w:p>
  <w:p w14:paraId="3CD866EE" w14:textId="77777777" w:rsidR="003B7130" w:rsidRDefault="003B71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73535C"/>
    <w:multiLevelType w:val="multilevel"/>
    <w:tmpl w:val="0000000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NTG1MDY1tzQwNDZW0lEKTi0uzszPAykwqwUAOV6G1iwAAAA="/>
  </w:docVars>
  <w:rsids>
    <w:rsidRoot w:val="002C030F"/>
    <w:rsid w:val="00005B4B"/>
    <w:rsid w:val="00015F74"/>
    <w:rsid w:val="000265B3"/>
    <w:rsid w:val="00032EDB"/>
    <w:rsid w:val="0004545C"/>
    <w:rsid w:val="00046672"/>
    <w:rsid w:val="00054772"/>
    <w:rsid w:val="00063381"/>
    <w:rsid w:val="00065EBD"/>
    <w:rsid w:val="00083B44"/>
    <w:rsid w:val="000850DC"/>
    <w:rsid w:val="000C2771"/>
    <w:rsid w:val="000D46F4"/>
    <w:rsid w:val="000E5C8B"/>
    <w:rsid w:val="000F0DCE"/>
    <w:rsid w:val="000F0E78"/>
    <w:rsid w:val="000F59C5"/>
    <w:rsid w:val="000F65EF"/>
    <w:rsid w:val="000F6BE3"/>
    <w:rsid w:val="00100A0E"/>
    <w:rsid w:val="00112C5B"/>
    <w:rsid w:val="00114193"/>
    <w:rsid w:val="00115A38"/>
    <w:rsid w:val="0011687B"/>
    <w:rsid w:val="00122538"/>
    <w:rsid w:val="001236E2"/>
    <w:rsid w:val="00124F82"/>
    <w:rsid w:val="001324A8"/>
    <w:rsid w:val="001520AB"/>
    <w:rsid w:val="0016337A"/>
    <w:rsid w:val="00164269"/>
    <w:rsid w:val="00197725"/>
    <w:rsid w:val="001A1BDE"/>
    <w:rsid w:val="001A7A6F"/>
    <w:rsid w:val="001F0876"/>
    <w:rsid w:val="001F167C"/>
    <w:rsid w:val="001F3EBE"/>
    <w:rsid w:val="001F5E91"/>
    <w:rsid w:val="002021A1"/>
    <w:rsid w:val="0020248E"/>
    <w:rsid w:val="002077B9"/>
    <w:rsid w:val="00212F05"/>
    <w:rsid w:val="002344F2"/>
    <w:rsid w:val="00240CF8"/>
    <w:rsid w:val="002509ED"/>
    <w:rsid w:val="00262D72"/>
    <w:rsid w:val="002675FD"/>
    <w:rsid w:val="00273883"/>
    <w:rsid w:val="002771BD"/>
    <w:rsid w:val="00292A91"/>
    <w:rsid w:val="00294FBB"/>
    <w:rsid w:val="002A43D6"/>
    <w:rsid w:val="002B6FBF"/>
    <w:rsid w:val="002C030F"/>
    <w:rsid w:val="002C231A"/>
    <w:rsid w:val="002D53EE"/>
    <w:rsid w:val="002E028C"/>
    <w:rsid w:val="00315C10"/>
    <w:rsid w:val="00331D75"/>
    <w:rsid w:val="00336059"/>
    <w:rsid w:val="00336781"/>
    <w:rsid w:val="0034243B"/>
    <w:rsid w:val="00353B69"/>
    <w:rsid w:val="00355362"/>
    <w:rsid w:val="00363E44"/>
    <w:rsid w:val="00374F09"/>
    <w:rsid w:val="003809F1"/>
    <w:rsid w:val="00382B76"/>
    <w:rsid w:val="00395E86"/>
    <w:rsid w:val="003A144D"/>
    <w:rsid w:val="003A2FD8"/>
    <w:rsid w:val="003B40E6"/>
    <w:rsid w:val="003B659A"/>
    <w:rsid w:val="003B7130"/>
    <w:rsid w:val="003C4491"/>
    <w:rsid w:val="003D14AC"/>
    <w:rsid w:val="003E74FB"/>
    <w:rsid w:val="003F6E14"/>
    <w:rsid w:val="00405336"/>
    <w:rsid w:val="00412878"/>
    <w:rsid w:val="00413ECE"/>
    <w:rsid w:val="004302C9"/>
    <w:rsid w:val="004413AD"/>
    <w:rsid w:val="0045437E"/>
    <w:rsid w:val="0045592A"/>
    <w:rsid w:val="004571D5"/>
    <w:rsid w:val="004577A3"/>
    <w:rsid w:val="00461D81"/>
    <w:rsid w:val="0046356B"/>
    <w:rsid w:val="004638EA"/>
    <w:rsid w:val="004643E1"/>
    <w:rsid w:val="00465A2C"/>
    <w:rsid w:val="00472DAA"/>
    <w:rsid w:val="00477182"/>
    <w:rsid w:val="004779CB"/>
    <w:rsid w:val="00484A6E"/>
    <w:rsid w:val="0049076B"/>
    <w:rsid w:val="00497F81"/>
    <w:rsid w:val="004B55E7"/>
    <w:rsid w:val="004C3438"/>
    <w:rsid w:val="004E42D8"/>
    <w:rsid w:val="004E7BA2"/>
    <w:rsid w:val="004F7EDF"/>
    <w:rsid w:val="005001AC"/>
    <w:rsid w:val="00527D71"/>
    <w:rsid w:val="00530E42"/>
    <w:rsid w:val="00533C6D"/>
    <w:rsid w:val="00550C58"/>
    <w:rsid w:val="005520A8"/>
    <w:rsid w:val="005558B4"/>
    <w:rsid w:val="005607DD"/>
    <w:rsid w:val="00591A77"/>
    <w:rsid w:val="005A558C"/>
    <w:rsid w:val="005B5E98"/>
    <w:rsid w:val="005C2768"/>
    <w:rsid w:val="005E28F8"/>
    <w:rsid w:val="005E6513"/>
    <w:rsid w:val="005F26BB"/>
    <w:rsid w:val="006244A9"/>
    <w:rsid w:val="00626C61"/>
    <w:rsid w:val="0063382E"/>
    <w:rsid w:val="00646BCE"/>
    <w:rsid w:val="00651114"/>
    <w:rsid w:val="00654AA9"/>
    <w:rsid w:val="00655162"/>
    <w:rsid w:val="006557A5"/>
    <w:rsid w:val="00664560"/>
    <w:rsid w:val="00670299"/>
    <w:rsid w:val="00683D55"/>
    <w:rsid w:val="00691985"/>
    <w:rsid w:val="00696A08"/>
    <w:rsid w:val="006A1B64"/>
    <w:rsid w:val="006C7AC5"/>
    <w:rsid w:val="006D08DE"/>
    <w:rsid w:val="006D15F4"/>
    <w:rsid w:val="006D1ABA"/>
    <w:rsid w:val="006D3CE5"/>
    <w:rsid w:val="006E1477"/>
    <w:rsid w:val="006F3F3D"/>
    <w:rsid w:val="00700769"/>
    <w:rsid w:val="007108F5"/>
    <w:rsid w:val="00713E5B"/>
    <w:rsid w:val="00733237"/>
    <w:rsid w:val="007358F5"/>
    <w:rsid w:val="007402FC"/>
    <w:rsid w:val="007403E7"/>
    <w:rsid w:val="007411A1"/>
    <w:rsid w:val="00750126"/>
    <w:rsid w:val="007638E8"/>
    <w:rsid w:val="00775426"/>
    <w:rsid w:val="007779F6"/>
    <w:rsid w:val="00793072"/>
    <w:rsid w:val="007A0286"/>
    <w:rsid w:val="007B1BFC"/>
    <w:rsid w:val="007C605A"/>
    <w:rsid w:val="00807D35"/>
    <w:rsid w:val="008152BF"/>
    <w:rsid w:val="00815F6E"/>
    <w:rsid w:val="008171AE"/>
    <w:rsid w:val="008218C4"/>
    <w:rsid w:val="00835659"/>
    <w:rsid w:val="00863140"/>
    <w:rsid w:val="00867A98"/>
    <w:rsid w:val="00870867"/>
    <w:rsid w:val="00885C9B"/>
    <w:rsid w:val="008879E2"/>
    <w:rsid w:val="008B1914"/>
    <w:rsid w:val="008D5D2A"/>
    <w:rsid w:val="008F3E92"/>
    <w:rsid w:val="00903770"/>
    <w:rsid w:val="00914B63"/>
    <w:rsid w:val="009354F3"/>
    <w:rsid w:val="009447DC"/>
    <w:rsid w:val="00952FAF"/>
    <w:rsid w:val="00961BA5"/>
    <w:rsid w:val="00970E30"/>
    <w:rsid w:val="009743A9"/>
    <w:rsid w:val="00985E1E"/>
    <w:rsid w:val="0099235B"/>
    <w:rsid w:val="009A5287"/>
    <w:rsid w:val="009B04EA"/>
    <w:rsid w:val="009B1D8D"/>
    <w:rsid w:val="009B2AC5"/>
    <w:rsid w:val="009B7984"/>
    <w:rsid w:val="009C1258"/>
    <w:rsid w:val="009C1F3D"/>
    <w:rsid w:val="009D0ECF"/>
    <w:rsid w:val="009D46FD"/>
    <w:rsid w:val="009E7C69"/>
    <w:rsid w:val="009F4BED"/>
    <w:rsid w:val="009F7D93"/>
    <w:rsid w:val="00A03EEF"/>
    <w:rsid w:val="00A20F48"/>
    <w:rsid w:val="00A31DEE"/>
    <w:rsid w:val="00A323C8"/>
    <w:rsid w:val="00A3403B"/>
    <w:rsid w:val="00A3429A"/>
    <w:rsid w:val="00A37AF7"/>
    <w:rsid w:val="00A51A12"/>
    <w:rsid w:val="00A557C4"/>
    <w:rsid w:val="00A627D4"/>
    <w:rsid w:val="00A727F6"/>
    <w:rsid w:val="00A74DA2"/>
    <w:rsid w:val="00A76B47"/>
    <w:rsid w:val="00AA2EA5"/>
    <w:rsid w:val="00AA333E"/>
    <w:rsid w:val="00AA7F6F"/>
    <w:rsid w:val="00AB399E"/>
    <w:rsid w:val="00AC59D0"/>
    <w:rsid w:val="00AD16B1"/>
    <w:rsid w:val="00AD499C"/>
    <w:rsid w:val="00AE36DB"/>
    <w:rsid w:val="00B23E9E"/>
    <w:rsid w:val="00B34447"/>
    <w:rsid w:val="00B36869"/>
    <w:rsid w:val="00B403B1"/>
    <w:rsid w:val="00B43B31"/>
    <w:rsid w:val="00B44E87"/>
    <w:rsid w:val="00B47CFA"/>
    <w:rsid w:val="00B57F00"/>
    <w:rsid w:val="00B62F3E"/>
    <w:rsid w:val="00B75E42"/>
    <w:rsid w:val="00B77B2A"/>
    <w:rsid w:val="00B82C22"/>
    <w:rsid w:val="00B83C7D"/>
    <w:rsid w:val="00B842BE"/>
    <w:rsid w:val="00B856F8"/>
    <w:rsid w:val="00B938A2"/>
    <w:rsid w:val="00B93DBA"/>
    <w:rsid w:val="00B9440A"/>
    <w:rsid w:val="00BA77F0"/>
    <w:rsid w:val="00BB2D2A"/>
    <w:rsid w:val="00BB458F"/>
    <w:rsid w:val="00BB74B8"/>
    <w:rsid w:val="00BC3E04"/>
    <w:rsid w:val="00BD058B"/>
    <w:rsid w:val="00BD1E9A"/>
    <w:rsid w:val="00BD30FF"/>
    <w:rsid w:val="00BD52B3"/>
    <w:rsid w:val="00BD58CF"/>
    <w:rsid w:val="00BF0C92"/>
    <w:rsid w:val="00C04CC1"/>
    <w:rsid w:val="00C2412B"/>
    <w:rsid w:val="00C4096C"/>
    <w:rsid w:val="00C50C6D"/>
    <w:rsid w:val="00C600D9"/>
    <w:rsid w:val="00C744E9"/>
    <w:rsid w:val="00C82FF6"/>
    <w:rsid w:val="00C8370E"/>
    <w:rsid w:val="00C91395"/>
    <w:rsid w:val="00C92B22"/>
    <w:rsid w:val="00CB6684"/>
    <w:rsid w:val="00CB7BC5"/>
    <w:rsid w:val="00CC1301"/>
    <w:rsid w:val="00CC1384"/>
    <w:rsid w:val="00CD1A01"/>
    <w:rsid w:val="00CD1F37"/>
    <w:rsid w:val="00CD3720"/>
    <w:rsid w:val="00CD7025"/>
    <w:rsid w:val="00CF1848"/>
    <w:rsid w:val="00CF5C2F"/>
    <w:rsid w:val="00D04BCF"/>
    <w:rsid w:val="00D143D9"/>
    <w:rsid w:val="00D21BDF"/>
    <w:rsid w:val="00D222AA"/>
    <w:rsid w:val="00D5511B"/>
    <w:rsid w:val="00D766F1"/>
    <w:rsid w:val="00D846BC"/>
    <w:rsid w:val="00D85EE0"/>
    <w:rsid w:val="00D95F70"/>
    <w:rsid w:val="00DA3D68"/>
    <w:rsid w:val="00DC6968"/>
    <w:rsid w:val="00DE25B7"/>
    <w:rsid w:val="00DE7663"/>
    <w:rsid w:val="00E01418"/>
    <w:rsid w:val="00E032FB"/>
    <w:rsid w:val="00E14270"/>
    <w:rsid w:val="00E257C8"/>
    <w:rsid w:val="00E33D4B"/>
    <w:rsid w:val="00E41512"/>
    <w:rsid w:val="00E4519A"/>
    <w:rsid w:val="00E67913"/>
    <w:rsid w:val="00E80700"/>
    <w:rsid w:val="00E83910"/>
    <w:rsid w:val="00E853D5"/>
    <w:rsid w:val="00E86818"/>
    <w:rsid w:val="00E90A5B"/>
    <w:rsid w:val="00E9773B"/>
    <w:rsid w:val="00EA6F42"/>
    <w:rsid w:val="00EB05CA"/>
    <w:rsid w:val="00EB75F9"/>
    <w:rsid w:val="00EC13A3"/>
    <w:rsid w:val="00EC7C85"/>
    <w:rsid w:val="00EE0A2A"/>
    <w:rsid w:val="00EE5644"/>
    <w:rsid w:val="00F048E2"/>
    <w:rsid w:val="00F125EE"/>
    <w:rsid w:val="00F12E98"/>
    <w:rsid w:val="00F22029"/>
    <w:rsid w:val="00F231A5"/>
    <w:rsid w:val="00F26CDF"/>
    <w:rsid w:val="00F515FB"/>
    <w:rsid w:val="00F630EA"/>
    <w:rsid w:val="00F664B4"/>
    <w:rsid w:val="00F7007E"/>
    <w:rsid w:val="00F73193"/>
    <w:rsid w:val="00F74F95"/>
    <w:rsid w:val="00F76DBE"/>
    <w:rsid w:val="00F7716C"/>
    <w:rsid w:val="00F80705"/>
    <w:rsid w:val="00F86FD1"/>
    <w:rsid w:val="00FA1481"/>
    <w:rsid w:val="00FA1C4A"/>
    <w:rsid w:val="00FA27EE"/>
    <w:rsid w:val="00FA42DD"/>
    <w:rsid w:val="00FB1B76"/>
    <w:rsid w:val="00FE7BA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uiPriority w:val="9"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Authors">
    <w:name w:val="Authors"/>
    <w:basedOn w:val="Normal"/>
    <w:rsid w:val="009C1F3D"/>
    <w:pPr>
      <w:spacing w:before="120" w:after="360"/>
      <w:jc w:val="center"/>
    </w:pPr>
    <w:rPr>
      <w:szCs w:val="24"/>
    </w:rPr>
  </w:style>
  <w:style w:type="paragraph" w:customStyle="1" w:styleId="Paragraph">
    <w:name w:val="Paragraph"/>
    <w:basedOn w:val="Normal"/>
    <w:rsid w:val="009C1F3D"/>
    <w:pPr>
      <w:spacing w:before="120"/>
      <w:ind w:firstLine="720"/>
    </w:pPr>
    <w:rPr>
      <w:szCs w:val="24"/>
    </w:rPr>
  </w:style>
  <w:style w:type="paragraph" w:customStyle="1" w:styleId="Standard">
    <w:name w:val="Standard"/>
    <w:rsid w:val="009C1F3D"/>
    <w:pPr>
      <w:suppressAutoHyphens/>
      <w:autoSpaceDN w:val="0"/>
      <w:textAlignment w:val="baseline"/>
    </w:pPr>
    <w:rPr>
      <w:rFonts w:ascii="Calibri" w:eastAsia="Calibri" w:hAnsi="Calibri" w:cs="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C7AC5"/>
    <w:rPr>
      <w:color w:val="808080"/>
    </w:rPr>
  </w:style>
  <w:style w:type="character" w:styleId="FootnoteReference">
    <w:name w:val="footnote reference"/>
    <w:basedOn w:val="DefaultParagraphFont"/>
    <w:semiHidden/>
    <w:unhideWhenUsed/>
    <w:rsid w:val="003424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Year>2011</b:Year>
    <b:BIBTEX_Entry>book</b:BIBTEX_Entry>
    <b:SourceType>Book</b:SourceType>
    <b:Title>Introduction to dislocations</b:Title>
    <b:Publisher>Butterworth-Heinemann</b:Publisher>
    <b:Tag>hull2011introduction</b:Tag>
    <b:Author>
      <b:Author>
        <b:NameList>
          <b:Person>
            <b:Last>Hull</b:Last>
            <b:First>Derek</b:First>
          </b:Person>
        </b:NameList>
      </b:Author>
    </b:Author>
    <b:StandardNumber> ISBN: 9780080966724</b:StandardNumber>
    <b:City>Oxford</b:City>
    <b:RefOrder>3</b:RefOrder>
  </b:Source>
  <b:Source>
    <b:Year>1999</b:Year>
    <b:BIBTEX_Entry>book</b:BIBTEX_Entry>
    <b:SourceType>Book</b:SourceType>
    <b:Title>The structure of materials</b:Title>
    <b:Publisher>J. Wiley</b:Publisher>
    <b:Tag>Allen1999</b:Tag>
    <b:Author>
      <b:Author>
        <b:NameList>
          <b:Person>
            <b:Last>Allen</b:Last>
            <b:First>Samuel</b:First>
          </b:Person>
        </b:NameList>
      </b:Author>
    </b:Author>
    <b:StandardNumber> ISBN: 9780471000822</b:StandardNumber>
    <b:City>New York</b:City>
    <b:RefOrder>9</b:RefOrder>
  </b:Source>
  <b:Source>
    <b:Year>2015</b:Year>
    <b:Volume>7</b:Volume>
    <b:BIBTEX_Entry>article</b:BIBTEX_Entry>
    <b:SourceType>JournalArticle</b:SourceType>
    <b:Title>Dependence of Young\textquotesingles modulus on the sodium content within the structural tunnels of a one-dimensional Na-ion battery cathode</b:Title>
    <b:Publisher>Royal Society of Chemistry (RSC)</b:Publisher>
    <b:Tag>Maksud2015</b:Tag>
    <b:DOI>10.1039/c5nr06557g</b:DOI>
    <b:Author>
      <b:Author>
        <b:NameList>
          <b:Person>
            <b:Last>Maksud</b:Last>
            <b:First>M.</b:First>
          </b:Person>
          <b:Person>
            <b:Last>Palapati</b:Last>
            <b:Middle>K. R.</b:Middle>
            <b:First>N.</b:First>
          </b:Person>
          <b:Person>
            <b:Last>Byles</b:Last>
            <b:Middle>W.</b:Middle>
            <b:First>B.</b:First>
          </b:Person>
          <b:Person>
            <b:Last>Pomerantseva</b:Last>
            <b:First>E.</b:First>
          </b:Person>
          <b:Person>
            <b:Last>Liu</b:Last>
            <b:First>Y.</b:First>
          </b:Person>
          <b:Person>
            <b:Last>Subramanian</b:Last>
            <b:First>A.</b:First>
          </b:Person>
        </b:NameList>
      </b:Author>
    </b:Author>
    <b:Pages>17642–17648</b:Pages>
    <b:JournalName>Nanoscale</b:JournalName>
    <b:Number>42</b:Number>
    <b:RefOrder>4</b:RefOrder>
  </b:Source>
  <b:Source>
    <b:Year>2006</b:Year>
    <b:BIBTEX_Entry>book</b:BIBTEX_Entry>
    <b:SourceType>Book</b:SourceType>
    <b:Title>Elasticity of Transversely Isotropic Materials</b:Title>
    <b:Publisher>Springer-Verlag New York Inc.</b:Publisher>
    <b:Tag>Zhang2006</b:Tag>
    <b:URL>https://www.ebook.de/de/product/5296925/ling_zhang_haojiang_ding_weiqiu_chen_h_ding_w_chen_elasticity_of_transversely_isotropic_materials.html</b:URL>
    <b:Author>
      <b:Author>
        <b:NameList>
          <b:Person>
            <b:Last>Zhang</b:Last>
            <b:First>Ling</b:First>
          </b:Person>
          <b:Person>
            <b:Last>Ding</b:Last>
            <b:First>Haojiang</b:First>
          </b:Person>
          <b:Person>
            <b:Last>Chen</b:Last>
            <b:First>Weiqiu</b:First>
          </b:Person>
          <b:Person>
            <b:Last>Ding</b:Last>
            <b:First>H.</b:First>
          </b:Person>
          <b:Person>
            <b:Last>Chen</b:Last>
            <b:First>W.</b:First>
          </b:Person>
        </b:NameList>
      </b:Author>
    </b:Author>
    <b:Month>3</b:Month>
    <b:Day>20</b:Day>
    <b:StandardNumber> ISBN: 1402040334</b:StandardNumber>
    <b:RefOrder>2</b:RefOrder>
  </b:Source>
  <b:Source>
    <b:Year>2012</b:Year>
    <b:BIBTEX_Entry>book</b:BIBTEX_Entry>
    <b:SourceType>Book</b:SourceType>
    <b:Title>Deformation and fracture mechanics of engineering materials</b:Title>
    <b:Publisher>John Wiley &amp; Sons, Inc</b:Publisher>
    <b:Tag>Hertzberg2012</b:Tag>
    <b:Author>
      <b:Author>
        <b:NameList>
          <b:Person>
            <b:Last>Hertzberg</b:Last>
            <b:First>Richard</b:First>
          </b:Person>
        </b:NameList>
      </b:Author>
    </b:Author>
    <b:StandardNumber> ISBN: 9780470527801</b:StandardNumber>
    <b:City>Hoboken</b:City>
    <b:StateProvince>NJ</b:StateProvince>
    <b:CountryRegion/>
    <b:RefOrder>8</b:RefOrder>
  </b:Source>
  <b:Source>
    <b:Year>2007</b:Year>
    <b:Volume>T129</b:Volume>
    <b:BIBTEX_Entry>article</b:BIBTEX_Entry>
    <b:SourceType>JournalArticle</b:SourceType>
    <b:Title>Li diffusion in spinel LiNi0.5Mn1.5O4thin films prepared by pulsed laser deposition</b:Title>
    <b:Publisher>IOP Publishing</b:Publisher>
    <b:Tag>Xia2007</b:Tag>
    <b:DOI>10.1088/0031-8949/2007/t129/010</b:DOI>
    <b:Author>
      <b:Author>
        <b:NameList>
          <b:Person>
            <b:Last>Xia</b:Last>
            <b:First>Hui</b:First>
          </b:Person>
          <b:Person>
            <b:Last>Lu</b:Last>
            <b:First>Li</b:First>
          </b:Person>
        </b:NameList>
      </b:Author>
    </b:Author>
    <b:Pages>43–48</b:Pages>
    <b:Month>11</b:Month>
    <b:JournalName>Physica Scripta</b:JournalName>
    <b:RefOrder>1</b:RefOrder>
  </b:Source>
  <b:Source>
    <b:Year>2013</b:Year>
    <b:Volume>1</b:Volume>
    <b:BIBTEX_Entry>article</b:BIBTEX_Entry>
    <b:SourceType>JournalArticle</b:SourceType>
    <b:Title>Commentary: The Materials Project: A materials genome approach to accelerating materials innovation</b:Title>
    <b:Tag>Jain2013</b:Tag>
    <b:Publisher>AIP Publishing</b:Publisher>
    <b:DOI>10.1063/1.4812323</b:DOI>
    <b:Author>
      <b:Author>
        <b:NameList>
          <b:Person>
            <b:Last>Jain</b:Last>
            <b:First>Anubhav</b:First>
          </b:Person>
          <b:Person>
            <b:Last>Ong</b:Last>
            <b:Middle>Ping</b:Middle>
            <b:First>Shyue</b:First>
          </b:Person>
          <b:Person>
            <b:Last>Hautier</b:Last>
            <b:First>Geoffroy</b:First>
          </b:Person>
          <b:Person>
            <b:Last>Chen</b:Last>
            <b:First>Wei</b:First>
          </b:Person>
          <b:Person>
            <b:Last>Richards</b:Last>
            <b:Middle>Davidson</b:Middle>
            <b:First>William</b:First>
          </b:Person>
          <b:Person>
            <b:Last>Dacek</b:Last>
            <b:First>Stephen</b:First>
          </b:Person>
          <b:Person>
            <b:Last>Cholia</b:Last>
            <b:First>Shreyas</b:First>
          </b:Person>
          <b:Person>
            <b:Last>Gunter</b:Last>
            <b:First>Dan</b:First>
          </b:Person>
          <b:Person>
            <b:Last>Skinner</b:Last>
            <b:First>David</b:First>
          </b:Person>
          <b:Person>
            <b:Last>Ceder</b:Last>
            <b:First>Gerbrand</b:First>
          </b:Person>
          <b:Person>
            <b:Last>Persson</b:Last>
            <b:Middle>A.</b:Middle>
            <b:First>Kristin</b:First>
          </b:Person>
        </b:NameList>
      </b:Author>
    </b:Author>
    <b:Pages>011002</b:Pages>
    <b:Month>7</b:Month>
    <b:JournalName>APL Materials</b:JournalName>
    <b:Number>1</b:Number>
    <b:RefOrder>5</b:RefOrder>
  </b:Source>
  <b:Source>
    <b:Year>2015</b:Year>
    <b:Volume>2</b:Volume>
    <b:BIBTEX_Entry>article</b:BIBTEX_Entry>
    <b:SourceType>JournalArticle</b:SourceType>
    <b:Title>Charting the complete elastic properties of inorganic crystalline compounds</b:Title>
    <b:Tag>Jong2015</b:Tag>
    <b:Publisher>Springer Science and Business Media LLC</b:Publisher>
    <b:DOI>10.1038/sdata.2015.9</b:DOI>
    <b:Author>
      <b:Author>
        <b:NameList>
          <b:Person>
            <b:Last>de Jong</b:Last>
            <b:First>Maarten</b:First>
          </b:Person>
          <b:Person>
            <b:Last>Chen</b:Last>
            <b:First>Wei</b:First>
          </b:Person>
          <b:Person>
            <b:Last>Angsten</b:Last>
            <b:First>Thomas</b:First>
          </b:Person>
          <b:Person>
            <b:Last>Jain</b:Last>
            <b:First>Anubhav</b:First>
          </b:Person>
          <b:Person>
            <b:Last>Notestine</b:Last>
            <b:First>Randy</b:First>
          </b:Person>
          <b:Person>
            <b:Last>Gamst</b:Last>
            <b:First>Anthony</b:First>
          </b:Person>
          <b:Person>
            <b:Last>Sluiter</b:Last>
            <b:First>Marcel</b:First>
          </b:Person>
          <b:Person>
            <b:Last>Ande</b:Last>
            <b:Middle>Krishna</b:Middle>
            <b:First>Chaitanya</b:First>
          </b:Person>
          <b:Person>
            <b:Last>van der Zwaag</b:Last>
            <b:First>Sybrand</b:First>
          </b:Person>
          <b:Person>
            <b:Last>Plata</b:Last>
            <b:Middle>J.</b:Middle>
            <b:First>Jose</b:First>
          </b:Person>
          <b:Person>
            <b:Last>Toher</b:Last>
            <b:First>Cormac</b:First>
          </b:Person>
          <b:Person>
            <b:Last>Curtarolo</b:Last>
            <b:First>Stefano</b:First>
          </b:Person>
          <b:Person>
            <b:Last>Ceder</b:Last>
            <b:First>Gerbrand</b:First>
          </b:Person>
          <b:Person>
            <b:Last>Persson</b:Last>
            <b:Middle>A.</b:Middle>
            <b:First>Kristin</b:First>
          </b:Person>
          <b:Person>
            <b:Last>Asta</b:Last>
            <b:First>Mark</b:First>
          </b:Person>
        </b:NameList>
      </b:Author>
    </b:Author>
    <b:Month>3</b:Month>
    <b:JournalName>Scientific Data</b:JournalName>
    <b:Number>1</b:Number>
    <b:RefOrder>6</b:RefOrder>
  </b:Source>
  <b:Source>
    <b:Year>1940</b:Year>
    <b:Volume>52</b:Volume>
    <b:BIBTEX_Entry>article</b:BIBTEX_Entry>
    <b:SourceType>JournalArticle</b:SourceType>
    <b:Title>The size of a dislocation</b:Title>
    <b:Tag>Peierls19261948.1940</b:Tag>
    <b:Author>
      <b:Author>
        <b:NameList>
          <b:Person>
            <b:Last>Peierls</b:Last>
            <b:First>Rudolf</b:First>
          </b:Person>
        </b:NameList>
      </b:Author>
    </b:Author>
    <b:Pages>34</b:Pages>
    <b:JournalName>Proceedings of the Physical Society</b:JournalName>
    <b:Number>1</b:Number>
    <b:RefOrder>7</b:RefOrder>
  </b:Source>
</b:Sources>
</file>

<file path=customXml/itemProps1.xml><?xml version="1.0" encoding="utf-8"?>
<ds:datastoreItem xmlns:ds="http://schemas.openxmlformats.org/officeDocument/2006/customXml" ds:itemID="{62DBE67B-367E-4923-A505-9D3C436A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9885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Oleg Gorobtsov</cp:lastModifiedBy>
  <cp:revision>12</cp:revision>
  <cp:lastPrinted>2018-01-11T19:53:00Z</cp:lastPrinted>
  <dcterms:created xsi:type="dcterms:W3CDTF">2021-06-22T00:49:00Z</dcterms:created>
  <dcterms:modified xsi:type="dcterms:W3CDTF">2021-07-27T22:21:00Z</dcterms:modified>
</cp:coreProperties>
</file>