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8EF329" w14:textId="6711406C" w:rsidR="005F3E21" w:rsidRPr="00E856A7" w:rsidRDefault="00C10034" w:rsidP="00E856A7">
      <w:pPr>
        <w:pStyle w:val="a3"/>
        <w:rPr>
          <w:rFonts w:ascii="Times New Roman" w:hAnsi="Times New Roman" w:cs="Times New Roman"/>
          <w:sz w:val="32"/>
          <w:szCs w:val="32"/>
        </w:rPr>
      </w:pPr>
      <w:r w:rsidRPr="00E856A7">
        <w:rPr>
          <w:rStyle w:val="ae"/>
          <w:rFonts w:ascii="Times New Roman" w:hAnsi="Times New Roman" w:cs="Times New Roman"/>
          <w:b w:val="0"/>
          <w:bCs w:val="0"/>
          <w:sz w:val="32"/>
          <w:szCs w:val="32"/>
        </w:rPr>
        <w:t>Highlights</w:t>
      </w:r>
    </w:p>
    <w:p w14:paraId="502E9193" w14:textId="1A3002A8" w:rsidR="007F6F33" w:rsidRPr="00E856A7" w:rsidRDefault="007F6F33" w:rsidP="00E856A7">
      <w:pPr>
        <w:pStyle w:val="a9"/>
        <w:numPr>
          <w:ilvl w:val="0"/>
          <w:numId w:val="2"/>
        </w:numPr>
        <w:spacing w:after="240" w:line="240" w:lineRule="auto"/>
        <w:ind w:left="357" w:hanging="357"/>
        <w:contextualSpacing w:val="0"/>
        <w:rPr>
          <w:rStyle w:val="ae"/>
          <w:rFonts w:ascii="Times New Roman" w:hAnsi="Times New Roman" w:cs="Times New Roman"/>
          <w:b w:val="0"/>
          <w:bCs w:val="0"/>
          <w:sz w:val="24"/>
          <w:szCs w:val="28"/>
        </w:rPr>
      </w:pPr>
      <w:r w:rsidRPr="00E856A7">
        <w:rPr>
          <w:rStyle w:val="ae"/>
          <w:rFonts w:ascii="Times New Roman" w:hAnsi="Times New Roman" w:cs="Times New Roman"/>
          <w:b w:val="0"/>
          <w:bCs w:val="0"/>
          <w:sz w:val="24"/>
          <w:szCs w:val="28"/>
        </w:rPr>
        <w:t>Organic nitrogen (chicken manure) outperforms inorganic sources in promoting long-term straw decomposition.</w:t>
      </w:r>
    </w:p>
    <w:p w14:paraId="316EE2F1" w14:textId="1D3844FE" w:rsidR="007F6F33" w:rsidRPr="00E856A7" w:rsidRDefault="007F6F33" w:rsidP="00E856A7">
      <w:pPr>
        <w:pStyle w:val="a9"/>
        <w:numPr>
          <w:ilvl w:val="0"/>
          <w:numId w:val="2"/>
        </w:numPr>
        <w:spacing w:after="240" w:line="240" w:lineRule="auto"/>
        <w:ind w:left="357" w:hanging="357"/>
        <w:contextualSpacing w:val="0"/>
        <w:rPr>
          <w:rStyle w:val="ae"/>
          <w:rFonts w:ascii="Times New Roman" w:hAnsi="Times New Roman" w:cs="Times New Roman"/>
          <w:b w:val="0"/>
          <w:bCs w:val="0"/>
          <w:sz w:val="24"/>
          <w:szCs w:val="28"/>
        </w:rPr>
      </w:pPr>
      <w:r w:rsidRPr="00E856A7">
        <w:rPr>
          <w:rStyle w:val="ae"/>
          <w:rFonts w:ascii="Times New Roman" w:hAnsi="Times New Roman" w:cs="Times New Roman"/>
          <w:b w:val="0"/>
          <w:bCs w:val="0"/>
          <w:sz w:val="24"/>
          <w:szCs w:val="28"/>
        </w:rPr>
        <w:t>N and P release is microbially mediated, while K release is primarily governed by physical leaching.</w:t>
      </w:r>
    </w:p>
    <w:p w14:paraId="0691BA7E" w14:textId="35FCA9F0" w:rsidR="007F6F33" w:rsidRPr="00E856A7" w:rsidRDefault="007F6F33" w:rsidP="00E856A7">
      <w:pPr>
        <w:pStyle w:val="a9"/>
        <w:numPr>
          <w:ilvl w:val="0"/>
          <w:numId w:val="2"/>
        </w:numPr>
        <w:spacing w:after="240" w:line="240" w:lineRule="auto"/>
        <w:ind w:left="357" w:hanging="357"/>
        <w:contextualSpacing w:val="0"/>
        <w:rPr>
          <w:rStyle w:val="ae"/>
          <w:rFonts w:ascii="Times New Roman" w:hAnsi="Times New Roman" w:cs="Times New Roman"/>
          <w:b w:val="0"/>
          <w:bCs w:val="0"/>
          <w:sz w:val="24"/>
          <w:szCs w:val="28"/>
        </w:rPr>
      </w:pPr>
      <w:r w:rsidRPr="00E856A7">
        <w:rPr>
          <w:rStyle w:val="ae"/>
          <w:rFonts w:ascii="Times New Roman" w:hAnsi="Times New Roman" w:cs="Times New Roman"/>
          <w:b w:val="0"/>
          <w:bCs w:val="0"/>
          <w:sz w:val="24"/>
          <w:szCs w:val="28"/>
        </w:rPr>
        <w:t>Straw decomposition is strongly correlated with the degradation of structural components (cellulose/hemicellulose/lignin).</w:t>
      </w:r>
    </w:p>
    <w:p w14:paraId="1FAC2E72" w14:textId="1198089C" w:rsidR="007F6F33" w:rsidRPr="00E856A7" w:rsidRDefault="007F6F33" w:rsidP="00E856A7">
      <w:pPr>
        <w:pStyle w:val="a9"/>
        <w:numPr>
          <w:ilvl w:val="0"/>
          <w:numId w:val="2"/>
        </w:numPr>
        <w:spacing w:after="240" w:line="240" w:lineRule="auto"/>
        <w:ind w:left="357" w:hanging="357"/>
        <w:contextualSpacing w:val="0"/>
        <w:rPr>
          <w:rStyle w:val="ae"/>
          <w:rFonts w:ascii="Times New Roman" w:hAnsi="Times New Roman" w:cs="Times New Roman"/>
          <w:b w:val="0"/>
          <w:bCs w:val="0"/>
          <w:sz w:val="24"/>
          <w:szCs w:val="28"/>
        </w:rPr>
      </w:pPr>
      <w:proofErr w:type="gramStart"/>
      <w:r w:rsidRPr="00E856A7">
        <w:rPr>
          <w:rStyle w:val="ae"/>
          <w:rFonts w:ascii="Times New Roman" w:hAnsi="Times New Roman" w:cs="Times New Roman"/>
          <w:b w:val="0"/>
          <w:bCs w:val="0"/>
          <w:sz w:val="24"/>
          <w:szCs w:val="28"/>
        </w:rPr>
        <w:t>A</w:t>
      </w:r>
      <w:proofErr w:type="gramEnd"/>
      <w:r w:rsidRPr="00E856A7">
        <w:rPr>
          <w:rStyle w:val="ae"/>
          <w:rFonts w:ascii="Times New Roman" w:hAnsi="Times New Roman" w:cs="Times New Roman"/>
          <w:b w:val="0"/>
          <w:bCs w:val="0"/>
          <w:sz w:val="24"/>
          <w:szCs w:val="28"/>
        </w:rPr>
        <w:t xml:space="preserve"> "available N + organic fertilizer" strategy is recommended for efficient ditch-buried straw returning.</w:t>
      </w:r>
    </w:p>
    <w:p w14:paraId="09921352" w14:textId="77777777" w:rsidR="007F6F33" w:rsidRPr="00E856A7" w:rsidRDefault="007F6F33" w:rsidP="00E856A7">
      <w:pPr>
        <w:pStyle w:val="a9"/>
        <w:numPr>
          <w:ilvl w:val="0"/>
          <w:numId w:val="2"/>
        </w:numPr>
        <w:spacing w:after="240" w:line="240" w:lineRule="auto"/>
        <w:ind w:left="357" w:hanging="357"/>
        <w:contextualSpacing w:val="0"/>
        <w:rPr>
          <w:rStyle w:val="ae"/>
          <w:rFonts w:ascii="Times New Roman" w:hAnsi="Times New Roman" w:cs="Times New Roman"/>
          <w:b w:val="0"/>
          <w:bCs w:val="0"/>
          <w:sz w:val="24"/>
          <w:szCs w:val="28"/>
        </w:rPr>
      </w:pPr>
      <w:r w:rsidRPr="00E856A7">
        <w:rPr>
          <w:rStyle w:val="ae"/>
          <w:rFonts w:ascii="Times New Roman" w:hAnsi="Times New Roman" w:cs="Times New Roman"/>
          <w:b w:val="0"/>
          <w:bCs w:val="0"/>
          <w:sz w:val="24"/>
          <w:szCs w:val="28"/>
        </w:rPr>
        <w:t>Decomposition and nutrient release kinetics are effectively modeled using accumulated temperature.</w:t>
      </w:r>
    </w:p>
    <w:p w14:paraId="3CC28E00" w14:textId="77777777" w:rsidR="007F6F33" w:rsidRPr="00E856A7" w:rsidRDefault="007F6F33">
      <w:pPr>
        <w:rPr>
          <w:rFonts w:hint="eastAsia"/>
          <w:sz w:val="24"/>
          <w:szCs w:val="28"/>
        </w:rPr>
      </w:pPr>
    </w:p>
    <w:sectPr w:rsidR="007F6F33" w:rsidRPr="00E856A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37ABB8E" w14:textId="77777777" w:rsidR="009B2BC7" w:rsidRDefault="009B2BC7" w:rsidP="00E856A7">
      <w:pPr>
        <w:spacing w:after="0" w:line="240" w:lineRule="auto"/>
        <w:rPr>
          <w:rFonts w:hint="eastAsia"/>
        </w:rPr>
      </w:pPr>
      <w:r>
        <w:separator/>
      </w:r>
    </w:p>
  </w:endnote>
  <w:endnote w:type="continuationSeparator" w:id="0">
    <w:p w14:paraId="3769EE04" w14:textId="77777777" w:rsidR="009B2BC7" w:rsidRDefault="009B2BC7" w:rsidP="00E856A7">
      <w:pPr>
        <w:spacing w:after="0" w:line="240" w:lineRule="auto"/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15C64D7" w14:textId="77777777" w:rsidR="009B2BC7" w:rsidRDefault="009B2BC7" w:rsidP="00E856A7">
      <w:pPr>
        <w:spacing w:after="0" w:line="240" w:lineRule="auto"/>
        <w:rPr>
          <w:rFonts w:hint="eastAsia"/>
        </w:rPr>
      </w:pPr>
      <w:r>
        <w:separator/>
      </w:r>
    </w:p>
  </w:footnote>
  <w:footnote w:type="continuationSeparator" w:id="0">
    <w:p w14:paraId="3E94652A" w14:textId="77777777" w:rsidR="009B2BC7" w:rsidRDefault="009B2BC7" w:rsidP="00E856A7">
      <w:pPr>
        <w:spacing w:after="0" w:line="240" w:lineRule="auto"/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E5B738E"/>
    <w:multiLevelType w:val="multilevel"/>
    <w:tmpl w:val="FFFFFFFF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4A590C2B"/>
    <w:multiLevelType w:val="hybridMultilevel"/>
    <w:tmpl w:val="29783142"/>
    <w:lvl w:ilvl="0" w:tplc="5282CE5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1616058814">
    <w:abstractNumId w:val="0"/>
  </w:num>
  <w:num w:numId="2" w16cid:durableId="136289977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6F33"/>
    <w:rsid w:val="001E511D"/>
    <w:rsid w:val="00233C30"/>
    <w:rsid w:val="00384623"/>
    <w:rsid w:val="00432D18"/>
    <w:rsid w:val="005F3E21"/>
    <w:rsid w:val="007F6F33"/>
    <w:rsid w:val="009B2BC7"/>
    <w:rsid w:val="00C10034"/>
    <w:rsid w:val="00E461F0"/>
    <w:rsid w:val="00E856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2E3E2D6"/>
  <w15:chartTrackingRefBased/>
  <w15:docId w15:val="{4C293729-EBB8-A04E-8513-5B2AD69F1B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7F6F33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F6F3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F6F33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F6F33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F6F33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F6F33"/>
    <w:pPr>
      <w:keepNext/>
      <w:keepLines/>
      <w:spacing w:before="40" w:after="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7F6F33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7F6F33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7F6F33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7F6F33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7F6F3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7F6F3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7F6F33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7F6F33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7F6F33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7F6F33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7F6F33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7F6F33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7F6F33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7F6F3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7F6F33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7F6F33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7F6F3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7F6F33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7F6F33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7F6F33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7F6F3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7F6F33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7F6F33"/>
    <w:rPr>
      <w:b/>
      <w:bCs/>
      <w:smallCaps/>
      <w:color w:val="0F4761" w:themeColor="accent1" w:themeShade="BF"/>
      <w:spacing w:val="5"/>
    </w:rPr>
  </w:style>
  <w:style w:type="paragraph" w:customStyle="1" w:styleId="ds-markdown-paragraph">
    <w:name w:val="ds-markdown-paragraph"/>
    <w:basedOn w:val="a"/>
    <w:rsid w:val="007F6F33"/>
    <w:pPr>
      <w:widowControl/>
      <w:spacing w:before="100" w:beforeAutospacing="1" w:after="100" w:afterAutospacing="1" w:line="240" w:lineRule="auto"/>
    </w:pPr>
    <w:rPr>
      <w:rFonts w:ascii="宋体" w:eastAsia="宋体" w:hAnsi="宋体" w:cs="宋体"/>
      <w:kern w:val="0"/>
      <w:sz w:val="24"/>
      <w14:ligatures w14:val="none"/>
    </w:rPr>
  </w:style>
  <w:style w:type="character" w:styleId="ae">
    <w:name w:val="Strong"/>
    <w:basedOn w:val="a0"/>
    <w:uiPriority w:val="22"/>
    <w:qFormat/>
    <w:rsid w:val="007F6F33"/>
    <w:rPr>
      <w:b/>
      <w:bCs/>
    </w:rPr>
  </w:style>
  <w:style w:type="paragraph" w:styleId="af">
    <w:name w:val="header"/>
    <w:basedOn w:val="a"/>
    <w:link w:val="af0"/>
    <w:uiPriority w:val="99"/>
    <w:unhideWhenUsed/>
    <w:rsid w:val="00E856A7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f0">
    <w:name w:val="页眉 字符"/>
    <w:basedOn w:val="a0"/>
    <w:link w:val="af"/>
    <w:uiPriority w:val="99"/>
    <w:rsid w:val="00E856A7"/>
    <w:rPr>
      <w:sz w:val="18"/>
      <w:szCs w:val="18"/>
    </w:rPr>
  </w:style>
  <w:style w:type="paragraph" w:styleId="af1">
    <w:name w:val="footer"/>
    <w:basedOn w:val="a"/>
    <w:link w:val="af2"/>
    <w:uiPriority w:val="99"/>
    <w:unhideWhenUsed/>
    <w:rsid w:val="00E856A7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f2">
    <w:name w:val="页脚 字符"/>
    <w:basedOn w:val="a0"/>
    <w:link w:val="af1"/>
    <w:uiPriority w:val="99"/>
    <w:rsid w:val="00E856A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81</Words>
  <Characters>467</Characters>
  <Application>Microsoft Office Word</Application>
  <DocSecurity>0</DocSecurity>
  <Lines>3</Lines>
  <Paragraphs>1</Paragraphs>
  <ScaleCrop>false</ScaleCrop>
  <Company/>
  <LinksUpToDate>false</LinksUpToDate>
  <CharactersWithSpaces>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maxiaopan2022@163.com</dc:creator>
  <cp:keywords/>
  <dc:description/>
  <cp:lastModifiedBy>maxia</cp:lastModifiedBy>
  <cp:revision>2</cp:revision>
  <dcterms:created xsi:type="dcterms:W3CDTF">2025-08-25T04:33:00Z</dcterms:created>
  <dcterms:modified xsi:type="dcterms:W3CDTF">2025-08-25T04:33:00Z</dcterms:modified>
</cp:coreProperties>
</file>