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50DF19" w14:textId="77777777" w:rsidR="00172239" w:rsidRDefault="00172239" w:rsidP="0017223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F16DA">
        <w:rPr>
          <w:rFonts w:ascii="Times New Roman" w:hAnsi="Times New Roman" w:cs="Times New Roman"/>
          <w:b/>
          <w:sz w:val="24"/>
          <w:szCs w:val="24"/>
        </w:rPr>
        <w:t>Supplementary Information for</w:t>
      </w:r>
    </w:p>
    <w:p w14:paraId="42ACF59D" w14:textId="77777777" w:rsidR="00172239" w:rsidRDefault="00172239" w:rsidP="00172239">
      <w:pPr>
        <w:spacing w:after="200" w:line="36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val="en-US"/>
          <w14:ligatures w14:val="none"/>
        </w:rPr>
      </w:pPr>
    </w:p>
    <w:p w14:paraId="0D4FC8DE" w14:textId="77777777" w:rsidR="0048764F" w:rsidRDefault="0048764F" w:rsidP="00172239">
      <w:pPr>
        <w:tabs>
          <w:tab w:val="left" w:pos="1418"/>
        </w:tabs>
        <w:spacing w:after="200" w:line="36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val="en-US"/>
          <w14:ligatures w14:val="none"/>
        </w:rPr>
      </w:pPr>
      <w:r w:rsidRPr="0048764F">
        <w:rPr>
          <w:rFonts w:ascii="Times New Roman" w:eastAsia="Times New Roman" w:hAnsi="Times New Roman" w:cs="Times New Roman"/>
          <w:b/>
          <w:kern w:val="0"/>
          <w:sz w:val="24"/>
          <w:szCs w:val="24"/>
          <w:lang w:val="en-US"/>
          <w14:ligatures w14:val="none"/>
        </w:rPr>
        <w:t xml:space="preserve">Substrate specificity and shuttling mechanism in DnaK-GroEL mediated cooperative protein folding  </w:t>
      </w:r>
    </w:p>
    <w:p w14:paraId="4AE71516" w14:textId="0993FCA4" w:rsidR="00172239" w:rsidRPr="00172239" w:rsidRDefault="00172239" w:rsidP="00172239">
      <w:pPr>
        <w:tabs>
          <w:tab w:val="left" w:pos="1418"/>
        </w:tabs>
        <w:spacing w:after="200" w:line="360" w:lineRule="auto"/>
        <w:jc w:val="both"/>
        <w:rPr>
          <w:rFonts w:ascii="Times New Roman" w:eastAsia="Times New Roman" w:hAnsi="Times New Roman" w:cs="Times New Roman"/>
          <w:b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Varsha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vertAlign w:val="superscript"/>
          <w:lang w:val="en-US"/>
          <w14:ligatures w14:val="none"/>
        </w:rPr>
        <w:t>1,2</w:t>
      </w:r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, Siraj Fatima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vertAlign w:val="superscript"/>
          <w:lang w:val="en-US"/>
          <w14:ligatures w14:val="none"/>
        </w:rPr>
        <w:t>2,3</w:t>
      </w:r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 xml:space="preserve">, </w:t>
      </w:r>
      <w:bookmarkStart w:id="0" w:name="_Hlk184377725"/>
      <w:proofErr w:type="spellStart"/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Uddipan</w:t>
      </w:r>
      <w:proofErr w:type="spellEnd"/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 xml:space="preserve"> Das</w:t>
      </w:r>
      <w:bookmarkEnd w:id="0"/>
      <w:r>
        <w:rPr>
          <w:rFonts w:ascii="Times New Roman" w:eastAsia="Times New Roman" w:hAnsi="Times New Roman" w:cs="Times New Roman"/>
          <w:bCs/>
          <w:kern w:val="0"/>
          <w:sz w:val="24"/>
          <w:szCs w:val="24"/>
          <w:vertAlign w:val="superscript"/>
          <w:lang w:val="en-US"/>
          <w14:ligatures w14:val="none"/>
        </w:rPr>
        <w:t>4</w:t>
      </w:r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, Smriti Priya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vertAlign w:val="superscript"/>
          <w:lang w:val="en-US"/>
          <w14:ligatures w14:val="none"/>
        </w:rPr>
        <w:t>2,3</w:t>
      </w:r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lang w:val="en-US"/>
          <w14:ligatures w14:val="none"/>
        </w:rPr>
        <w:t>, Sandeep K. Sharma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:vertAlign w:val="superscript"/>
          <w:lang w:val="en-US"/>
          <w14:ligatures w14:val="none"/>
        </w:rPr>
        <w:t>1,2</w:t>
      </w:r>
      <w:r w:rsidRPr="001A5504">
        <w:rPr>
          <w:rFonts w:ascii="Times New Roman" w:eastAsia="Times New Roman" w:hAnsi="Times New Roman" w:cs="Times New Roman"/>
          <w:bCs/>
          <w:kern w:val="0"/>
          <w:sz w:val="24"/>
          <w:szCs w:val="24"/>
          <w:vertAlign w:val="superscript"/>
          <w:lang w:val="en-US"/>
          <w14:ligatures w14:val="none"/>
        </w:rPr>
        <w:t>*</w:t>
      </w:r>
    </w:p>
    <w:p w14:paraId="1E20D7FE" w14:textId="77777777" w:rsidR="00172239" w:rsidRPr="00172239" w:rsidRDefault="00172239" w:rsidP="00172239">
      <w:pPr>
        <w:pStyle w:val="Corrauthor"/>
        <w:spacing w:after="0" w:line="360" w:lineRule="auto"/>
        <w:jc w:val="both"/>
        <w:rPr>
          <w:i w:val="0"/>
          <w:sz w:val="24"/>
          <w:szCs w:val="24"/>
        </w:rPr>
      </w:pPr>
      <w:bookmarkStart w:id="1" w:name="_Hlk133858501"/>
      <w:bookmarkStart w:id="2" w:name="_Hlk133858768"/>
      <w:r w:rsidRPr="00172239">
        <w:rPr>
          <w:i w:val="0"/>
          <w:sz w:val="24"/>
          <w:szCs w:val="24"/>
          <w:vertAlign w:val="superscript"/>
        </w:rPr>
        <w:t>1</w:t>
      </w:r>
      <w:r w:rsidRPr="00172239">
        <w:rPr>
          <w:i w:val="0"/>
          <w:sz w:val="24"/>
          <w:szCs w:val="24"/>
        </w:rPr>
        <w:t xml:space="preserve">Food Toxicology Group, </w:t>
      </w:r>
      <w:bookmarkStart w:id="3" w:name="_Hlk75537528"/>
      <w:r w:rsidRPr="00172239">
        <w:rPr>
          <w:i w:val="0"/>
          <w:sz w:val="24"/>
          <w:szCs w:val="24"/>
        </w:rPr>
        <w:t xml:space="preserve">CSIR-Indian Institute of Toxicology Research, </w:t>
      </w:r>
      <w:proofErr w:type="spellStart"/>
      <w:r w:rsidRPr="00172239">
        <w:rPr>
          <w:i w:val="0"/>
          <w:sz w:val="24"/>
          <w:szCs w:val="24"/>
        </w:rPr>
        <w:t>Vishvigyan</w:t>
      </w:r>
      <w:proofErr w:type="spellEnd"/>
      <w:r w:rsidRPr="00172239">
        <w:rPr>
          <w:i w:val="0"/>
          <w:sz w:val="24"/>
          <w:szCs w:val="24"/>
        </w:rPr>
        <w:t xml:space="preserve"> Bhawan, 31, Mahatma Gandhi Marg, Lucknow-226001, Uttar Pradesh, India.</w:t>
      </w:r>
      <w:bookmarkStart w:id="4" w:name="_Hlk133858934"/>
      <w:bookmarkEnd w:id="1"/>
      <w:bookmarkEnd w:id="2"/>
      <w:bookmarkEnd w:id="3"/>
    </w:p>
    <w:p w14:paraId="6D0AED6F" w14:textId="36D62ACA" w:rsidR="00172239" w:rsidRPr="00172239" w:rsidRDefault="00172239" w:rsidP="00172239">
      <w:pPr>
        <w:pStyle w:val="Corrauthor"/>
        <w:spacing w:after="0" w:line="360" w:lineRule="auto"/>
        <w:jc w:val="both"/>
        <w:rPr>
          <w:i w:val="0"/>
          <w:sz w:val="24"/>
          <w:szCs w:val="24"/>
        </w:rPr>
      </w:pPr>
      <w:bookmarkStart w:id="5" w:name="_Hlk133858656"/>
      <w:r w:rsidRPr="00172239">
        <w:rPr>
          <w:i w:val="0"/>
          <w:sz w:val="24"/>
          <w:szCs w:val="24"/>
          <w:vertAlign w:val="superscript"/>
        </w:rPr>
        <w:t>2</w:t>
      </w:r>
      <w:r w:rsidRPr="00172239">
        <w:rPr>
          <w:i w:val="0"/>
          <w:sz w:val="24"/>
          <w:szCs w:val="24"/>
        </w:rPr>
        <w:t>Academy of Scientific and Industrial Research (</w:t>
      </w:r>
      <w:proofErr w:type="spellStart"/>
      <w:r w:rsidRPr="00172239">
        <w:rPr>
          <w:i w:val="0"/>
          <w:sz w:val="24"/>
          <w:szCs w:val="24"/>
        </w:rPr>
        <w:t>AcSIR</w:t>
      </w:r>
      <w:proofErr w:type="spellEnd"/>
      <w:r w:rsidRPr="00172239">
        <w:rPr>
          <w:i w:val="0"/>
          <w:sz w:val="24"/>
          <w:szCs w:val="24"/>
        </w:rPr>
        <w:t>), Ghaziabad</w:t>
      </w:r>
      <w:r w:rsidR="001F278B">
        <w:rPr>
          <w:i w:val="0"/>
          <w:sz w:val="24"/>
          <w:szCs w:val="24"/>
        </w:rPr>
        <w:t xml:space="preserve">, </w:t>
      </w:r>
      <w:r w:rsidRPr="00172239">
        <w:rPr>
          <w:i w:val="0"/>
          <w:sz w:val="24"/>
          <w:szCs w:val="24"/>
        </w:rPr>
        <w:t>201002, India.</w:t>
      </w:r>
      <w:bookmarkEnd w:id="5"/>
    </w:p>
    <w:bookmarkEnd w:id="4"/>
    <w:p w14:paraId="5743A413" w14:textId="77777777" w:rsidR="00172239" w:rsidRPr="00172239" w:rsidRDefault="00172239" w:rsidP="00172239">
      <w:pPr>
        <w:pStyle w:val="Corrauthor"/>
        <w:spacing w:after="0" w:line="360" w:lineRule="auto"/>
        <w:jc w:val="both"/>
        <w:rPr>
          <w:i w:val="0"/>
          <w:sz w:val="24"/>
          <w:szCs w:val="24"/>
        </w:rPr>
      </w:pPr>
      <w:r w:rsidRPr="00172239">
        <w:rPr>
          <w:i w:val="0"/>
          <w:sz w:val="24"/>
          <w:szCs w:val="24"/>
          <w:vertAlign w:val="superscript"/>
        </w:rPr>
        <w:t>3</w:t>
      </w:r>
      <w:r w:rsidRPr="00172239">
        <w:rPr>
          <w:i w:val="0"/>
          <w:sz w:val="24"/>
          <w:szCs w:val="24"/>
        </w:rPr>
        <w:t xml:space="preserve">System Toxicology Group, CSIR-Indian Institute of Toxicology Research, </w:t>
      </w:r>
      <w:proofErr w:type="spellStart"/>
      <w:r w:rsidRPr="00172239">
        <w:rPr>
          <w:i w:val="0"/>
          <w:sz w:val="24"/>
          <w:szCs w:val="24"/>
        </w:rPr>
        <w:t>Vishvigyan</w:t>
      </w:r>
      <w:proofErr w:type="spellEnd"/>
      <w:r w:rsidRPr="00172239">
        <w:rPr>
          <w:i w:val="0"/>
          <w:sz w:val="24"/>
          <w:szCs w:val="24"/>
        </w:rPr>
        <w:t xml:space="preserve"> Bhawan, 31, Mahatma Gandhi Marg, Lucknow-226001, Uttar Pradesh, India.</w:t>
      </w:r>
    </w:p>
    <w:p w14:paraId="58FA4458" w14:textId="77777777" w:rsidR="00172239" w:rsidRPr="00172239" w:rsidRDefault="00172239" w:rsidP="00172239">
      <w:pPr>
        <w:pStyle w:val="Corrauthor"/>
        <w:spacing w:after="0" w:line="360" w:lineRule="auto"/>
        <w:jc w:val="both"/>
        <w:rPr>
          <w:i w:val="0"/>
          <w:sz w:val="24"/>
          <w:szCs w:val="24"/>
        </w:rPr>
      </w:pPr>
      <w:r w:rsidRPr="00172239">
        <w:rPr>
          <w:i w:val="0"/>
          <w:sz w:val="24"/>
          <w:szCs w:val="24"/>
          <w:vertAlign w:val="superscript"/>
        </w:rPr>
        <w:t>4</w:t>
      </w:r>
      <w:r w:rsidRPr="00172239">
        <w:rPr>
          <w:i w:val="0"/>
          <w:sz w:val="24"/>
          <w:szCs w:val="24"/>
        </w:rPr>
        <w:t>Department of Biophysics, PC Block, All India Institute of Medical Sciences, Ansari Nagar, New Delhi 110029, India.</w:t>
      </w:r>
    </w:p>
    <w:p w14:paraId="141CBCD6" w14:textId="77777777" w:rsidR="00172239" w:rsidRPr="001A5504" w:rsidRDefault="00172239" w:rsidP="001722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4A8804" w14:textId="77777777" w:rsidR="00172239" w:rsidRPr="001A5504" w:rsidRDefault="00172239" w:rsidP="0017223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466699" w14:textId="77777777" w:rsidR="00172239" w:rsidRPr="001A5504" w:rsidRDefault="00172239" w:rsidP="00172239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BDC4BDB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val="en-US"/>
          <w14:ligatures w14:val="none"/>
        </w:rPr>
        <w:t>*Corresponding Author</w:t>
      </w:r>
    </w:p>
    <w:p w14:paraId="4D56FF74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Dr. Sandeep K. Sharma</w:t>
      </w:r>
    </w:p>
    <w:p w14:paraId="1D92D863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bookmarkStart w:id="6" w:name="_Hlk133858172"/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CSIR-Indian Institute of Toxicology Research</w:t>
      </w:r>
    </w:p>
    <w:p w14:paraId="2584203D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31, Mahatma Gandhi Marg</w:t>
      </w: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br/>
        <w:t>Lucknow - 226 001</w:t>
      </w:r>
    </w:p>
    <w:p w14:paraId="58D58892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Uttar Pradesh, India </w:t>
      </w:r>
    </w:p>
    <w:p w14:paraId="12E51CAA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E-mail: </w:t>
      </w:r>
      <w:hyperlink r:id="rId7" w:tgtFrame="_blank" w:history="1">
        <w:r w:rsidRPr="001A5504">
          <w:rPr>
            <w:rFonts w:ascii="Times New Roman" w:eastAsia="Times New Roman" w:hAnsi="Times New Roman" w:cs="Times New Roman"/>
            <w:kern w:val="0"/>
            <w:sz w:val="24"/>
            <w:szCs w:val="24"/>
            <w:lang w:val="en-US"/>
            <w14:ligatures w14:val="none"/>
          </w:rPr>
          <w:t>sharma.sandeep@iitr.res.in</w:t>
        </w:r>
      </w:hyperlink>
    </w:p>
    <w:p w14:paraId="7A894E24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 xml:space="preserve">Phone: </w:t>
      </w:r>
      <w:bookmarkEnd w:id="6"/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+91-522-2217497-767</w:t>
      </w:r>
    </w:p>
    <w:p w14:paraId="0087B79D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</w:p>
    <w:p w14:paraId="719BB150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Dr. Smriti Priya</w:t>
      </w:r>
    </w:p>
    <w:p w14:paraId="7CEE3B80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CSIR-Indian Institute of Toxicology Research</w:t>
      </w:r>
    </w:p>
    <w:p w14:paraId="5A6DA964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31, Mahatma Gandhi Marg</w:t>
      </w:r>
    </w:p>
    <w:p w14:paraId="3C083FF7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Lucknow - 226 001</w:t>
      </w:r>
    </w:p>
    <w:p w14:paraId="238AAA05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Uttar Pradesh, India </w:t>
      </w:r>
    </w:p>
    <w:p w14:paraId="19A939A4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bookmarkStart w:id="7" w:name="_Hlk197870672"/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E-mail:  spriya@iitr.res.in</w:t>
      </w:r>
    </w:p>
    <w:bookmarkEnd w:id="7"/>
    <w:p w14:paraId="0C15086C" w14:textId="77777777" w:rsidR="00172239" w:rsidRPr="001A5504" w:rsidRDefault="00172239" w:rsidP="00172239">
      <w:pPr>
        <w:spacing w:after="0" w:line="36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</w:pPr>
      <w:r w:rsidRPr="001A5504">
        <w:rPr>
          <w:rFonts w:ascii="Times New Roman" w:eastAsia="Times New Roman" w:hAnsi="Times New Roman" w:cs="Times New Roman"/>
          <w:kern w:val="0"/>
          <w:sz w:val="24"/>
          <w:szCs w:val="24"/>
          <w:lang w:val="en-US"/>
          <w14:ligatures w14:val="none"/>
        </w:rPr>
        <w:t>Phone: +91-522-2217497-657</w:t>
      </w:r>
    </w:p>
    <w:p w14:paraId="3CF60B97" w14:textId="572002AF" w:rsidR="00172239" w:rsidRDefault="00172239" w:rsidP="00172239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71EDB">
        <w:rPr>
          <w:rFonts w:ascii="Times New Roman" w:hAnsi="Times New Roman" w:cs="Times New Roman"/>
          <w:b/>
          <w:sz w:val="24"/>
          <w:szCs w:val="24"/>
        </w:rPr>
        <w:lastRenderedPageBreak/>
        <w:t>This file includes:</w:t>
      </w:r>
    </w:p>
    <w:p w14:paraId="12DAF5FD" w14:textId="10118F60" w:rsidR="00172239" w:rsidRDefault="00172239" w:rsidP="00172239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S1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.........</w:t>
      </w:r>
      <w:r w:rsidR="0047679C">
        <w:rPr>
          <w:rFonts w:ascii="Times New Roman" w:hAnsi="Times New Roman" w:cs="Times New Roman"/>
          <w:bCs/>
          <w:sz w:val="24"/>
          <w:szCs w:val="24"/>
        </w:rPr>
        <w:t>3</w:t>
      </w:r>
    </w:p>
    <w:p w14:paraId="751BAA4C" w14:textId="7A46AE7E" w:rsidR="00172239" w:rsidRDefault="00172239" w:rsidP="00172239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2…………………………………………………………………</w:t>
      </w:r>
      <w:r w:rsidR="0023307D">
        <w:rPr>
          <w:rFonts w:ascii="Times New Roman" w:hAnsi="Times New Roman" w:cs="Times New Roman"/>
          <w:bCs/>
          <w:sz w:val="24"/>
          <w:szCs w:val="24"/>
        </w:rPr>
        <w:t>………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="0047679C">
        <w:rPr>
          <w:rFonts w:ascii="Times New Roman" w:hAnsi="Times New Roman" w:cs="Times New Roman"/>
          <w:bCs/>
          <w:sz w:val="24"/>
          <w:szCs w:val="24"/>
        </w:rPr>
        <w:t>4</w:t>
      </w:r>
    </w:p>
    <w:p w14:paraId="2E721ED3" w14:textId="2C11203A" w:rsidR="00A11B4B" w:rsidRDefault="00172239" w:rsidP="0047679C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3</w:t>
      </w:r>
      <w:r w:rsidR="0047679C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..........</w:t>
      </w:r>
      <w:r w:rsidR="0047679C">
        <w:rPr>
          <w:rFonts w:ascii="Times New Roman" w:hAnsi="Times New Roman" w:cs="Times New Roman"/>
          <w:bCs/>
          <w:sz w:val="24"/>
          <w:szCs w:val="24"/>
        </w:rPr>
        <w:t>5</w:t>
      </w:r>
    </w:p>
    <w:p w14:paraId="67B69534" w14:textId="33185F63" w:rsidR="0047679C" w:rsidRDefault="0047679C" w:rsidP="0047679C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4…………………………………………………………………...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..........</w:t>
      </w:r>
      <w:r>
        <w:rPr>
          <w:rFonts w:ascii="Times New Roman" w:hAnsi="Times New Roman" w:cs="Times New Roman"/>
          <w:bCs/>
          <w:sz w:val="24"/>
          <w:szCs w:val="24"/>
        </w:rPr>
        <w:t>6</w:t>
      </w:r>
    </w:p>
    <w:p w14:paraId="065EB231" w14:textId="21A7B133" w:rsidR="00880E53" w:rsidRDefault="00880E53" w:rsidP="00880E5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5…………………………………………………………………...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..........</w:t>
      </w:r>
      <w:r>
        <w:rPr>
          <w:rFonts w:ascii="Times New Roman" w:hAnsi="Times New Roman" w:cs="Times New Roman"/>
          <w:bCs/>
          <w:sz w:val="24"/>
          <w:szCs w:val="24"/>
        </w:rPr>
        <w:t>7</w:t>
      </w:r>
    </w:p>
    <w:p w14:paraId="1EDE1C25" w14:textId="013A2F10" w:rsidR="00880E53" w:rsidRDefault="00880E53" w:rsidP="00880E5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6…………………………………………………………………...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..........</w:t>
      </w:r>
      <w:r>
        <w:rPr>
          <w:rFonts w:ascii="Times New Roman" w:hAnsi="Times New Roman" w:cs="Times New Roman"/>
          <w:bCs/>
          <w:sz w:val="24"/>
          <w:szCs w:val="24"/>
        </w:rPr>
        <w:t>8</w:t>
      </w:r>
    </w:p>
    <w:p w14:paraId="5C87F2A8" w14:textId="5FE07F82" w:rsidR="00880E53" w:rsidRDefault="00880E53" w:rsidP="00880E5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7…………………………………………………………………...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..........</w:t>
      </w:r>
      <w:r>
        <w:rPr>
          <w:rFonts w:ascii="Times New Roman" w:hAnsi="Times New Roman" w:cs="Times New Roman"/>
          <w:bCs/>
          <w:sz w:val="24"/>
          <w:szCs w:val="24"/>
        </w:rPr>
        <w:t>9</w:t>
      </w:r>
    </w:p>
    <w:p w14:paraId="12259F42" w14:textId="50598692" w:rsidR="00880E53" w:rsidRDefault="00880E53" w:rsidP="00880E5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8…………………………………………………………………...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</w:t>
      </w:r>
      <w:r>
        <w:rPr>
          <w:rFonts w:ascii="Times New Roman" w:hAnsi="Times New Roman" w:cs="Times New Roman"/>
          <w:bCs/>
          <w:sz w:val="24"/>
          <w:szCs w:val="24"/>
        </w:rPr>
        <w:t>10</w:t>
      </w:r>
    </w:p>
    <w:p w14:paraId="0BC83ABC" w14:textId="51DC6F83" w:rsidR="00880E53" w:rsidRDefault="00880E53" w:rsidP="00880E53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9…………………………………………………………………...</w:t>
      </w:r>
      <w:r w:rsidR="0023307D">
        <w:rPr>
          <w:rFonts w:ascii="Times New Roman" w:hAnsi="Times New Roman" w:cs="Times New Roman"/>
          <w:bCs/>
          <w:sz w:val="24"/>
          <w:szCs w:val="24"/>
        </w:rPr>
        <w:t>........</w:t>
      </w:r>
      <w:r>
        <w:rPr>
          <w:rFonts w:ascii="Times New Roman" w:hAnsi="Times New Roman" w:cs="Times New Roman"/>
          <w:bCs/>
          <w:sz w:val="24"/>
          <w:szCs w:val="24"/>
        </w:rPr>
        <w:t>11</w:t>
      </w:r>
    </w:p>
    <w:p w14:paraId="0A96C658" w14:textId="59B55BFF" w:rsidR="0023307D" w:rsidRDefault="0023307D" w:rsidP="0023307D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10………………………………………………………………….........12</w:t>
      </w:r>
    </w:p>
    <w:p w14:paraId="22244E1F" w14:textId="6B2EF595" w:rsidR="0023307D" w:rsidRDefault="0023307D" w:rsidP="0023307D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11……………………………………………………………….............13</w:t>
      </w:r>
    </w:p>
    <w:p w14:paraId="40CB558D" w14:textId="5C785F72" w:rsidR="0023307D" w:rsidRDefault="0023307D" w:rsidP="0023307D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12………………………………………………………………….........14</w:t>
      </w:r>
    </w:p>
    <w:p w14:paraId="736FD2D6" w14:textId="23B6E367" w:rsidR="0023307D" w:rsidRDefault="0023307D" w:rsidP="0023307D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CC1D8E">
        <w:rPr>
          <w:rFonts w:ascii="Times New Roman" w:hAnsi="Times New Roman" w:cs="Times New Roman"/>
          <w:bCs/>
          <w:sz w:val="24"/>
          <w:szCs w:val="24"/>
        </w:rPr>
        <w:t>Supplementary Figure S</w:t>
      </w:r>
      <w:r>
        <w:rPr>
          <w:rFonts w:ascii="Times New Roman" w:hAnsi="Times New Roman" w:cs="Times New Roman"/>
          <w:bCs/>
          <w:sz w:val="24"/>
          <w:szCs w:val="24"/>
        </w:rPr>
        <w:t>13………………………………………………………………….........15</w:t>
      </w:r>
    </w:p>
    <w:p w14:paraId="1ADE9195" w14:textId="5396E03A" w:rsidR="0047679C" w:rsidRDefault="0047679C" w:rsidP="0047679C">
      <w:pPr>
        <w:rPr>
          <w:rFonts w:ascii="Times New Roman" w:hAnsi="Times New Roman" w:cs="Times New Roman"/>
          <w:bCs/>
          <w:sz w:val="24"/>
          <w:szCs w:val="24"/>
        </w:rPr>
      </w:pPr>
    </w:p>
    <w:p w14:paraId="7A94005B" w14:textId="20913AA8" w:rsidR="0047679C" w:rsidRDefault="0047679C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E9AF61F" w14:textId="6BF408AC" w:rsidR="00FD0F8B" w:rsidRDefault="00FD0F8B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3AC15D04" w14:textId="77777777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DBD943F" w14:textId="77777777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3166D910" w14:textId="47DF8D47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63BB9DA" w14:textId="78180A38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D4CEC8C" w14:textId="5F37AC64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5E7A2A30" w14:textId="43CE591D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5E3D9336" w14:textId="106761F9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9264CD8" w14:textId="03F263AE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1EFD72EF" wp14:editId="194ABA38">
            <wp:extent cx="6352901" cy="27495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03" cy="2757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F8EB61" w14:textId="18FAE522" w:rsidR="002762DF" w:rsidRPr="002762DF" w:rsidRDefault="00EF1923" w:rsidP="002762DF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1A550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S1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Net refolding yield and initial rate of refolding </w:t>
      </w:r>
      <w:r w:rsidR="00EB105C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of </w:t>
      </w:r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spontaneous and chaperone-mediated refolding of chemically denatured substrates at 25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°C with DnaK (3.5 </w:t>
      </w:r>
      <w:proofErr w:type="spellStart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DnaJ (0.7 </w:t>
      </w:r>
      <w:proofErr w:type="spellStart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GrpE (1.4 </w:t>
      </w:r>
      <w:proofErr w:type="spellStart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GroEL (3.5 </w:t>
      </w:r>
      <w:proofErr w:type="spellStart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and GroES (3.5 </w:t>
      </w:r>
      <w:proofErr w:type="spellStart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 in the presence of ATP (5 mM).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Refolding yield of </w:t>
      </w:r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MDH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(700 </w:t>
      </w:r>
      <w:proofErr w:type="spellStart"/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 after 120 min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EF1923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</w:t>
      </w:r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, Refolding yield of luciferase (50 </w:t>
      </w:r>
      <w:proofErr w:type="spellStart"/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)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afte</w:t>
      </w:r>
      <w:r w:rsidRPr="00EF192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 60 min.</w:t>
      </w:r>
      <w:r w:rsid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 activity of native MDH (700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 and luciferase (50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 was set to 100%. Data are presented as mean ± SEM from three independent experiments.</w:t>
      </w:r>
    </w:p>
    <w:p w14:paraId="0448F7D6" w14:textId="036ACA53" w:rsidR="00C91A82" w:rsidRPr="00EF1923" w:rsidRDefault="002762DF" w:rsidP="002762DF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  <w:r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ab/>
      </w:r>
    </w:p>
    <w:p w14:paraId="6E1BEB3D" w14:textId="36B7553B" w:rsidR="00C91A82" w:rsidRPr="00EF1923" w:rsidRDefault="00C91A82" w:rsidP="00EF1923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</w:p>
    <w:p w14:paraId="324D872F" w14:textId="03531EF1" w:rsidR="00C91A82" w:rsidRPr="00EF1923" w:rsidRDefault="00C91A82" w:rsidP="00EF1923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</w:p>
    <w:p w14:paraId="26D6A7BE" w14:textId="1775043F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7F3093DD" w14:textId="054BCD0B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805CB0E" w14:textId="25349023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C8A4A6E" w14:textId="112A166E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16AB3ADA" w14:textId="6EE5C9AC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076C327" w14:textId="4E4B9D56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5DFC808" w14:textId="45D8160A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DD26410" w14:textId="44F92C6A" w:rsidR="00C91A82" w:rsidRDefault="00C91A8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FD4EFC1" w14:textId="510BEA07" w:rsidR="00C91A82" w:rsidRDefault="004E2A74" w:rsidP="0017223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80768" behindDoc="0" locked="0" layoutInCell="1" allowOverlap="1" wp14:anchorId="733866EC" wp14:editId="331D1AE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052039" cy="2557686"/>
            <wp:effectExtent l="0" t="0" r="0" b="0"/>
            <wp:wrapSquare wrapText="bothSides"/>
            <wp:docPr id="1975325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039" cy="2557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844C41" w14:textId="77777777" w:rsidR="00B5644B" w:rsidRDefault="00B5644B" w:rsidP="0091746B">
      <w:pPr>
        <w:spacing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005D90B8" w14:textId="6C34F6C1" w:rsidR="002762DF" w:rsidRPr="002762DF" w:rsidRDefault="00EF1923" w:rsidP="002762DF">
      <w:pPr>
        <w:spacing w:line="276" w:lineRule="auto"/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1A550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S2</w:t>
      </w:r>
      <w:r w:rsidR="0091746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. </w:t>
      </w:r>
      <w:r w:rsidR="0091746B"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Luciferase (50 </w:t>
      </w:r>
      <w:proofErr w:type="spellStart"/>
      <w:r w:rsidR="0091746B"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nM</w:t>
      </w:r>
      <w:proofErr w:type="spellEnd"/>
      <w:r w:rsidR="0091746B"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 refolding at 25 °</w:t>
      </w:r>
      <w:r w:rsidR="004E2A74"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</w:t>
      </w:r>
      <w:r w:rsid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="0091746B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91746B" w:rsidRPr="00664DD3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="0091746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="00B5644B" w:rsidRPr="00B5644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Refolding of heat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-</w:t>
      </w:r>
      <w:r w:rsidR="00B5644B" w:rsidRPr="00B5644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denatured luciferase </w:t>
      </w:r>
      <w:r w:rsid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for 60 min </w:t>
      </w:r>
      <w:r w:rsidR="00B5644B" w:rsidRPr="00B5644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(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the </w:t>
      </w:r>
      <w:r w:rsidR="00B5644B" w:rsidRPr="00B5644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inset representing the net yield of fig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  <w:r w:rsidR="00B5644B" w:rsidRPr="00B5644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a).</w:t>
      </w:r>
      <w:r w:rsidR="00B5644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b, </w:t>
      </w:r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Refolding of luciferase (50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 mediated by various concentrations of the ELS system (3.5, 0.5, 0.05, 0.025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μM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 in the presence of ATP (5 mM)</w:t>
      </w:r>
      <w:r w:rsid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constant concentrations of </w:t>
      </w:r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DnaK (3.5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μM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), DnaJ (0.7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μM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), GrpE (1.4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μM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</w:t>
      </w:r>
      <w:r w:rsid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="0091746B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The 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</w:t>
      </w:r>
      <w:r w:rsidR="0091746B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ctivity of </w:t>
      </w:r>
      <w:r w:rsidR="0091746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l</w:t>
      </w:r>
      <w:r w:rsidR="0091746B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uciferase (50 </w:t>
      </w:r>
      <w:proofErr w:type="spellStart"/>
      <w:r w:rsidR="0091746B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="0091746B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) was set as 100%. </w:t>
      </w:r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Luciferase (50 </w:t>
      </w:r>
      <w:proofErr w:type="spellStart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nM</w:t>
      </w:r>
      <w:proofErr w:type="spellEnd"/>
      <w:r w:rsidR="002762DF" w:rsidRPr="002762D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 was set to 100%. Data are presented as mean ± SEM from three independent experiments.</w:t>
      </w:r>
    </w:p>
    <w:p w14:paraId="3FB5299C" w14:textId="20858ECB" w:rsidR="0091746B" w:rsidRPr="002762DF" w:rsidRDefault="0091746B" w:rsidP="002762DF">
      <w:pPr>
        <w:spacing w:line="276" w:lineRule="auto"/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</w:p>
    <w:p w14:paraId="6DA2A297" w14:textId="3F21EF7A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13ECF4F0" w14:textId="3751FC45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5F47B8A2" w14:textId="4456CADC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50B12CA4" w14:textId="76BCD1ED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4CE6E9A" w14:textId="6800D428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2D7FA0C" w14:textId="349512BF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55FCE8B3" w14:textId="4E416F12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3F4EDA6F" w14:textId="22C55ED4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8D39D4C" w14:textId="28536100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21BD0528" w14:textId="043B94F0" w:rsidR="00172912" w:rsidRDefault="004E2A74" w:rsidP="0017223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inline distT="0" distB="0" distL="0" distR="0" wp14:anchorId="7C920C1C" wp14:editId="679648C2">
            <wp:extent cx="6686035" cy="4757378"/>
            <wp:effectExtent l="0" t="0" r="0" b="5715"/>
            <wp:docPr id="7841073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4898" cy="477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2EF9E8" w14:textId="6C41A70B" w:rsidR="004E2A74" w:rsidRDefault="004E2A74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68C1FF1" w14:textId="10D88559" w:rsidR="00172912" w:rsidRDefault="004E2A74" w:rsidP="004E2A74">
      <w:pPr>
        <w:jc w:val="both"/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  <w:r w:rsidRPr="001A550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S3.</w:t>
      </w:r>
      <w:r w:rsidRPr="004E2A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Full blots 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are</w:t>
      </w:r>
      <w:r w:rsidR="00BF1F53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presented in figure 3</w:t>
      </w:r>
      <w:r w:rsidR="00BF061F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and</w:t>
      </w:r>
      <w:r w:rsidR="00BF061F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c.</w:t>
      </w:r>
      <w:r w:rsidR="00BF1F53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a, </w:t>
      </w:r>
      <w:r w:rsidRPr="004E2A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Immunoprecipitated GroEL–</w:t>
      </w:r>
      <w:r w:rsidR="006051D7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MDH </w:t>
      </w:r>
      <w:r w:rsidRPr="004E2A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complexes.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b, </w:t>
      </w:r>
      <w:r w:rsidRPr="00455E06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Immunoprecipitated GroEL–</w:t>
      </w:r>
      <w:r w:rsidR="006051D7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luciferase </w:t>
      </w:r>
      <w:r w:rsidRPr="00455E06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complexes</w:t>
      </w:r>
    </w:p>
    <w:p w14:paraId="46AE886C" w14:textId="77777777" w:rsidR="004E2A74" w:rsidRDefault="004E2A74" w:rsidP="00172239">
      <w:pP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3ACF079A" w14:textId="77777777" w:rsidR="004E2A74" w:rsidRDefault="004E2A74" w:rsidP="00172239">
      <w:pP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74812896" w14:textId="77777777" w:rsidR="004E2A74" w:rsidRDefault="004E2A74" w:rsidP="00172239">
      <w:pP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63B5FF69" w14:textId="77777777" w:rsidR="004E2A74" w:rsidRDefault="004E2A74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4ACE307" w14:textId="77777777" w:rsidR="009A74D5" w:rsidRDefault="009A74D5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0CDD7C0D" w14:textId="77777777" w:rsidR="009A74D5" w:rsidRDefault="009A74D5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3F7A14D2" w14:textId="77777777" w:rsidR="009A74D5" w:rsidRDefault="009A74D5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F492070" w14:textId="77777777" w:rsidR="009A74D5" w:rsidRDefault="009A74D5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4382CE9" w14:textId="77777777" w:rsidR="009A74D5" w:rsidRDefault="009A74D5" w:rsidP="009A74D5">
      <w:pPr>
        <w:jc w:val="both"/>
        <w:rPr>
          <w:lang w:val="en-US"/>
        </w:rPr>
      </w:pPr>
    </w:p>
    <w:p w14:paraId="3A1FC0C9" w14:textId="77777777" w:rsidR="009A74D5" w:rsidRDefault="009A74D5" w:rsidP="009A74D5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2BFBE5BE" wp14:editId="79A98642">
            <wp:simplePos x="0" y="0"/>
            <wp:positionH relativeFrom="margin">
              <wp:posOffset>159075</wp:posOffset>
            </wp:positionH>
            <wp:positionV relativeFrom="paragraph">
              <wp:posOffset>221</wp:posOffset>
            </wp:positionV>
            <wp:extent cx="6120765" cy="5454015"/>
            <wp:effectExtent l="0" t="0" r="0" b="0"/>
            <wp:wrapSquare wrapText="bothSides"/>
            <wp:docPr id="11381679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167982" name="Picture 113816798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54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3A633" w14:textId="77777777" w:rsidR="009A74D5" w:rsidRDefault="009A74D5" w:rsidP="009A74D5">
      <w:pPr>
        <w:jc w:val="both"/>
        <w:rPr>
          <w:lang w:val="en-US"/>
        </w:rPr>
      </w:pPr>
    </w:p>
    <w:p w14:paraId="5B7ABDBD" w14:textId="5D804E85" w:rsidR="0000088D" w:rsidRPr="00206088" w:rsidRDefault="009A74D5" w:rsidP="0000088D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4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proofErr w:type="spellStart"/>
      <w:r w:rsidRP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CryoEM</w:t>
      </w:r>
      <w:proofErr w:type="spellEnd"/>
      <w:r w:rsidRP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data processing workflow for GroEL (alone)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 data-processing workflow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Electron micrograph of ice-embedded GroEL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Averaged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projections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showing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top and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side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views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of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GroEL. 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Gold-standard Fourier shell correlation (GS-FSC) curves present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resolution.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373B67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e,</w:t>
      </w:r>
      <w:r w:rsidR="0000088D" w:rsidRPr="0000088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00088D"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Posterior precision directional distribution of all particles used in the final 3D reconstruction generated by </w:t>
      </w:r>
      <w:proofErr w:type="spellStart"/>
      <w:r w:rsidR="0000088D"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cryoSPARC</w:t>
      </w:r>
      <w:proofErr w:type="spellEnd"/>
      <w:r w:rsidR="0000088D"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</w:p>
    <w:p w14:paraId="2B7BE1CC" w14:textId="0ECDDF05" w:rsidR="009A74D5" w:rsidRPr="00206088" w:rsidRDefault="009A74D5" w:rsidP="009A74D5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</w:p>
    <w:p w14:paraId="4A921EE8" w14:textId="77777777" w:rsidR="009A74D5" w:rsidRDefault="009A74D5" w:rsidP="009A74D5">
      <w:pPr>
        <w:jc w:val="both"/>
        <w:rPr>
          <w:lang w:val="en-US"/>
        </w:rPr>
      </w:pPr>
    </w:p>
    <w:p w14:paraId="655CE52C" w14:textId="77777777" w:rsidR="009A74D5" w:rsidRDefault="009A74D5" w:rsidP="009A74D5">
      <w:pPr>
        <w:jc w:val="both"/>
        <w:rPr>
          <w:lang w:val="en-US"/>
        </w:rPr>
      </w:pPr>
    </w:p>
    <w:p w14:paraId="37D0C6A4" w14:textId="77777777" w:rsidR="009A74D5" w:rsidRDefault="009A74D5" w:rsidP="009A74D5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779082D1" wp14:editId="7DF77B0A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199255" cy="3709035"/>
            <wp:effectExtent l="0" t="0" r="0" b="5715"/>
            <wp:wrapSquare wrapText="bothSides"/>
            <wp:docPr id="185570669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70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14C81" w14:textId="77777777" w:rsidR="009A74D5" w:rsidRDefault="009A74D5" w:rsidP="009A74D5">
      <w:pPr>
        <w:jc w:val="both"/>
        <w:rPr>
          <w:lang w:val="en-US"/>
        </w:rPr>
      </w:pPr>
    </w:p>
    <w:p w14:paraId="32C0E348" w14:textId="77777777" w:rsidR="009A74D5" w:rsidRDefault="009A74D5" w:rsidP="009A74D5">
      <w:pPr>
        <w:jc w:val="both"/>
        <w:rPr>
          <w:lang w:val="en-US"/>
        </w:rPr>
      </w:pPr>
    </w:p>
    <w:p w14:paraId="2CDC02A5" w14:textId="77777777" w:rsidR="009A74D5" w:rsidRDefault="009A74D5" w:rsidP="009A74D5">
      <w:pPr>
        <w:jc w:val="both"/>
        <w:rPr>
          <w:lang w:val="en-US"/>
        </w:rPr>
      </w:pPr>
    </w:p>
    <w:p w14:paraId="0F5E4458" w14:textId="77777777" w:rsidR="009A74D5" w:rsidRDefault="009A74D5" w:rsidP="009A74D5">
      <w:pPr>
        <w:jc w:val="both"/>
        <w:rPr>
          <w:lang w:val="en-US"/>
        </w:rPr>
      </w:pPr>
    </w:p>
    <w:p w14:paraId="2E7093A0" w14:textId="77777777" w:rsidR="009A74D5" w:rsidRDefault="009A74D5" w:rsidP="009A74D5">
      <w:pPr>
        <w:jc w:val="both"/>
        <w:rPr>
          <w:lang w:val="en-US"/>
        </w:rPr>
      </w:pPr>
    </w:p>
    <w:p w14:paraId="2FDC28AF" w14:textId="77777777" w:rsidR="009A74D5" w:rsidRDefault="009A74D5" w:rsidP="009A74D5">
      <w:pPr>
        <w:jc w:val="both"/>
        <w:rPr>
          <w:lang w:val="en-US"/>
        </w:rPr>
      </w:pPr>
    </w:p>
    <w:p w14:paraId="2C1186F6" w14:textId="77777777" w:rsidR="009A74D5" w:rsidRDefault="009A74D5" w:rsidP="009A74D5">
      <w:pPr>
        <w:jc w:val="both"/>
        <w:rPr>
          <w:lang w:val="en-US"/>
        </w:rPr>
      </w:pPr>
    </w:p>
    <w:p w14:paraId="3773467D" w14:textId="77777777" w:rsidR="009A74D5" w:rsidRDefault="009A74D5" w:rsidP="009A74D5">
      <w:pPr>
        <w:jc w:val="both"/>
        <w:rPr>
          <w:lang w:val="en-US"/>
        </w:rPr>
      </w:pPr>
    </w:p>
    <w:p w14:paraId="5C63E8F3" w14:textId="77777777" w:rsidR="009A74D5" w:rsidRDefault="009A74D5" w:rsidP="009A74D5">
      <w:pPr>
        <w:jc w:val="both"/>
        <w:rPr>
          <w:lang w:val="en-US"/>
        </w:rPr>
      </w:pPr>
    </w:p>
    <w:p w14:paraId="7FEC8D50" w14:textId="77777777" w:rsidR="009A74D5" w:rsidRDefault="009A74D5" w:rsidP="009A74D5">
      <w:pPr>
        <w:jc w:val="both"/>
        <w:rPr>
          <w:lang w:val="en-US"/>
        </w:rPr>
      </w:pPr>
    </w:p>
    <w:p w14:paraId="30F62A81" w14:textId="77777777" w:rsidR="009A74D5" w:rsidRDefault="009A74D5" w:rsidP="009A74D5">
      <w:pPr>
        <w:jc w:val="both"/>
        <w:rPr>
          <w:lang w:val="en-US"/>
        </w:rPr>
      </w:pPr>
    </w:p>
    <w:p w14:paraId="6EC954D4" w14:textId="77777777" w:rsidR="009A74D5" w:rsidRDefault="009A74D5" w:rsidP="009A74D5">
      <w:pPr>
        <w:jc w:val="both"/>
        <w:rPr>
          <w:lang w:val="en-US"/>
        </w:rPr>
      </w:pPr>
    </w:p>
    <w:p w14:paraId="3CC82B2C" w14:textId="77777777" w:rsidR="009A74D5" w:rsidRDefault="009A74D5" w:rsidP="009A74D5">
      <w:pPr>
        <w:jc w:val="both"/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662D0F06" w14:textId="77777777" w:rsidR="009A74D5" w:rsidRDefault="009A74D5" w:rsidP="009A74D5">
      <w:pPr>
        <w:jc w:val="both"/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2A759C2B" w14:textId="7E9EF266" w:rsidR="009A74D5" w:rsidRDefault="009A74D5" w:rsidP="009A74D5">
      <w:pPr>
        <w:jc w:val="both"/>
        <w:rPr>
          <w:lang w:val="en-US"/>
        </w:rPr>
      </w:pP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5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A94B99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Cryo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-</w:t>
      </w:r>
      <w:r w:rsidRPr="00A94B99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EM structure of GroEL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17086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51625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Cryo-EM density map of the GroEL resolved at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2.93</w:t>
      </w:r>
      <w:r w:rsidRPr="0051625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Å, 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</w:t>
      </w:r>
      <w:r w:rsidRPr="00B32FB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gramStart"/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</w:t>
      </w:r>
      <w:r w:rsidRPr="00B32FB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efined</w:t>
      </w:r>
      <w:proofErr w:type="gramEnd"/>
      <w:r w:rsidRPr="00B32FB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atomic model of GroEL </w:t>
      </w:r>
      <w:r w:rsidRPr="00A94B99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shown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in</w:t>
      </w:r>
      <w:r w:rsidRPr="00A94B99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red.</w:t>
      </w: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1A383D39" wp14:editId="7A9180A8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6273165" cy="5275580"/>
            <wp:effectExtent l="0" t="0" r="0" b="1270"/>
            <wp:wrapSquare wrapText="bothSides"/>
            <wp:docPr id="11547512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751291" name="Picture 115475129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165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4E2DA" w14:textId="77777777" w:rsidR="009A74D5" w:rsidRDefault="009A74D5" w:rsidP="009A74D5">
      <w:pPr>
        <w:jc w:val="both"/>
        <w:rPr>
          <w:lang w:val="en-US"/>
        </w:rPr>
      </w:pPr>
    </w:p>
    <w:p w14:paraId="59AFBF1A" w14:textId="1A2A6F39" w:rsidR="009A74D5" w:rsidRPr="00206088" w:rsidRDefault="009A74D5" w:rsidP="009A74D5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00088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00088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S6</w:t>
      </w:r>
      <w:r w:rsidRP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 Cryo-EM data processing workflow for GroEL with native luciferase related to figure S5.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 data-processing workflow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Electron micrograph of ice-embedded GroEL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-native luciferase complex.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Averaged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projections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showing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top and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side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views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of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GroEL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-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native luciferase. 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Gold-standard Fourier shell correlation (GS-FSC) curves present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resolution.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373B67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e,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Posterior precision directional distribution of all particles used in the final 3D reconstruction generated by </w:t>
      </w:r>
      <w:proofErr w:type="spellStart"/>
      <w:r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cryoSPARC</w:t>
      </w:r>
      <w:proofErr w:type="spellEnd"/>
      <w:r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</w:p>
    <w:p w14:paraId="464336AA" w14:textId="77777777" w:rsidR="009A74D5" w:rsidRPr="00EE0063" w:rsidRDefault="009A74D5" w:rsidP="009A74D5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</w:p>
    <w:p w14:paraId="50737FA9" w14:textId="77777777" w:rsidR="009A74D5" w:rsidRDefault="009A74D5" w:rsidP="009A74D5">
      <w:pPr>
        <w:jc w:val="both"/>
        <w:rPr>
          <w:lang w:val="en-US"/>
        </w:rPr>
      </w:pPr>
    </w:p>
    <w:p w14:paraId="79F56523" w14:textId="77777777" w:rsidR="009A74D5" w:rsidRDefault="009A74D5" w:rsidP="009A74D5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3B019BC7" wp14:editId="47C1E6C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837403" cy="4114714"/>
            <wp:effectExtent l="0" t="0" r="0" b="635"/>
            <wp:wrapSquare wrapText="bothSides"/>
            <wp:docPr id="5209459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403" cy="4114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635DB63" w14:textId="68F9A350" w:rsidR="009A74D5" w:rsidRPr="00BA35DE" w:rsidRDefault="009A74D5" w:rsidP="009A74D5">
      <w:pPr>
        <w:spacing w:line="276" w:lineRule="auto"/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A94B99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S7.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spellStart"/>
      <w:r w:rsidRP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CryoEM</w:t>
      </w:r>
      <w:proofErr w:type="spellEnd"/>
      <w:r w:rsidRP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structure of GroEL-native luciferase complex.</w:t>
      </w:r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BA35DE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Representative motion-corrected micrograph of vitrified GroEL particles acquired using a Gatan K2 direct electron detector. </w:t>
      </w:r>
      <w:r w:rsidRPr="00BA35DE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Cryo-EM density map of the GroEL–luciferase complex resolved at 3.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01</w:t>
      </w:r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Å, with GroEL shown in pink and the bound luciferase substrate in blue. </w:t>
      </w:r>
      <w:r w:rsidRPr="00BA35DE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c,</w:t>
      </w:r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proofErr w:type="gramStart"/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Refined</w:t>
      </w:r>
      <w:proofErr w:type="gramEnd"/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atomic model of GroEL shown in pink (GroEL) and blue (luciferase). </w:t>
      </w:r>
      <w:r w:rsidRPr="00BA35DE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d, </w:t>
      </w:r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Central cross-sections through the GroEL–luciferase complex overlaid with the corresponding cryo-EM density. GroEL is shown as pink, while luciferase density is shown in blue. Lateral sections through individual GroEL rings are shown in </w:t>
      </w:r>
      <w:proofErr w:type="spellStart"/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colored</w:t>
      </w:r>
      <w:proofErr w:type="spellEnd"/>
      <w:r w:rsidRPr="00BA35DE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panels: orange (first ring), yellow (second ring), green (third ring), and cyan (fourth ring).</w:t>
      </w:r>
    </w:p>
    <w:p w14:paraId="6B2E3F8D" w14:textId="77777777" w:rsidR="009A74D5" w:rsidRDefault="009A74D5" w:rsidP="009A74D5">
      <w:pPr>
        <w:jc w:val="both"/>
        <w:rPr>
          <w:lang w:val="en-US"/>
        </w:rPr>
      </w:pPr>
    </w:p>
    <w:p w14:paraId="6848F536" w14:textId="77777777" w:rsidR="009A74D5" w:rsidRDefault="009A74D5" w:rsidP="009A74D5">
      <w:pPr>
        <w:jc w:val="both"/>
        <w:rPr>
          <w:lang w:val="en-US"/>
        </w:rPr>
      </w:pPr>
    </w:p>
    <w:p w14:paraId="51F41586" w14:textId="77777777" w:rsidR="009A74D5" w:rsidRDefault="009A74D5" w:rsidP="009A74D5">
      <w:pPr>
        <w:jc w:val="both"/>
        <w:rPr>
          <w:lang w:val="en-US"/>
        </w:rPr>
      </w:pPr>
    </w:p>
    <w:p w14:paraId="1BEA87A7" w14:textId="77777777" w:rsidR="009A74D5" w:rsidRDefault="009A74D5" w:rsidP="009A74D5">
      <w:pPr>
        <w:jc w:val="both"/>
        <w:rPr>
          <w:lang w:val="en-US"/>
        </w:rPr>
      </w:pPr>
    </w:p>
    <w:p w14:paraId="0F62E092" w14:textId="77777777" w:rsidR="009A74D5" w:rsidRDefault="009A74D5" w:rsidP="009A74D5">
      <w:pPr>
        <w:jc w:val="both"/>
        <w:rPr>
          <w:b/>
          <w:bCs/>
          <w:lang w:val="en-US"/>
        </w:rPr>
      </w:pPr>
    </w:p>
    <w:p w14:paraId="4E340BE8" w14:textId="77777777" w:rsidR="009A74D5" w:rsidRDefault="009A74D5" w:rsidP="009A74D5">
      <w:pPr>
        <w:jc w:val="both"/>
        <w:rPr>
          <w:b/>
          <w:bCs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74BE3C32" wp14:editId="4118524F">
            <wp:simplePos x="0" y="0"/>
            <wp:positionH relativeFrom="margin">
              <wp:align>left</wp:align>
            </wp:positionH>
            <wp:positionV relativeFrom="paragraph">
              <wp:posOffset>576</wp:posOffset>
            </wp:positionV>
            <wp:extent cx="6345555" cy="5337175"/>
            <wp:effectExtent l="0" t="0" r="0" b="0"/>
            <wp:wrapSquare wrapText="bothSides"/>
            <wp:docPr id="28406340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63408" name="Picture 28406340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555" cy="533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A30DB" w14:textId="1420AF10" w:rsidR="0000088D" w:rsidRPr="00206088" w:rsidRDefault="009A74D5" w:rsidP="0000088D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00088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 S</w:t>
      </w:r>
      <w:r w:rsidR="0000088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8</w:t>
      </w:r>
      <w:r w:rsidRPr="0000088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Cryo-EM data processing workflow for GroEL with denatured luciferase related to figure 3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 data-processing workflow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Electron micrograph of ice-embedded GroEL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-denatured luciferase complex. 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Averaged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projections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showing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top and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side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views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of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GroEL-denatured luciferase. 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</w:t>
      </w:r>
      <w:r w:rsidRPr="00206088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Gold-standard Fourier shell correlation (GS-FSC) curves present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206088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resolution.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373B67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e,</w:t>
      </w:r>
      <w:r w:rsidR="0000088D" w:rsidRPr="0000088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00088D"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Posterior precision directional distribution of all particles used in the final 3D reconstruction generated by </w:t>
      </w:r>
      <w:proofErr w:type="spellStart"/>
      <w:r w:rsidR="0000088D"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cryoSPARC</w:t>
      </w:r>
      <w:proofErr w:type="spellEnd"/>
      <w:r w:rsidR="0000088D" w:rsidRPr="00EE0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</w:p>
    <w:p w14:paraId="3DB9A789" w14:textId="4110F423" w:rsidR="009A74D5" w:rsidRPr="00206088" w:rsidRDefault="009A74D5" w:rsidP="009A74D5">
      <w:pPr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</w:p>
    <w:p w14:paraId="165D0DF6" w14:textId="77777777" w:rsidR="009A74D5" w:rsidRDefault="009A74D5" w:rsidP="009A74D5">
      <w:pPr>
        <w:jc w:val="both"/>
        <w:rPr>
          <w:lang w:val="en-US"/>
        </w:rPr>
      </w:pPr>
    </w:p>
    <w:p w14:paraId="0AED4C05" w14:textId="77777777" w:rsidR="009A74D5" w:rsidRDefault="009A74D5" w:rsidP="009A74D5">
      <w:pPr>
        <w:jc w:val="both"/>
        <w:rPr>
          <w:lang w:val="en-US"/>
        </w:rPr>
      </w:pPr>
    </w:p>
    <w:p w14:paraId="4C8A1164" w14:textId="77777777" w:rsidR="009A74D5" w:rsidRDefault="009A74D5" w:rsidP="009A74D5">
      <w:pPr>
        <w:jc w:val="both"/>
        <w:rPr>
          <w:lang w:val="en-US"/>
        </w:rPr>
      </w:pPr>
    </w:p>
    <w:p w14:paraId="67C9FE4B" w14:textId="77777777" w:rsidR="009A74D5" w:rsidRDefault="009A74D5" w:rsidP="009A74D5">
      <w:pPr>
        <w:spacing w:line="276" w:lineRule="auto"/>
        <w:jc w:val="both"/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</w:p>
    <w:p w14:paraId="63CA2476" w14:textId="2E13A86E" w:rsidR="00F77434" w:rsidRDefault="00F77434" w:rsidP="00F77434">
      <w:pPr>
        <w:spacing w:line="276" w:lineRule="auto"/>
        <w:jc w:val="both"/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  <w:r>
        <w:rPr>
          <w:rFonts w:ascii="Times New Roman" w:eastAsiaTheme="minorEastAsia" w:hAnsi="Times New Roman" w:cs="Times New Roman"/>
          <w:b/>
          <w:bCs/>
          <w:noProof/>
          <w:kern w:val="0"/>
          <w:sz w:val="24"/>
          <w:szCs w:val="24"/>
          <w:lang w:val="en-US"/>
          <w14:ligatures w14:val="none"/>
        </w:rPr>
        <w:drawing>
          <wp:anchor distT="0" distB="0" distL="114300" distR="114300" simplePos="0" relativeHeight="251692032" behindDoc="0" locked="0" layoutInCell="1" allowOverlap="1" wp14:anchorId="2566D25F" wp14:editId="5F7B4BCD">
            <wp:simplePos x="0" y="0"/>
            <wp:positionH relativeFrom="column">
              <wp:posOffset>161925</wp:posOffset>
            </wp:positionH>
            <wp:positionV relativeFrom="paragraph">
              <wp:posOffset>0</wp:posOffset>
            </wp:positionV>
            <wp:extent cx="6090049" cy="4297063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049" cy="4297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B8263B7" w14:textId="2C06F17D" w:rsidR="009A74D5" w:rsidRPr="001D5074" w:rsidRDefault="0024500B" w:rsidP="00F77434">
      <w:pPr>
        <w:spacing w:line="276" w:lineRule="auto"/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00088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 S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9. Chaperone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-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mediate refolding and chaperone addition effect at 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25 °C with </w:t>
      </w:r>
      <w:bookmarkStart w:id="8" w:name="_Hlk205960264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DnaK (3.5 </w:t>
      </w:r>
      <w:proofErr w:type="spellStart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DnaJ (0.7 </w:t>
      </w:r>
      <w:proofErr w:type="spellStart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GrpE (1.4 </w:t>
      </w:r>
      <w:proofErr w:type="spellStart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</w:t>
      </w:r>
      <w:bookmarkEnd w:id="8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 GroEL (3.5 </w:t>
      </w:r>
      <w:proofErr w:type="spellStart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), and GroES (3.5 </w:t>
      </w:r>
      <w:proofErr w:type="spellStart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μM</w:t>
      </w:r>
      <w:proofErr w:type="spellEnd"/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) in the presence of ATP (5 mM).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1D50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Bar graph of end points of yield of s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pontaneous and chaperone-mediated refolding of chemically denatured MDH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rate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Pr="001D50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Bar graph of end points of yield of s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pontaneous and chaperone-mediated refolding of chemically denatured luciferase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rate</w:t>
      </w:r>
      <w:r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511D70" w:rsidRPr="001D50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c,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Stacked bar graph of end points of yield and rate by primary chaperone and addition of complementary chaperone system for MDH refolding. </w:t>
      </w:r>
      <w:r w:rsidR="00511D70" w:rsidRPr="001D507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d,</w:t>
      </w:r>
      <w:r w:rsidR="00511D70" w:rsidRPr="001D507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Stacked bar graph of end points of yield and rate by primary chaperone and addition of complementary chaperone system for MDH refolding.</w:t>
      </w:r>
    </w:p>
    <w:p w14:paraId="6060E6BD" w14:textId="5AA34CEC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5946B2CC" w14:textId="6A89844A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38A4F0DD" w14:textId="2605EF33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4CB63737" w14:textId="74581DA7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73768D52" w14:textId="5AFB971D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BA97331" w14:textId="7E92F83C" w:rsidR="00172912" w:rsidRDefault="00172912" w:rsidP="00172239">
      <w:pPr>
        <w:rPr>
          <w:rFonts w:ascii="Times New Roman" w:hAnsi="Times New Roman" w:cs="Times New Roman"/>
          <w:bCs/>
          <w:sz w:val="24"/>
          <w:szCs w:val="24"/>
        </w:rPr>
      </w:pPr>
    </w:p>
    <w:p w14:paraId="674A0CB5" w14:textId="76EE2075" w:rsidR="00172912" w:rsidRDefault="00511D70" w:rsidP="00172239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88960" behindDoc="0" locked="0" layoutInCell="1" allowOverlap="1" wp14:anchorId="6137EAF4" wp14:editId="173155F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905500" cy="4689475"/>
            <wp:effectExtent l="0" t="0" r="0" b="0"/>
            <wp:wrapSquare wrapText="bothSides"/>
            <wp:docPr id="19746450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68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BCBEC" w14:textId="19F2BA00" w:rsidR="007128FC" w:rsidRPr="0024500B" w:rsidRDefault="007128FC" w:rsidP="0024500B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A550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S1</w:t>
      </w:r>
      <w:r w:rsidR="0041766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0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. 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R</w:t>
      </w:r>
      <w:r w:rsidR="009E0A5C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efolding of 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heat</w:t>
      </w:r>
      <w:r w:rsidR="001F278B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-</w:t>
      </w:r>
      <w:r w:rsidR="009E0A5C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denatured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luciferase</w:t>
      </w:r>
      <w:r w:rsidR="009E0A5C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at 25 °C with concentrations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of</w:t>
      </w:r>
      <w:r w:rsidR="009E0A5C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DnaK (3.5 µM), DnaJ (0.7 µM), GrpE (1.4 µM), GroEL (3.5 µM), and GroES (3.5 µM) with ATP (5 mM)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over</w:t>
      </w:r>
      <w:r w:rsidR="009E0A5C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60 </w:t>
      </w:r>
      <w:r w:rsidR="009E0A5C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minutes</w:t>
      </w:r>
      <w:r w:rsidR="001F278B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="009E0A5C" w:rsidRPr="007128FC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7128FC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Addition of ELS to the luciferase folding intermediate mediated by KJE in the presence of ATP (inset: endpoint representation of plot </w:t>
      </w:r>
      <w:r w:rsidR="0024500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).</w:t>
      </w:r>
      <w:r w:rsidRPr="001A550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</w:t>
      </w:r>
      <w:r w:rsidRPr="001A5504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Addition of KJE to luciferase folding intermediate mediated by ELS in the presence of ATP (inset: endpoint representation of plot </w:t>
      </w:r>
      <w:r w:rsidR="0024500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b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). </w:t>
      </w:r>
      <w:r w:rsidR="009E0A5C" w:rsidRPr="007128FC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(inset: endpoint representation of plot b)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c</w:t>
      </w:r>
      <w:r w:rsidRPr="007128FC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Addition of ELS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and ATP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to the luciferase folding intermediate mediated by KJE (inset: endpoint representation of plot </w:t>
      </w:r>
      <w:r w:rsidR="0024500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c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24500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d</w:t>
      </w:r>
      <w:r w:rsidRPr="007128FC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,</w:t>
      </w:r>
      <w:r w:rsidRPr="007128FC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Addition of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KJE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and ATP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to the luciferase folding intermediate mediated by 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ELS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(inset: endpoint representation of plot </w:t>
      </w:r>
      <w:r w:rsidR="0024500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d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).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655EF5" w:rsidRPr="00655EF5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The experiments shown in Figures S2a and S10a–d were performed simultaneously; therefore, the data points for spontaneous, KJE–ATP, ELS–ATP, and KJE–ELS–ATP are identical.</w:t>
      </w:r>
      <w:r w:rsidR="00655EF5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Data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are presented as mean ± </w:t>
      </w:r>
      <w:proofErr w:type="spellStart"/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s.d.</w:t>
      </w:r>
      <w:proofErr w:type="spellEnd"/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of three independent experiments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</w:p>
    <w:p w14:paraId="6CFD5EA6" w14:textId="0B6F259C" w:rsidR="00A44188" w:rsidRDefault="00A44188" w:rsidP="0024500B">
      <w:pPr>
        <w:jc w:val="both"/>
        <w:rPr>
          <w:lang w:val="en-US"/>
        </w:rPr>
      </w:pPr>
    </w:p>
    <w:p w14:paraId="5A2CBE56" w14:textId="77777777" w:rsidR="00A44188" w:rsidRDefault="00A44188" w:rsidP="007C791F">
      <w:pPr>
        <w:jc w:val="both"/>
        <w:rPr>
          <w:lang w:val="en-US"/>
        </w:rPr>
      </w:pPr>
    </w:p>
    <w:p w14:paraId="128C1124" w14:textId="73D3B7DC" w:rsidR="0015657A" w:rsidRDefault="0015657A" w:rsidP="007C791F">
      <w:pPr>
        <w:jc w:val="both"/>
        <w:rPr>
          <w:lang w:val="en-US"/>
        </w:rPr>
      </w:pPr>
    </w:p>
    <w:p w14:paraId="10F7459B" w14:textId="7409A4C2" w:rsidR="0015657A" w:rsidRDefault="0015657A" w:rsidP="007C791F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152E9C7D" wp14:editId="4B9AF30F">
            <wp:simplePos x="0" y="0"/>
            <wp:positionH relativeFrom="column">
              <wp:posOffset>180975</wp:posOffset>
            </wp:positionH>
            <wp:positionV relativeFrom="paragraph">
              <wp:posOffset>0</wp:posOffset>
            </wp:positionV>
            <wp:extent cx="6160770" cy="442023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770" cy="442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A6562" w14:textId="0AE60BDF" w:rsidR="00664725" w:rsidRPr="0052749B" w:rsidRDefault="00664725" w:rsidP="00664725">
      <w:pPr>
        <w:spacing w:line="276" w:lineRule="auto"/>
        <w:jc w:val="both"/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</w:pP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 S</w:t>
      </w:r>
      <w:r w:rsidR="00511D70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11</w:t>
      </w:r>
      <w:r w:rsidRPr="007C791F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7C791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ITC profile showing binding of 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native MDH (10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µM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</w:t>
      </w:r>
      <w:r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at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25 °C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with </w:t>
      </w: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DnaJ (60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µM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). </w:t>
      </w: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GroEL (60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µM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).</w:t>
      </w:r>
    </w:p>
    <w:p w14:paraId="68255400" w14:textId="77777777" w:rsidR="00511D70" w:rsidRDefault="00511D70" w:rsidP="00511D70">
      <w:pPr>
        <w:jc w:val="both"/>
        <w:rPr>
          <w:lang w:val="en-US"/>
        </w:rPr>
      </w:pPr>
    </w:p>
    <w:p w14:paraId="7B146627" w14:textId="28FBD656" w:rsidR="00511D70" w:rsidRPr="00C91A82" w:rsidRDefault="00511D70" w:rsidP="00511D70">
      <w:pPr>
        <w:spacing w:line="276" w:lineRule="auto"/>
        <w:jc w:val="both"/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</w:pPr>
      <w:r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589FE46C" wp14:editId="5B4BEE5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079490" cy="45720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90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 S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1</w:t>
      </w:r>
      <w:r w:rsidR="00BF061F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2</w:t>
      </w:r>
      <w:r w:rsidRPr="007C791F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7C791F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ITC profile showing binding of native luciferase (10 µM) at 25 °C with</w:t>
      </w:r>
      <w:r w:rsidR="001F278B" w:rsidRP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a,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DnaJ (60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µM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). </w:t>
      </w: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GroEL (60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µM</w:t>
      </w:r>
      <w:r w:rsidRPr="0052749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).</w:t>
      </w:r>
    </w:p>
    <w:p w14:paraId="4CDBF45D" w14:textId="77777777" w:rsidR="00664725" w:rsidRDefault="00664725" w:rsidP="007C791F">
      <w:pPr>
        <w:jc w:val="both"/>
        <w:rPr>
          <w:lang w:val="en-US"/>
        </w:rPr>
      </w:pPr>
    </w:p>
    <w:p w14:paraId="08CB72F7" w14:textId="350D1371" w:rsidR="00FB0F03" w:rsidRDefault="00FB0F03" w:rsidP="007C791F">
      <w:pPr>
        <w:jc w:val="both"/>
        <w:rPr>
          <w:lang w:val="en-US"/>
        </w:rPr>
      </w:pPr>
    </w:p>
    <w:p w14:paraId="363AE3DF" w14:textId="77777777" w:rsidR="00131BCD" w:rsidRDefault="00131BCD" w:rsidP="007C791F">
      <w:pPr>
        <w:jc w:val="both"/>
        <w:rPr>
          <w:lang w:val="en-US"/>
        </w:rPr>
      </w:pPr>
    </w:p>
    <w:p w14:paraId="41D3A3CB" w14:textId="77777777" w:rsidR="00131BCD" w:rsidRDefault="00131BCD" w:rsidP="007C791F">
      <w:pPr>
        <w:jc w:val="both"/>
        <w:rPr>
          <w:lang w:val="en-US"/>
        </w:rPr>
      </w:pPr>
    </w:p>
    <w:p w14:paraId="70CF4158" w14:textId="77777777" w:rsidR="00131BCD" w:rsidRDefault="00131BCD" w:rsidP="007C791F">
      <w:pPr>
        <w:jc w:val="both"/>
        <w:rPr>
          <w:lang w:val="en-US"/>
        </w:rPr>
      </w:pPr>
    </w:p>
    <w:p w14:paraId="693A7C14" w14:textId="77777777" w:rsidR="00131BCD" w:rsidRDefault="00131BCD" w:rsidP="007C791F">
      <w:pPr>
        <w:jc w:val="both"/>
        <w:rPr>
          <w:lang w:val="en-US"/>
        </w:rPr>
      </w:pPr>
    </w:p>
    <w:p w14:paraId="1BCA9F9C" w14:textId="77777777" w:rsidR="00131BCD" w:rsidRDefault="00131BCD" w:rsidP="007C791F">
      <w:pPr>
        <w:jc w:val="both"/>
        <w:rPr>
          <w:lang w:val="en-US"/>
        </w:rPr>
      </w:pPr>
    </w:p>
    <w:p w14:paraId="6045D472" w14:textId="2725A1A5" w:rsidR="00131BCD" w:rsidRDefault="00131BCD" w:rsidP="007C791F">
      <w:pPr>
        <w:jc w:val="both"/>
        <w:rPr>
          <w:lang w:val="en-US"/>
        </w:rPr>
      </w:pPr>
    </w:p>
    <w:p w14:paraId="3737F13E" w14:textId="77777777" w:rsidR="00131BCD" w:rsidRDefault="00131BCD" w:rsidP="007C791F">
      <w:pPr>
        <w:jc w:val="both"/>
        <w:rPr>
          <w:lang w:val="en-US"/>
        </w:rPr>
      </w:pPr>
    </w:p>
    <w:p w14:paraId="3131DBA6" w14:textId="77777777" w:rsidR="00131BCD" w:rsidRDefault="00131BCD" w:rsidP="007C791F">
      <w:pPr>
        <w:jc w:val="both"/>
        <w:rPr>
          <w:lang w:val="en-US"/>
        </w:rPr>
      </w:pPr>
    </w:p>
    <w:p w14:paraId="64E665BC" w14:textId="77777777" w:rsidR="00131BCD" w:rsidRDefault="00131BCD" w:rsidP="007C791F">
      <w:pPr>
        <w:jc w:val="both"/>
        <w:rPr>
          <w:lang w:val="en-US"/>
        </w:rPr>
      </w:pPr>
    </w:p>
    <w:p w14:paraId="3C4DCBA5" w14:textId="755CC3FD" w:rsidR="00131BCD" w:rsidRDefault="009C4D6A" w:rsidP="007C791F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274E9F05" wp14:editId="02D7B43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033260" cy="4948555"/>
            <wp:effectExtent l="0" t="0" r="0" b="4445"/>
            <wp:wrapSquare wrapText="bothSides"/>
            <wp:docPr id="150118257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260" cy="494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5AE99" w14:textId="35937784" w:rsidR="00131BCD" w:rsidRDefault="00131BCD" w:rsidP="007C791F">
      <w:pPr>
        <w:jc w:val="both"/>
        <w:rPr>
          <w:lang w:val="en-US"/>
        </w:rPr>
      </w:pPr>
    </w:p>
    <w:p w14:paraId="082329AF" w14:textId="4ED41917" w:rsidR="00FB0F03" w:rsidRDefault="00BF061F" w:rsidP="007C791F">
      <w:pPr>
        <w:jc w:val="both"/>
        <w:rPr>
          <w:lang w:val="en-US"/>
        </w:rPr>
      </w:pPr>
      <w:r w:rsidRPr="0052749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Fig S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13. Full blots </w:t>
      </w:r>
      <w:r w:rsidR="001F278B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are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presented in figure 5 </w:t>
      </w:r>
      <w:proofErr w:type="spellStart"/>
      <w:proofErr w:type="gramStart"/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b,d</w:t>
      </w:r>
      <w:proofErr w:type="spellEnd"/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.</w:t>
      </w:r>
      <w:proofErr w:type="gramEnd"/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a,</w:t>
      </w:r>
      <w:r w:rsidR="003A195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Western blot analysis of collected and eluted samples of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MDH,</w:t>
      </w:r>
      <w:r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 xml:space="preserve">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MDH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control (lane 1), DanJ control (lane</w:t>
      </w:r>
      <w:r w:rsidR="00A040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2), GroEL control (lane 3),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native and denatured luciferase transferred to DanJ (lane</w:t>
      </w:r>
      <w:r w:rsidR="00A83B63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s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3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4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), native and denatured luciferase remain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ing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complexed with GroEL (lane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5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6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. </w:t>
      </w:r>
      <w:r w:rsidR="003A195D" w:rsidRPr="003A195D">
        <w:rPr>
          <w:rFonts w:ascii="Times New Roman" w:eastAsiaTheme="minorEastAsia" w:hAnsi="Times New Roman" w:cs="Times New Roman"/>
          <w:b/>
          <w:bCs/>
          <w:kern w:val="0"/>
          <w:sz w:val="24"/>
          <w:szCs w:val="24"/>
          <w14:ligatures w14:val="none"/>
        </w:rPr>
        <w:t>b,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Western blot analysis of collected and eluted samples of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luciferase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, native and denatured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luciferase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transferred to DanJ (lane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1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2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), native and denatured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luciferase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remain complexed with GroEL (lane</w:t>
      </w:r>
      <w:r w:rsidR="001F278B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s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3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 xml:space="preserve"> and </w:t>
      </w:r>
      <w:r w:rsidR="003A195D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4</w:t>
      </w:r>
      <w:r w:rsidR="003A195D" w:rsidRPr="001A5504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)</w:t>
      </w:r>
      <w:r w:rsidR="00EB105C">
        <w:rPr>
          <w:rFonts w:ascii="Times New Roman" w:eastAsiaTheme="minorEastAsia" w:hAnsi="Times New Roman" w:cs="Times New Roman"/>
          <w:kern w:val="0"/>
          <w:sz w:val="24"/>
          <w:szCs w:val="24"/>
          <w14:ligatures w14:val="none"/>
        </w:rPr>
        <w:t>.</w:t>
      </w:r>
    </w:p>
    <w:p w14:paraId="51DA6EE0" w14:textId="77777777" w:rsidR="00FB0F03" w:rsidRDefault="00FB0F03" w:rsidP="007C791F">
      <w:pPr>
        <w:jc w:val="both"/>
        <w:rPr>
          <w:lang w:val="en-US"/>
        </w:rPr>
      </w:pPr>
    </w:p>
    <w:p w14:paraId="78C989CE" w14:textId="77777777" w:rsidR="00FB0F03" w:rsidRDefault="00FB0F03" w:rsidP="007C791F">
      <w:pPr>
        <w:jc w:val="both"/>
        <w:rPr>
          <w:lang w:val="en-US"/>
        </w:rPr>
      </w:pPr>
    </w:p>
    <w:p w14:paraId="5251FE36" w14:textId="77777777" w:rsidR="00FB0F03" w:rsidRDefault="00FB0F03" w:rsidP="007C791F">
      <w:pPr>
        <w:jc w:val="both"/>
        <w:rPr>
          <w:lang w:val="en-US"/>
        </w:rPr>
      </w:pPr>
    </w:p>
    <w:p w14:paraId="393882C1" w14:textId="77777777" w:rsidR="00FB0F03" w:rsidRDefault="00FB0F03" w:rsidP="007C791F">
      <w:pPr>
        <w:jc w:val="both"/>
        <w:rPr>
          <w:lang w:val="en-US"/>
        </w:rPr>
      </w:pPr>
    </w:p>
    <w:p w14:paraId="24F68AFD" w14:textId="5832AD1A" w:rsidR="00FB0F03" w:rsidRPr="00834E30" w:rsidRDefault="00FB0F03" w:rsidP="007C791F">
      <w:pPr>
        <w:jc w:val="both"/>
        <w:rPr>
          <w:lang w:val="en-US"/>
        </w:rPr>
      </w:pPr>
    </w:p>
    <w:sectPr w:rsidR="00FB0F03" w:rsidRPr="00834E30"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99DCDA" w14:textId="77777777" w:rsidR="00B2425E" w:rsidRDefault="00B2425E" w:rsidP="0047679C">
      <w:pPr>
        <w:spacing w:after="0" w:line="240" w:lineRule="auto"/>
      </w:pPr>
      <w:r>
        <w:separator/>
      </w:r>
    </w:p>
  </w:endnote>
  <w:endnote w:type="continuationSeparator" w:id="0">
    <w:p w14:paraId="59A3D991" w14:textId="77777777" w:rsidR="00B2425E" w:rsidRDefault="00B2425E" w:rsidP="004767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527428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497B08D" w14:textId="7C276BD7" w:rsidR="0047679C" w:rsidRDefault="0047679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3307D"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766F7F48" w14:textId="77777777" w:rsidR="0047679C" w:rsidRDefault="004767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199012" w14:textId="77777777" w:rsidR="00B2425E" w:rsidRDefault="00B2425E" w:rsidP="0047679C">
      <w:pPr>
        <w:spacing w:after="0" w:line="240" w:lineRule="auto"/>
      </w:pPr>
      <w:r>
        <w:separator/>
      </w:r>
    </w:p>
  </w:footnote>
  <w:footnote w:type="continuationSeparator" w:id="0">
    <w:p w14:paraId="3D8C3FAB" w14:textId="77777777" w:rsidR="00B2425E" w:rsidRDefault="00B2425E" w:rsidP="0047679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2239"/>
    <w:rsid w:val="0000088D"/>
    <w:rsid w:val="000478E8"/>
    <w:rsid w:val="00090EDA"/>
    <w:rsid w:val="000A0240"/>
    <w:rsid w:val="000A2400"/>
    <w:rsid w:val="000E62EF"/>
    <w:rsid w:val="001072A0"/>
    <w:rsid w:val="00131BCD"/>
    <w:rsid w:val="00146616"/>
    <w:rsid w:val="0015657A"/>
    <w:rsid w:val="00170864"/>
    <w:rsid w:val="00172239"/>
    <w:rsid w:val="00172912"/>
    <w:rsid w:val="00196AC6"/>
    <w:rsid w:val="001A797C"/>
    <w:rsid w:val="001D5074"/>
    <w:rsid w:val="001F278B"/>
    <w:rsid w:val="00206088"/>
    <w:rsid w:val="0022755B"/>
    <w:rsid w:val="0023307D"/>
    <w:rsid w:val="00243A60"/>
    <w:rsid w:val="0024500B"/>
    <w:rsid w:val="002645DD"/>
    <w:rsid w:val="0027048E"/>
    <w:rsid w:val="002762DF"/>
    <w:rsid w:val="002933E4"/>
    <w:rsid w:val="00304BC2"/>
    <w:rsid w:val="0030629A"/>
    <w:rsid w:val="0032141A"/>
    <w:rsid w:val="00373B67"/>
    <w:rsid w:val="00375ED4"/>
    <w:rsid w:val="003A195D"/>
    <w:rsid w:val="00404C20"/>
    <w:rsid w:val="0041766D"/>
    <w:rsid w:val="00426DF1"/>
    <w:rsid w:val="00433674"/>
    <w:rsid w:val="00450138"/>
    <w:rsid w:val="00455D30"/>
    <w:rsid w:val="0047679C"/>
    <w:rsid w:val="0048764F"/>
    <w:rsid w:val="004D61C2"/>
    <w:rsid w:val="004E2A74"/>
    <w:rsid w:val="005019F1"/>
    <w:rsid w:val="00511D70"/>
    <w:rsid w:val="0052749B"/>
    <w:rsid w:val="005B2F8C"/>
    <w:rsid w:val="006051D7"/>
    <w:rsid w:val="006139C3"/>
    <w:rsid w:val="00640BA3"/>
    <w:rsid w:val="00655EF5"/>
    <w:rsid w:val="00664725"/>
    <w:rsid w:val="00664DD3"/>
    <w:rsid w:val="00692048"/>
    <w:rsid w:val="006E0C53"/>
    <w:rsid w:val="007128FC"/>
    <w:rsid w:val="007C61EB"/>
    <w:rsid w:val="007C791F"/>
    <w:rsid w:val="007F7270"/>
    <w:rsid w:val="00821A46"/>
    <w:rsid w:val="008277CC"/>
    <w:rsid w:val="00834E30"/>
    <w:rsid w:val="00866242"/>
    <w:rsid w:val="00866BD0"/>
    <w:rsid w:val="00880E53"/>
    <w:rsid w:val="008C4925"/>
    <w:rsid w:val="008D48E6"/>
    <w:rsid w:val="0090374A"/>
    <w:rsid w:val="0091746B"/>
    <w:rsid w:val="009A74D5"/>
    <w:rsid w:val="009C4D6A"/>
    <w:rsid w:val="009C5197"/>
    <w:rsid w:val="009E001C"/>
    <w:rsid w:val="009E0A5C"/>
    <w:rsid w:val="009E5B02"/>
    <w:rsid w:val="009F24B2"/>
    <w:rsid w:val="00A01F54"/>
    <w:rsid w:val="00A04063"/>
    <w:rsid w:val="00A11B4B"/>
    <w:rsid w:val="00A44188"/>
    <w:rsid w:val="00A83B63"/>
    <w:rsid w:val="00B03843"/>
    <w:rsid w:val="00B1204A"/>
    <w:rsid w:val="00B14270"/>
    <w:rsid w:val="00B2425E"/>
    <w:rsid w:val="00B508A8"/>
    <w:rsid w:val="00B5644B"/>
    <w:rsid w:val="00B65417"/>
    <w:rsid w:val="00B71F10"/>
    <w:rsid w:val="00B9713A"/>
    <w:rsid w:val="00BA35DE"/>
    <w:rsid w:val="00BC74CB"/>
    <w:rsid w:val="00BF061F"/>
    <w:rsid w:val="00BF1F53"/>
    <w:rsid w:val="00C13B1C"/>
    <w:rsid w:val="00C30D2E"/>
    <w:rsid w:val="00C91A82"/>
    <w:rsid w:val="00CC43FA"/>
    <w:rsid w:val="00CF2D1B"/>
    <w:rsid w:val="00D01A0D"/>
    <w:rsid w:val="00D02763"/>
    <w:rsid w:val="00DC09FF"/>
    <w:rsid w:val="00E05FB6"/>
    <w:rsid w:val="00E07546"/>
    <w:rsid w:val="00E84091"/>
    <w:rsid w:val="00EB105C"/>
    <w:rsid w:val="00EE0063"/>
    <w:rsid w:val="00EF1923"/>
    <w:rsid w:val="00F6004F"/>
    <w:rsid w:val="00F71001"/>
    <w:rsid w:val="00F77434"/>
    <w:rsid w:val="00F9079E"/>
    <w:rsid w:val="00F94CBD"/>
    <w:rsid w:val="00FA68D0"/>
    <w:rsid w:val="00FB0F03"/>
    <w:rsid w:val="00FD0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FDF84B"/>
  <w15:chartTrackingRefBased/>
  <w15:docId w15:val="{6D24664E-BF9E-4FB7-B573-313DD3AC72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72239"/>
    <w:pPr>
      <w:spacing w:line="259" w:lineRule="auto"/>
    </w:pPr>
    <w:rPr>
      <w:sz w:val="22"/>
      <w:szCs w:val="22"/>
      <w:lang w:val="en-IN"/>
    </w:rPr>
  </w:style>
  <w:style w:type="paragraph" w:styleId="Heading1">
    <w:name w:val="heading 1"/>
    <w:basedOn w:val="Normal"/>
    <w:next w:val="Normal"/>
    <w:link w:val="Heading1Char"/>
    <w:uiPriority w:val="9"/>
    <w:qFormat/>
    <w:rsid w:val="00172239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72239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72239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2F5496" w:themeColor="accent1" w:themeShade="BF"/>
      <w:sz w:val="28"/>
      <w:szCs w:val="28"/>
      <w:lang w:val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2239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2F5496" w:themeColor="accent1" w:themeShade="BF"/>
      <w:sz w:val="24"/>
      <w:szCs w:val="24"/>
      <w:lang w:val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72239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2F5496" w:themeColor="accent1" w:themeShade="BF"/>
      <w:sz w:val="24"/>
      <w:szCs w:val="24"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72239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sz w:val="24"/>
      <w:szCs w:val="24"/>
      <w:lang w:val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72239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sz w:val="24"/>
      <w:szCs w:val="24"/>
      <w:lang w:val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72239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sz w:val="24"/>
      <w:szCs w:val="24"/>
      <w:lang w:val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72239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7223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7223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7223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2239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72239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722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722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722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722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722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1722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72239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sz w:val="28"/>
      <w:szCs w:val="28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722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72239"/>
    <w:pPr>
      <w:spacing w:before="160" w:line="278" w:lineRule="auto"/>
      <w:jc w:val="center"/>
    </w:pPr>
    <w:rPr>
      <w:i/>
      <w:iCs/>
      <w:color w:val="404040" w:themeColor="text1" w:themeTint="BF"/>
      <w:sz w:val="24"/>
      <w:szCs w:val="24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1722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72239"/>
    <w:pPr>
      <w:spacing w:line="278" w:lineRule="auto"/>
      <w:ind w:left="720"/>
      <w:contextualSpacing/>
    </w:pPr>
    <w:rPr>
      <w:sz w:val="24"/>
      <w:szCs w:val="24"/>
      <w:lang w:val="en-US"/>
    </w:rPr>
  </w:style>
  <w:style w:type="character" w:styleId="IntenseEmphasis">
    <w:name w:val="Intense Emphasis"/>
    <w:basedOn w:val="DefaultParagraphFont"/>
    <w:uiPriority w:val="21"/>
    <w:qFormat/>
    <w:rsid w:val="00172239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7223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2F5496" w:themeColor="accent1" w:themeShade="BF"/>
      <w:sz w:val="24"/>
      <w:szCs w:val="24"/>
      <w:lang w:val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72239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72239"/>
    <w:rPr>
      <w:b/>
      <w:bCs/>
      <w:smallCaps/>
      <w:color w:val="2F5496" w:themeColor="accent1" w:themeShade="BF"/>
      <w:spacing w:val="5"/>
    </w:rPr>
  </w:style>
  <w:style w:type="paragraph" w:customStyle="1" w:styleId="Corrauthor">
    <w:name w:val="Corr_author"/>
    <w:next w:val="Normal"/>
    <w:qFormat/>
    <w:rsid w:val="00172239"/>
    <w:pPr>
      <w:spacing w:after="480" w:line="240" w:lineRule="auto"/>
      <w:jc w:val="center"/>
    </w:pPr>
    <w:rPr>
      <w:rFonts w:ascii="Times New Roman" w:eastAsia="Calibri" w:hAnsi="Times New Roman" w:cs="Times New Roman"/>
      <w:i/>
      <w:kern w:val="0"/>
      <w:sz w:val="20"/>
      <w:szCs w:val="22"/>
      <w:lang w:val="en-GB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4767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679C"/>
    <w:rPr>
      <w:sz w:val="22"/>
      <w:szCs w:val="22"/>
      <w:lang w:val="en-IN"/>
    </w:rPr>
  </w:style>
  <w:style w:type="paragraph" w:styleId="Footer">
    <w:name w:val="footer"/>
    <w:basedOn w:val="Normal"/>
    <w:link w:val="FooterChar"/>
    <w:uiPriority w:val="99"/>
    <w:unhideWhenUsed/>
    <w:rsid w:val="0047679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679C"/>
    <w:rPr>
      <w:sz w:val="22"/>
      <w:szCs w:val="22"/>
      <w:lang w:val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835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8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hyperlink" Target="mailto:sandeep.sharma@iitr.res.in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2CFFE5-C377-43B5-A43D-7971A65F7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936</TotalTime>
  <Pages>15</Pages>
  <Words>1212</Words>
  <Characters>6912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VARSHA ASHA</dc:creator>
  <cp:keywords/>
  <dc:description/>
  <cp:lastModifiedBy>VARSHA ASHA</cp:lastModifiedBy>
  <cp:revision>29</cp:revision>
  <dcterms:created xsi:type="dcterms:W3CDTF">2025-06-05T10:45:00Z</dcterms:created>
  <dcterms:modified xsi:type="dcterms:W3CDTF">2025-08-25T09:20:00Z</dcterms:modified>
</cp:coreProperties>
</file>