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788641" w14:textId="77777777" w:rsidR="00F125EE" w:rsidRDefault="00F125EE" w:rsidP="00FA1481">
      <w:pPr>
        <w:jc w:val="center"/>
        <w:rPr>
          <w:sz w:val="36"/>
          <w:szCs w:val="36"/>
        </w:rPr>
      </w:pPr>
    </w:p>
    <w:p w14:paraId="31C337D1" w14:textId="117D427F" w:rsidR="00D04BCF" w:rsidRPr="003B40E6" w:rsidRDefault="00BB2D2A" w:rsidP="00FA1481">
      <w:pPr>
        <w:jc w:val="center"/>
        <w:rPr>
          <w:sz w:val="36"/>
          <w:szCs w:val="36"/>
        </w:rPr>
      </w:pPr>
      <w:r>
        <w:rPr>
          <w:sz w:val="36"/>
          <w:szCs w:val="36"/>
        </w:rPr>
        <w:t xml:space="preserve">Supplementary </w:t>
      </w:r>
      <w:r w:rsidR="003832CF">
        <w:rPr>
          <w:sz w:val="36"/>
          <w:szCs w:val="36"/>
        </w:rPr>
        <w:t>Information</w:t>
      </w:r>
      <w:r w:rsidR="009743A9">
        <w:rPr>
          <w:sz w:val="36"/>
          <w:szCs w:val="36"/>
        </w:rPr>
        <w:t xml:space="preserve"> for</w:t>
      </w:r>
    </w:p>
    <w:p w14:paraId="339B31F7" w14:textId="2044E3D2" w:rsidR="00015F74" w:rsidRDefault="00431ACD" w:rsidP="00431ACD">
      <w:pPr>
        <w:spacing w:before="115"/>
        <w:jc w:val="center"/>
        <w:rPr>
          <w:b/>
          <w:sz w:val="28"/>
          <w:szCs w:val="28"/>
        </w:rPr>
      </w:pPr>
      <w:r w:rsidRPr="009C3C62">
        <w:rPr>
          <w:b/>
          <w:sz w:val="28"/>
          <w:szCs w:val="28"/>
        </w:rPr>
        <w:t xml:space="preserve">Superentangled polymer networks </w:t>
      </w:r>
      <w:r w:rsidRPr="009C3C62">
        <w:rPr>
          <w:rFonts w:hint="eastAsia"/>
          <w:b/>
          <w:sz w:val="28"/>
          <w:szCs w:val="28"/>
        </w:rPr>
        <w:t xml:space="preserve">by </w:t>
      </w:r>
      <w:r>
        <w:rPr>
          <w:b/>
          <w:sz w:val="28"/>
          <w:szCs w:val="28"/>
        </w:rPr>
        <w:t>stable</w:t>
      </w:r>
      <w:r>
        <w:rPr>
          <w:rFonts w:hint="eastAsia"/>
          <w:b/>
          <w:sz w:val="28"/>
          <w:szCs w:val="28"/>
        </w:rPr>
        <w:t xml:space="preserve"> </w:t>
      </w:r>
      <w:r>
        <w:rPr>
          <w:b/>
          <w:sz w:val="28"/>
          <w:szCs w:val="28"/>
        </w:rPr>
        <w:t>acoustic cavitation</w:t>
      </w:r>
    </w:p>
    <w:p w14:paraId="22516DBD" w14:textId="77777777" w:rsidR="003832CF" w:rsidRPr="00431ACD" w:rsidRDefault="003832CF" w:rsidP="00431ACD">
      <w:pPr>
        <w:spacing w:before="115"/>
        <w:jc w:val="center"/>
        <w:rPr>
          <w:b/>
          <w:sz w:val="28"/>
          <w:szCs w:val="28"/>
        </w:rPr>
      </w:pPr>
    </w:p>
    <w:p w14:paraId="16719C35" w14:textId="7F4372A8" w:rsidR="00F27650" w:rsidRDefault="00F27650" w:rsidP="00F27650">
      <w:pPr>
        <w:spacing w:after="80"/>
        <w:jc w:val="center"/>
        <w:rPr>
          <w:vertAlign w:val="superscript"/>
        </w:rPr>
      </w:pPr>
      <w:r>
        <w:t xml:space="preserve">Cindy Escalona </w:t>
      </w:r>
      <w:proofErr w:type="gramStart"/>
      <w:r>
        <w:rPr>
          <w:vertAlign w:val="superscript"/>
        </w:rPr>
        <w:t>1,</w:t>
      </w:r>
      <w:r>
        <w:rPr>
          <w:rFonts w:eastAsia="Times New Roman"/>
          <w:color w:val="262626"/>
          <w:sz w:val="27"/>
          <w:szCs w:val="27"/>
          <w:highlight w:val="white"/>
          <w:vertAlign w:val="superscript"/>
        </w:rPr>
        <w:t>†</w:t>
      </w:r>
      <w:proofErr w:type="gramEnd"/>
      <w:r>
        <w:t xml:space="preserve">, </w:t>
      </w:r>
      <w:proofErr w:type="spellStart"/>
      <w:r>
        <w:t>Hyoeun</w:t>
      </w:r>
      <w:proofErr w:type="spellEnd"/>
      <w:r>
        <w:t xml:space="preserve"> Kim </w:t>
      </w:r>
      <w:proofErr w:type="gramStart"/>
      <w:r>
        <w:rPr>
          <w:vertAlign w:val="superscript"/>
        </w:rPr>
        <w:t>1,</w:t>
      </w:r>
      <w:r>
        <w:rPr>
          <w:rFonts w:eastAsia="Times New Roman"/>
          <w:color w:val="262626"/>
          <w:sz w:val="27"/>
          <w:szCs w:val="27"/>
          <w:highlight w:val="white"/>
          <w:vertAlign w:val="superscript"/>
        </w:rPr>
        <w:t>†</w:t>
      </w:r>
      <w:proofErr w:type="gramEnd"/>
      <w:r>
        <w:t xml:space="preserve">, </w:t>
      </w:r>
      <w:proofErr w:type="spellStart"/>
      <w:r>
        <w:t>Seungo</w:t>
      </w:r>
      <w:proofErr w:type="spellEnd"/>
      <w:r>
        <w:t xml:space="preserve"> Baek </w:t>
      </w:r>
      <w:r>
        <w:rPr>
          <w:vertAlign w:val="superscript"/>
        </w:rPr>
        <w:t>1,</w:t>
      </w:r>
      <w:proofErr w:type="gramStart"/>
      <w:r>
        <w:rPr>
          <w:vertAlign w:val="superscript"/>
        </w:rPr>
        <w:t>2,</w:t>
      </w:r>
      <w:r>
        <w:rPr>
          <w:rFonts w:eastAsia="Times New Roman"/>
          <w:color w:val="262626"/>
          <w:sz w:val="27"/>
          <w:szCs w:val="27"/>
          <w:highlight w:val="white"/>
          <w:vertAlign w:val="superscript"/>
        </w:rPr>
        <w:t>†</w:t>
      </w:r>
      <w:proofErr w:type="gramEnd"/>
      <w:r>
        <w:t xml:space="preserve">, </w:t>
      </w:r>
      <w:proofErr w:type="spellStart"/>
      <w:r>
        <w:t>Haeji</w:t>
      </w:r>
      <w:proofErr w:type="spellEnd"/>
      <w:r>
        <w:t xml:space="preserve"> Kim </w:t>
      </w:r>
      <w:r>
        <w:rPr>
          <w:vertAlign w:val="superscript"/>
        </w:rPr>
        <w:t>3</w:t>
      </w:r>
      <w:r>
        <w:t xml:space="preserve">, Jingyu Deng </w:t>
      </w:r>
      <w:r>
        <w:rPr>
          <w:vertAlign w:val="superscript"/>
        </w:rPr>
        <w:t>4</w:t>
      </w:r>
      <w:r>
        <w:t>,</w:t>
      </w:r>
      <w:r w:rsidR="004A44BB">
        <w:t xml:space="preserve"> </w:t>
      </w:r>
      <w:r>
        <w:t xml:space="preserve">Taewon Kang </w:t>
      </w:r>
      <w:r>
        <w:rPr>
          <w:vertAlign w:val="superscript"/>
        </w:rPr>
        <w:t>3</w:t>
      </w:r>
      <w:r>
        <w:t xml:space="preserve">, </w:t>
      </w:r>
      <w:proofErr w:type="spellStart"/>
      <w:r>
        <w:t>Junsoo</w:t>
      </w:r>
      <w:proofErr w:type="spellEnd"/>
      <w:r>
        <w:t xml:space="preserve"> Kim </w:t>
      </w:r>
      <w:r>
        <w:rPr>
          <w:vertAlign w:val="superscript"/>
        </w:rPr>
        <w:t>3</w:t>
      </w:r>
      <w:r>
        <w:rPr>
          <w:rFonts w:eastAsia="Times New Roman"/>
          <w:szCs w:val="24"/>
          <w:vertAlign w:val="superscript"/>
        </w:rPr>
        <w:t>*</w:t>
      </w:r>
      <w:r>
        <w:t xml:space="preserve">, and Gun Kim </w:t>
      </w:r>
      <w:r>
        <w:rPr>
          <w:vertAlign w:val="superscript"/>
        </w:rPr>
        <w:t>1,2</w:t>
      </w:r>
      <w:r>
        <w:rPr>
          <w:rFonts w:eastAsia="Times New Roman"/>
          <w:szCs w:val="24"/>
          <w:vertAlign w:val="superscript"/>
        </w:rPr>
        <w:t>*</w:t>
      </w:r>
    </w:p>
    <w:p w14:paraId="63D8913E" w14:textId="1F824EDC" w:rsidR="002C030F" w:rsidRDefault="002C030F" w:rsidP="005001AC">
      <w:pPr>
        <w:jc w:val="center"/>
        <w:rPr>
          <w:szCs w:val="24"/>
        </w:rPr>
      </w:pPr>
    </w:p>
    <w:p w14:paraId="0648E06D" w14:textId="77777777" w:rsidR="000F0DCE" w:rsidRDefault="000F0DCE" w:rsidP="005001AC">
      <w:pPr>
        <w:jc w:val="center"/>
        <w:rPr>
          <w:szCs w:val="24"/>
        </w:rPr>
      </w:pPr>
    </w:p>
    <w:p w14:paraId="4AA31A95" w14:textId="28EBB0F8" w:rsidR="00FB337E" w:rsidRDefault="00E4519A" w:rsidP="005001AC">
      <w:pPr>
        <w:jc w:val="center"/>
        <w:rPr>
          <w:szCs w:val="24"/>
        </w:rPr>
      </w:pPr>
      <w:r>
        <w:rPr>
          <w:szCs w:val="24"/>
        </w:rPr>
        <w:t>Correspond</w:t>
      </w:r>
      <w:r w:rsidR="00F4427B">
        <w:rPr>
          <w:szCs w:val="24"/>
        </w:rPr>
        <w:t>ing author</w:t>
      </w:r>
      <w:r w:rsidR="003832CF">
        <w:rPr>
          <w:szCs w:val="24"/>
        </w:rPr>
        <w:t>s</w:t>
      </w:r>
      <w:r w:rsidR="004779CB">
        <w:rPr>
          <w:szCs w:val="24"/>
        </w:rPr>
        <w:t>:</w:t>
      </w:r>
    </w:p>
    <w:p w14:paraId="34D67477" w14:textId="6E3F9806" w:rsidR="004779CB" w:rsidRDefault="00F27650" w:rsidP="005001AC">
      <w:pPr>
        <w:jc w:val="center"/>
        <w:rPr>
          <w:color w:val="1155CC"/>
          <w:u w:val="single"/>
        </w:rPr>
      </w:pPr>
      <w:hyperlink r:id="rId7">
        <w:r>
          <w:rPr>
            <w:color w:val="1155CC"/>
            <w:u w:val="single"/>
          </w:rPr>
          <w:t>gun.kim@ntu.edu.sg</w:t>
        </w:r>
      </w:hyperlink>
    </w:p>
    <w:p w14:paraId="5FF57984" w14:textId="008A2C97" w:rsidR="00FB337E" w:rsidRDefault="00FB337E" w:rsidP="005001AC">
      <w:pPr>
        <w:jc w:val="center"/>
        <w:rPr>
          <w:szCs w:val="24"/>
        </w:rPr>
      </w:pPr>
      <w:hyperlink r:id="rId8">
        <w:r w:rsidRPr="00F568F3">
          <w:rPr>
            <w:color w:val="1155CC"/>
            <w:u w:val="single"/>
          </w:rPr>
          <w:t>junsoo.kim@northwestern.edu</w:t>
        </w:r>
      </w:hyperlink>
    </w:p>
    <w:p w14:paraId="223EBBEB" w14:textId="77777777" w:rsidR="002C030F" w:rsidRDefault="002C030F"/>
    <w:p w14:paraId="5BBBF32C" w14:textId="77777777" w:rsidR="00015F74" w:rsidRDefault="00015F74">
      <w:pPr>
        <w:rPr>
          <w:b/>
        </w:rPr>
      </w:pPr>
    </w:p>
    <w:p w14:paraId="546CBFCA" w14:textId="4FE42C5F" w:rsidR="002C030F" w:rsidRPr="00262D72" w:rsidRDefault="009743A9">
      <w:pPr>
        <w:rPr>
          <w:b/>
        </w:rPr>
      </w:pPr>
      <w:r>
        <w:rPr>
          <w:b/>
        </w:rPr>
        <w:t>Th</w:t>
      </w:r>
      <w:r w:rsidR="006B024D">
        <w:rPr>
          <w:b/>
        </w:rPr>
        <w:t>e</w:t>
      </w:r>
      <w:r>
        <w:rPr>
          <w:b/>
        </w:rPr>
        <w:t xml:space="preserve"> PDF file </w:t>
      </w:r>
      <w:r w:rsidR="002C030F" w:rsidRPr="00262D72">
        <w:rPr>
          <w:b/>
        </w:rPr>
        <w:t>includes:</w:t>
      </w:r>
    </w:p>
    <w:p w14:paraId="6B069C4B" w14:textId="77777777" w:rsidR="002C030F" w:rsidRDefault="002C030F"/>
    <w:p w14:paraId="5953D2BA" w14:textId="697A123A" w:rsidR="002C030F" w:rsidRDefault="00BB2D2A" w:rsidP="00262D72">
      <w:pPr>
        <w:ind w:left="720"/>
      </w:pPr>
      <w:r>
        <w:t>Supplementary</w:t>
      </w:r>
      <w:r w:rsidR="00AB399E">
        <w:t xml:space="preserve"> </w:t>
      </w:r>
      <w:r w:rsidR="002C030F">
        <w:t>Text</w:t>
      </w:r>
    </w:p>
    <w:p w14:paraId="7FC81517" w14:textId="49DFF5E3" w:rsidR="002C030F" w:rsidRDefault="002C030F" w:rsidP="00262D72">
      <w:pPr>
        <w:ind w:left="720"/>
      </w:pPr>
      <w:r>
        <w:t>Fig</w:t>
      </w:r>
      <w:r w:rsidR="00A3403B">
        <w:t xml:space="preserve">s. </w:t>
      </w:r>
      <w:r>
        <w:t>S1</w:t>
      </w:r>
      <w:r w:rsidR="00A3403B">
        <w:t xml:space="preserve"> to </w:t>
      </w:r>
      <w:r w:rsidR="00403D2C">
        <w:t>S</w:t>
      </w:r>
      <w:r w:rsidR="00F27650">
        <w:t>10</w:t>
      </w:r>
    </w:p>
    <w:p w14:paraId="39DE064C" w14:textId="3030F3A7" w:rsidR="002C030F" w:rsidRDefault="002C030F" w:rsidP="00262D72">
      <w:pPr>
        <w:ind w:left="720"/>
      </w:pPr>
      <w:r>
        <w:t>Tables S1</w:t>
      </w:r>
      <w:r w:rsidR="00A3403B">
        <w:t xml:space="preserve"> to </w:t>
      </w:r>
      <w:r>
        <w:t>S</w:t>
      </w:r>
      <w:r w:rsidR="00F27650">
        <w:t>3</w:t>
      </w:r>
    </w:p>
    <w:p w14:paraId="5E71B549" w14:textId="6EE5BA45" w:rsidR="00F74F95" w:rsidRDefault="00031282" w:rsidP="00031282">
      <w:pPr>
        <w:ind w:left="720"/>
      </w:pPr>
      <w:r>
        <w:t>References</w:t>
      </w:r>
    </w:p>
    <w:p w14:paraId="306E8A90" w14:textId="77777777" w:rsidR="004B57A2" w:rsidRDefault="004B57A2" w:rsidP="004B57A2">
      <w:pPr>
        <w:ind w:left="720"/>
      </w:pPr>
      <w:r>
        <w:t>Movies S1</w:t>
      </w:r>
    </w:p>
    <w:p w14:paraId="4B448789" w14:textId="77777777" w:rsidR="002C030F" w:rsidRDefault="002C030F"/>
    <w:p w14:paraId="1F1080B1" w14:textId="1B4A4ABE" w:rsidR="00065EBD" w:rsidRPr="00B57F00" w:rsidRDefault="002C030F" w:rsidP="00015F74">
      <w:r w:rsidRPr="00262D72">
        <w:rPr>
          <w:b/>
        </w:rPr>
        <w:t>Other Sup</w:t>
      </w:r>
      <w:r w:rsidR="00B77B2A">
        <w:rPr>
          <w:b/>
        </w:rPr>
        <w:t>p</w:t>
      </w:r>
      <w:r w:rsidR="00BB2D2A">
        <w:rPr>
          <w:b/>
        </w:rPr>
        <w:t>lementary</w:t>
      </w:r>
      <w:r w:rsidRPr="00262D72">
        <w:rPr>
          <w:b/>
        </w:rPr>
        <w:t xml:space="preserve"> </w:t>
      </w:r>
      <w:r w:rsidR="009E3668">
        <w:rPr>
          <w:rFonts w:hint="eastAsia"/>
          <w:b/>
          <w:lang w:eastAsia="ko-KR"/>
        </w:rPr>
        <w:t>Information</w:t>
      </w:r>
      <w:r w:rsidRPr="00262D72">
        <w:rPr>
          <w:b/>
        </w:rPr>
        <w:t xml:space="preserve"> </w:t>
      </w:r>
      <w:r w:rsidR="009743A9">
        <w:rPr>
          <w:b/>
        </w:rPr>
        <w:t xml:space="preserve">for this manuscript </w:t>
      </w:r>
      <w:proofErr w:type="gramStart"/>
      <w:r w:rsidRPr="00262D72">
        <w:rPr>
          <w:b/>
        </w:rPr>
        <w:t>include</w:t>
      </w:r>
      <w:proofErr w:type="gramEnd"/>
      <w:r w:rsidRPr="00262D72">
        <w:rPr>
          <w:b/>
        </w:rPr>
        <w:t xml:space="preserve"> the following</w:t>
      </w:r>
      <w:r w:rsidR="00B57F00">
        <w:rPr>
          <w:b/>
        </w:rPr>
        <w:t xml:space="preserve">: </w:t>
      </w:r>
    </w:p>
    <w:p w14:paraId="5725CBAF" w14:textId="77777777" w:rsidR="002C030F" w:rsidRDefault="002C030F"/>
    <w:p w14:paraId="68691C5A" w14:textId="3BB4E30A" w:rsidR="00065EBD" w:rsidRDefault="00065EBD" w:rsidP="00F27650">
      <w:pPr>
        <w:ind w:left="720"/>
      </w:pPr>
      <w:r>
        <w:t>Movie</w:t>
      </w:r>
      <w:r w:rsidR="000F0DCE">
        <w:t>s</w:t>
      </w:r>
      <w:r>
        <w:t xml:space="preserve"> S1</w:t>
      </w:r>
    </w:p>
    <w:p w14:paraId="482DFD42" w14:textId="77777777" w:rsidR="00F27650" w:rsidRDefault="00015F74" w:rsidP="00F27650">
      <w:pPr>
        <w:ind w:left="720"/>
      </w:pPr>
      <w:bookmarkStart w:id="0" w:name="Tables"/>
      <w:bookmarkStart w:id="1" w:name="MaterialsMethods"/>
      <w:bookmarkEnd w:id="0"/>
      <w:bookmarkEnd w:id="1"/>
      <w:r>
        <w:br/>
      </w:r>
    </w:p>
    <w:p w14:paraId="6EB850F5" w14:textId="113324CD" w:rsidR="00255A0F" w:rsidRDefault="00F27650" w:rsidP="00431ACD">
      <w:pPr>
        <w:tabs>
          <w:tab w:val="left" w:pos="3718"/>
        </w:tabs>
        <w:rPr>
          <w:b/>
        </w:rPr>
      </w:pPr>
      <w:r>
        <w:br w:type="page"/>
      </w:r>
    </w:p>
    <w:p w14:paraId="51EC3883" w14:textId="029379E7" w:rsidR="0085161E" w:rsidRPr="00233D54" w:rsidRDefault="0085161E" w:rsidP="00255A0F">
      <w:pPr>
        <w:rPr>
          <w:b/>
          <w:sz w:val="26"/>
          <w:szCs w:val="26"/>
        </w:rPr>
      </w:pPr>
      <w:r w:rsidRPr="00233D54">
        <w:rPr>
          <w:b/>
          <w:sz w:val="26"/>
          <w:szCs w:val="26"/>
        </w:rPr>
        <w:lastRenderedPageBreak/>
        <w:t>Supplementary Text</w:t>
      </w:r>
    </w:p>
    <w:p w14:paraId="0B9FCCC4" w14:textId="77777777" w:rsidR="00255A0F" w:rsidRDefault="00255A0F" w:rsidP="00255A0F">
      <w:pPr>
        <w:rPr>
          <w:b/>
        </w:rPr>
      </w:pPr>
    </w:p>
    <w:p w14:paraId="6E40D6E0" w14:textId="77777777" w:rsidR="0085161E" w:rsidRPr="00233D54" w:rsidRDefault="0085161E" w:rsidP="00255A0F">
      <w:pPr>
        <w:jc w:val="both"/>
        <w:rPr>
          <w:b/>
          <w:bCs/>
        </w:rPr>
      </w:pPr>
      <w:r w:rsidRPr="00233D54">
        <w:rPr>
          <w:b/>
          <w:bCs/>
        </w:rPr>
        <w:t>Bubble dynamics</w:t>
      </w:r>
    </w:p>
    <w:p w14:paraId="48802EAF" w14:textId="77777777" w:rsidR="0085161E" w:rsidRDefault="0085161E" w:rsidP="00255A0F">
      <w:pPr>
        <w:pBdr>
          <w:top w:val="nil"/>
          <w:left w:val="nil"/>
          <w:bottom w:val="nil"/>
          <w:right w:val="nil"/>
          <w:between w:val="nil"/>
        </w:pBdr>
        <w:jc w:val="both"/>
      </w:pPr>
      <w:r>
        <w:t>To investigate the dynamic response of microbubbles in acoustic fields, we numerically solved the Rayleigh-</w:t>
      </w:r>
      <w:proofErr w:type="spellStart"/>
      <w:r>
        <w:t>Plesset</w:t>
      </w:r>
      <w:proofErr w:type="spellEnd"/>
      <w:r>
        <w:t xml:space="preserve"> equation (</w:t>
      </w:r>
      <w:r w:rsidRPr="000854F2">
        <w:rPr>
          <w:i/>
          <w:iCs/>
        </w:rPr>
        <w:t>34</w:t>
      </w:r>
      <w:r>
        <w:t xml:space="preserve">, </w:t>
      </w:r>
      <w:r w:rsidRPr="000854F2">
        <w:rPr>
          <w:i/>
          <w:iCs/>
        </w:rPr>
        <w:t>35</w:t>
      </w:r>
      <w:r>
        <w:t>), which describes the radial motion of a gas bubble in a liquid medium. The governing equation is:</w:t>
      </w:r>
    </w:p>
    <w:p w14:paraId="35067305" w14:textId="77777777" w:rsidR="00255A0F" w:rsidRDefault="00255A0F" w:rsidP="00255A0F">
      <w:pPr>
        <w:pBdr>
          <w:top w:val="nil"/>
          <w:left w:val="nil"/>
          <w:bottom w:val="nil"/>
          <w:right w:val="nil"/>
          <w:between w:val="nil"/>
        </w:pBdr>
        <w:jc w:val="both"/>
      </w:pPr>
    </w:p>
    <w:p w14:paraId="788BCB35" w14:textId="77777777" w:rsidR="0085161E" w:rsidRDefault="0085161E" w:rsidP="00255A0F">
      <w:pPr>
        <w:pBdr>
          <w:top w:val="nil"/>
          <w:left w:val="nil"/>
          <w:bottom w:val="nil"/>
          <w:right w:val="nil"/>
          <w:between w:val="nil"/>
        </w:pBdr>
        <w:jc w:val="right"/>
      </w:pPr>
      <m:oMath>
        <m:r>
          <w:rPr>
            <w:rFonts w:ascii="Cambria Math" w:hAnsi="Cambria Math"/>
          </w:rPr>
          <m:t>RR''+</m:t>
        </m:r>
        <m:f>
          <m:fPr>
            <m:ctrlPr>
              <w:rPr>
                <w:rFonts w:ascii="Cambria Math" w:hAnsi="Cambria Math"/>
              </w:rPr>
            </m:ctrlPr>
          </m:fPr>
          <m:num>
            <m:r>
              <w:rPr>
                <w:rFonts w:ascii="Cambria Math" w:hAnsi="Cambria Math"/>
              </w:rPr>
              <m:t>3</m:t>
            </m:r>
          </m:num>
          <m:den>
            <m:r>
              <w:rPr>
                <w:rFonts w:ascii="Cambria Math" w:hAnsi="Cambria Math"/>
              </w:rPr>
              <m:t>2</m:t>
            </m:r>
          </m:den>
        </m:f>
        <m:r>
          <w:rPr>
            <w:rFonts w:ascii="Cambria Math" w:hAnsi="Cambria Math"/>
          </w:rPr>
          <m:t>R</m:t>
        </m:r>
        <m:sSup>
          <m:sSupPr>
            <m:ctrlPr>
              <w:rPr>
                <w:rFonts w:ascii="Cambria Math" w:hAnsi="Cambria Math"/>
              </w:rPr>
            </m:ctrlPr>
          </m:sSupPr>
          <m:e>
            <m:r>
              <w:rPr>
                <w:rFonts w:ascii="Cambria Math" w:hAnsi="Cambria Math"/>
              </w:rPr>
              <m:t>'</m:t>
            </m:r>
          </m:e>
          <m:sup>
            <m:r>
              <w:rPr>
                <w:rFonts w:ascii="Cambria Math" w:hAnsi="Cambria Math"/>
              </w:rPr>
              <m:t>2</m:t>
            </m:r>
          </m:sup>
        </m:sSup>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ρ</m:t>
            </m:r>
          </m:den>
        </m:f>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g</m:t>
            </m:r>
          </m:sub>
        </m:sSub>
        <m:r>
          <w:rPr>
            <w:rFonts w:ascii="Cambria Math" w:hAnsi="Cambria Math"/>
          </w:rPr>
          <m:t>+</m:t>
        </m:r>
        <m:f>
          <m:fPr>
            <m:ctrlPr>
              <w:rPr>
                <w:rFonts w:ascii="Cambria Math" w:hAnsi="Cambria Math"/>
              </w:rPr>
            </m:ctrlPr>
          </m:fPr>
          <m:num>
            <m:r>
              <w:rPr>
                <w:rFonts w:ascii="Cambria Math" w:hAnsi="Cambria Math"/>
              </w:rPr>
              <m:t>R</m:t>
            </m:r>
          </m:num>
          <m:den>
            <m:r>
              <w:rPr>
                <w:rFonts w:ascii="Cambria Math" w:hAnsi="Cambria Math"/>
              </w:rPr>
              <m:t>c</m:t>
            </m:r>
          </m:den>
        </m:f>
        <m:f>
          <m:fPr>
            <m:ctrlPr>
              <w:rPr>
                <w:rFonts w:ascii="Cambria Math" w:hAnsi="Cambria Math"/>
              </w:rPr>
            </m:ctrlPr>
          </m:fPr>
          <m:num>
            <m:r>
              <w:rPr>
                <w:rFonts w:ascii="Cambria Math" w:hAnsi="Cambria Math"/>
              </w:rPr>
              <m:t>d</m:t>
            </m:r>
            <m:sSub>
              <m:sSubPr>
                <m:ctrlPr>
                  <w:rPr>
                    <w:rFonts w:ascii="Cambria Math" w:hAnsi="Cambria Math"/>
                  </w:rPr>
                </m:ctrlPr>
              </m:sSubPr>
              <m:e>
                <m:r>
                  <w:rPr>
                    <w:rFonts w:ascii="Cambria Math" w:hAnsi="Cambria Math"/>
                  </w:rPr>
                  <m:t>P</m:t>
                </m:r>
              </m:e>
              <m:sub>
                <m:r>
                  <w:rPr>
                    <w:rFonts w:ascii="Cambria Math" w:hAnsi="Cambria Math"/>
                  </w:rPr>
                  <m:t>g</m:t>
                </m:r>
              </m:sub>
            </m:sSub>
          </m:num>
          <m:den>
            <m:r>
              <w:rPr>
                <w:rFonts w:ascii="Cambria Math" w:hAnsi="Cambria Math"/>
              </w:rPr>
              <m:t>dt</m:t>
            </m:r>
          </m:den>
        </m:f>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a</m:t>
            </m:r>
          </m:sub>
        </m:sSub>
        <m:r>
          <w:rPr>
            <w:rFonts w:ascii="Cambria Math" w:hAnsi="Cambria Math"/>
          </w:rPr>
          <m:t>-P-</m:t>
        </m:r>
        <m:f>
          <m:fPr>
            <m:ctrlPr>
              <w:rPr>
                <w:rFonts w:ascii="Cambria Math" w:hAnsi="Cambria Math"/>
              </w:rPr>
            </m:ctrlPr>
          </m:fPr>
          <m:num>
            <m:r>
              <w:rPr>
                <w:rFonts w:ascii="Cambria Math" w:hAnsi="Cambria Math"/>
              </w:rPr>
              <m:t>2σ</m:t>
            </m:r>
          </m:num>
          <m:den>
            <m:r>
              <w:rPr>
                <w:rFonts w:ascii="Cambria Math" w:hAnsi="Cambria Math"/>
              </w:rPr>
              <m:t>R</m:t>
            </m:r>
          </m:den>
        </m:f>
        <m:r>
          <w:rPr>
            <w:rFonts w:ascii="Cambria Math" w:hAnsi="Cambria Math"/>
          </w:rPr>
          <m:t>-4μ</m:t>
        </m:r>
        <m:f>
          <m:fPr>
            <m:ctrlPr>
              <w:rPr>
                <w:rFonts w:ascii="Cambria Math" w:hAnsi="Cambria Math"/>
              </w:rPr>
            </m:ctrlPr>
          </m:fPr>
          <m:num>
            <m:r>
              <w:rPr>
                <w:rFonts w:ascii="Cambria Math" w:hAnsi="Cambria Math"/>
              </w:rPr>
              <m:t>R'</m:t>
            </m:r>
          </m:num>
          <m:den>
            <m:r>
              <w:rPr>
                <w:rFonts w:ascii="Cambria Math" w:hAnsi="Cambria Math"/>
              </w:rPr>
              <m:t>R</m:t>
            </m:r>
          </m:den>
        </m:f>
        <m:r>
          <w:rPr>
            <w:rFonts w:ascii="Cambria Math" w:hAnsi="Cambria Math"/>
          </w:rPr>
          <m:t>)</m:t>
        </m:r>
      </m:oMath>
      <w:r>
        <w:t xml:space="preserve">                          [1]</w:t>
      </w:r>
    </w:p>
    <w:p w14:paraId="2598C0A5" w14:textId="77777777" w:rsidR="00255A0F" w:rsidRDefault="00255A0F" w:rsidP="00255A0F">
      <w:pPr>
        <w:pBdr>
          <w:top w:val="nil"/>
          <w:left w:val="nil"/>
          <w:bottom w:val="nil"/>
          <w:right w:val="nil"/>
          <w:between w:val="nil"/>
        </w:pBdr>
        <w:jc w:val="both"/>
      </w:pPr>
    </w:p>
    <w:p w14:paraId="25FFB614" w14:textId="53775F88" w:rsidR="0085161E" w:rsidRDefault="0085161E" w:rsidP="00255A0F">
      <w:pPr>
        <w:pBdr>
          <w:top w:val="nil"/>
          <w:left w:val="nil"/>
          <w:bottom w:val="nil"/>
          <w:right w:val="nil"/>
          <w:between w:val="nil"/>
        </w:pBdr>
        <w:jc w:val="both"/>
      </w:pPr>
      <w:r>
        <w:t xml:space="preserve">where </w:t>
      </w:r>
      <w:r>
        <w:rPr>
          <w:i/>
        </w:rPr>
        <w:t>R</w:t>
      </w:r>
      <w:r>
        <w:t xml:space="preserve"> is the instantaneous bubble radius, </w:t>
      </w:r>
      <w:r>
        <w:rPr>
          <w:i/>
        </w:rPr>
        <w:t>P</w:t>
      </w:r>
      <w:r>
        <w:rPr>
          <w:vertAlign w:val="subscript"/>
        </w:rPr>
        <w:t>a</w:t>
      </w:r>
      <w:r>
        <w:t xml:space="preserve"> is the ambient pressure, and </w:t>
      </w:r>
      <m:oMath>
        <m:r>
          <w:rPr>
            <w:rFonts w:ascii="Cambria Math" w:hAnsi="Cambria Math"/>
          </w:rPr>
          <m:t>c</m:t>
        </m:r>
      </m:oMath>
      <w:r>
        <w:t xml:space="preserve">, </w:t>
      </w:r>
      <m:oMath>
        <m:r>
          <w:rPr>
            <w:rFonts w:ascii="Cambria Math" w:hAnsi="Cambria Math"/>
          </w:rPr>
          <m:t>ρ</m:t>
        </m:r>
      </m:oMath>
      <w:r>
        <w:t xml:space="preserve">, </w:t>
      </w:r>
      <m:oMath>
        <m:r>
          <w:rPr>
            <w:rFonts w:ascii="Cambria Math" w:hAnsi="Cambria Math"/>
          </w:rPr>
          <m:t>μ</m:t>
        </m:r>
      </m:oMath>
      <w:r>
        <w:t xml:space="preserve">, and </w:t>
      </w:r>
      <m:oMath>
        <m:r>
          <w:rPr>
            <w:rFonts w:ascii="Cambria Math" w:hAnsi="Cambria Math"/>
          </w:rPr>
          <m:t>σ</m:t>
        </m:r>
      </m:oMath>
      <w:r>
        <w:t xml:space="preserve"> denote the speed of sound, density, viscosity, and surface energy of water, respectively. The internal gas pressure (</w:t>
      </w:r>
      <w:r>
        <w:rPr>
          <w:i/>
        </w:rPr>
        <w:t>P</w:t>
      </w:r>
      <w:r>
        <w:rPr>
          <w:vertAlign w:val="subscript"/>
        </w:rPr>
        <w:t>g</w:t>
      </w:r>
      <w:r>
        <w:t>) was modeled as an adiabatic process:</w:t>
      </w:r>
    </w:p>
    <w:p w14:paraId="1404ABD8" w14:textId="77777777" w:rsidR="00255A0F" w:rsidRDefault="00255A0F" w:rsidP="00255A0F">
      <w:pPr>
        <w:pBdr>
          <w:top w:val="nil"/>
          <w:left w:val="nil"/>
          <w:bottom w:val="nil"/>
          <w:right w:val="nil"/>
          <w:between w:val="nil"/>
        </w:pBdr>
        <w:jc w:val="both"/>
      </w:pPr>
    </w:p>
    <w:p w14:paraId="5DF8E07A" w14:textId="77777777" w:rsidR="0085161E" w:rsidRDefault="00000000" w:rsidP="00255A0F">
      <w:pPr>
        <w:pBdr>
          <w:top w:val="nil"/>
          <w:left w:val="nil"/>
          <w:bottom w:val="nil"/>
          <w:right w:val="nil"/>
          <w:between w:val="nil"/>
        </w:pBdr>
        <w:jc w:val="right"/>
      </w:pPr>
      <m:oMath>
        <m:sSub>
          <m:sSubPr>
            <m:ctrlPr>
              <w:rPr>
                <w:rFonts w:ascii="Cambria Math" w:hAnsi="Cambria Math"/>
              </w:rPr>
            </m:ctrlPr>
          </m:sSubPr>
          <m:e>
            <m:r>
              <w:rPr>
                <w:rFonts w:ascii="Cambria Math" w:hAnsi="Cambria Math"/>
              </w:rPr>
              <m:t>P</m:t>
            </m:r>
          </m:e>
          <m:sub>
            <m:r>
              <w:rPr>
                <w:rFonts w:ascii="Cambria Math" w:hAnsi="Cambria Math"/>
              </w:rPr>
              <m:t>g</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a</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0</m:t>
                </m:r>
              </m:sub>
            </m:sSub>
          </m:num>
          <m:den>
            <m:r>
              <w:rPr>
                <w:rFonts w:ascii="Cambria Math" w:hAnsi="Cambria Math"/>
              </w:rPr>
              <m:t>R</m:t>
            </m:r>
          </m:den>
        </m:f>
        <m:sSup>
          <m:sSupPr>
            <m:ctrlPr>
              <w:rPr>
                <w:rFonts w:ascii="Cambria Math" w:hAnsi="Cambria Math"/>
              </w:rPr>
            </m:ctrlPr>
          </m:sSupPr>
          <m:e>
            <m:r>
              <w:rPr>
                <w:rFonts w:ascii="Cambria Math" w:hAnsi="Cambria Math"/>
              </w:rPr>
              <m:t>)</m:t>
            </m:r>
          </m:e>
          <m:sup>
            <m:r>
              <w:rPr>
                <w:rFonts w:ascii="Cambria Math" w:hAnsi="Cambria Math"/>
              </w:rPr>
              <m:t>3γ</m:t>
            </m:r>
          </m:sup>
        </m:sSup>
      </m:oMath>
      <w:r w:rsidR="0085161E">
        <w:t xml:space="preserve">                                                             [2]</w:t>
      </w:r>
    </w:p>
    <w:p w14:paraId="6A10C4CF" w14:textId="77777777" w:rsidR="00255A0F" w:rsidRDefault="00255A0F" w:rsidP="00255A0F">
      <w:pPr>
        <w:pBdr>
          <w:top w:val="nil"/>
          <w:left w:val="nil"/>
          <w:bottom w:val="nil"/>
          <w:right w:val="nil"/>
          <w:between w:val="nil"/>
        </w:pBdr>
        <w:jc w:val="both"/>
      </w:pPr>
    </w:p>
    <w:p w14:paraId="2FC87F8A" w14:textId="12413166" w:rsidR="0085161E" w:rsidRDefault="0085161E" w:rsidP="00255A0F">
      <w:pPr>
        <w:pBdr>
          <w:top w:val="nil"/>
          <w:left w:val="nil"/>
          <w:bottom w:val="nil"/>
          <w:right w:val="nil"/>
          <w:between w:val="nil"/>
        </w:pBdr>
        <w:jc w:val="both"/>
      </w:pPr>
      <w:r>
        <w:t xml:space="preserve">where </w:t>
      </w:r>
      <m:oMath>
        <m:r>
          <w:rPr>
            <w:rFonts w:ascii="Cambria Math" w:hAnsi="Cambria Math"/>
          </w:rPr>
          <m:t>γ=1.4</m:t>
        </m:r>
      </m:oMath>
      <w:r>
        <w:t xml:space="preserve"> is the adiabatic index, </w:t>
      </w:r>
      <w:r>
        <w:rPr>
          <w:i/>
        </w:rPr>
        <w:t>R</w:t>
      </w:r>
      <w:r>
        <w:rPr>
          <w:vertAlign w:val="subscript"/>
        </w:rPr>
        <w:t>0</w:t>
      </w:r>
      <w:r>
        <w:t xml:space="preserve"> is the initial bubble radius of the bubble nucleus. The acoustic pressure (</w:t>
      </w:r>
      <w:r>
        <w:rPr>
          <w:i/>
        </w:rPr>
        <w:t>P</w:t>
      </w:r>
      <w:r>
        <w:t>) was applied as a sinusoidal driving term:</w:t>
      </w:r>
    </w:p>
    <w:p w14:paraId="0C898E7C" w14:textId="77777777" w:rsidR="00255A0F" w:rsidRDefault="00255A0F" w:rsidP="00255A0F">
      <w:pPr>
        <w:pBdr>
          <w:top w:val="nil"/>
          <w:left w:val="nil"/>
          <w:bottom w:val="nil"/>
          <w:right w:val="nil"/>
          <w:between w:val="nil"/>
        </w:pBdr>
        <w:jc w:val="both"/>
      </w:pPr>
    </w:p>
    <w:p w14:paraId="39D19518" w14:textId="77777777" w:rsidR="0085161E" w:rsidRDefault="0085161E" w:rsidP="00255A0F">
      <w:pPr>
        <w:pBdr>
          <w:top w:val="nil"/>
          <w:left w:val="nil"/>
          <w:bottom w:val="nil"/>
          <w:right w:val="nil"/>
          <w:between w:val="nil"/>
        </w:pBdr>
        <w:jc w:val="right"/>
      </w:pPr>
      <m:oMath>
        <m:r>
          <w:rPr>
            <w:rFonts w:ascii="Cambria Math" w:hAnsi="Cambria Math"/>
          </w:rPr>
          <m:t>P=</m:t>
        </m:r>
        <m:sSub>
          <m:sSubPr>
            <m:ctrlPr>
              <w:rPr>
                <w:rFonts w:ascii="Cambria Math" w:hAnsi="Cambria Math"/>
              </w:rPr>
            </m:ctrlPr>
          </m:sSubPr>
          <m:e>
            <m:r>
              <w:rPr>
                <w:rFonts w:ascii="Cambria Math" w:hAnsi="Cambria Math"/>
              </w:rPr>
              <m:t>P</m:t>
            </m:r>
          </m:e>
          <m:sub>
            <m:r>
              <w:rPr>
                <w:rFonts w:ascii="Cambria Math" w:hAnsi="Cambria Math"/>
              </w:rPr>
              <m:t>0</m:t>
            </m:r>
          </m:sub>
        </m:sSub>
        <m:r>
          <w:rPr>
            <w:rFonts w:ascii="Cambria Math" w:hAnsi="Cambria Math"/>
          </w:rPr>
          <m:t>sin(kx-ωt)</m:t>
        </m:r>
      </m:oMath>
      <w:r>
        <w:t xml:space="preserve">                                                         [3]</w:t>
      </w:r>
    </w:p>
    <w:p w14:paraId="74C1ECCB" w14:textId="77777777" w:rsidR="00255A0F" w:rsidRDefault="00255A0F" w:rsidP="00255A0F">
      <w:pPr>
        <w:pBdr>
          <w:top w:val="nil"/>
          <w:left w:val="nil"/>
          <w:bottom w:val="nil"/>
          <w:right w:val="nil"/>
          <w:between w:val="nil"/>
        </w:pBdr>
        <w:jc w:val="both"/>
      </w:pPr>
    </w:p>
    <w:p w14:paraId="385189E5" w14:textId="4FBAC466" w:rsidR="0085161E" w:rsidRDefault="0085161E" w:rsidP="00255A0F">
      <w:pPr>
        <w:pBdr>
          <w:top w:val="nil"/>
          <w:left w:val="nil"/>
          <w:bottom w:val="nil"/>
          <w:right w:val="nil"/>
          <w:between w:val="nil"/>
        </w:pBdr>
        <w:jc w:val="both"/>
      </w:pPr>
      <w:r>
        <w:t xml:space="preserve">where </w:t>
      </w:r>
      <w:r>
        <w:rPr>
          <w:i/>
        </w:rPr>
        <w:t>P</w:t>
      </w:r>
      <w:r>
        <w:rPr>
          <w:vertAlign w:val="subscript"/>
        </w:rPr>
        <w:t xml:space="preserve">0 </w:t>
      </w:r>
      <w:r>
        <w:t xml:space="preserve">is the peak acoustic pressure amplitude, and </w:t>
      </w:r>
      <m:oMath>
        <m:r>
          <w:rPr>
            <w:rFonts w:ascii="Cambria Math" w:hAnsi="Cambria Math"/>
          </w:rPr>
          <m:t>ω</m:t>
        </m:r>
      </m:oMath>
      <w:r>
        <w:t xml:space="preserve"> (</w:t>
      </w:r>
      <m:oMath>
        <m:r>
          <w:rPr>
            <w:rFonts w:ascii="Cambria Math" w:hAnsi="Cambria Math"/>
          </w:rPr>
          <m:t>=2πf</m:t>
        </m:r>
      </m:oMath>
      <w:r>
        <w:t xml:space="preserve">) and </w:t>
      </w:r>
      <m:oMath>
        <m:r>
          <w:rPr>
            <w:rFonts w:ascii="Cambria Math" w:hAnsi="Cambria Math"/>
          </w:rPr>
          <m:t>k</m:t>
        </m:r>
      </m:oMath>
      <w:r>
        <w:t xml:space="preserve"> are the angular frequency and wavenumber, respectively. Numerical simulations were performed using the Radau stiff ODE solver in Python. For each frequency (</w:t>
      </w:r>
      <m:oMath>
        <m:r>
          <w:rPr>
            <w:rFonts w:ascii="Cambria Math" w:hAnsi="Cambria Math"/>
          </w:rPr>
          <m:t>f</m:t>
        </m:r>
      </m:oMath>
      <w:r>
        <w:t xml:space="preserve"> = 0.1, 0.5, 1.0, and 5.0 MHz), the peak pressure amplitude (</w:t>
      </w:r>
      <w:r>
        <w:rPr>
          <w:i/>
        </w:rPr>
        <w:t>P</w:t>
      </w:r>
      <w:r>
        <w:rPr>
          <w:vertAlign w:val="subscript"/>
        </w:rPr>
        <w:t>0</w:t>
      </w:r>
      <w:r>
        <w:t xml:space="preserve">) </w:t>
      </w:r>
      <w:proofErr w:type="gramStart"/>
      <w:r>
        <w:t>was varied</w:t>
      </w:r>
      <w:proofErr w:type="gramEnd"/>
      <w:r>
        <w:t xml:space="preserve"> from 0.1 to 3.0 MPa in 0.1 MPa increments. Each simulation covered 100 acoustic cycles, with 10,000 uniformly spaced time steps. Initial conditions were set as </w:t>
      </w:r>
      <w:r>
        <w:rPr>
          <w:i/>
        </w:rPr>
        <w:t>R</w:t>
      </w:r>
      <w:r>
        <w:rPr>
          <w:vertAlign w:val="subscript"/>
        </w:rPr>
        <w:t>0</w:t>
      </w:r>
      <w:r>
        <w:t xml:space="preserve"> = 2 and 5 </w:t>
      </w:r>
      <w:proofErr w:type="spellStart"/>
      <w:r>
        <w:t>μm</w:t>
      </w:r>
      <w:proofErr w:type="spellEnd"/>
      <w:r>
        <w:t xml:space="preserve"> and </w:t>
      </w:r>
      <w:r>
        <w:rPr>
          <w:i/>
        </w:rPr>
        <w:t>R’</w:t>
      </w:r>
      <w:r>
        <w:rPr>
          <w:vertAlign w:val="subscript"/>
        </w:rPr>
        <w:t xml:space="preserve">0 </w:t>
      </w:r>
      <w:r>
        <w:t>= 0 m</w:t>
      </w:r>
      <w:r w:rsidR="00776187">
        <w:rPr>
          <w:rFonts w:hint="eastAsia"/>
          <w:lang w:eastAsia="ko-KR"/>
        </w:rPr>
        <w:t xml:space="preserve"> </w:t>
      </w:r>
      <w:r>
        <w:t>s</w:t>
      </w:r>
      <w:r w:rsidR="00776187" w:rsidRPr="00776187">
        <w:rPr>
          <w:rFonts w:hint="eastAsia"/>
          <w:vertAlign w:val="superscript"/>
          <w:lang w:eastAsia="ko-KR"/>
        </w:rPr>
        <w:t>-1</w:t>
      </w:r>
      <w:r>
        <w:t>. The mean bubble radius (</w:t>
      </w:r>
      <w:proofErr w:type="spellStart"/>
      <w:r>
        <w:rPr>
          <w:i/>
        </w:rPr>
        <w:t>R</w:t>
      </w:r>
      <w:r>
        <w:rPr>
          <w:vertAlign w:val="subscript"/>
        </w:rPr>
        <w:t>mean</w:t>
      </w:r>
      <w:proofErr w:type="spellEnd"/>
      <w:r>
        <w:t xml:space="preserve">) was computed over the last 50% of the simulation duration to exclude initial </w:t>
      </w:r>
      <w:proofErr w:type="gramStart"/>
      <w:r>
        <w:t>transients, and</w:t>
      </w:r>
      <w:proofErr w:type="gramEnd"/>
      <w:r>
        <w:t xml:space="preserve"> was normalized by </w:t>
      </w:r>
      <w:r>
        <w:rPr>
          <w:i/>
        </w:rPr>
        <w:t>R</w:t>
      </w:r>
      <w:r>
        <w:rPr>
          <w:vertAlign w:val="subscript"/>
        </w:rPr>
        <w:t>0</w:t>
      </w:r>
      <w:r>
        <w:t>. This bubble expansion ratio (</w:t>
      </w:r>
      <w:proofErr w:type="spellStart"/>
      <w:r>
        <w:rPr>
          <w:i/>
        </w:rPr>
        <w:t>R</w:t>
      </w:r>
      <w:r>
        <w:rPr>
          <w:vertAlign w:val="subscript"/>
        </w:rPr>
        <w:t>mean</w:t>
      </w:r>
      <w:proofErr w:type="spellEnd"/>
      <w:r>
        <w:t>/</w:t>
      </w:r>
      <w:r>
        <w:rPr>
          <w:i/>
        </w:rPr>
        <w:t>R</w:t>
      </w:r>
      <w:r>
        <w:rPr>
          <w:vertAlign w:val="subscript"/>
        </w:rPr>
        <w:t>0</w:t>
      </w:r>
      <w:r>
        <w:t>) was then used to quantify oscillation amplitude as a function of acoustic pressure and frequency.</w:t>
      </w:r>
    </w:p>
    <w:p w14:paraId="2B23D74E" w14:textId="77777777" w:rsidR="0085161E" w:rsidRDefault="0085161E" w:rsidP="00255A0F">
      <w:pPr>
        <w:pBdr>
          <w:top w:val="nil"/>
          <w:left w:val="nil"/>
          <w:bottom w:val="nil"/>
          <w:right w:val="nil"/>
          <w:between w:val="nil"/>
        </w:pBdr>
        <w:jc w:val="both"/>
      </w:pPr>
      <w:r>
        <w:t>In standing waves, oscillating bubbles experience translational motion due to the primary Bjerknes force (</w:t>
      </w:r>
      <w:r>
        <w:rPr>
          <w:i/>
        </w:rPr>
        <w:t>F</w:t>
      </w:r>
      <w:r>
        <w:rPr>
          <w:vertAlign w:val="subscript"/>
        </w:rPr>
        <w:t>B</w:t>
      </w:r>
      <w:r>
        <w:t>) (</w:t>
      </w:r>
      <w:r w:rsidRPr="000854F2">
        <w:rPr>
          <w:i/>
          <w:iCs/>
        </w:rPr>
        <w:t>34</w:t>
      </w:r>
      <w:r>
        <w:t>). This force arises from the phase difference between the time-varying bubble volume and the spatial pressure gradient of the acoustic field, and is expressed as:</w:t>
      </w:r>
    </w:p>
    <w:p w14:paraId="560FB5C4" w14:textId="77777777" w:rsidR="00255A0F" w:rsidRDefault="00255A0F" w:rsidP="00255A0F">
      <w:pPr>
        <w:pBdr>
          <w:top w:val="nil"/>
          <w:left w:val="nil"/>
          <w:bottom w:val="nil"/>
          <w:right w:val="nil"/>
          <w:between w:val="nil"/>
        </w:pBdr>
        <w:jc w:val="both"/>
      </w:pPr>
    </w:p>
    <w:p w14:paraId="19079F42" w14:textId="77777777" w:rsidR="0085161E" w:rsidRDefault="00000000" w:rsidP="00255A0F">
      <w:pPr>
        <w:pBdr>
          <w:top w:val="nil"/>
          <w:left w:val="nil"/>
          <w:bottom w:val="nil"/>
          <w:right w:val="nil"/>
          <w:between w:val="nil"/>
        </w:pBdr>
        <w:jc w:val="right"/>
      </w:pPr>
      <m:oMath>
        <m:sSub>
          <m:sSubPr>
            <m:ctrlPr>
              <w:rPr>
                <w:rFonts w:ascii="Cambria Math" w:hAnsi="Cambria Math"/>
              </w:rPr>
            </m:ctrlPr>
          </m:sSubPr>
          <m:e>
            <m:r>
              <w:rPr>
                <w:rFonts w:ascii="Cambria Math" w:hAnsi="Cambria Math"/>
              </w:rPr>
              <m:t>F</m:t>
            </m:r>
          </m:e>
          <m:sub>
            <m:r>
              <w:rPr>
                <w:rFonts w:ascii="Cambria Math" w:hAnsi="Cambria Math"/>
              </w:rPr>
              <m:t>B</m:t>
            </m:r>
          </m:sub>
        </m:sSub>
        <m:r>
          <w:rPr>
            <w:rFonts w:ascii="Cambria Math" w:hAnsi="Cambria Math"/>
          </w:rPr>
          <m:t>=-&lt;V</m:t>
        </m:r>
        <m:f>
          <m:fPr>
            <m:ctrlPr>
              <w:rPr>
                <w:rFonts w:ascii="Cambria Math" w:hAnsi="Cambria Math"/>
              </w:rPr>
            </m:ctrlPr>
          </m:fPr>
          <m:num>
            <m:r>
              <w:rPr>
                <w:rFonts w:ascii="Cambria Math" w:hAnsi="Cambria Math"/>
              </w:rPr>
              <m:t>∂P</m:t>
            </m:r>
          </m:num>
          <m:den>
            <m:r>
              <w:rPr>
                <w:rFonts w:ascii="Cambria Math" w:hAnsi="Cambria Math"/>
              </w:rPr>
              <m:t>∂x</m:t>
            </m:r>
          </m:den>
        </m:f>
        <m:r>
          <w:rPr>
            <w:rFonts w:ascii="Cambria Math" w:hAnsi="Cambria Math"/>
          </w:rPr>
          <m:t>&gt;</m:t>
        </m:r>
      </m:oMath>
      <w:r w:rsidR="0085161E">
        <w:t xml:space="preserve">                                                        [4]</w:t>
      </w:r>
    </w:p>
    <w:p w14:paraId="76358E1E" w14:textId="77777777" w:rsidR="00255A0F" w:rsidRDefault="00255A0F" w:rsidP="00255A0F">
      <w:pPr>
        <w:pBdr>
          <w:top w:val="nil"/>
          <w:left w:val="nil"/>
          <w:bottom w:val="nil"/>
          <w:right w:val="nil"/>
          <w:between w:val="nil"/>
        </w:pBdr>
        <w:jc w:val="both"/>
      </w:pPr>
    </w:p>
    <w:p w14:paraId="54756B3C" w14:textId="33BD0A01" w:rsidR="0085161E" w:rsidRDefault="0085161E" w:rsidP="00255A0F">
      <w:pPr>
        <w:pBdr>
          <w:top w:val="nil"/>
          <w:left w:val="nil"/>
          <w:bottom w:val="nil"/>
          <w:right w:val="nil"/>
          <w:between w:val="nil"/>
        </w:pBdr>
        <w:jc w:val="both"/>
      </w:pPr>
      <w:r>
        <w:t xml:space="preserve">where </w:t>
      </w:r>
      <w:r>
        <w:rPr>
          <w:i/>
        </w:rPr>
        <w:t>V</w:t>
      </w:r>
      <w:r>
        <w:t xml:space="preserve"> is the instantaneous bubble volume, </w:t>
      </w:r>
      <m:oMath>
        <m:f>
          <m:fPr>
            <m:ctrlPr>
              <w:rPr>
                <w:rFonts w:ascii="Cambria Math" w:hAnsi="Cambria Math"/>
              </w:rPr>
            </m:ctrlPr>
          </m:fPr>
          <m:num>
            <m:r>
              <w:rPr>
                <w:rFonts w:ascii="Cambria Math" w:hAnsi="Cambria Math"/>
              </w:rPr>
              <m:t>∂P</m:t>
            </m:r>
          </m:num>
          <m:den>
            <m:r>
              <w:rPr>
                <w:rFonts w:ascii="Cambria Math" w:hAnsi="Cambria Math"/>
              </w:rPr>
              <m:t>∂x</m:t>
            </m:r>
          </m:den>
        </m:f>
      </m:oMath>
      <w:r>
        <w:t xml:space="preserve"> is the spatial gradient of acoustic pressure, and </w:t>
      </w:r>
      <m:oMath>
        <m:r>
          <w:rPr>
            <w:rFonts w:ascii="Cambria Math" w:hAnsi="Cambria Math"/>
          </w:rPr>
          <m:t>&lt;⋅&gt;</m:t>
        </m:r>
      </m:oMath>
      <w:r>
        <w:t xml:space="preserve"> denotes a time-average over one acoustic cycle. In standing waves, the direction of </w:t>
      </w:r>
      <w:r>
        <w:rPr>
          <w:i/>
        </w:rPr>
        <w:t>F</w:t>
      </w:r>
      <w:r>
        <w:rPr>
          <w:vertAlign w:val="subscript"/>
        </w:rPr>
        <w:t>B</w:t>
      </w:r>
      <w:r>
        <w:t xml:space="preserve"> is determined by the ratio </w:t>
      </w:r>
      <w:r>
        <w:rPr>
          <w:i/>
        </w:rPr>
        <w:t>R</w:t>
      </w:r>
      <w:r>
        <w:t xml:space="preserve"> to the resonance radius (</w:t>
      </w:r>
      <w:proofErr w:type="spellStart"/>
      <w:r>
        <w:rPr>
          <w:i/>
        </w:rPr>
        <w:t>R</w:t>
      </w:r>
      <w:r>
        <w:rPr>
          <w:vertAlign w:val="subscript"/>
        </w:rPr>
        <w:t>res</w:t>
      </w:r>
      <w:proofErr w:type="spellEnd"/>
      <w:r>
        <w:t>), the radius at which the bubble’s natural frequency matches the driving frequency. The resonance radius can be estimated from the Minnaert relation:</w:t>
      </w:r>
    </w:p>
    <w:p w14:paraId="55C67101" w14:textId="77777777" w:rsidR="00255A0F" w:rsidRDefault="00255A0F" w:rsidP="00255A0F">
      <w:pPr>
        <w:pBdr>
          <w:top w:val="nil"/>
          <w:left w:val="nil"/>
          <w:bottom w:val="nil"/>
          <w:right w:val="nil"/>
          <w:between w:val="nil"/>
        </w:pBdr>
        <w:jc w:val="both"/>
      </w:pPr>
    </w:p>
    <w:p w14:paraId="379FC8D8" w14:textId="77777777" w:rsidR="0085161E" w:rsidRDefault="00000000" w:rsidP="00255A0F">
      <w:pPr>
        <w:pBdr>
          <w:top w:val="nil"/>
          <w:left w:val="nil"/>
          <w:bottom w:val="nil"/>
          <w:right w:val="nil"/>
          <w:between w:val="nil"/>
        </w:pBdr>
        <w:jc w:val="right"/>
      </w:pPr>
      <m:oMath>
        <m:sSub>
          <m:sSubPr>
            <m:ctrlPr>
              <w:rPr>
                <w:rFonts w:ascii="Cambria Math" w:hAnsi="Cambria Math"/>
              </w:rPr>
            </m:ctrlPr>
          </m:sSubPr>
          <m:e>
            <m:r>
              <w:rPr>
                <w:rFonts w:ascii="Cambria Math" w:hAnsi="Cambria Math"/>
              </w:rPr>
              <m:t>R</m:t>
            </m:r>
          </m:e>
          <m:sub>
            <m:r>
              <w:rPr>
                <w:rFonts w:ascii="Cambria Math" w:hAnsi="Cambria Math"/>
              </w:rPr>
              <m:t>res</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2πf</m:t>
            </m:r>
          </m:den>
        </m:f>
        <m:rad>
          <m:radPr>
            <m:degHide m:val="1"/>
            <m:ctrlPr>
              <w:rPr>
                <w:rFonts w:ascii="Cambria Math" w:hAnsi="Cambria Math"/>
              </w:rPr>
            </m:ctrlPr>
          </m:radPr>
          <m:deg/>
          <m:e>
            <m:f>
              <m:fPr>
                <m:ctrlPr>
                  <w:rPr>
                    <w:rFonts w:ascii="Cambria Math" w:hAnsi="Cambria Math"/>
                  </w:rPr>
                </m:ctrlPr>
              </m:fPr>
              <m:num>
                <m:r>
                  <w:rPr>
                    <w:rFonts w:ascii="Cambria Math" w:hAnsi="Cambria Math"/>
                  </w:rPr>
                  <m:t>3γ</m:t>
                </m:r>
                <m:sSub>
                  <m:sSubPr>
                    <m:ctrlPr>
                      <w:rPr>
                        <w:rFonts w:ascii="Cambria Math" w:hAnsi="Cambria Math"/>
                      </w:rPr>
                    </m:ctrlPr>
                  </m:sSubPr>
                  <m:e>
                    <m:r>
                      <w:rPr>
                        <w:rFonts w:ascii="Cambria Math" w:hAnsi="Cambria Math"/>
                      </w:rPr>
                      <m:t>P</m:t>
                    </m:r>
                  </m:e>
                  <m:sub>
                    <m:r>
                      <w:rPr>
                        <w:rFonts w:ascii="Cambria Math" w:hAnsi="Cambria Math"/>
                      </w:rPr>
                      <m:t>a</m:t>
                    </m:r>
                  </m:sub>
                </m:sSub>
              </m:num>
              <m:den>
                <m:r>
                  <w:rPr>
                    <w:rFonts w:ascii="Cambria Math" w:hAnsi="Cambria Math"/>
                  </w:rPr>
                  <m:t>ρ</m:t>
                </m:r>
              </m:den>
            </m:f>
          </m:e>
        </m:rad>
      </m:oMath>
      <w:r w:rsidR="0085161E">
        <w:t xml:space="preserve">                                                       [5]</w:t>
      </w:r>
    </w:p>
    <w:p w14:paraId="06821022" w14:textId="77777777" w:rsidR="00255A0F" w:rsidRDefault="00255A0F" w:rsidP="00255A0F">
      <w:pPr>
        <w:pBdr>
          <w:top w:val="nil"/>
          <w:left w:val="nil"/>
          <w:bottom w:val="nil"/>
          <w:right w:val="nil"/>
          <w:between w:val="nil"/>
        </w:pBdr>
        <w:jc w:val="both"/>
      </w:pPr>
    </w:p>
    <w:p w14:paraId="07E8DD77" w14:textId="38EA105A" w:rsidR="0085161E" w:rsidRDefault="0085161E" w:rsidP="00255A0F">
      <w:pPr>
        <w:pBdr>
          <w:top w:val="nil"/>
          <w:left w:val="nil"/>
          <w:bottom w:val="nil"/>
          <w:right w:val="nil"/>
          <w:between w:val="nil"/>
        </w:pBdr>
        <w:jc w:val="both"/>
      </w:pPr>
      <w:r>
        <w:lastRenderedPageBreak/>
        <w:t xml:space="preserve">When </w:t>
      </w:r>
      <w:r>
        <w:rPr>
          <w:i/>
        </w:rPr>
        <w:t>R</w:t>
      </w:r>
      <w:r>
        <w:t xml:space="preserve"> &lt; </w:t>
      </w:r>
      <w:r>
        <w:rPr>
          <w:i/>
        </w:rPr>
        <w:t>R</w:t>
      </w:r>
      <w:r>
        <w:rPr>
          <w:vertAlign w:val="subscript"/>
        </w:rPr>
        <w:t>0</w:t>
      </w:r>
      <w:r>
        <w:t xml:space="preserve">, the bubble oscillates in-phase with the acoustic pressure, driving it toward pressure antinodes. In contrast, when </w:t>
      </w:r>
      <w:r>
        <w:rPr>
          <w:i/>
        </w:rPr>
        <w:t>R</w:t>
      </w:r>
      <w:r>
        <w:t xml:space="preserve"> &gt; </w:t>
      </w:r>
      <w:r>
        <w:rPr>
          <w:i/>
        </w:rPr>
        <w:t>R</w:t>
      </w:r>
      <w:r>
        <w:rPr>
          <w:vertAlign w:val="subscript"/>
        </w:rPr>
        <w:t>0</w:t>
      </w:r>
      <w:r>
        <w:t>, the bubble oscillates out-of-phase with the pressure field, driving it toward pressure nodes. This resonance-dependent reversal in migration direction plays a central role in determining the spatial distribution of bubbles in standing wave fields.</w:t>
      </w:r>
    </w:p>
    <w:p w14:paraId="26168784" w14:textId="77777777" w:rsidR="00255A0F" w:rsidRDefault="00255A0F" w:rsidP="00255A0F">
      <w:pPr>
        <w:pBdr>
          <w:top w:val="nil"/>
          <w:left w:val="nil"/>
          <w:bottom w:val="nil"/>
          <w:right w:val="nil"/>
          <w:between w:val="nil"/>
        </w:pBdr>
        <w:jc w:val="both"/>
        <w:rPr>
          <w:sz w:val="20"/>
        </w:rPr>
      </w:pPr>
    </w:p>
    <w:p w14:paraId="0B84CD4A" w14:textId="77777777" w:rsidR="0085161E" w:rsidRPr="00233D54" w:rsidRDefault="0085161E" w:rsidP="00255A0F">
      <w:pPr>
        <w:jc w:val="both"/>
        <w:rPr>
          <w:b/>
          <w:bCs/>
        </w:rPr>
      </w:pPr>
      <w:r w:rsidRPr="00233D54">
        <w:rPr>
          <w:b/>
          <w:bCs/>
        </w:rPr>
        <w:t>Characteristics of FUS beam and standing waves</w:t>
      </w:r>
    </w:p>
    <w:p w14:paraId="00C4460F" w14:textId="77777777" w:rsidR="0085161E" w:rsidRDefault="0085161E" w:rsidP="00255A0F">
      <w:pPr>
        <w:jc w:val="both"/>
      </w:pPr>
      <w:r>
        <w:t xml:space="preserve">The theoretical full width at half maximum (FWHM) beamwidth, </w:t>
      </w:r>
      <w:r>
        <w:rPr>
          <w:i/>
        </w:rPr>
        <w:t>B</w:t>
      </w:r>
      <w:r>
        <w:rPr>
          <w:i/>
          <w:vertAlign w:val="subscript"/>
        </w:rPr>
        <w:t>FWHM</w:t>
      </w:r>
      <w:r>
        <w:t xml:space="preserve">, and depth-of-field, </w:t>
      </w:r>
      <w:r>
        <w:rPr>
          <w:i/>
        </w:rPr>
        <w:t>D</w:t>
      </w:r>
      <w:r>
        <w:rPr>
          <w:i/>
          <w:vertAlign w:val="subscript"/>
        </w:rPr>
        <w:t>FWHM</w:t>
      </w:r>
      <w:r>
        <w:t>, of the FUS beam are determined by (</w:t>
      </w:r>
      <w:r w:rsidRPr="000854F2">
        <w:rPr>
          <w:i/>
          <w:iCs/>
        </w:rPr>
        <w:t>36</w:t>
      </w:r>
      <w:r>
        <w:t>):</w:t>
      </w:r>
    </w:p>
    <w:p w14:paraId="0D97B855" w14:textId="77777777" w:rsidR="00255A0F" w:rsidRDefault="00255A0F" w:rsidP="00255A0F">
      <w:pPr>
        <w:jc w:val="both"/>
      </w:pPr>
    </w:p>
    <w:p w14:paraId="04C06D71" w14:textId="77777777" w:rsidR="0085161E" w:rsidRDefault="00000000" w:rsidP="00255A0F">
      <w:pPr>
        <w:jc w:val="right"/>
      </w:pPr>
      <m:oMath>
        <m:sSub>
          <m:sSubPr>
            <m:ctrlPr>
              <w:rPr>
                <w:rFonts w:ascii="Cambria Math" w:hAnsi="Cambria Math"/>
              </w:rPr>
            </m:ctrlPr>
          </m:sSubPr>
          <m:e>
            <m:r>
              <w:rPr>
                <w:rFonts w:ascii="Cambria Math" w:hAnsi="Cambria Math"/>
              </w:rPr>
              <m:t>B</m:t>
            </m:r>
          </m:e>
          <m:sub>
            <m:r>
              <w:rPr>
                <w:rFonts w:ascii="Cambria Math" w:hAnsi="Cambria Math"/>
              </w:rPr>
              <m:t>FWHM</m:t>
            </m:r>
          </m:sub>
        </m:sSub>
        <m:r>
          <w:rPr>
            <w:rFonts w:ascii="Cambria Math" w:hAnsi="Cambria Math"/>
          </w:rPr>
          <m:t>=1.028λ</m:t>
        </m:r>
        <m:sSub>
          <m:sSubPr>
            <m:ctrlPr>
              <w:rPr>
                <w:rFonts w:ascii="Cambria Math" w:hAnsi="Cambria Math"/>
              </w:rPr>
            </m:ctrlPr>
          </m:sSubPr>
          <m:e>
            <m:r>
              <w:rPr>
                <w:rFonts w:ascii="Cambria Math" w:hAnsi="Cambria Math"/>
              </w:rPr>
              <m:t>f</m:t>
            </m:r>
          </m:e>
          <m:sub>
            <m:r>
              <w:rPr>
                <w:rFonts w:ascii="Cambria Math" w:hAnsi="Cambria Math"/>
              </w:rPr>
              <m:t>#</m:t>
            </m:r>
          </m:sub>
        </m:sSub>
      </m:oMath>
      <w:r w:rsidR="0085161E">
        <w:t xml:space="preserve">                                                           [6]</w:t>
      </w:r>
    </w:p>
    <w:p w14:paraId="2EFE531B" w14:textId="77777777" w:rsidR="00255A0F" w:rsidRDefault="00255A0F" w:rsidP="00255A0F">
      <w:pPr>
        <w:jc w:val="both"/>
      </w:pPr>
    </w:p>
    <w:p w14:paraId="6533402C" w14:textId="77777777" w:rsidR="0085161E" w:rsidRDefault="00000000" w:rsidP="00255A0F">
      <w:pPr>
        <w:jc w:val="right"/>
      </w:pPr>
      <m:oMath>
        <m:sSub>
          <m:sSubPr>
            <m:ctrlPr>
              <w:rPr>
                <w:rFonts w:ascii="Cambria Math" w:hAnsi="Cambria Math"/>
              </w:rPr>
            </m:ctrlPr>
          </m:sSubPr>
          <m:e>
            <m:r>
              <w:rPr>
                <w:rFonts w:ascii="Cambria Math" w:hAnsi="Cambria Math"/>
              </w:rPr>
              <m:t>D</m:t>
            </m:r>
          </m:e>
          <m:sub>
            <m:r>
              <w:rPr>
                <w:rFonts w:ascii="Cambria Math" w:hAnsi="Cambria Math"/>
              </w:rPr>
              <m:t>FWHM</m:t>
            </m:r>
          </m:sub>
        </m:sSub>
        <m:r>
          <w:rPr>
            <w:rFonts w:ascii="Cambria Math" w:hAnsi="Cambria Math"/>
          </w:rPr>
          <m:t>=7.08λ</m:t>
        </m:r>
        <m:sSup>
          <m:sSupPr>
            <m:ctrlPr>
              <w:rPr>
                <w:rFonts w:ascii="Cambria Math" w:hAnsi="Cambria Math"/>
              </w:rPr>
            </m:ctrlPr>
          </m:sSupPr>
          <m:e>
            <m:sSub>
              <m:sSubPr>
                <m:ctrlPr>
                  <w:rPr>
                    <w:rFonts w:ascii="Cambria Math" w:hAnsi="Cambria Math"/>
                  </w:rPr>
                </m:ctrlPr>
              </m:sSubPr>
              <m:e>
                <m:r>
                  <w:rPr>
                    <w:rFonts w:ascii="Cambria Math" w:hAnsi="Cambria Math"/>
                  </w:rPr>
                  <m:t>f</m:t>
                </m:r>
              </m:e>
              <m:sub>
                <m:r>
                  <w:rPr>
                    <w:rFonts w:ascii="Cambria Math" w:hAnsi="Cambria Math"/>
                  </w:rPr>
                  <m:t>#</m:t>
                </m:r>
              </m:sub>
            </m:sSub>
          </m:e>
          <m:sup>
            <m:r>
              <w:rPr>
                <w:rFonts w:ascii="Cambria Math" w:hAnsi="Cambria Math"/>
              </w:rPr>
              <m:t>2</m:t>
            </m:r>
          </m:sup>
        </m:sSup>
      </m:oMath>
      <w:r w:rsidR="0085161E">
        <w:t xml:space="preserve">                                                           [7]</w:t>
      </w:r>
    </w:p>
    <w:p w14:paraId="05C78A4E" w14:textId="77777777" w:rsidR="00255A0F" w:rsidRDefault="00255A0F" w:rsidP="00255A0F">
      <w:pPr>
        <w:jc w:val="both"/>
      </w:pPr>
    </w:p>
    <w:p w14:paraId="7A31BF32" w14:textId="77777777" w:rsidR="0085161E" w:rsidRDefault="0085161E" w:rsidP="00255A0F">
      <w:pPr>
        <w:jc w:val="both"/>
      </w:pPr>
      <w:r>
        <w:t xml:space="preserve">where </w:t>
      </w:r>
      <m:oMath>
        <m:r>
          <w:rPr>
            <w:rFonts w:ascii="Cambria Math" w:hAnsi="Cambria Math"/>
          </w:rPr>
          <m:t>λ</m:t>
        </m:r>
      </m:oMath>
      <w:r>
        <w:t xml:space="preserve"> is the wavelength and </w:t>
      </w:r>
      <w:proofErr w:type="spellStart"/>
      <w:r>
        <w:rPr>
          <w:i/>
        </w:rPr>
        <w:t>f</w:t>
      </w:r>
      <w:r>
        <w:rPr>
          <w:vertAlign w:val="subscript"/>
        </w:rPr>
        <w:t>#</w:t>
      </w:r>
      <w:proofErr w:type="spellEnd"/>
      <w:r>
        <w:t xml:space="preserve"> is the f-number of the transducer. Since </w:t>
      </w:r>
      <w:r>
        <w:rPr>
          <w:i/>
        </w:rPr>
        <w:t>D</w:t>
      </w:r>
      <w:r>
        <w:rPr>
          <w:i/>
          <w:vertAlign w:val="subscript"/>
        </w:rPr>
        <w:t>FWHM</w:t>
      </w:r>
      <w:r>
        <w:t xml:space="preserve"> for each excitation frequency (24 mm for 438 kHz, 12 mm for 876 kHz, 8 mm for 1,314 kHz, and 7 mm for 1,500 kHz) was larger than the mold thickness </w:t>
      </w:r>
      <w:r>
        <w:rPr>
          <w:i/>
        </w:rPr>
        <w:t>L</w:t>
      </w:r>
      <w:r>
        <w:t xml:space="preserve"> (5.5 mm), the focal region can be approximated using one-dimensional (1-D) wave propagation (fig. S4). Within the mold, standing waves form due to multiple reflections at the acoustic membrane attached to the top and bottom surfaces. In 1-D wave propagation, standing waves can be modeled as the superposition of forward- and backward</w:t>
      </w:r>
      <w:proofErr w:type="gramStart"/>
      <w:r>
        <w:t>-reflected</w:t>
      </w:r>
      <w:proofErr w:type="gramEnd"/>
      <w:r>
        <w:t xml:space="preserve"> waves. The general expression for the pressure distribution at position </w:t>
      </w:r>
      <w:r>
        <w:rPr>
          <w:i/>
        </w:rPr>
        <w:t>z</w:t>
      </w:r>
      <w:r>
        <w:t xml:space="preserve"> is given by (</w:t>
      </w:r>
      <w:r w:rsidRPr="000854F2">
        <w:rPr>
          <w:i/>
          <w:iCs/>
        </w:rPr>
        <w:t>3</w:t>
      </w:r>
      <w:r>
        <w:rPr>
          <w:i/>
          <w:iCs/>
        </w:rPr>
        <w:t>7</w:t>
      </w:r>
      <w:r>
        <w:t>):</w:t>
      </w:r>
    </w:p>
    <w:p w14:paraId="5C607F53" w14:textId="77777777" w:rsidR="00255A0F" w:rsidRDefault="00255A0F" w:rsidP="00255A0F">
      <w:pPr>
        <w:jc w:val="both"/>
      </w:pPr>
    </w:p>
    <w:p w14:paraId="6180D646" w14:textId="698B5201" w:rsidR="0085161E" w:rsidRDefault="0085161E" w:rsidP="00255A0F">
      <w:pPr>
        <w:jc w:val="right"/>
      </w:pPr>
      <m:oMath>
        <m:r>
          <w:rPr>
            <w:rFonts w:ascii="Cambria Math" w:hAnsi="Cambria Math"/>
          </w:rPr>
          <m:t>P(z)=</m:t>
        </m:r>
        <m:sSub>
          <m:sSubPr>
            <m:ctrlPr>
              <w:rPr>
                <w:rFonts w:ascii="Cambria Math" w:hAnsi="Cambria Math"/>
              </w:rPr>
            </m:ctrlPr>
          </m:sSubPr>
          <m:e>
            <m:r>
              <w:rPr>
                <w:rFonts w:ascii="Cambria Math" w:hAnsi="Cambria Math"/>
              </w:rPr>
              <m:t>P</m:t>
            </m:r>
          </m:e>
          <m:sub>
            <m:r>
              <w:rPr>
                <w:rFonts w:ascii="Cambria Math" w:hAnsi="Cambria Math"/>
              </w:rPr>
              <m:t>0</m:t>
            </m:r>
          </m:sub>
        </m:sSub>
        <m:nary>
          <m:naryPr>
            <m:chr m:val="∑"/>
            <m:ctrlPr>
              <w:rPr>
                <w:rFonts w:ascii="Cambria Math" w:hAnsi="Cambria Math"/>
              </w:rPr>
            </m:ctrlPr>
          </m:naryPr>
          <m:sub>
            <m:r>
              <w:rPr>
                <w:rFonts w:ascii="Cambria Math" w:hAnsi="Cambria Math"/>
              </w:rPr>
              <m:t>n=0</m:t>
            </m:r>
          </m:sub>
          <m:sup>
            <m:r>
              <w:rPr>
                <w:rFonts w:ascii="Cambria Math" w:hAnsi="Cambria Math"/>
              </w:rPr>
              <m:t>N</m:t>
            </m:r>
          </m:sup>
          <m:e>
            <m:sSup>
              <m:sSupPr>
                <m:ctrlPr>
                  <w:rPr>
                    <w:rFonts w:ascii="Cambria Math" w:hAnsi="Cambria Math"/>
                  </w:rPr>
                </m:ctrlPr>
              </m:sSupPr>
              <m:e>
                <m:sSub>
                  <m:sSubPr>
                    <m:ctrlPr>
                      <w:rPr>
                        <w:rFonts w:ascii="Cambria Math" w:hAnsi="Cambria Math"/>
                      </w:rPr>
                    </m:ctrlPr>
                  </m:sSubPr>
                  <m:e>
                    <m:r>
                      <w:rPr>
                        <w:rFonts w:ascii="Cambria Math" w:hAnsi="Cambria Math"/>
                      </w:rPr>
                      <m:t>r</m:t>
                    </m:r>
                  </m:e>
                  <m:sub>
                    <m:r>
                      <w:rPr>
                        <w:rFonts w:ascii="Cambria Math" w:hAnsi="Cambria Math"/>
                      </w:rPr>
                      <m:t>T</m:t>
                    </m:r>
                  </m:sub>
                </m:sSub>
              </m:e>
              <m:sup>
                <m:r>
                  <w:rPr>
                    <w:rFonts w:ascii="Cambria Math" w:hAnsi="Cambria Math"/>
                  </w:rPr>
                  <m:t>[</m:t>
                </m:r>
                <m:f>
                  <m:fPr>
                    <m:ctrlPr>
                      <w:rPr>
                        <w:rFonts w:ascii="Cambria Math" w:hAnsi="Cambria Math"/>
                      </w:rPr>
                    </m:ctrlPr>
                  </m:fPr>
                  <m:num>
                    <m:r>
                      <w:rPr>
                        <w:rFonts w:ascii="Cambria Math" w:hAnsi="Cambria Math"/>
                      </w:rPr>
                      <m:t>n+1</m:t>
                    </m:r>
                  </m:num>
                  <m:den>
                    <m:r>
                      <w:rPr>
                        <w:rFonts w:ascii="Cambria Math" w:hAnsi="Cambria Math"/>
                      </w:rPr>
                      <m:t>2</m:t>
                    </m:r>
                  </m:den>
                </m:f>
                <m:r>
                  <w:rPr>
                    <w:rFonts w:ascii="Cambria Math" w:hAnsi="Cambria Math"/>
                  </w:rPr>
                  <m:t>]</m:t>
                </m:r>
              </m:sup>
            </m:sSup>
            <m:sSup>
              <m:sSupPr>
                <m:ctrlPr>
                  <w:rPr>
                    <w:rFonts w:ascii="Cambria Math" w:hAnsi="Cambria Math"/>
                  </w:rPr>
                </m:ctrlPr>
              </m:sSupPr>
              <m:e>
                <m:sSub>
                  <m:sSubPr>
                    <m:ctrlPr>
                      <w:rPr>
                        <w:rFonts w:ascii="Cambria Math" w:hAnsi="Cambria Math"/>
                      </w:rPr>
                    </m:ctrlPr>
                  </m:sSubPr>
                  <m:e>
                    <m:r>
                      <w:rPr>
                        <w:rFonts w:ascii="Cambria Math" w:hAnsi="Cambria Math"/>
                      </w:rPr>
                      <m:t>r</m:t>
                    </m:r>
                  </m:e>
                  <m:sub>
                    <m:r>
                      <w:rPr>
                        <w:rFonts w:ascii="Cambria Math" w:hAnsi="Cambria Math"/>
                      </w:rPr>
                      <m:t>B</m:t>
                    </m:r>
                  </m:sub>
                </m:sSub>
              </m:e>
              <m:sup>
                <m:r>
                  <w:rPr>
                    <w:rFonts w:ascii="Cambria Math" w:hAnsi="Cambria Math"/>
                  </w:rPr>
                  <m:t>[</m:t>
                </m:r>
                <m:f>
                  <m:fPr>
                    <m:ctrlPr>
                      <w:rPr>
                        <w:rFonts w:ascii="Cambria Math" w:hAnsi="Cambria Math"/>
                      </w:rPr>
                    </m:ctrlPr>
                  </m:fPr>
                  <m:num>
                    <m:r>
                      <w:rPr>
                        <w:rFonts w:ascii="Cambria Math" w:hAnsi="Cambria Math"/>
                      </w:rPr>
                      <m:t>n</m:t>
                    </m:r>
                  </m:num>
                  <m:den>
                    <m:r>
                      <w:rPr>
                        <w:rFonts w:ascii="Cambria Math" w:hAnsi="Cambria Math"/>
                      </w:rPr>
                      <m:t>2</m:t>
                    </m:r>
                  </m:den>
                </m:f>
                <m:r>
                  <w:rPr>
                    <w:rFonts w:ascii="Cambria Math" w:hAnsi="Cambria Math"/>
                  </w:rPr>
                  <m:t>]</m:t>
                </m:r>
              </m:sup>
            </m:sSup>
            <m:r>
              <w:rPr>
                <w:rFonts w:ascii="Cambria Math" w:hAnsi="Cambria Math"/>
              </w:rPr>
              <m:t>ηsin(kϕ-ωt)</m:t>
            </m:r>
          </m:e>
        </m:nary>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0</m:t>
            </m:r>
          </m:sub>
        </m:sSub>
        <m:r>
          <w:rPr>
            <w:rFonts w:ascii="Cambria Math" w:hAnsi="Cambria Math"/>
          </w:rPr>
          <m:t>Ξsin(ωt-φ)</m:t>
        </m:r>
      </m:oMath>
      <w:r>
        <w:t xml:space="preserve">                         [8]</w:t>
      </w:r>
    </w:p>
    <w:p w14:paraId="3A8B6046" w14:textId="77777777" w:rsidR="00255A0F" w:rsidRDefault="00255A0F" w:rsidP="00255A0F">
      <w:pPr>
        <w:jc w:val="right"/>
      </w:pPr>
    </w:p>
    <w:p w14:paraId="26A9380A" w14:textId="77777777" w:rsidR="0085161E" w:rsidRDefault="0085161E" w:rsidP="00255A0F">
      <w:pPr>
        <w:jc w:val="both"/>
      </w:pPr>
      <w:r>
        <w:t>where:</w:t>
      </w:r>
    </w:p>
    <w:p w14:paraId="665728E9" w14:textId="77777777" w:rsidR="00255A0F" w:rsidRDefault="00255A0F" w:rsidP="00255A0F">
      <w:pPr>
        <w:jc w:val="both"/>
      </w:pPr>
    </w:p>
    <w:p w14:paraId="44D78DBB" w14:textId="77777777" w:rsidR="0085161E" w:rsidRDefault="0085161E" w:rsidP="00255A0F">
      <w:pPr>
        <w:jc w:val="right"/>
      </w:pPr>
      <m:oMath>
        <m:r>
          <w:rPr>
            <w:rFonts w:ascii="Cambria Math" w:hAnsi="Cambria Math"/>
          </w:rPr>
          <m:t>ϕ=nL+z+(L-2z)(n mod 2)</m:t>
        </m:r>
      </m:oMath>
      <w:r>
        <w:t xml:space="preserve">                                            [9]</w:t>
      </w:r>
    </w:p>
    <w:p w14:paraId="1F2BAFD7" w14:textId="77777777" w:rsidR="00255A0F" w:rsidRDefault="00255A0F" w:rsidP="00255A0F">
      <w:pPr>
        <w:jc w:val="right"/>
      </w:pPr>
    </w:p>
    <w:p w14:paraId="1C651E52" w14:textId="77777777" w:rsidR="0085161E" w:rsidRDefault="0085161E" w:rsidP="00255A0F">
      <w:pPr>
        <w:jc w:val="right"/>
      </w:pPr>
      <m:oMath>
        <m:r>
          <w:rPr>
            <w:rFonts w:ascii="Cambria Math" w:hAnsi="Cambria Math"/>
          </w:rPr>
          <m:t>η=</m:t>
        </m:r>
        <m:sSup>
          <m:sSupPr>
            <m:ctrlPr>
              <w:rPr>
                <w:rFonts w:ascii="Cambria Math" w:hAnsi="Cambria Math"/>
              </w:rPr>
            </m:ctrlPr>
          </m:sSupPr>
          <m:e>
            <m:r>
              <w:rPr>
                <w:rFonts w:ascii="Cambria Math" w:hAnsi="Cambria Math"/>
              </w:rPr>
              <m:t>e</m:t>
            </m:r>
          </m:e>
          <m:sup>
            <m:r>
              <w:rPr>
                <w:rFonts w:ascii="Cambria Math" w:hAnsi="Cambria Math"/>
              </w:rPr>
              <m:t>-αfϕ</m:t>
            </m:r>
          </m:sup>
        </m:sSup>
      </m:oMath>
      <w:r>
        <w:t xml:space="preserve">                                                            [10]</w:t>
      </w:r>
    </w:p>
    <w:p w14:paraId="719657A0" w14:textId="77777777" w:rsidR="00255A0F" w:rsidRDefault="00255A0F" w:rsidP="00255A0F">
      <w:pPr>
        <w:jc w:val="right"/>
      </w:pPr>
    </w:p>
    <w:p w14:paraId="6E48EC07" w14:textId="4438C536" w:rsidR="0085161E" w:rsidRDefault="0085161E" w:rsidP="00255A0F">
      <w:pPr>
        <w:jc w:val="right"/>
      </w:pPr>
      <m:oMath>
        <m:r>
          <w:rPr>
            <w:rFonts w:ascii="Cambria Math" w:hAnsi="Cambria Math"/>
          </w:rPr>
          <m:t>Ξ=</m:t>
        </m:r>
        <m:rad>
          <m:radPr>
            <m:degHide m:val="1"/>
            <m:ctrlPr>
              <w:rPr>
                <w:rFonts w:ascii="Cambria Math" w:hAnsi="Cambria Math"/>
              </w:rPr>
            </m:ctrlPr>
          </m:radPr>
          <m:deg/>
          <m:e>
            <m:r>
              <w:rPr>
                <w:rFonts w:ascii="Cambria Math" w:hAnsi="Cambria Math"/>
              </w:rPr>
              <m:t>[</m:t>
            </m:r>
            <m:nary>
              <m:naryPr>
                <m:chr m:val="∑"/>
                <m:ctrlPr>
                  <w:rPr>
                    <w:rFonts w:ascii="Cambria Math" w:hAnsi="Cambria Math"/>
                  </w:rPr>
                </m:ctrlPr>
              </m:naryPr>
              <m:sub>
                <m:r>
                  <w:rPr>
                    <w:rFonts w:ascii="Cambria Math" w:hAnsi="Cambria Math"/>
                  </w:rPr>
                  <m:t>n=0</m:t>
                </m:r>
              </m:sub>
              <m:sup>
                <m:r>
                  <w:rPr>
                    <w:rFonts w:ascii="Cambria Math" w:hAnsi="Cambria Math"/>
                  </w:rPr>
                  <m:t>N</m:t>
                </m:r>
              </m:sup>
              <m:e>
                <m:sSup>
                  <m:sSupPr>
                    <m:ctrlPr>
                      <w:rPr>
                        <w:rFonts w:ascii="Cambria Math" w:hAnsi="Cambria Math"/>
                      </w:rPr>
                    </m:ctrlPr>
                  </m:sSupPr>
                  <m:e>
                    <m:sSub>
                      <m:sSubPr>
                        <m:ctrlPr>
                          <w:rPr>
                            <w:rFonts w:ascii="Cambria Math" w:hAnsi="Cambria Math"/>
                          </w:rPr>
                        </m:ctrlPr>
                      </m:sSubPr>
                      <m:e>
                        <m:r>
                          <w:rPr>
                            <w:rFonts w:ascii="Cambria Math" w:hAnsi="Cambria Math"/>
                          </w:rPr>
                          <m:t>r</m:t>
                        </m:r>
                      </m:e>
                      <m:sub>
                        <m:r>
                          <w:rPr>
                            <w:rFonts w:ascii="Cambria Math" w:hAnsi="Cambria Math"/>
                          </w:rPr>
                          <m:t>T</m:t>
                        </m:r>
                      </m:sub>
                    </m:sSub>
                  </m:e>
                  <m:sup>
                    <m:r>
                      <w:rPr>
                        <w:rFonts w:ascii="Cambria Math" w:hAnsi="Cambria Math"/>
                      </w:rPr>
                      <m:t>[</m:t>
                    </m:r>
                    <m:f>
                      <m:fPr>
                        <m:ctrlPr>
                          <w:rPr>
                            <w:rFonts w:ascii="Cambria Math" w:hAnsi="Cambria Math"/>
                          </w:rPr>
                        </m:ctrlPr>
                      </m:fPr>
                      <m:num>
                        <m:r>
                          <w:rPr>
                            <w:rFonts w:ascii="Cambria Math" w:hAnsi="Cambria Math"/>
                          </w:rPr>
                          <m:t>n+1</m:t>
                        </m:r>
                      </m:num>
                      <m:den>
                        <m:r>
                          <w:rPr>
                            <w:rFonts w:ascii="Cambria Math" w:hAnsi="Cambria Math"/>
                          </w:rPr>
                          <m:t>2</m:t>
                        </m:r>
                      </m:den>
                    </m:f>
                    <m:r>
                      <w:rPr>
                        <w:rFonts w:ascii="Cambria Math" w:hAnsi="Cambria Math"/>
                      </w:rPr>
                      <m:t>]</m:t>
                    </m:r>
                  </m:sup>
                </m:sSup>
                <m:sSup>
                  <m:sSupPr>
                    <m:ctrlPr>
                      <w:rPr>
                        <w:rFonts w:ascii="Cambria Math" w:hAnsi="Cambria Math"/>
                      </w:rPr>
                    </m:ctrlPr>
                  </m:sSupPr>
                  <m:e>
                    <m:sSub>
                      <m:sSubPr>
                        <m:ctrlPr>
                          <w:rPr>
                            <w:rFonts w:ascii="Cambria Math" w:hAnsi="Cambria Math"/>
                          </w:rPr>
                        </m:ctrlPr>
                      </m:sSubPr>
                      <m:e>
                        <m:r>
                          <w:rPr>
                            <w:rFonts w:ascii="Cambria Math" w:hAnsi="Cambria Math"/>
                          </w:rPr>
                          <m:t>r</m:t>
                        </m:r>
                      </m:e>
                      <m:sub>
                        <m:r>
                          <w:rPr>
                            <w:rFonts w:ascii="Cambria Math" w:hAnsi="Cambria Math"/>
                          </w:rPr>
                          <m:t>B</m:t>
                        </m:r>
                      </m:sub>
                    </m:sSub>
                  </m:e>
                  <m:sup>
                    <m:r>
                      <w:rPr>
                        <w:rFonts w:ascii="Cambria Math" w:hAnsi="Cambria Math"/>
                      </w:rPr>
                      <m:t>[</m:t>
                    </m:r>
                    <m:f>
                      <m:fPr>
                        <m:ctrlPr>
                          <w:rPr>
                            <w:rFonts w:ascii="Cambria Math" w:hAnsi="Cambria Math"/>
                          </w:rPr>
                        </m:ctrlPr>
                      </m:fPr>
                      <m:num>
                        <m:r>
                          <w:rPr>
                            <w:rFonts w:ascii="Cambria Math" w:hAnsi="Cambria Math"/>
                          </w:rPr>
                          <m:t>n</m:t>
                        </m:r>
                      </m:num>
                      <m:den>
                        <m:r>
                          <w:rPr>
                            <w:rFonts w:ascii="Cambria Math" w:hAnsi="Cambria Math"/>
                          </w:rPr>
                          <m:t>2</m:t>
                        </m:r>
                      </m:den>
                    </m:f>
                    <m:r>
                      <w:rPr>
                        <w:rFonts w:ascii="Cambria Math" w:hAnsi="Cambria Math"/>
                      </w:rPr>
                      <m:t>]</m:t>
                    </m:r>
                  </m:sup>
                </m:sSup>
                <m:r>
                  <w:rPr>
                    <w:rFonts w:ascii="Cambria Math" w:hAnsi="Cambria Math"/>
                  </w:rPr>
                  <m:t>ηsin(kϕ)</m:t>
                </m:r>
              </m:e>
            </m:nary>
            <m:sSup>
              <m:sSupPr>
                <m:ctrlPr>
                  <w:rPr>
                    <w:rFonts w:ascii="Cambria Math" w:hAnsi="Cambria Math"/>
                  </w:rPr>
                </m:ctrlPr>
              </m:sSupPr>
              <m:e>
                <m:r>
                  <w:rPr>
                    <w:rFonts w:ascii="Cambria Math" w:hAnsi="Cambria Math"/>
                  </w:rPr>
                  <m:t>]</m:t>
                </m:r>
              </m:e>
              <m:sup>
                <m:r>
                  <w:rPr>
                    <w:rFonts w:ascii="Cambria Math" w:hAnsi="Cambria Math"/>
                  </w:rPr>
                  <m:t>2</m:t>
                </m:r>
              </m:sup>
            </m:sSup>
            <m:r>
              <w:rPr>
                <w:rFonts w:ascii="Cambria Math" w:hAnsi="Cambria Math"/>
              </w:rPr>
              <m:t>+[</m:t>
            </m:r>
            <m:nary>
              <m:naryPr>
                <m:chr m:val="∑"/>
                <m:ctrlPr>
                  <w:rPr>
                    <w:rFonts w:ascii="Cambria Math" w:hAnsi="Cambria Math"/>
                  </w:rPr>
                </m:ctrlPr>
              </m:naryPr>
              <m:sub>
                <m:r>
                  <w:rPr>
                    <w:rFonts w:ascii="Cambria Math" w:hAnsi="Cambria Math"/>
                  </w:rPr>
                  <m:t>n=0</m:t>
                </m:r>
              </m:sub>
              <m:sup>
                <m:r>
                  <w:rPr>
                    <w:rFonts w:ascii="Cambria Math" w:hAnsi="Cambria Math"/>
                  </w:rPr>
                  <m:t>N</m:t>
                </m:r>
              </m:sup>
              <m:e>
                <m:sSup>
                  <m:sSupPr>
                    <m:ctrlPr>
                      <w:rPr>
                        <w:rFonts w:ascii="Cambria Math" w:hAnsi="Cambria Math"/>
                      </w:rPr>
                    </m:ctrlPr>
                  </m:sSupPr>
                  <m:e>
                    <m:sSub>
                      <m:sSubPr>
                        <m:ctrlPr>
                          <w:rPr>
                            <w:rFonts w:ascii="Cambria Math" w:hAnsi="Cambria Math"/>
                          </w:rPr>
                        </m:ctrlPr>
                      </m:sSubPr>
                      <m:e>
                        <m:r>
                          <w:rPr>
                            <w:rFonts w:ascii="Cambria Math" w:hAnsi="Cambria Math"/>
                          </w:rPr>
                          <m:t>r</m:t>
                        </m:r>
                      </m:e>
                      <m:sub>
                        <m:r>
                          <w:rPr>
                            <w:rFonts w:ascii="Cambria Math" w:hAnsi="Cambria Math"/>
                          </w:rPr>
                          <m:t>T</m:t>
                        </m:r>
                      </m:sub>
                    </m:sSub>
                  </m:e>
                  <m:sup>
                    <m:r>
                      <w:rPr>
                        <w:rFonts w:ascii="Cambria Math" w:hAnsi="Cambria Math"/>
                      </w:rPr>
                      <m:t>[</m:t>
                    </m:r>
                    <m:f>
                      <m:fPr>
                        <m:ctrlPr>
                          <w:rPr>
                            <w:rFonts w:ascii="Cambria Math" w:hAnsi="Cambria Math"/>
                          </w:rPr>
                        </m:ctrlPr>
                      </m:fPr>
                      <m:num>
                        <m:r>
                          <w:rPr>
                            <w:rFonts w:ascii="Cambria Math" w:hAnsi="Cambria Math"/>
                          </w:rPr>
                          <m:t>n+1</m:t>
                        </m:r>
                      </m:num>
                      <m:den>
                        <m:r>
                          <w:rPr>
                            <w:rFonts w:ascii="Cambria Math" w:hAnsi="Cambria Math"/>
                          </w:rPr>
                          <m:t>2</m:t>
                        </m:r>
                      </m:den>
                    </m:f>
                    <m:r>
                      <w:rPr>
                        <w:rFonts w:ascii="Cambria Math" w:hAnsi="Cambria Math"/>
                      </w:rPr>
                      <m:t>]</m:t>
                    </m:r>
                  </m:sup>
                </m:sSup>
                <m:sSup>
                  <m:sSupPr>
                    <m:ctrlPr>
                      <w:rPr>
                        <w:rFonts w:ascii="Cambria Math" w:hAnsi="Cambria Math"/>
                      </w:rPr>
                    </m:ctrlPr>
                  </m:sSupPr>
                  <m:e>
                    <m:sSub>
                      <m:sSubPr>
                        <m:ctrlPr>
                          <w:rPr>
                            <w:rFonts w:ascii="Cambria Math" w:hAnsi="Cambria Math"/>
                          </w:rPr>
                        </m:ctrlPr>
                      </m:sSubPr>
                      <m:e>
                        <m:r>
                          <w:rPr>
                            <w:rFonts w:ascii="Cambria Math" w:hAnsi="Cambria Math"/>
                          </w:rPr>
                          <m:t>r</m:t>
                        </m:r>
                      </m:e>
                      <m:sub>
                        <m:r>
                          <w:rPr>
                            <w:rFonts w:ascii="Cambria Math" w:hAnsi="Cambria Math"/>
                          </w:rPr>
                          <m:t>B</m:t>
                        </m:r>
                      </m:sub>
                    </m:sSub>
                  </m:e>
                  <m:sup>
                    <m:r>
                      <w:rPr>
                        <w:rFonts w:ascii="Cambria Math" w:hAnsi="Cambria Math"/>
                      </w:rPr>
                      <m:t>[</m:t>
                    </m:r>
                    <m:f>
                      <m:fPr>
                        <m:ctrlPr>
                          <w:rPr>
                            <w:rFonts w:ascii="Cambria Math" w:hAnsi="Cambria Math"/>
                          </w:rPr>
                        </m:ctrlPr>
                      </m:fPr>
                      <m:num>
                        <m:r>
                          <w:rPr>
                            <w:rFonts w:ascii="Cambria Math" w:hAnsi="Cambria Math"/>
                          </w:rPr>
                          <m:t>n</m:t>
                        </m:r>
                      </m:num>
                      <m:den>
                        <m:r>
                          <w:rPr>
                            <w:rFonts w:ascii="Cambria Math" w:hAnsi="Cambria Math"/>
                          </w:rPr>
                          <m:t>2</m:t>
                        </m:r>
                      </m:den>
                    </m:f>
                    <m:r>
                      <w:rPr>
                        <w:rFonts w:ascii="Cambria Math" w:hAnsi="Cambria Math"/>
                      </w:rPr>
                      <m:t>]</m:t>
                    </m:r>
                  </m:sup>
                </m:sSup>
                <m:r>
                  <w:rPr>
                    <w:rFonts w:ascii="Cambria Math" w:hAnsi="Cambria Math"/>
                  </w:rPr>
                  <m:t>ηcos(kϕ)</m:t>
                </m:r>
              </m:e>
            </m:nary>
            <m:sSup>
              <m:sSupPr>
                <m:ctrlPr>
                  <w:rPr>
                    <w:rFonts w:ascii="Cambria Math" w:hAnsi="Cambria Math"/>
                  </w:rPr>
                </m:ctrlPr>
              </m:sSupPr>
              <m:e>
                <m:r>
                  <w:rPr>
                    <w:rFonts w:ascii="Cambria Math" w:hAnsi="Cambria Math"/>
                  </w:rPr>
                  <m:t>]</m:t>
                </m:r>
              </m:e>
              <m:sup>
                <m:r>
                  <w:rPr>
                    <w:rFonts w:ascii="Cambria Math" w:hAnsi="Cambria Math"/>
                  </w:rPr>
                  <m:t>2</m:t>
                </m:r>
              </m:sup>
            </m:sSup>
          </m:e>
        </m:rad>
      </m:oMath>
      <w:r>
        <w:t xml:space="preserve">                     [11]</w:t>
      </w:r>
    </w:p>
    <w:p w14:paraId="067CFC38" w14:textId="77777777" w:rsidR="00255A0F" w:rsidRDefault="00255A0F" w:rsidP="00255A0F">
      <w:pPr>
        <w:jc w:val="right"/>
      </w:pPr>
    </w:p>
    <w:p w14:paraId="7E93CA3E" w14:textId="5762F678" w:rsidR="0085161E" w:rsidRDefault="0085161E" w:rsidP="00255A0F">
      <w:pPr>
        <w:jc w:val="right"/>
      </w:pPr>
      <m:oMath>
        <m:r>
          <w:rPr>
            <w:rFonts w:ascii="Cambria Math" w:hAnsi="Cambria Math"/>
          </w:rPr>
          <m:t>φ=ta</m:t>
        </m:r>
        <m:sSup>
          <m:sSupPr>
            <m:ctrlPr>
              <w:rPr>
                <w:rFonts w:ascii="Cambria Math" w:hAnsi="Cambria Math"/>
              </w:rPr>
            </m:ctrlPr>
          </m:sSupPr>
          <m:e>
            <m:r>
              <w:rPr>
                <w:rFonts w:ascii="Cambria Math" w:hAnsi="Cambria Math"/>
              </w:rPr>
              <m:t>n</m:t>
            </m:r>
          </m:e>
          <m:sup>
            <m:r>
              <w:rPr>
                <w:rFonts w:ascii="Cambria Math" w:hAnsi="Cambria Math"/>
              </w:rPr>
              <m:t>-1</m:t>
            </m:r>
          </m:sup>
        </m:sSup>
        <m:r>
          <w:rPr>
            <w:rFonts w:ascii="Cambria Math" w:hAnsi="Cambria Math"/>
          </w:rPr>
          <m:t>(</m:t>
        </m:r>
        <m:f>
          <m:fPr>
            <m:ctrlPr>
              <w:rPr>
                <w:rFonts w:ascii="Cambria Math" w:hAnsi="Cambria Math"/>
              </w:rPr>
            </m:ctrlPr>
          </m:fPr>
          <m:num>
            <m:nary>
              <m:naryPr>
                <m:chr m:val="∑"/>
                <m:ctrlPr>
                  <w:rPr>
                    <w:rFonts w:ascii="Cambria Math" w:hAnsi="Cambria Math"/>
                  </w:rPr>
                </m:ctrlPr>
              </m:naryPr>
              <m:sub>
                <m:r>
                  <w:rPr>
                    <w:rFonts w:ascii="Cambria Math" w:hAnsi="Cambria Math"/>
                  </w:rPr>
                  <m:t>n=0</m:t>
                </m:r>
              </m:sub>
              <m:sup>
                <m:r>
                  <w:rPr>
                    <w:rFonts w:ascii="Cambria Math" w:hAnsi="Cambria Math"/>
                  </w:rPr>
                  <m:t>N</m:t>
                </m:r>
              </m:sup>
              <m:e>
                <m:sSup>
                  <m:sSupPr>
                    <m:ctrlPr>
                      <w:rPr>
                        <w:rFonts w:ascii="Cambria Math" w:hAnsi="Cambria Math"/>
                      </w:rPr>
                    </m:ctrlPr>
                  </m:sSupPr>
                  <m:e>
                    <m:sSub>
                      <m:sSubPr>
                        <m:ctrlPr>
                          <w:rPr>
                            <w:rFonts w:ascii="Cambria Math" w:hAnsi="Cambria Math"/>
                          </w:rPr>
                        </m:ctrlPr>
                      </m:sSubPr>
                      <m:e>
                        <m:r>
                          <w:rPr>
                            <w:rFonts w:ascii="Cambria Math" w:hAnsi="Cambria Math"/>
                          </w:rPr>
                          <m:t>r</m:t>
                        </m:r>
                      </m:e>
                      <m:sub>
                        <m:r>
                          <w:rPr>
                            <w:rFonts w:ascii="Cambria Math" w:hAnsi="Cambria Math"/>
                          </w:rPr>
                          <m:t>T</m:t>
                        </m:r>
                      </m:sub>
                    </m:sSub>
                  </m:e>
                  <m:sup>
                    <m:r>
                      <w:rPr>
                        <w:rFonts w:ascii="Cambria Math" w:hAnsi="Cambria Math"/>
                      </w:rPr>
                      <m:t>[</m:t>
                    </m:r>
                    <m:f>
                      <m:fPr>
                        <m:ctrlPr>
                          <w:rPr>
                            <w:rFonts w:ascii="Cambria Math" w:hAnsi="Cambria Math"/>
                          </w:rPr>
                        </m:ctrlPr>
                      </m:fPr>
                      <m:num>
                        <m:r>
                          <w:rPr>
                            <w:rFonts w:ascii="Cambria Math" w:hAnsi="Cambria Math"/>
                          </w:rPr>
                          <m:t>n+1</m:t>
                        </m:r>
                      </m:num>
                      <m:den>
                        <m:r>
                          <w:rPr>
                            <w:rFonts w:ascii="Cambria Math" w:hAnsi="Cambria Math"/>
                          </w:rPr>
                          <m:t>2</m:t>
                        </m:r>
                      </m:den>
                    </m:f>
                    <m:r>
                      <w:rPr>
                        <w:rFonts w:ascii="Cambria Math" w:hAnsi="Cambria Math"/>
                      </w:rPr>
                      <m:t>]</m:t>
                    </m:r>
                  </m:sup>
                </m:sSup>
                <m:sSup>
                  <m:sSupPr>
                    <m:ctrlPr>
                      <w:rPr>
                        <w:rFonts w:ascii="Cambria Math" w:hAnsi="Cambria Math"/>
                      </w:rPr>
                    </m:ctrlPr>
                  </m:sSupPr>
                  <m:e>
                    <m:sSub>
                      <m:sSubPr>
                        <m:ctrlPr>
                          <w:rPr>
                            <w:rFonts w:ascii="Cambria Math" w:hAnsi="Cambria Math"/>
                          </w:rPr>
                        </m:ctrlPr>
                      </m:sSubPr>
                      <m:e>
                        <m:r>
                          <w:rPr>
                            <w:rFonts w:ascii="Cambria Math" w:hAnsi="Cambria Math"/>
                          </w:rPr>
                          <m:t>r</m:t>
                        </m:r>
                      </m:e>
                      <m:sub>
                        <m:r>
                          <w:rPr>
                            <w:rFonts w:ascii="Cambria Math" w:hAnsi="Cambria Math"/>
                          </w:rPr>
                          <m:t>B</m:t>
                        </m:r>
                      </m:sub>
                    </m:sSub>
                  </m:e>
                  <m:sup>
                    <m:r>
                      <w:rPr>
                        <w:rFonts w:ascii="Cambria Math" w:hAnsi="Cambria Math"/>
                      </w:rPr>
                      <m:t>[</m:t>
                    </m:r>
                    <m:f>
                      <m:fPr>
                        <m:ctrlPr>
                          <w:rPr>
                            <w:rFonts w:ascii="Cambria Math" w:hAnsi="Cambria Math"/>
                          </w:rPr>
                        </m:ctrlPr>
                      </m:fPr>
                      <m:num>
                        <m:r>
                          <w:rPr>
                            <w:rFonts w:ascii="Cambria Math" w:hAnsi="Cambria Math"/>
                          </w:rPr>
                          <m:t>n</m:t>
                        </m:r>
                      </m:num>
                      <m:den>
                        <m:r>
                          <w:rPr>
                            <w:rFonts w:ascii="Cambria Math" w:hAnsi="Cambria Math"/>
                          </w:rPr>
                          <m:t>2</m:t>
                        </m:r>
                      </m:den>
                    </m:f>
                    <m:r>
                      <w:rPr>
                        <w:rFonts w:ascii="Cambria Math" w:hAnsi="Cambria Math"/>
                      </w:rPr>
                      <m:t>]</m:t>
                    </m:r>
                  </m:sup>
                </m:sSup>
                <m:r>
                  <w:rPr>
                    <w:rFonts w:ascii="Cambria Math" w:hAnsi="Cambria Math"/>
                  </w:rPr>
                  <m:t>ηsin(kϕ)</m:t>
                </m:r>
              </m:e>
            </m:nary>
          </m:num>
          <m:den>
            <m:nary>
              <m:naryPr>
                <m:chr m:val="∑"/>
                <m:ctrlPr>
                  <w:rPr>
                    <w:rFonts w:ascii="Cambria Math" w:hAnsi="Cambria Math"/>
                  </w:rPr>
                </m:ctrlPr>
              </m:naryPr>
              <m:sub>
                <m:r>
                  <w:rPr>
                    <w:rFonts w:ascii="Cambria Math" w:hAnsi="Cambria Math"/>
                  </w:rPr>
                  <m:t>n=0</m:t>
                </m:r>
              </m:sub>
              <m:sup>
                <m:r>
                  <w:rPr>
                    <w:rFonts w:ascii="Cambria Math" w:hAnsi="Cambria Math"/>
                  </w:rPr>
                  <m:t>N</m:t>
                </m:r>
              </m:sup>
              <m:e>
                <m:sSup>
                  <m:sSupPr>
                    <m:ctrlPr>
                      <w:rPr>
                        <w:rFonts w:ascii="Cambria Math" w:hAnsi="Cambria Math"/>
                      </w:rPr>
                    </m:ctrlPr>
                  </m:sSupPr>
                  <m:e>
                    <m:sSub>
                      <m:sSubPr>
                        <m:ctrlPr>
                          <w:rPr>
                            <w:rFonts w:ascii="Cambria Math" w:hAnsi="Cambria Math"/>
                          </w:rPr>
                        </m:ctrlPr>
                      </m:sSubPr>
                      <m:e>
                        <m:r>
                          <w:rPr>
                            <w:rFonts w:ascii="Cambria Math" w:hAnsi="Cambria Math"/>
                          </w:rPr>
                          <m:t>r</m:t>
                        </m:r>
                      </m:e>
                      <m:sub>
                        <m:r>
                          <w:rPr>
                            <w:rFonts w:ascii="Cambria Math" w:hAnsi="Cambria Math"/>
                          </w:rPr>
                          <m:t>T</m:t>
                        </m:r>
                      </m:sub>
                    </m:sSub>
                  </m:e>
                  <m:sup>
                    <m:r>
                      <w:rPr>
                        <w:rFonts w:ascii="Cambria Math" w:hAnsi="Cambria Math"/>
                      </w:rPr>
                      <m:t>[</m:t>
                    </m:r>
                    <m:f>
                      <m:fPr>
                        <m:ctrlPr>
                          <w:rPr>
                            <w:rFonts w:ascii="Cambria Math" w:hAnsi="Cambria Math"/>
                          </w:rPr>
                        </m:ctrlPr>
                      </m:fPr>
                      <m:num>
                        <m:r>
                          <w:rPr>
                            <w:rFonts w:ascii="Cambria Math" w:hAnsi="Cambria Math"/>
                          </w:rPr>
                          <m:t>n+1</m:t>
                        </m:r>
                      </m:num>
                      <m:den>
                        <m:r>
                          <w:rPr>
                            <w:rFonts w:ascii="Cambria Math" w:hAnsi="Cambria Math"/>
                          </w:rPr>
                          <m:t>2</m:t>
                        </m:r>
                      </m:den>
                    </m:f>
                    <m:r>
                      <w:rPr>
                        <w:rFonts w:ascii="Cambria Math" w:hAnsi="Cambria Math"/>
                      </w:rPr>
                      <m:t>]</m:t>
                    </m:r>
                  </m:sup>
                </m:sSup>
                <m:sSup>
                  <m:sSupPr>
                    <m:ctrlPr>
                      <w:rPr>
                        <w:rFonts w:ascii="Cambria Math" w:hAnsi="Cambria Math"/>
                      </w:rPr>
                    </m:ctrlPr>
                  </m:sSupPr>
                  <m:e>
                    <m:sSub>
                      <m:sSubPr>
                        <m:ctrlPr>
                          <w:rPr>
                            <w:rFonts w:ascii="Cambria Math" w:hAnsi="Cambria Math"/>
                          </w:rPr>
                        </m:ctrlPr>
                      </m:sSubPr>
                      <m:e>
                        <m:r>
                          <w:rPr>
                            <w:rFonts w:ascii="Cambria Math" w:hAnsi="Cambria Math"/>
                          </w:rPr>
                          <m:t>r</m:t>
                        </m:r>
                      </m:e>
                      <m:sub>
                        <m:r>
                          <w:rPr>
                            <w:rFonts w:ascii="Cambria Math" w:hAnsi="Cambria Math"/>
                          </w:rPr>
                          <m:t>B</m:t>
                        </m:r>
                      </m:sub>
                    </m:sSub>
                  </m:e>
                  <m:sup>
                    <m:r>
                      <w:rPr>
                        <w:rFonts w:ascii="Cambria Math" w:hAnsi="Cambria Math"/>
                      </w:rPr>
                      <m:t>[</m:t>
                    </m:r>
                    <m:f>
                      <m:fPr>
                        <m:ctrlPr>
                          <w:rPr>
                            <w:rFonts w:ascii="Cambria Math" w:hAnsi="Cambria Math"/>
                          </w:rPr>
                        </m:ctrlPr>
                      </m:fPr>
                      <m:num>
                        <m:r>
                          <w:rPr>
                            <w:rFonts w:ascii="Cambria Math" w:hAnsi="Cambria Math"/>
                          </w:rPr>
                          <m:t>n</m:t>
                        </m:r>
                      </m:num>
                      <m:den>
                        <m:r>
                          <w:rPr>
                            <w:rFonts w:ascii="Cambria Math" w:hAnsi="Cambria Math"/>
                          </w:rPr>
                          <m:t>2</m:t>
                        </m:r>
                      </m:den>
                    </m:f>
                    <m:r>
                      <w:rPr>
                        <w:rFonts w:ascii="Cambria Math" w:hAnsi="Cambria Math"/>
                      </w:rPr>
                      <m:t>]</m:t>
                    </m:r>
                  </m:sup>
                </m:sSup>
                <m:r>
                  <w:rPr>
                    <w:rFonts w:ascii="Cambria Math" w:hAnsi="Cambria Math"/>
                  </w:rPr>
                  <m:t>ηcos(kϕ)</m:t>
                </m:r>
              </m:e>
            </m:nary>
          </m:den>
        </m:f>
        <m:r>
          <w:rPr>
            <w:rFonts w:ascii="Cambria Math" w:hAnsi="Cambria Math"/>
          </w:rPr>
          <m:t>)</m:t>
        </m:r>
      </m:oMath>
      <w:r>
        <w:t xml:space="preserve">                                                 [12]</w:t>
      </w:r>
    </w:p>
    <w:p w14:paraId="7844C03D" w14:textId="77777777" w:rsidR="00255A0F" w:rsidRDefault="00255A0F" w:rsidP="00255A0F">
      <w:pPr>
        <w:jc w:val="right"/>
      </w:pPr>
    </w:p>
    <w:p w14:paraId="06C2968D" w14:textId="77777777" w:rsidR="0085161E" w:rsidRDefault="0085161E" w:rsidP="00255A0F">
      <w:pPr>
        <w:jc w:val="both"/>
      </w:pPr>
      <w:r>
        <w:t xml:space="preserve">Here, </w:t>
      </w:r>
      <m:oMath>
        <m:r>
          <w:rPr>
            <w:rFonts w:ascii="Cambria Math" w:hAnsi="Cambria Math"/>
          </w:rPr>
          <m:t>ϕ</m:t>
        </m:r>
      </m:oMath>
      <w:r>
        <w:t xml:space="preserve"> represents the travel distance of the n-th reflected wave. The reflection coefficient for a wave incident from medium 1 to medium 2 is given by:</w:t>
      </w:r>
    </w:p>
    <w:p w14:paraId="2A21C201" w14:textId="77777777" w:rsidR="00255A0F" w:rsidRDefault="00255A0F" w:rsidP="00255A0F">
      <w:pPr>
        <w:jc w:val="both"/>
      </w:pPr>
    </w:p>
    <w:p w14:paraId="72165398" w14:textId="77777777" w:rsidR="0085161E" w:rsidRDefault="0085161E" w:rsidP="00255A0F">
      <w:pPr>
        <w:jc w:val="right"/>
      </w:pPr>
      <w:r>
        <w:t xml:space="preserve"> </w:t>
      </w:r>
      <m:oMath>
        <m:r>
          <w:rPr>
            <w:rFonts w:ascii="Cambria Math" w:hAnsi="Cambria Math"/>
          </w:rPr>
          <m:t>r=(</m:t>
        </m:r>
        <m:sSub>
          <m:sSubPr>
            <m:ctrlPr>
              <w:rPr>
                <w:rFonts w:ascii="Cambria Math" w:hAnsi="Cambria Math"/>
              </w:rPr>
            </m:ctrlPr>
          </m:sSubPr>
          <m:e>
            <m:r>
              <w:rPr>
                <w:rFonts w:ascii="Cambria Math" w:hAnsi="Cambria Math"/>
              </w:rPr>
              <m:t>ρ</m:t>
            </m:r>
          </m:e>
          <m:sub>
            <m:r>
              <w:rPr>
                <w:rFonts w:ascii="Cambria Math" w:hAnsi="Cambria Math"/>
              </w:rPr>
              <m:t>2</m:t>
            </m:r>
          </m:sub>
        </m:sSub>
        <m:sSub>
          <m:sSubPr>
            <m:ctrlPr>
              <w:rPr>
                <w:rFonts w:ascii="Cambria Math" w:hAnsi="Cambria Math"/>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1</m:t>
            </m:r>
          </m:sub>
        </m:sSub>
        <m:sSub>
          <m:sSubPr>
            <m:ctrlPr>
              <w:rPr>
                <w:rFonts w:ascii="Cambria Math" w:hAnsi="Cambria Math"/>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2</m:t>
            </m:r>
          </m:sub>
        </m:sSub>
        <m:sSub>
          <m:sSubPr>
            <m:ctrlPr>
              <w:rPr>
                <w:rFonts w:ascii="Cambria Math" w:hAnsi="Cambria Math"/>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1</m:t>
            </m:r>
          </m:sub>
        </m:sSub>
        <m:sSub>
          <m:sSubPr>
            <m:ctrlPr>
              <w:rPr>
                <w:rFonts w:ascii="Cambria Math" w:hAnsi="Cambria Math"/>
              </w:rPr>
            </m:ctrlPr>
          </m:sSubPr>
          <m:e>
            <m:r>
              <w:rPr>
                <w:rFonts w:ascii="Cambria Math" w:hAnsi="Cambria Math"/>
              </w:rPr>
              <m:t>c</m:t>
            </m:r>
          </m:e>
          <m:sub>
            <m:r>
              <w:rPr>
                <w:rFonts w:ascii="Cambria Math" w:hAnsi="Cambria Math"/>
              </w:rPr>
              <m:t>1</m:t>
            </m:r>
          </m:sub>
        </m:sSub>
        <m:r>
          <w:rPr>
            <w:rFonts w:ascii="Cambria Math" w:hAnsi="Cambria Math"/>
          </w:rPr>
          <m:t>)</m:t>
        </m:r>
      </m:oMath>
      <w:r>
        <w:t xml:space="preserve">                                            [13]</w:t>
      </w:r>
    </w:p>
    <w:p w14:paraId="18220141" w14:textId="77777777" w:rsidR="00255A0F" w:rsidRDefault="00255A0F" w:rsidP="00255A0F">
      <w:pPr>
        <w:jc w:val="right"/>
      </w:pPr>
    </w:p>
    <w:p w14:paraId="5D91ED25" w14:textId="77777777" w:rsidR="0085161E" w:rsidRDefault="0085161E" w:rsidP="00255A0F">
      <w:pPr>
        <w:jc w:val="both"/>
      </w:pPr>
      <w:r>
        <w:t xml:space="preserve">The subscripts </w:t>
      </w:r>
      <w:r>
        <w:rPr>
          <w:i/>
        </w:rPr>
        <w:t>T</w:t>
      </w:r>
      <w:r>
        <w:t xml:space="preserve"> and </w:t>
      </w:r>
      <w:r>
        <w:rPr>
          <w:i/>
        </w:rPr>
        <w:t>B</w:t>
      </w:r>
      <w:r>
        <w:t xml:space="preserve"> denote the top and bottom boundaries, respectively. The attenuation correction term (</w:t>
      </w:r>
      <m:oMath>
        <m:r>
          <w:rPr>
            <w:rFonts w:ascii="Cambria Math" w:hAnsi="Cambria Math"/>
          </w:rPr>
          <m:t>η</m:t>
        </m:r>
      </m:oMath>
      <w:r>
        <w:t>) accounts for the exponential decay of energy as it propagates through the sample, governed by the attenuation coefficient (</w:t>
      </w:r>
      <m:oMath>
        <m:r>
          <w:rPr>
            <w:rFonts w:ascii="Cambria Math" w:hAnsi="Cambria Math"/>
          </w:rPr>
          <m:t>α</m:t>
        </m:r>
      </m:oMath>
      <w:r>
        <w:t xml:space="preserve">). The amplification factor of standing waves, </w:t>
      </w:r>
      <m:oMath>
        <m:r>
          <w:rPr>
            <w:rFonts w:ascii="Cambria Math" w:hAnsi="Cambria Math"/>
          </w:rPr>
          <m:t>Ξ</m:t>
        </m:r>
      </m:oMath>
      <w:r>
        <w:t xml:space="preserve">, derived from phasor algebra, facilitates the estimation of the superposed pressure, with the </w:t>
      </w:r>
      <w:r>
        <w:lastRenderedPageBreak/>
        <w:t xml:space="preserve">corresponding phase value given by </w:t>
      </w:r>
      <m:oMath>
        <m:r>
          <w:rPr>
            <w:rFonts w:ascii="Cambria Math" w:hAnsi="Cambria Math"/>
          </w:rPr>
          <m:t>φ</m:t>
        </m:r>
      </m:oMath>
      <w:r>
        <w:t>. The peak pressure at the antinode of standing waves is then determined as:</w:t>
      </w:r>
    </w:p>
    <w:p w14:paraId="12F45F76" w14:textId="77777777" w:rsidR="00255A0F" w:rsidRDefault="00255A0F" w:rsidP="00255A0F">
      <w:pPr>
        <w:jc w:val="both"/>
      </w:pPr>
    </w:p>
    <w:p w14:paraId="4243991B" w14:textId="77777777" w:rsidR="0085161E" w:rsidRDefault="00000000" w:rsidP="00255A0F">
      <w:pPr>
        <w:jc w:val="right"/>
      </w:pPr>
      <m:oMath>
        <m:sSub>
          <m:sSubPr>
            <m:ctrlPr>
              <w:rPr>
                <w:rFonts w:ascii="Cambria Math" w:hAnsi="Cambria Math"/>
              </w:rPr>
            </m:ctrlPr>
          </m:sSubPr>
          <m:e>
            <m:r>
              <w:rPr>
                <w:rFonts w:ascii="Cambria Math" w:hAnsi="Cambria Math"/>
              </w:rPr>
              <m:t>P</m:t>
            </m:r>
          </m:e>
          <m:sub>
            <m:r>
              <w:rPr>
                <w:rFonts w:ascii="Cambria Math" w:hAnsi="Cambria Math"/>
              </w:rPr>
              <m:t>Antinode</m:t>
            </m:r>
          </m:sub>
        </m:sSub>
        <m:r>
          <w:rPr>
            <w:rFonts w:ascii="Cambria Math" w:hAnsi="Cambria Math"/>
          </w:rPr>
          <m:t>=arg ma</m:t>
        </m:r>
        <m:sSub>
          <m:sSubPr>
            <m:ctrlPr>
              <w:rPr>
                <w:rFonts w:ascii="Cambria Math" w:hAnsi="Cambria Math"/>
              </w:rPr>
            </m:ctrlPr>
          </m:sSubPr>
          <m:e>
            <m:r>
              <w:rPr>
                <w:rFonts w:ascii="Cambria Math" w:hAnsi="Cambria Math"/>
              </w:rPr>
              <m:t>x</m:t>
            </m:r>
          </m:e>
          <m:sub>
            <m:r>
              <w:rPr>
                <w:rFonts w:ascii="Cambria Math" w:hAnsi="Cambria Math"/>
              </w:rPr>
              <m:t>z∈[0,L]</m:t>
            </m:r>
          </m:sub>
        </m:sSub>
        <m:sSub>
          <m:sSubPr>
            <m:ctrlPr>
              <w:rPr>
                <w:rFonts w:ascii="Cambria Math" w:hAnsi="Cambria Math"/>
              </w:rPr>
            </m:ctrlPr>
          </m:sSubPr>
          <m:e>
            <m:r>
              <w:rPr>
                <w:rFonts w:ascii="Cambria Math" w:hAnsi="Cambria Math"/>
              </w:rPr>
              <m:t>P</m:t>
            </m:r>
          </m:e>
          <m:sub>
            <m:r>
              <w:rPr>
                <w:rFonts w:ascii="Cambria Math" w:hAnsi="Cambria Math"/>
              </w:rPr>
              <m:t>0</m:t>
            </m:r>
          </m:sub>
        </m:sSub>
        <m:r>
          <w:rPr>
            <w:rFonts w:ascii="Cambria Math" w:hAnsi="Cambria Math"/>
          </w:rPr>
          <m:t>Ξ</m:t>
        </m:r>
      </m:oMath>
      <w:r w:rsidR="0085161E">
        <w:t xml:space="preserve">                                                 [14]</w:t>
      </w:r>
    </w:p>
    <w:p w14:paraId="27911189" w14:textId="77777777" w:rsidR="00255A0F" w:rsidRDefault="00255A0F" w:rsidP="00255A0F">
      <w:pPr>
        <w:jc w:val="both"/>
      </w:pPr>
    </w:p>
    <w:p w14:paraId="36557388" w14:textId="77777777" w:rsidR="0085161E" w:rsidRDefault="0085161E" w:rsidP="00255A0F">
      <w:pPr>
        <w:jc w:val="both"/>
      </w:pPr>
      <w:r>
        <w:t xml:space="preserve">Based on this model, for our experimental condition with </w:t>
      </w:r>
      <w:r>
        <w:rPr>
          <w:i/>
        </w:rPr>
        <w:t>L</w:t>
      </w:r>
      <w:r>
        <w:t xml:space="preserve"> = 5.5 mm, the standing waves further amplify the acoustic pressure of the FUS transducer by 1.3, 1.1, 1.1, and 1.5 times at 438, 876, 1,314, and 1,500 kHz, respectively.</w:t>
      </w: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158F5" w14:paraId="0210C06E" w14:textId="77777777" w:rsidTr="001158F5">
        <w:tc>
          <w:tcPr>
            <w:tcW w:w="9350" w:type="dxa"/>
          </w:tcPr>
          <w:p w14:paraId="436E85D3" w14:textId="6B63E105" w:rsidR="001158F5" w:rsidRDefault="001158F5" w:rsidP="001158F5">
            <w:pPr>
              <w:jc w:val="center"/>
            </w:pPr>
            <w:r>
              <w:rPr>
                <w:b/>
                <w:noProof/>
              </w:rPr>
              <w:lastRenderedPageBreak/>
              <w:drawing>
                <wp:inline distT="114300" distB="114300" distL="114300" distR="114300" wp14:anchorId="71BC5DFF" wp14:editId="626EF01A">
                  <wp:extent cx="3509963" cy="2529787"/>
                  <wp:effectExtent l="0" t="0" r="0" b="0"/>
                  <wp:docPr id="1542766987" name="image9.jpg" descr="텍스트, 스크린샷, 도표, 폰트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6" name="image9.jpg" descr="텍스트, 스크린샷, 도표, 폰트이(가) 표시된 사진&#10;&#10;자동 생성된 설명"/>
                          <pic:cNvPicPr preferRelativeResize="0"/>
                        </pic:nvPicPr>
                        <pic:blipFill>
                          <a:blip r:embed="rId9"/>
                          <a:srcRect/>
                          <a:stretch>
                            <a:fillRect/>
                          </a:stretch>
                        </pic:blipFill>
                        <pic:spPr>
                          <a:xfrm>
                            <a:off x="0" y="0"/>
                            <a:ext cx="3509963" cy="2529787"/>
                          </a:xfrm>
                          <a:prstGeom prst="rect">
                            <a:avLst/>
                          </a:prstGeom>
                          <a:ln/>
                        </pic:spPr>
                      </pic:pic>
                    </a:graphicData>
                  </a:graphic>
                </wp:inline>
              </w:drawing>
            </w:r>
          </w:p>
        </w:tc>
      </w:tr>
      <w:tr w:rsidR="001158F5" w14:paraId="057EBA0A" w14:textId="77777777" w:rsidTr="001158F5">
        <w:tc>
          <w:tcPr>
            <w:tcW w:w="9350" w:type="dxa"/>
          </w:tcPr>
          <w:p w14:paraId="74207440" w14:textId="77777777" w:rsidR="001158F5" w:rsidRDefault="001158F5" w:rsidP="001158F5">
            <w:pPr>
              <w:jc w:val="both"/>
            </w:pPr>
            <w:r>
              <w:rPr>
                <w:b/>
              </w:rPr>
              <w:t>Figure S1.</w:t>
            </w:r>
            <w:r>
              <w:t xml:space="preserve"> </w:t>
            </w:r>
            <w:r>
              <w:rPr>
                <w:b/>
              </w:rPr>
              <w:t>Simulated bubble expansion ratio (</w:t>
            </w:r>
            <w:proofErr w:type="spellStart"/>
            <w:r>
              <w:rPr>
                <w:b/>
                <w:i/>
              </w:rPr>
              <w:t>R</w:t>
            </w:r>
            <w:r>
              <w:rPr>
                <w:b/>
                <w:vertAlign w:val="subscript"/>
              </w:rPr>
              <w:t>mean</w:t>
            </w:r>
            <w:proofErr w:type="spellEnd"/>
            <w:r>
              <w:rPr>
                <w:b/>
              </w:rPr>
              <w:t>/</w:t>
            </w:r>
            <w:r>
              <w:rPr>
                <w:b/>
                <w:i/>
              </w:rPr>
              <w:t>R</w:t>
            </w:r>
            <w:r>
              <w:rPr>
                <w:b/>
                <w:vertAlign w:val="subscript"/>
              </w:rPr>
              <w:t>0</w:t>
            </w:r>
            <w:r>
              <w:rPr>
                <w:b/>
              </w:rPr>
              <w:t xml:space="preserve">) as a function of acoustic pressure at frequencies of 0.1, 0.5, 1.0, and 5.0 </w:t>
            </w:r>
            <w:proofErr w:type="spellStart"/>
            <w:r>
              <w:rPr>
                <w:b/>
              </w:rPr>
              <w:t>MHz.</w:t>
            </w:r>
            <w:proofErr w:type="spellEnd"/>
            <w:r>
              <w:t xml:space="preserve"> The initial bubble radius was set to </w:t>
            </w:r>
            <w:r>
              <w:rPr>
                <w:i/>
              </w:rPr>
              <w:t>R</w:t>
            </w:r>
            <w:r>
              <w:rPr>
                <w:vertAlign w:val="subscript"/>
              </w:rPr>
              <w:t>0</w:t>
            </w:r>
            <w:r>
              <w:t xml:space="preserve"> = 5 </w:t>
            </w:r>
            <w:proofErr w:type="spellStart"/>
            <w:r>
              <w:t>μm</w:t>
            </w:r>
            <w:proofErr w:type="spellEnd"/>
            <w:r>
              <w:t>.</w:t>
            </w:r>
          </w:p>
          <w:p w14:paraId="57B2E818" w14:textId="77777777" w:rsidR="001158F5" w:rsidRDefault="001158F5" w:rsidP="000367B3"/>
        </w:tc>
      </w:tr>
    </w:tbl>
    <w:p w14:paraId="532A8D94" w14:textId="77777777" w:rsidR="0085161E" w:rsidRDefault="0085161E" w:rsidP="000367B3"/>
    <w:p w14:paraId="22864E3E" w14:textId="77777777" w:rsidR="0085161E" w:rsidRDefault="0085161E" w:rsidP="000367B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8"/>
      </w:tblGrid>
      <w:tr w:rsidR="001158F5" w14:paraId="322C5ED0" w14:textId="77777777" w:rsidTr="001158F5">
        <w:tc>
          <w:tcPr>
            <w:tcW w:w="9350" w:type="dxa"/>
          </w:tcPr>
          <w:p w14:paraId="6B4ADDD0" w14:textId="6116DAA0" w:rsidR="001158F5" w:rsidRDefault="001158F5" w:rsidP="001158F5">
            <w:pPr>
              <w:jc w:val="center"/>
            </w:pPr>
            <w:r>
              <w:rPr>
                <w:b/>
                <w:noProof/>
              </w:rPr>
              <w:lastRenderedPageBreak/>
              <w:drawing>
                <wp:inline distT="114300" distB="114300" distL="114300" distR="114300" wp14:anchorId="44CE28A8" wp14:editId="33FA8A87">
                  <wp:extent cx="5805488" cy="2781796"/>
                  <wp:effectExtent l="0" t="0" r="0" b="0"/>
                  <wp:docPr id="404707570" name="image3.jpg" descr="도표, 디자인, 종이접기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7" name="image3.jpg" descr="도표, 디자인, 종이접기이(가) 표시된 사진&#10;&#10;자동 생성된 설명"/>
                          <pic:cNvPicPr preferRelativeResize="0"/>
                        </pic:nvPicPr>
                        <pic:blipFill>
                          <a:blip r:embed="rId10"/>
                          <a:srcRect/>
                          <a:stretch>
                            <a:fillRect/>
                          </a:stretch>
                        </pic:blipFill>
                        <pic:spPr>
                          <a:xfrm>
                            <a:off x="0" y="0"/>
                            <a:ext cx="5805488" cy="2781796"/>
                          </a:xfrm>
                          <a:prstGeom prst="rect">
                            <a:avLst/>
                          </a:prstGeom>
                          <a:ln/>
                        </pic:spPr>
                      </pic:pic>
                    </a:graphicData>
                  </a:graphic>
                </wp:inline>
              </w:drawing>
            </w:r>
          </w:p>
        </w:tc>
      </w:tr>
      <w:tr w:rsidR="001158F5" w14:paraId="4895BCCD" w14:textId="77777777" w:rsidTr="001158F5">
        <w:tc>
          <w:tcPr>
            <w:tcW w:w="9350" w:type="dxa"/>
          </w:tcPr>
          <w:p w14:paraId="6B3E1AC4" w14:textId="3BBEC4F1" w:rsidR="001158F5" w:rsidRDefault="001158F5" w:rsidP="000367B3">
            <w:pPr>
              <w:jc w:val="both"/>
              <w:rPr>
                <w:lang w:eastAsia="ko-KR"/>
              </w:rPr>
            </w:pPr>
            <w:r>
              <w:rPr>
                <w:b/>
              </w:rPr>
              <w:t>Figure S2.</w:t>
            </w:r>
            <w:r>
              <w:t xml:space="preserve"> </w:t>
            </w:r>
            <w:r>
              <w:rPr>
                <w:b/>
              </w:rPr>
              <w:t>Experimental setup and pulsed ultrasound scheme.</w:t>
            </w:r>
            <w:r>
              <w:t xml:space="preserve"> The precursor in the mold is positioned at the focal spot of a FUS transducer. FUS is applied with on-off control using a 100 </w:t>
            </w:r>
            <w:proofErr w:type="spellStart"/>
            <w:r>
              <w:t>ms</w:t>
            </w:r>
            <w:proofErr w:type="spellEnd"/>
            <w:r>
              <w:t xml:space="preserve"> pulse repetition time. Both duty cycle and input voltage (will be calibrated to the acoustic pressure) are adjustable via the function generator, enabling precise control of ultrasound application.</w:t>
            </w:r>
          </w:p>
        </w:tc>
      </w:tr>
    </w:tbl>
    <w:p w14:paraId="7E303B3C" w14:textId="77777777" w:rsidR="001158F5" w:rsidRDefault="001158F5" w:rsidP="000367B3">
      <w:pPr>
        <w:jc w:val="both"/>
      </w:pPr>
    </w:p>
    <w:p w14:paraId="2FA3FDAD" w14:textId="4DD4F7B8" w:rsidR="0085161E" w:rsidRDefault="0085161E" w:rsidP="000367B3">
      <w:pPr>
        <w:jc w:val="both"/>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158F5" w14:paraId="2DB098DD" w14:textId="77777777" w:rsidTr="001158F5">
        <w:tc>
          <w:tcPr>
            <w:tcW w:w="9350" w:type="dxa"/>
          </w:tcPr>
          <w:p w14:paraId="38B5B369" w14:textId="0AA9E93D" w:rsidR="001158F5" w:rsidRDefault="001158F5" w:rsidP="001158F5">
            <w:pPr>
              <w:jc w:val="center"/>
            </w:pPr>
            <w:r w:rsidRPr="000367B3">
              <w:rPr>
                <w:noProof/>
              </w:rPr>
              <w:lastRenderedPageBreak/>
              <w:drawing>
                <wp:inline distT="114300" distB="114300" distL="114300" distR="114300" wp14:anchorId="33659104" wp14:editId="5A7927B5">
                  <wp:extent cx="5662295" cy="4302177"/>
                  <wp:effectExtent l="0" t="0" r="1905" b="3175"/>
                  <wp:docPr id="947246452" name="image4.jpg" descr="텍스트, 스크린샷, 도표, 라인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10" name="image4.jpg" descr="텍스트, 스크린샷, 도표, 라인이(가) 표시된 사진&#10;&#10;자동 생성된 설명"/>
                          <pic:cNvPicPr preferRelativeResize="0"/>
                        </pic:nvPicPr>
                        <pic:blipFill rotWithShape="1">
                          <a:blip r:embed="rId11"/>
                          <a:srcRect b="1021"/>
                          <a:stretch/>
                        </pic:blipFill>
                        <pic:spPr bwMode="auto">
                          <a:xfrm>
                            <a:off x="0" y="0"/>
                            <a:ext cx="5662613" cy="4302419"/>
                          </a:xfrm>
                          <a:prstGeom prst="rect">
                            <a:avLst/>
                          </a:prstGeom>
                          <a:ln>
                            <a:noFill/>
                          </a:ln>
                          <a:extLst>
                            <a:ext uri="{53640926-AAD7-44D8-BBD7-CCE9431645EC}">
                              <a14:shadowObscured xmlns:a14="http://schemas.microsoft.com/office/drawing/2010/main"/>
                            </a:ext>
                          </a:extLst>
                        </pic:spPr>
                      </pic:pic>
                    </a:graphicData>
                  </a:graphic>
                </wp:inline>
              </w:drawing>
            </w:r>
          </w:p>
        </w:tc>
      </w:tr>
      <w:tr w:rsidR="001158F5" w14:paraId="74491ABE" w14:textId="77777777" w:rsidTr="001158F5">
        <w:tc>
          <w:tcPr>
            <w:tcW w:w="9350" w:type="dxa"/>
          </w:tcPr>
          <w:p w14:paraId="6AE52854" w14:textId="0BFBE6A8" w:rsidR="001158F5" w:rsidRDefault="001158F5" w:rsidP="001158F5">
            <w:pPr>
              <w:jc w:val="both"/>
            </w:pPr>
            <w:r>
              <w:rPr>
                <w:b/>
              </w:rPr>
              <w:t>Figure S3. Calibration of transducer acoustic pressure.</w:t>
            </w:r>
            <w:r>
              <w:t xml:space="preserve"> (</w:t>
            </w:r>
            <w:r>
              <w:rPr>
                <w:b/>
              </w:rPr>
              <w:t>A</w:t>
            </w:r>
            <w:r w:rsidRPr="000367B3">
              <w:rPr>
                <w:bCs/>
              </w:rPr>
              <w:t>)</w:t>
            </w:r>
            <w:r>
              <w:rPr>
                <w:b/>
              </w:rPr>
              <w:t xml:space="preserve"> </w:t>
            </w:r>
            <w:r>
              <w:t>Experimental setup for calibration. (</w:t>
            </w:r>
            <w:r>
              <w:rPr>
                <w:b/>
                <w:lang w:eastAsia="ko-KR"/>
              </w:rPr>
              <w:t>B</w:t>
            </w:r>
            <w:r w:rsidRPr="000367B3">
              <w:rPr>
                <w:bCs/>
              </w:rPr>
              <w:t>)</w:t>
            </w:r>
            <w:r>
              <w:rPr>
                <w:b/>
              </w:rPr>
              <w:t xml:space="preserve"> </w:t>
            </w:r>
            <w:r>
              <w:t>Conversion curve from input power to output voltage for each frequency (438, 876, 1,314, and 1,500 kHz). (</w:t>
            </w:r>
            <w:r>
              <w:rPr>
                <w:b/>
              </w:rPr>
              <w:t>C</w:t>
            </w:r>
            <w:r w:rsidRPr="000367B3">
              <w:rPr>
                <w:bCs/>
              </w:rPr>
              <w:t>)</w:t>
            </w:r>
            <w:r>
              <w:t xml:space="preserve"> Conversion curve from output voltage to acoustic pressure for the same set of frequencies.</w:t>
            </w:r>
          </w:p>
        </w:tc>
      </w:tr>
    </w:tbl>
    <w:p w14:paraId="6B074F89" w14:textId="0E459CB2" w:rsidR="001158F5" w:rsidRDefault="001158F5" w:rsidP="000367B3"/>
    <w:p w14:paraId="1F9916A2" w14:textId="77777777" w:rsidR="001158F5" w:rsidRDefault="001158F5">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158F5" w14:paraId="0ECFD9AC" w14:textId="77777777" w:rsidTr="001158F5">
        <w:tc>
          <w:tcPr>
            <w:tcW w:w="9350" w:type="dxa"/>
          </w:tcPr>
          <w:p w14:paraId="69AF8D62" w14:textId="44F5F117" w:rsidR="001158F5" w:rsidRDefault="001158F5" w:rsidP="000367B3">
            <w:pPr>
              <w:jc w:val="both"/>
            </w:pPr>
            <w:r>
              <w:rPr>
                <w:noProof/>
              </w:rPr>
              <w:lastRenderedPageBreak/>
              <w:drawing>
                <wp:inline distT="114300" distB="114300" distL="114300" distR="114300" wp14:anchorId="2A2ED347" wp14:editId="79B57810">
                  <wp:extent cx="5658787" cy="2353456"/>
                  <wp:effectExtent l="0" t="0" r="5715" b="0"/>
                  <wp:docPr id="1139957026" name="image6.jpg" descr="텍스트, 스크린샷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8" name="image6.jpg" descr="텍스트, 스크린샷이(가) 표시된 사진&#10;&#10;자동 생성된 설명"/>
                          <pic:cNvPicPr preferRelativeResize="0"/>
                        </pic:nvPicPr>
                        <pic:blipFill>
                          <a:blip r:embed="rId12"/>
                          <a:srcRect/>
                          <a:stretch>
                            <a:fillRect/>
                          </a:stretch>
                        </pic:blipFill>
                        <pic:spPr>
                          <a:xfrm>
                            <a:off x="0" y="0"/>
                            <a:ext cx="5677252" cy="2361135"/>
                          </a:xfrm>
                          <a:prstGeom prst="rect">
                            <a:avLst/>
                          </a:prstGeom>
                          <a:ln/>
                        </pic:spPr>
                      </pic:pic>
                    </a:graphicData>
                  </a:graphic>
                </wp:inline>
              </w:drawing>
            </w:r>
          </w:p>
        </w:tc>
      </w:tr>
      <w:tr w:rsidR="001158F5" w14:paraId="2A14DEB4" w14:textId="77777777" w:rsidTr="001158F5">
        <w:tc>
          <w:tcPr>
            <w:tcW w:w="9350" w:type="dxa"/>
          </w:tcPr>
          <w:p w14:paraId="56DE52A1" w14:textId="09B970EE" w:rsidR="001158F5" w:rsidRDefault="001158F5" w:rsidP="000367B3">
            <w:pPr>
              <w:jc w:val="both"/>
            </w:pPr>
            <w:r>
              <w:rPr>
                <w:b/>
              </w:rPr>
              <w:t>Figure S4.</w:t>
            </w:r>
            <w:r>
              <w:t xml:space="preserve"> </w:t>
            </w:r>
            <w:r>
              <w:rPr>
                <w:b/>
              </w:rPr>
              <w:t>Simulated pressure fields at different frequencies.</w:t>
            </w:r>
            <w:r>
              <w:t xml:space="preserve"> The pressure values are normalized to the spatial maximum in each case. The simulated beamwidth and depth-of-field of the FUS beam match theoretical values (supplementary text). The mold thickness is set to 5.5 mm to be smaller than the depth of field, where the standing waves are approximately 1D.</w:t>
            </w:r>
          </w:p>
        </w:tc>
      </w:tr>
    </w:tbl>
    <w:p w14:paraId="169F7BC0" w14:textId="77777777" w:rsidR="001158F5" w:rsidRDefault="001158F5" w:rsidP="000367B3">
      <w:pPr>
        <w:jc w:val="both"/>
      </w:pPr>
    </w:p>
    <w:p w14:paraId="4B94C101" w14:textId="77777777" w:rsidR="0085161E" w:rsidRDefault="0085161E" w:rsidP="000367B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D585C" w14:paraId="60F012AF" w14:textId="77777777" w:rsidTr="00DD585C">
        <w:tc>
          <w:tcPr>
            <w:tcW w:w="9350" w:type="dxa"/>
          </w:tcPr>
          <w:p w14:paraId="0F26DCC4" w14:textId="7D378A92" w:rsidR="00DD585C" w:rsidRDefault="00DD585C" w:rsidP="00DD585C">
            <w:pPr>
              <w:jc w:val="center"/>
            </w:pPr>
            <w:r>
              <w:rPr>
                <w:noProof/>
              </w:rPr>
              <w:lastRenderedPageBreak/>
              <w:drawing>
                <wp:inline distT="114300" distB="114300" distL="114300" distR="114300" wp14:anchorId="56CC0543" wp14:editId="6BF2CFB3">
                  <wp:extent cx="4471988" cy="2916825"/>
                  <wp:effectExtent l="0" t="0" r="0" b="0"/>
                  <wp:docPr id="1800815890" name="image1.png" descr="스크린샷, 디자인, 예술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4" name="image1.png" descr="스크린샷, 디자인, 예술이(가) 표시된 사진&#10;&#10;자동 생성된 설명"/>
                          <pic:cNvPicPr preferRelativeResize="0"/>
                        </pic:nvPicPr>
                        <pic:blipFill>
                          <a:blip r:embed="rId13"/>
                          <a:srcRect/>
                          <a:stretch>
                            <a:fillRect/>
                          </a:stretch>
                        </pic:blipFill>
                        <pic:spPr>
                          <a:xfrm>
                            <a:off x="0" y="0"/>
                            <a:ext cx="4471988" cy="2916825"/>
                          </a:xfrm>
                          <a:prstGeom prst="rect">
                            <a:avLst/>
                          </a:prstGeom>
                          <a:ln/>
                        </pic:spPr>
                      </pic:pic>
                    </a:graphicData>
                  </a:graphic>
                </wp:inline>
              </w:drawing>
            </w:r>
          </w:p>
        </w:tc>
      </w:tr>
      <w:tr w:rsidR="00DD585C" w14:paraId="0E8C6A4D" w14:textId="77777777" w:rsidTr="00DD585C">
        <w:tc>
          <w:tcPr>
            <w:tcW w:w="9350" w:type="dxa"/>
          </w:tcPr>
          <w:p w14:paraId="7509A85A" w14:textId="1EFD02FB" w:rsidR="00DD585C" w:rsidRDefault="00DD585C" w:rsidP="000367B3">
            <w:pPr>
              <w:jc w:val="both"/>
            </w:pPr>
            <w:r>
              <w:rPr>
                <w:b/>
              </w:rPr>
              <w:t xml:space="preserve">Figure S5. Schematic of the high-speed video setup for visualizing standing wave beam patterns within the mold. </w:t>
            </w:r>
            <w:r>
              <w:t>The mold, filled with deionized water containing microbeads, was positioned so that the FUS focal spot coincided with its geometrical center. A laser sheet illuminated a vertical cross-section of the mold. During FUS application, the motion of microbeads was recorded in real time using a high-speed camera.</w:t>
            </w:r>
          </w:p>
        </w:tc>
      </w:tr>
    </w:tbl>
    <w:p w14:paraId="3FB63733" w14:textId="77777777" w:rsidR="00DD585C" w:rsidRDefault="00DD585C" w:rsidP="000367B3">
      <w:pPr>
        <w:jc w:val="both"/>
      </w:pPr>
    </w:p>
    <w:p w14:paraId="41CDB5F1" w14:textId="77777777" w:rsidR="0085161E" w:rsidRDefault="0085161E" w:rsidP="000367B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606E5" w14:paraId="24932DA0" w14:textId="77777777" w:rsidTr="004606E5">
        <w:tc>
          <w:tcPr>
            <w:tcW w:w="9350" w:type="dxa"/>
          </w:tcPr>
          <w:p w14:paraId="09F55A3B" w14:textId="402547C7" w:rsidR="004606E5" w:rsidRDefault="004606E5" w:rsidP="004606E5">
            <w:pPr>
              <w:jc w:val="center"/>
              <w:rPr>
                <w:color w:val="00796B"/>
              </w:rPr>
            </w:pPr>
            <w:r>
              <w:rPr>
                <w:noProof/>
              </w:rPr>
              <w:lastRenderedPageBreak/>
              <w:drawing>
                <wp:inline distT="114300" distB="114300" distL="114300" distR="114300" wp14:anchorId="713F7615" wp14:editId="2AA1E6D6">
                  <wp:extent cx="5669926" cy="2690813"/>
                  <wp:effectExtent l="0" t="0" r="0" b="0"/>
                  <wp:docPr id="2133880926" name="image7.jpg" descr="라인, 도표, 그래프, 스크린샷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2117384889" name="image7.jpg" descr="라인, 도표, 그래프, 스크린샷이(가) 표시된 사진&#10;&#10;자동 생성된 설명"/>
                          <pic:cNvPicPr preferRelativeResize="0"/>
                        </pic:nvPicPr>
                        <pic:blipFill>
                          <a:blip r:embed="rId14"/>
                          <a:srcRect/>
                          <a:stretch>
                            <a:fillRect/>
                          </a:stretch>
                        </pic:blipFill>
                        <pic:spPr>
                          <a:xfrm>
                            <a:off x="0" y="0"/>
                            <a:ext cx="5669926" cy="2690813"/>
                          </a:xfrm>
                          <a:prstGeom prst="rect">
                            <a:avLst/>
                          </a:prstGeom>
                          <a:ln/>
                        </pic:spPr>
                      </pic:pic>
                    </a:graphicData>
                  </a:graphic>
                </wp:inline>
              </w:drawing>
            </w:r>
          </w:p>
        </w:tc>
      </w:tr>
      <w:tr w:rsidR="004606E5" w14:paraId="6022031E" w14:textId="77777777" w:rsidTr="004606E5">
        <w:tc>
          <w:tcPr>
            <w:tcW w:w="9350" w:type="dxa"/>
          </w:tcPr>
          <w:p w14:paraId="3D4A22B3" w14:textId="0CE82358" w:rsidR="004606E5" w:rsidRPr="004606E5" w:rsidRDefault="004606E5" w:rsidP="004606E5">
            <w:pPr>
              <w:jc w:val="both"/>
            </w:pPr>
            <w:r>
              <w:rPr>
                <w:b/>
              </w:rPr>
              <w:t>Figure S6. Swelling of the highly entangled hydrogel over time.</w:t>
            </w:r>
            <w:r>
              <w:t xml:space="preserve"> (</w:t>
            </w:r>
            <w:r>
              <w:rPr>
                <w:b/>
              </w:rPr>
              <w:t>A</w:t>
            </w:r>
            <w:r w:rsidRPr="000367B3">
              <w:rPr>
                <w:bCs/>
              </w:rPr>
              <w:t>)</w:t>
            </w:r>
            <w:r>
              <w:t xml:space="preserve"> Without ultrasound. (</w:t>
            </w:r>
            <w:r>
              <w:rPr>
                <w:b/>
              </w:rPr>
              <w:t>B</w:t>
            </w:r>
            <w:r w:rsidRPr="000367B3">
              <w:rPr>
                <w:bCs/>
              </w:rPr>
              <w:t>)</w:t>
            </w:r>
            <w:r>
              <w:rPr>
                <w:b/>
              </w:rPr>
              <w:t xml:space="preserve"> </w:t>
            </w:r>
            <w:r>
              <w:t xml:space="preserve">With ultrasound. The ultrasound conditions: Duty cycle = 4%, acoustic pressure = 1.18 MPa, total energy = 9 kJ/cm², and frequency = 438 kHz. After synthesis, the hydrogel is submerged in water and is weighed at various times. After 20 hours, the hydrogel swells to equilibrium. The observed time to equilibrium is understood in terms of the diffusion of water in a polymer of a given thickness. Estimate the time to equilibrium by </w:t>
            </w:r>
            <w:r>
              <w:rPr>
                <w:i/>
              </w:rPr>
              <w:t>τ</w:t>
            </w:r>
            <w:r>
              <w:t xml:space="preserve"> ~ </w:t>
            </w:r>
            <w:r>
              <w:rPr>
                <w:i/>
              </w:rPr>
              <w:t>L</w:t>
            </w:r>
            <w:r>
              <w:rPr>
                <w:vertAlign w:val="superscript"/>
              </w:rPr>
              <w:t>2</w:t>
            </w:r>
            <w:r>
              <w:t>/</w:t>
            </w:r>
            <w:r>
              <w:rPr>
                <w:i/>
              </w:rPr>
              <w:t>D</w:t>
            </w:r>
            <w:r>
              <w:t xml:space="preserve">, where </w:t>
            </w:r>
            <w:r>
              <w:rPr>
                <w:i/>
              </w:rPr>
              <w:t>L</w:t>
            </w:r>
            <w:r>
              <w:t xml:space="preserve"> is the thickness (1.3 mm) and </w:t>
            </w:r>
            <w:r>
              <w:rPr>
                <w:i/>
              </w:rPr>
              <w:t>D</w:t>
            </w:r>
            <w:r>
              <w:t xml:space="preserve"> is the diffusivity of water (10</w:t>
            </w:r>
            <w:r>
              <w:rPr>
                <w:vertAlign w:val="superscript"/>
              </w:rPr>
              <w:t>-9</w:t>
            </w:r>
            <w:r>
              <w:t xml:space="preserve"> m</w:t>
            </w:r>
            <w:r>
              <w:rPr>
                <w:vertAlign w:val="superscript"/>
              </w:rPr>
              <w:t>2</w:t>
            </w:r>
            <w:r>
              <w:t xml:space="preserve"> s), giving </w:t>
            </w:r>
            <w:r>
              <w:rPr>
                <w:i/>
              </w:rPr>
              <w:t>τ</w:t>
            </w:r>
            <w:r>
              <w:t xml:space="preserve"> ~ 0.5 hours.</w:t>
            </w:r>
          </w:p>
        </w:tc>
      </w:tr>
    </w:tbl>
    <w:p w14:paraId="7D277683" w14:textId="77777777" w:rsidR="0085161E" w:rsidRDefault="0085161E" w:rsidP="000367B3">
      <w:pPr>
        <w:rPr>
          <w:color w:val="00796B"/>
        </w:rPr>
      </w:pPr>
    </w:p>
    <w:p w14:paraId="6DFA772C" w14:textId="77777777" w:rsidR="0085161E" w:rsidRDefault="0085161E" w:rsidP="000367B3">
      <w:pPr>
        <w:rPr>
          <w:color w:val="00796B"/>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606E5" w14:paraId="1E861964" w14:textId="77777777" w:rsidTr="00CC3F7A">
        <w:trPr>
          <w:trHeight w:val="4536"/>
        </w:trPr>
        <w:tc>
          <w:tcPr>
            <w:tcW w:w="9350" w:type="dxa"/>
          </w:tcPr>
          <w:p w14:paraId="5E91E835" w14:textId="4D2C563F" w:rsidR="004606E5" w:rsidRDefault="004606E5" w:rsidP="004606E5">
            <w:pPr>
              <w:jc w:val="center"/>
              <w:rPr>
                <w:color w:val="00796B"/>
              </w:rPr>
            </w:pPr>
            <w:r>
              <w:rPr>
                <w:noProof/>
              </w:rPr>
              <w:lastRenderedPageBreak/>
              <w:drawing>
                <wp:inline distT="114300" distB="114300" distL="114300" distR="114300" wp14:anchorId="38F591F1" wp14:editId="3FECA956">
                  <wp:extent cx="4638675" cy="2833256"/>
                  <wp:effectExtent l="0" t="0" r="0" b="0"/>
                  <wp:docPr id="1413786943" name="image11.jpg" descr="기계, 과학 기기, 현미경, 의료 장비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2" name="image11.jpg" descr="기계, 과학 기기, 현미경, 의료 장비이(가) 표시된 사진&#10;&#10;자동 생성된 설명"/>
                          <pic:cNvPicPr preferRelativeResize="0"/>
                        </pic:nvPicPr>
                        <pic:blipFill>
                          <a:blip r:embed="rId15"/>
                          <a:srcRect/>
                          <a:stretch>
                            <a:fillRect/>
                          </a:stretch>
                        </pic:blipFill>
                        <pic:spPr>
                          <a:xfrm>
                            <a:off x="0" y="0"/>
                            <a:ext cx="4638675" cy="2833256"/>
                          </a:xfrm>
                          <a:prstGeom prst="rect">
                            <a:avLst/>
                          </a:prstGeom>
                          <a:ln/>
                        </pic:spPr>
                      </pic:pic>
                    </a:graphicData>
                  </a:graphic>
                </wp:inline>
              </w:drawing>
            </w:r>
          </w:p>
        </w:tc>
      </w:tr>
      <w:tr w:rsidR="004606E5" w14:paraId="2F350189" w14:textId="77777777" w:rsidTr="004606E5">
        <w:tc>
          <w:tcPr>
            <w:tcW w:w="9350" w:type="dxa"/>
          </w:tcPr>
          <w:p w14:paraId="1988C688" w14:textId="7BCD9797" w:rsidR="004606E5" w:rsidRPr="004606E5" w:rsidRDefault="004606E5" w:rsidP="000367B3">
            <w:pPr>
              <w:jc w:val="both"/>
            </w:pPr>
            <w:r>
              <w:rPr>
                <w:b/>
              </w:rPr>
              <w:t>Figure S7. Experimental setup for compression testing of swollen hydrogel samples.</w:t>
            </w:r>
            <w:r>
              <w:t xml:space="preserve"> Laser-cut hydrogel samples were positioned at the center along the loading axis. A preload of 0.0010 N was applied to ensure complete contact, and the test was conducted at a constant rate of 0.04 mm</w:t>
            </w:r>
            <w:r w:rsidR="004D311D">
              <w:rPr>
                <w:rFonts w:hint="eastAsia"/>
                <w:lang w:eastAsia="ko-KR"/>
              </w:rPr>
              <w:t xml:space="preserve"> </w:t>
            </w:r>
            <w:r>
              <w:t>s</w:t>
            </w:r>
            <w:r w:rsidR="004D311D" w:rsidRPr="004D311D">
              <w:rPr>
                <w:rFonts w:hint="eastAsia"/>
                <w:vertAlign w:val="superscript"/>
                <w:lang w:eastAsia="ko-KR"/>
              </w:rPr>
              <w:t>-1</w:t>
            </w:r>
            <w:r>
              <w:t>.</w:t>
            </w:r>
          </w:p>
        </w:tc>
      </w:tr>
    </w:tbl>
    <w:p w14:paraId="0393B816" w14:textId="77777777" w:rsidR="004606E5" w:rsidRDefault="004606E5" w:rsidP="000367B3">
      <w:pPr>
        <w:jc w:val="both"/>
        <w:rPr>
          <w:color w:val="00796B"/>
        </w:rPr>
      </w:pPr>
    </w:p>
    <w:p w14:paraId="0CF42B1F" w14:textId="77777777" w:rsidR="0085161E" w:rsidRDefault="0085161E" w:rsidP="000367B3">
      <w:pPr>
        <w:rPr>
          <w:color w:val="00796B"/>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606E5" w14:paraId="0620CCA5" w14:textId="77777777" w:rsidTr="004606E5">
        <w:tc>
          <w:tcPr>
            <w:tcW w:w="9350" w:type="dxa"/>
          </w:tcPr>
          <w:p w14:paraId="0E3E466F" w14:textId="66D3F7EA" w:rsidR="004606E5" w:rsidRDefault="004606E5" w:rsidP="004606E5">
            <w:pPr>
              <w:jc w:val="center"/>
            </w:pPr>
            <w:r>
              <w:rPr>
                <w:noProof/>
                <w:color w:val="00796B"/>
              </w:rPr>
              <w:lastRenderedPageBreak/>
              <w:drawing>
                <wp:inline distT="114300" distB="114300" distL="114300" distR="114300" wp14:anchorId="6CDABA73" wp14:editId="1E2FC3F1">
                  <wp:extent cx="4929188" cy="1856345"/>
                  <wp:effectExtent l="0" t="0" r="0" b="0"/>
                  <wp:docPr id="1165675398" name="image2.png" descr="스크린샷, 밤, 예술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9" name="image2.png" descr="스크린샷, 밤, 예술이(가) 표시된 사진&#10;&#10;자동 생성된 설명"/>
                          <pic:cNvPicPr preferRelativeResize="0"/>
                        </pic:nvPicPr>
                        <pic:blipFill>
                          <a:blip r:embed="rId16"/>
                          <a:srcRect/>
                          <a:stretch>
                            <a:fillRect/>
                          </a:stretch>
                        </pic:blipFill>
                        <pic:spPr>
                          <a:xfrm>
                            <a:off x="0" y="0"/>
                            <a:ext cx="4929188" cy="1856345"/>
                          </a:xfrm>
                          <a:prstGeom prst="rect">
                            <a:avLst/>
                          </a:prstGeom>
                          <a:ln/>
                        </pic:spPr>
                      </pic:pic>
                    </a:graphicData>
                  </a:graphic>
                </wp:inline>
              </w:drawing>
            </w:r>
          </w:p>
        </w:tc>
      </w:tr>
      <w:tr w:rsidR="004606E5" w14:paraId="418470EE" w14:textId="77777777" w:rsidTr="004606E5">
        <w:tc>
          <w:tcPr>
            <w:tcW w:w="9350" w:type="dxa"/>
          </w:tcPr>
          <w:p w14:paraId="335791E3" w14:textId="4519308A" w:rsidR="004606E5" w:rsidRDefault="004606E5" w:rsidP="000367B3">
            <w:pPr>
              <w:jc w:val="both"/>
            </w:pPr>
            <w:r>
              <w:rPr>
                <w:b/>
              </w:rPr>
              <w:t xml:space="preserve">Figure S8. Repeated temperature profiles under 9 kJ/cm² sonication. </w:t>
            </w:r>
            <w:r>
              <w:t>The navy line indicates the reference sample, and the yellow lines represent samples subjected to ultrasound. The shaded background represents the duration of ultrasound application. Repeated measurements showed no significant thermal accumulation, supporting that the effects of ultrasound are primarily from mechanical rather than thermal.</w:t>
            </w:r>
          </w:p>
        </w:tc>
      </w:tr>
    </w:tbl>
    <w:p w14:paraId="5D9D7734" w14:textId="77777777" w:rsidR="004606E5" w:rsidRDefault="004606E5" w:rsidP="000367B3">
      <w:pPr>
        <w:jc w:val="both"/>
      </w:pPr>
    </w:p>
    <w:p w14:paraId="55E3F8AD" w14:textId="77777777" w:rsidR="0085161E" w:rsidRDefault="0085161E" w:rsidP="000367B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606E5" w14:paraId="7221CD03" w14:textId="77777777" w:rsidTr="004606E5">
        <w:tc>
          <w:tcPr>
            <w:tcW w:w="9350" w:type="dxa"/>
          </w:tcPr>
          <w:p w14:paraId="76C15689" w14:textId="5FBC81A6" w:rsidR="004606E5" w:rsidRDefault="004606E5" w:rsidP="004606E5">
            <w:pPr>
              <w:jc w:val="center"/>
            </w:pPr>
            <w:r>
              <w:rPr>
                <w:noProof/>
              </w:rPr>
              <w:lastRenderedPageBreak/>
              <w:drawing>
                <wp:inline distT="114300" distB="114300" distL="114300" distR="114300" wp14:anchorId="5DC69904" wp14:editId="26E914E2">
                  <wp:extent cx="4640036" cy="3405188"/>
                  <wp:effectExtent l="0" t="0" r="0" b="0"/>
                  <wp:docPr id="1455564038" name="image12.jpg" descr="기계, 전자제품, 컴퓨터, 실내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12" name="image12.jpg" descr="기계, 전자제품, 컴퓨터, 실내이(가) 표시된 사진&#10;&#10;자동 생성된 설명"/>
                          <pic:cNvPicPr preferRelativeResize="0"/>
                        </pic:nvPicPr>
                        <pic:blipFill>
                          <a:blip r:embed="rId17"/>
                          <a:srcRect/>
                          <a:stretch>
                            <a:fillRect/>
                          </a:stretch>
                        </pic:blipFill>
                        <pic:spPr>
                          <a:xfrm>
                            <a:off x="0" y="0"/>
                            <a:ext cx="4640036" cy="3405188"/>
                          </a:xfrm>
                          <a:prstGeom prst="rect">
                            <a:avLst/>
                          </a:prstGeom>
                          <a:ln/>
                        </pic:spPr>
                      </pic:pic>
                    </a:graphicData>
                  </a:graphic>
                </wp:inline>
              </w:drawing>
            </w:r>
          </w:p>
        </w:tc>
      </w:tr>
      <w:tr w:rsidR="004606E5" w14:paraId="7126940B" w14:textId="77777777" w:rsidTr="004606E5">
        <w:tc>
          <w:tcPr>
            <w:tcW w:w="9350" w:type="dxa"/>
          </w:tcPr>
          <w:p w14:paraId="15C2E70D" w14:textId="253147E7" w:rsidR="004606E5" w:rsidRDefault="004606E5" w:rsidP="000367B3">
            <w:pPr>
              <w:jc w:val="both"/>
            </w:pPr>
            <w:r>
              <w:rPr>
                <w:b/>
              </w:rPr>
              <w:t xml:space="preserve">Figure S9. Monitoring temperature during polymerization. </w:t>
            </w:r>
            <w:r>
              <w:t>A thermocouple was placed at the ultrasound focal region, in the center of the mold, to record the temperature during polymerization. The hydrogel precursor was irradiated from below using the FUS transducer, with a 2 mm-thick ultrasound transmission gel layer ensuring efficient energy transfer.</w:t>
            </w:r>
          </w:p>
        </w:tc>
      </w:tr>
    </w:tbl>
    <w:p w14:paraId="7DA84010" w14:textId="77777777" w:rsidR="0085161E" w:rsidRDefault="0085161E" w:rsidP="000367B3"/>
    <w:p w14:paraId="3AAEA4F7" w14:textId="77777777" w:rsidR="0085161E" w:rsidRDefault="0085161E" w:rsidP="000367B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606E5" w14:paraId="4CB3E4B4" w14:textId="77777777" w:rsidTr="004606E5">
        <w:tc>
          <w:tcPr>
            <w:tcW w:w="9350" w:type="dxa"/>
          </w:tcPr>
          <w:p w14:paraId="28F4A6E8" w14:textId="754C0C4B" w:rsidR="004606E5" w:rsidRDefault="004606E5" w:rsidP="004606E5">
            <w:pPr>
              <w:jc w:val="center"/>
            </w:pPr>
            <w:r>
              <w:rPr>
                <w:noProof/>
              </w:rPr>
              <w:lastRenderedPageBreak/>
              <w:drawing>
                <wp:inline distT="114300" distB="114300" distL="114300" distR="114300" wp14:anchorId="01808333" wp14:editId="7160D285">
                  <wp:extent cx="5636301" cy="2495862"/>
                  <wp:effectExtent l="0" t="0" r="2540" b="6350"/>
                  <wp:docPr id="260758079" name="image8.jpg" descr="텍스트, 스크린샷, 라인, 도표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11" name="image8.jpg" descr="텍스트, 스크린샷, 라인, 도표이(가) 표시된 사진&#10;&#10;자동 생성된 설명"/>
                          <pic:cNvPicPr preferRelativeResize="0"/>
                        </pic:nvPicPr>
                        <pic:blipFill>
                          <a:blip r:embed="rId18"/>
                          <a:srcRect/>
                          <a:stretch>
                            <a:fillRect/>
                          </a:stretch>
                        </pic:blipFill>
                        <pic:spPr>
                          <a:xfrm>
                            <a:off x="0" y="0"/>
                            <a:ext cx="5648382" cy="2501212"/>
                          </a:xfrm>
                          <a:prstGeom prst="rect">
                            <a:avLst/>
                          </a:prstGeom>
                          <a:ln/>
                        </pic:spPr>
                      </pic:pic>
                    </a:graphicData>
                  </a:graphic>
                </wp:inline>
              </w:drawing>
            </w:r>
          </w:p>
        </w:tc>
      </w:tr>
      <w:tr w:rsidR="004606E5" w14:paraId="0551E10B" w14:textId="77777777" w:rsidTr="004606E5">
        <w:tc>
          <w:tcPr>
            <w:tcW w:w="9350" w:type="dxa"/>
          </w:tcPr>
          <w:p w14:paraId="2C599FBD" w14:textId="33A2F91F" w:rsidR="004606E5" w:rsidRDefault="004606E5" w:rsidP="004606E5">
            <w:pPr>
              <w:jc w:val="both"/>
            </w:pPr>
            <w:r>
              <w:rPr>
                <w:b/>
              </w:rPr>
              <w:t>Figure S10. Comparison of molecular weight (</w:t>
            </w:r>
            <w:r>
              <w:rPr>
                <w:b/>
                <w:i/>
              </w:rPr>
              <w:t>M</w:t>
            </w:r>
            <w:r>
              <w:rPr>
                <w:b/>
                <w:vertAlign w:val="subscript"/>
              </w:rPr>
              <w:t>w</w:t>
            </w:r>
            <w:r>
              <w:rPr>
                <w:b/>
              </w:rPr>
              <w:t>) and polydispersity index (PDI) between samples with ultrasound and without ultrasound polymer.</w:t>
            </w:r>
            <w:r>
              <w:t xml:space="preserve"> (</w:t>
            </w:r>
            <w:r>
              <w:rPr>
                <w:b/>
              </w:rPr>
              <w:t>A</w:t>
            </w:r>
            <w:r w:rsidRPr="000367B3">
              <w:rPr>
                <w:bCs/>
              </w:rPr>
              <w:t>)</w:t>
            </w:r>
            <w:r>
              <w:rPr>
                <w:b/>
              </w:rPr>
              <w:t xml:space="preserve"> </w:t>
            </w:r>
            <w:r>
              <w:t>Without ultrasound. (</w:t>
            </w:r>
            <w:r>
              <w:rPr>
                <w:b/>
              </w:rPr>
              <w:t>B</w:t>
            </w:r>
            <w:r w:rsidRPr="000367B3">
              <w:rPr>
                <w:bCs/>
              </w:rPr>
              <w:t>)</w:t>
            </w:r>
            <w:r>
              <w:rPr>
                <w:b/>
              </w:rPr>
              <w:t xml:space="preserve"> </w:t>
            </w:r>
            <w:r>
              <w:t>With ultrasound. The ultrasound conditions: Duty cycle = 4%, acoustic pressure = 1.18 MPa, total energy = 9 kJ/cm</w:t>
            </w:r>
            <w:r>
              <w:rPr>
                <w:vertAlign w:val="superscript"/>
              </w:rPr>
              <w:t>2</w:t>
            </w:r>
            <w:r>
              <w:t xml:space="preserve">, and frequency = 438 kHz. </w:t>
            </w:r>
          </w:p>
        </w:tc>
      </w:tr>
    </w:tbl>
    <w:p w14:paraId="32AFA0BB" w14:textId="77777777" w:rsidR="004606E5" w:rsidRDefault="004606E5" w:rsidP="000367B3">
      <w:pPr>
        <w:sectPr w:rsidR="004606E5" w:rsidSect="0085161E">
          <w:footerReference w:type="even" r:id="rId19"/>
          <w:footerReference w:type="default" r:id="rId20"/>
          <w:pgSz w:w="12240" w:h="15840"/>
          <w:pgMar w:top="1440" w:right="1440" w:bottom="1440" w:left="1440" w:header="720" w:footer="720" w:gutter="0"/>
          <w:pgNumType w:start="1"/>
          <w:cols w:space="720"/>
          <w:docGrid w:linePitch="326"/>
        </w:sectPr>
      </w:pPr>
    </w:p>
    <w:tbl>
      <w:tblPr>
        <w:tblW w:w="12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5"/>
        <w:gridCol w:w="930"/>
        <w:gridCol w:w="915"/>
        <w:gridCol w:w="1170"/>
        <w:gridCol w:w="855"/>
        <w:gridCol w:w="855"/>
        <w:gridCol w:w="1140"/>
        <w:gridCol w:w="915"/>
        <w:gridCol w:w="855"/>
        <w:gridCol w:w="1140"/>
        <w:gridCol w:w="945"/>
        <w:gridCol w:w="870"/>
        <w:gridCol w:w="1140"/>
      </w:tblGrid>
      <w:tr w:rsidR="0085161E" w14:paraId="23481CDE" w14:textId="77777777" w:rsidTr="004D311D">
        <w:trPr>
          <w:trHeight w:val="420"/>
          <w:jc w:val="center"/>
        </w:trPr>
        <w:tc>
          <w:tcPr>
            <w:tcW w:w="855" w:type="dxa"/>
            <w:tcBorders>
              <w:top w:val="single" w:sz="4" w:space="0" w:color="000000"/>
              <w:left w:val="nil"/>
              <w:bottom w:val="nil"/>
              <w:right w:val="nil"/>
            </w:tcBorders>
            <w:tcMar>
              <w:top w:w="100" w:type="dxa"/>
              <w:left w:w="100" w:type="dxa"/>
              <w:bottom w:w="100" w:type="dxa"/>
              <w:right w:w="100" w:type="dxa"/>
            </w:tcMar>
            <w:vAlign w:val="center"/>
          </w:tcPr>
          <w:p w14:paraId="5EB7C563" w14:textId="77777777" w:rsidR="0085161E" w:rsidRDefault="0085161E" w:rsidP="0036669B">
            <w:pPr>
              <w:widowControl w:val="0"/>
              <w:pBdr>
                <w:top w:val="nil"/>
                <w:left w:val="nil"/>
                <w:bottom w:val="nil"/>
                <w:right w:val="nil"/>
                <w:between w:val="nil"/>
              </w:pBdr>
              <w:jc w:val="center"/>
              <w:rPr>
                <w:sz w:val="20"/>
              </w:rPr>
            </w:pPr>
          </w:p>
        </w:tc>
        <w:tc>
          <w:tcPr>
            <w:tcW w:w="3015" w:type="dxa"/>
            <w:gridSpan w:val="3"/>
            <w:tcBorders>
              <w:top w:val="single" w:sz="4" w:space="0" w:color="auto"/>
              <w:left w:val="nil"/>
              <w:bottom w:val="single" w:sz="4" w:space="0" w:color="auto"/>
              <w:right w:val="nil"/>
            </w:tcBorders>
            <w:tcMar>
              <w:top w:w="100" w:type="dxa"/>
              <w:left w:w="100" w:type="dxa"/>
              <w:bottom w:w="100" w:type="dxa"/>
              <w:right w:w="100" w:type="dxa"/>
            </w:tcMar>
            <w:vAlign w:val="center"/>
          </w:tcPr>
          <w:p w14:paraId="4B1C3F61" w14:textId="77777777" w:rsidR="0085161E" w:rsidRDefault="0085161E" w:rsidP="0036669B">
            <w:pPr>
              <w:widowControl w:val="0"/>
              <w:pBdr>
                <w:top w:val="nil"/>
                <w:left w:val="nil"/>
                <w:bottom w:val="nil"/>
                <w:right w:val="nil"/>
                <w:between w:val="nil"/>
              </w:pBdr>
              <w:jc w:val="center"/>
              <w:rPr>
                <w:sz w:val="18"/>
                <w:szCs w:val="18"/>
              </w:rPr>
            </w:pPr>
            <w:r>
              <w:rPr>
                <w:sz w:val="18"/>
                <w:szCs w:val="18"/>
              </w:rPr>
              <w:t>438 kHz</w:t>
            </w:r>
          </w:p>
        </w:tc>
        <w:tc>
          <w:tcPr>
            <w:tcW w:w="2850" w:type="dxa"/>
            <w:gridSpan w:val="3"/>
            <w:tcBorders>
              <w:top w:val="single" w:sz="4" w:space="0" w:color="auto"/>
              <w:left w:val="nil"/>
              <w:bottom w:val="single" w:sz="4" w:space="0" w:color="auto"/>
              <w:right w:val="nil"/>
            </w:tcBorders>
            <w:tcMar>
              <w:top w:w="100" w:type="dxa"/>
              <w:left w:w="100" w:type="dxa"/>
              <w:bottom w:w="100" w:type="dxa"/>
              <w:right w:w="100" w:type="dxa"/>
            </w:tcMar>
            <w:vAlign w:val="center"/>
          </w:tcPr>
          <w:p w14:paraId="15B852F8" w14:textId="77777777" w:rsidR="0085161E" w:rsidRDefault="0085161E" w:rsidP="0036669B">
            <w:pPr>
              <w:widowControl w:val="0"/>
              <w:pBdr>
                <w:top w:val="nil"/>
                <w:left w:val="nil"/>
                <w:bottom w:val="nil"/>
                <w:between w:val="nil"/>
              </w:pBdr>
              <w:jc w:val="center"/>
              <w:rPr>
                <w:sz w:val="18"/>
                <w:szCs w:val="18"/>
              </w:rPr>
            </w:pPr>
            <w:r>
              <w:rPr>
                <w:sz w:val="18"/>
                <w:szCs w:val="18"/>
              </w:rPr>
              <w:t>876 kHz</w:t>
            </w:r>
          </w:p>
        </w:tc>
        <w:tc>
          <w:tcPr>
            <w:tcW w:w="2910" w:type="dxa"/>
            <w:gridSpan w:val="3"/>
            <w:tcBorders>
              <w:top w:val="single" w:sz="4" w:space="0" w:color="auto"/>
              <w:left w:val="nil"/>
              <w:bottom w:val="single" w:sz="4" w:space="0" w:color="auto"/>
              <w:right w:val="nil"/>
            </w:tcBorders>
            <w:tcMar>
              <w:top w:w="100" w:type="dxa"/>
              <w:left w:w="100" w:type="dxa"/>
              <w:bottom w:w="100" w:type="dxa"/>
              <w:right w:w="100" w:type="dxa"/>
            </w:tcMar>
            <w:vAlign w:val="center"/>
          </w:tcPr>
          <w:p w14:paraId="5B53A8B1" w14:textId="77777777" w:rsidR="0085161E" w:rsidRDefault="0085161E" w:rsidP="0036669B">
            <w:pPr>
              <w:widowControl w:val="0"/>
              <w:jc w:val="center"/>
              <w:rPr>
                <w:sz w:val="18"/>
                <w:szCs w:val="18"/>
              </w:rPr>
            </w:pPr>
            <w:r>
              <w:rPr>
                <w:sz w:val="18"/>
                <w:szCs w:val="18"/>
              </w:rPr>
              <w:t>1,314 kHz</w:t>
            </w:r>
          </w:p>
        </w:tc>
        <w:tc>
          <w:tcPr>
            <w:tcW w:w="2955" w:type="dxa"/>
            <w:gridSpan w:val="3"/>
            <w:tcBorders>
              <w:top w:val="single" w:sz="4" w:space="0" w:color="auto"/>
              <w:left w:val="nil"/>
              <w:bottom w:val="single" w:sz="4" w:space="0" w:color="auto"/>
              <w:right w:val="nil"/>
            </w:tcBorders>
            <w:tcMar>
              <w:top w:w="100" w:type="dxa"/>
              <w:left w:w="100" w:type="dxa"/>
              <w:bottom w:w="100" w:type="dxa"/>
              <w:right w:w="100" w:type="dxa"/>
            </w:tcMar>
            <w:vAlign w:val="center"/>
          </w:tcPr>
          <w:p w14:paraId="337B7BC6" w14:textId="77777777" w:rsidR="0085161E" w:rsidRDefault="0085161E" w:rsidP="0036669B">
            <w:pPr>
              <w:widowControl w:val="0"/>
              <w:pBdr>
                <w:top w:val="nil"/>
                <w:left w:val="nil"/>
                <w:bottom w:val="nil"/>
                <w:right w:val="nil"/>
                <w:between w:val="nil"/>
              </w:pBdr>
              <w:jc w:val="center"/>
              <w:rPr>
                <w:sz w:val="18"/>
                <w:szCs w:val="18"/>
              </w:rPr>
            </w:pPr>
            <w:r>
              <w:rPr>
                <w:sz w:val="18"/>
                <w:szCs w:val="18"/>
              </w:rPr>
              <w:t>1,500 kHz</w:t>
            </w:r>
          </w:p>
        </w:tc>
      </w:tr>
      <w:tr w:rsidR="0085161E" w14:paraId="103AA151" w14:textId="77777777" w:rsidTr="004D311D">
        <w:trPr>
          <w:jc w:val="center"/>
        </w:trPr>
        <w:tc>
          <w:tcPr>
            <w:tcW w:w="855" w:type="dxa"/>
            <w:tcBorders>
              <w:top w:val="nil"/>
              <w:left w:val="nil"/>
              <w:right w:val="nil"/>
            </w:tcBorders>
            <w:tcMar>
              <w:top w:w="100" w:type="dxa"/>
              <w:left w:w="100" w:type="dxa"/>
              <w:bottom w:w="100" w:type="dxa"/>
              <w:right w:w="100" w:type="dxa"/>
            </w:tcMar>
            <w:vAlign w:val="center"/>
          </w:tcPr>
          <w:p w14:paraId="2088447F" w14:textId="77777777" w:rsidR="0085161E" w:rsidRDefault="0085161E" w:rsidP="0036669B">
            <w:pPr>
              <w:widowControl w:val="0"/>
              <w:pBdr>
                <w:top w:val="nil"/>
                <w:left w:val="nil"/>
                <w:bottom w:val="nil"/>
                <w:right w:val="nil"/>
                <w:between w:val="nil"/>
              </w:pBdr>
              <w:jc w:val="center"/>
              <w:rPr>
                <w:sz w:val="18"/>
                <w:szCs w:val="18"/>
              </w:rPr>
            </w:pPr>
            <w:r>
              <w:rPr>
                <w:sz w:val="18"/>
                <w:szCs w:val="18"/>
              </w:rPr>
              <w:t>Input power (%)</w:t>
            </w:r>
          </w:p>
        </w:tc>
        <w:tc>
          <w:tcPr>
            <w:tcW w:w="930" w:type="dxa"/>
            <w:tcBorders>
              <w:top w:val="single" w:sz="4" w:space="0" w:color="auto"/>
              <w:left w:val="nil"/>
              <w:right w:val="nil"/>
            </w:tcBorders>
            <w:tcMar>
              <w:top w:w="100" w:type="dxa"/>
              <w:left w:w="100" w:type="dxa"/>
              <w:bottom w:w="100" w:type="dxa"/>
              <w:right w:w="100" w:type="dxa"/>
            </w:tcMar>
            <w:vAlign w:val="center"/>
          </w:tcPr>
          <w:p w14:paraId="26B8796E" w14:textId="77777777" w:rsidR="0085161E" w:rsidRDefault="0085161E" w:rsidP="0036669B">
            <w:pPr>
              <w:widowControl w:val="0"/>
              <w:pBdr>
                <w:top w:val="nil"/>
                <w:left w:val="nil"/>
                <w:bottom w:val="nil"/>
                <w:right w:val="nil"/>
                <w:between w:val="nil"/>
              </w:pBdr>
              <w:jc w:val="center"/>
              <w:rPr>
                <w:sz w:val="18"/>
                <w:szCs w:val="18"/>
              </w:rPr>
            </w:pPr>
            <w:r>
              <w:rPr>
                <w:sz w:val="18"/>
                <w:szCs w:val="18"/>
              </w:rPr>
              <w:t>Acoustic pressure (MPa)</w:t>
            </w:r>
          </w:p>
        </w:tc>
        <w:tc>
          <w:tcPr>
            <w:tcW w:w="915" w:type="dxa"/>
            <w:tcBorders>
              <w:top w:val="single" w:sz="4" w:space="0" w:color="auto"/>
              <w:left w:val="nil"/>
              <w:right w:val="nil"/>
            </w:tcBorders>
            <w:tcMar>
              <w:top w:w="100" w:type="dxa"/>
              <w:left w:w="100" w:type="dxa"/>
              <w:bottom w:w="100" w:type="dxa"/>
              <w:right w:w="100" w:type="dxa"/>
            </w:tcMar>
            <w:vAlign w:val="center"/>
          </w:tcPr>
          <w:p w14:paraId="3F8CACE6" w14:textId="77777777" w:rsidR="004D311D" w:rsidRDefault="0085161E" w:rsidP="0036669B">
            <w:pPr>
              <w:widowControl w:val="0"/>
              <w:pBdr>
                <w:top w:val="nil"/>
                <w:left w:val="nil"/>
                <w:bottom w:val="nil"/>
                <w:right w:val="nil"/>
                <w:between w:val="nil"/>
              </w:pBdr>
              <w:jc w:val="center"/>
              <w:rPr>
                <w:sz w:val="18"/>
                <w:szCs w:val="18"/>
              </w:rPr>
            </w:pPr>
            <w:r>
              <w:rPr>
                <w:i/>
                <w:sz w:val="18"/>
                <w:szCs w:val="18"/>
              </w:rPr>
              <w:t>I</w:t>
            </w:r>
            <w:r>
              <w:rPr>
                <w:sz w:val="18"/>
                <w:szCs w:val="18"/>
                <w:vertAlign w:val="subscript"/>
              </w:rPr>
              <w:t>SPTA</w:t>
            </w:r>
          </w:p>
          <w:p w14:paraId="0E173AC5" w14:textId="4D3684AD" w:rsidR="0085161E" w:rsidRDefault="0085161E" w:rsidP="0036669B">
            <w:pPr>
              <w:widowControl w:val="0"/>
              <w:pBdr>
                <w:top w:val="nil"/>
                <w:left w:val="nil"/>
                <w:bottom w:val="nil"/>
                <w:right w:val="nil"/>
                <w:between w:val="nil"/>
              </w:pBdr>
              <w:jc w:val="center"/>
              <w:rPr>
                <w:sz w:val="18"/>
                <w:szCs w:val="18"/>
              </w:rPr>
            </w:pPr>
            <w:r w:rsidRPr="004D311D">
              <w:rPr>
                <w:sz w:val="18"/>
                <w:szCs w:val="18"/>
              </w:rPr>
              <w:t>(W</w:t>
            </w:r>
            <w:r w:rsidR="004D311D" w:rsidRPr="004D311D">
              <w:rPr>
                <w:rFonts w:hint="eastAsia"/>
                <w:sz w:val="18"/>
                <w:szCs w:val="18"/>
                <w:lang w:eastAsia="ko-KR"/>
              </w:rPr>
              <w:t xml:space="preserve"> </w:t>
            </w:r>
            <w:r w:rsidRPr="004D311D">
              <w:rPr>
                <w:sz w:val="18"/>
                <w:szCs w:val="18"/>
              </w:rPr>
              <w:t>cm</w:t>
            </w:r>
            <w:r w:rsidR="004D311D" w:rsidRPr="004D311D">
              <w:rPr>
                <w:rFonts w:hint="eastAsia"/>
                <w:sz w:val="18"/>
                <w:szCs w:val="18"/>
                <w:vertAlign w:val="superscript"/>
                <w:lang w:eastAsia="ko-KR"/>
              </w:rPr>
              <w:t>-</w:t>
            </w:r>
            <w:r w:rsidRPr="004D311D">
              <w:rPr>
                <w:sz w:val="18"/>
                <w:szCs w:val="18"/>
                <w:vertAlign w:val="superscript"/>
              </w:rPr>
              <w:t>2</w:t>
            </w:r>
            <w:r w:rsidRPr="004D311D">
              <w:rPr>
                <w:sz w:val="18"/>
                <w:szCs w:val="18"/>
              </w:rPr>
              <w:t>)</w:t>
            </w:r>
          </w:p>
        </w:tc>
        <w:tc>
          <w:tcPr>
            <w:tcW w:w="1170" w:type="dxa"/>
            <w:tcBorders>
              <w:top w:val="single" w:sz="4" w:space="0" w:color="auto"/>
              <w:left w:val="nil"/>
              <w:right w:val="nil"/>
            </w:tcBorders>
            <w:tcMar>
              <w:top w:w="100" w:type="dxa"/>
              <w:left w:w="100" w:type="dxa"/>
              <w:bottom w:w="100" w:type="dxa"/>
              <w:right w:w="100" w:type="dxa"/>
            </w:tcMar>
            <w:vAlign w:val="center"/>
          </w:tcPr>
          <w:p w14:paraId="2C3647D2" w14:textId="77777777" w:rsidR="0085161E" w:rsidRDefault="0085161E" w:rsidP="0036669B">
            <w:pPr>
              <w:widowControl w:val="0"/>
              <w:pBdr>
                <w:top w:val="nil"/>
                <w:left w:val="nil"/>
                <w:bottom w:val="nil"/>
                <w:right w:val="nil"/>
                <w:between w:val="nil"/>
              </w:pBdr>
              <w:jc w:val="center"/>
              <w:rPr>
                <w:i/>
                <w:sz w:val="18"/>
                <w:szCs w:val="18"/>
              </w:rPr>
            </w:pPr>
            <w:r>
              <w:rPr>
                <w:i/>
                <w:sz w:val="18"/>
                <w:szCs w:val="18"/>
              </w:rPr>
              <w:t>F</w:t>
            </w:r>
          </w:p>
          <w:p w14:paraId="396E1C3B" w14:textId="2F37FE6A" w:rsidR="0085161E" w:rsidRDefault="0085161E" w:rsidP="0036669B">
            <w:pPr>
              <w:widowControl w:val="0"/>
              <w:pBdr>
                <w:top w:val="nil"/>
                <w:left w:val="nil"/>
                <w:bottom w:val="nil"/>
                <w:right w:val="nil"/>
                <w:between w:val="nil"/>
              </w:pBdr>
              <w:jc w:val="center"/>
              <w:rPr>
                <w:i/>
                <w:sz w:val="18"/>
                <w:szCs w:val="18"/>
              </w:rPr>
            </w:pPr>
            <w:r w:rsidRPr="004D311D">
              <w:rPr>
                <w:iCs/>
                <w:sz w:val="18"/>
                <w:szCs w:val="18"/>
              </w:rPr>
              <w:t>(</w:t>
            </w:r>
            <w:r w:rsidRPr="004D311D">
              <w:rPr>
                <w:iCs/>
                <w:sz w:val="20"/>
              </w:rPr>
              <w:t>k</w:t>
            </w:r>
            <w:r>
              <w:rPr>
                <w:sz w:val="20"/>
              </w:rPr>
              <w:t>g</w:t>
            </w:r>
            <w:r w:rsidR="004D311D">
              <w:rPr>
                <w:rFonts w:hint="eastAsia"/>
                <w:sz w:val="20"/>
                <w:lang w:eastAsia="ko-KR"/>
              </w:rPr>
              <w:t xml:space="preserve"> </w:t>
            </w:r>
            <w:r>
              <w:rPr>
                <w:sz w:val="20"/>
              </w:rPr>
              <w:t>(m s)</w:t>
            </w:r>
            <w:r w:rsidR="004D311D" w:rsidRPr="004D311D">
              <w:rPr>
                <w:rFonts w:hint="eastAsia"/>
                <w:sz w:val="20"/>
                <w:vertAlign w:val="superscript"/>
                <w:lang w:eastAsia="ko-KR"/>
              </w:rPr>
              <w:t>-</w:t>
            </w:r>
            <w:r>
              <w:rPr>
                <w:sz w:val="20"/>
                <w:vertAlign w:val="superscript"/>
              </w:rPr>
              <w:t>2</w:t>
            </w:r>
            <w:r>
              <w:rPr>
                <w:sz w:val="20"/>
              </w:rPr>
              <w:t>)</w:t>
            </w:r>
          </w:p>
        </w:tc>
        <w:tc>
          <w:tcPr>
            <w:tcW w:w="855" w:type="dxa"/>
            <w:tcBorders>
              <w:top w:val="single" w:sz="4" w:space="0" w:color="auto"/>
              <w:left w:val="nil"/>
              <w:right w:val="nil"/>
            </w:tcBorders>
            <w:tcMar>
              <w:top w:w="100" w:type="dxa"/>
              <w:left w:w="100" w:type="dxa"/>
              <w:bottom w:w="100" w:type="dxa"/>
              <w:right w:w="100" w:type="dxa"/>
            </w:tcMar>
            <w:vAlign w:val="center"/>
          </w:tcPr>
          <w:p w14:paraId="503DCE36" w14:textId="77777777" w:rsidR="0085161E" w:rsidRDefault="0085161E" w:rsidP="0036669B">
            <w:pPr>
              <w:widowControl w:val="0"/>
              <w:jc w:val="center"/>
              <w:rPr>
                <w:sz w:val="18"/>
                <w:szCs w:val="18"/>
              </w:rPr>
            </w:pPr>
            <w:r>
              <w:rPr>
                <w:sz w:val="18"/>
                <w:szCs w:val="18"/>
              </w:rPr>
              <w:t>Acoustic pressure (MPa)</w:t>
            </w:r>
          </w:p>
        </w:tc>
        <w:tc>
          <w:tcPr>
            <w:tcW w:w="855" w:type="dxa"/>
            <w:tcBorders>
              <w:top w:val="single" w:sz="4" w:space="0" w:color="auto"/>
              <w:left w:val="nil"/>
              <w:right w:val="nil"/>
            </w:tcBorders>
            <w:tcMar>
              <w:top w:w="100" w:type="dxa"/>
              <w:left w:w="100" w:type="dxa"/>
              <w:bottom w:w="100" w:type="dxa"/>
              <w:right w:w="100" w:type="dxa"/>
            </w:tcMar>
            <w:vAlign w:val="center"/>
          </w:tcPr>
          <w:p w14:paraId="45FCBBBB" w14:textId="77777777" w:rsidR="004D311D" w:rsidRDefault="0085161E" w:rsidP="0036669B">
            <w:pPr>
              <w:widowControl w:val="0"/>
              <w:jc w:val="center"/>
              <w:rPr>
                <w:sz w:val="18"/>
                <w:szCs w:val="18"/>
              </w:rPr>
            </w:pPr>
            <w:r>
              <w:rPr>
                <w:i/>
                <w:sz w:val="18"/>
                <w:szCs w:val="18"/>
              </w:rPr>
              <w:t>I</w:t>
            </w:r>
            <w:r>
              <w:rPr>
                <w:sz w:val="18"/>
                <w:szCs w:val="18"/>
                <w:vertAlign w:val="subscript"/>
              </w:rPr>
              <w:t>SPTA</w:t>
            </w:r>
          </w:p>
          <w:p w14:paraId="6E1CD218" w14:textId="17DAF52F" w:rsidR="0085161E" w:rsidRDefault="0085161E" w:rsidP="0036669B">
            <w:pPr>
              <w:widowControl w:val="0"/>
              <w:jc w:val="center"/>
              <w:rPr>
                <w:sz w:val="18"/>
                <w:szCs w:val="18"/>
              </w:rPr>
            </w:pPr>
            <w:r>
              <w:rPr>
                <w:sz w:val="18"/>
                <w:szCs w:val="18"/>
              </w:rPr>
              <w:t>(W</w:t>
            </w:r>
            <w:r w:rsidR="004D311D">
              <w:rPr>
                <w:rFonts w:hint="eastAsia"/>
                <w:sz w:val="18"/>
                <w:szCs w:val="18"/>
                <w:lang w:eastAsia="ko-KR"/>
              </w:rPr>
              <w:t xml:space="preserve"> </w:t>
            </w:r>
            <w:r>
              <w:rPr>
                <w:sz w:val="18"/>
                <w:szCs w:val="18"/>
              </w:rPr>
              <w:t>cm</w:t>
            </w:r>
            <w:r w:rsidR="004D311D" w:rsidRPr="004D311D">
              <w:rPr>
                <w:rFonts w:hint="eastAsia"/>
                <w:sz w:val="18"/>
                <w:szCs w:val="18"/>
                <w:vertAlign w:val="superscript"/>
                <w:lang w:eastAsia="ko-KR"/>
              </w:rPr>
              <w:t>-</w:t>
            </w:r>
            <w:r>
              <w:rPr>
                <w:sz w:val="18"/>
                <w:szCs w:val="18"/>
                <w:vertAlign w:val="superscript"/>
              </w:rPr>
              <w:t>2</w:t>
            </w:r>
            <w:r>
              <w:rPr>
                <w:sz w:val="18"/>
                <w:szCs w:val="18"/>
              </w:rPr>
              <w:t>)</w:t>
            </w:r>
          </w:p>
        </w:tc>
        <w:tc>
          <w:tcPr>
            <w:tcW w:w="1140" w:type="dxa"/>
            <w:tcBorders>
              <w:top w:val="single" w:sz="4" w:space="0" w:color="auto"/>
              <w:left w:val="nil"/>
              <w:right w:val="nil"/>
            </w:tcBorders>
            <w:tcMar>
              <w:top w:w="100" w:type="dxa"/>
              <w:left w:w="100" w:type="dxa"/>
              <w:bottom w:w="100" w:type="dxa"/>
              <w:right w:w="100" w:type="dxa"/>
            </w:tcMar>
            <w:vAlign w:val="center"/>
          </w:tcPr>
          <w:p w14:paraId="62B4D2CF" w14:textId="77777777" w:rsidR="0085161E" w:rsidRDefault="0085161E" w:rsidP="0036669B">
            <w:pPr>
              <w:widowControl w:val="0"/>
              <w:jc w:val="center"/>
              <w:rPr>
                <w:i/>
                <w:sz w:val="18"/>
                <w:szCs w:val="18"/>
              </w:rPr>
            </w:pPr>
            <w:r>
              <w:rPr>
                <w:i/>
                <w:sz w:val="18"/>
                <w:szCs w:val="18"/>
              </w:rPr>
              <w:t>F</w:t>
            </w:r>
          </w:p>
          <w:p w14:paraId="4E084536" w14:textId="1F194D32" w:rsidR="0085161E" w:rsidRDefault="0085161E" w:rsidP="0036669B">
            <w:pPr>
              <w:widowControl w:val="0"/>
              <w:jc w:val="center"/>
              <w:rPr>
                <w:i/>
                <w:sz w:val="18"/>
                <w:szCs w:val="18"/>
              </w:rPr>
            </w:pPr>
            <w:r w:rsidRPr="004D311D">
              <w:rPr>
                <w:iCs/>
                <w:sz w:val="18"/>
                <w:szCs w:val="18"/>
              </w:rPr>
              <w:t>(</w:t>
            </w:r>
            <w:r>
              <w:rPr>
                <w:sz w:val="20"/>
              </w:rPr>
              <w:t>kg</w:t>
            </w:r>
            <w:r w:rsidR="004D311D">
              <w:rPr>
                <w:rFonts w:hint="eastAsia"/>
                <w:sz w:val="20"/>
                <w:lang w:eastAsia="ko-KR"/>
              </w:rPr>
              <w:t xml:space="preserve"> </w:t>
            </w:r>
            <w:r>
              <w:rPr>
                <w:sz w:val="20"/>
              </w:rPr>
              <w:t>(m s)</w:t>
            </w:r>
            <w:r w:rsidR="004D311D" w:rsidRPr="004D311D">
              <w:rPr>
                <w:rFonts w:hint="eastAsia"/>
                <w:sz w:val="20"/>
                <w:vertAlign w:val="superscript"/>
                <w:lang w:eastAsia="ko-KR"/>
              </w:rPr>
              <w:t>-</w:t>
            </w:r>
            <w:r>
              <w:rPr>
                <w:sz w:val="20"/>
                <w:vertAlign w:val="superscript"/>
              </w:rPr>
              <w:t>2</w:t>
            </w:r>
            <w:r>
              <w:rPr>
                <w:sz w:val="20"/>
              </w:rPr>
              <w:t>)</w:t>
            </w:r>
          </w:p>
        </w:tc>
        <w:tc>
          <w:tcPr>
            <w:tcW w:w="915" w:type="dxa"/>
            <w:tcBorders>
              <w:top w:val="single" w:sz="4" w:space="0" w:color="auto"/>
              <w:left w:val="nil"/>
              <w:right w:val="nil"/>
            </w:tcBorders>
            <w:tcMar>
              <w:top w:w="100" w:type="dxa"/>
              <w:left w:w="100" w:type="dxa"/>
              <w:bottom w:w="100" w:type="dxa"/>
              <w:right w:w="100" w:type="dxa"/>
            </w:tcMar>
            <w:vAlign w:val="center"/>
          </w:tcPr>
          <w:p w14:paraId="2E5405AE" w14:textId="77777777" w:rsidR="0085161E" w:rsidRDefault="0085161E" w:rsidP="0036669B">
            <w:pPr>
              <w:widowControl w:val="0"/>
              <w:jc w:val="center"/>
              <w:rPr>
                <w:sz w:val="18"/>
                <w:szCs w:val="18"/>
              </w:rPr>
            </w:pPr>
            <w:r>
              <w:rPr>
                <w:sz w:val="18"/>
                <w:szCs w:val="18"/>
              </w:rPr>
              <w:t>Acoustic pressure (MPa)</w:t>
            </w:r>
          </w:p>
        </w:tc>
        <w:tc>
          <w:tcPr>
            <w:tcW w:w="855" w:type="dxa"/>
            <w:tcBorders>
              <w:top w:val="single" w:sz="4" w:space="0" w:color="auto"/>
              <w:left w:val="nil"/>
              <w:right w:val="nil"/>
            </w:tcBorders>
            <w:tcMar>
              <w:top w:w="100" w:type="dxa"/>
              <w:left w:w="100" w:type="dxa"/>
              <w:bottom w:w="100" w:type="dxa"/>
              <w:right w:w="100" w:type="dxa"/>
            </w:tcMar>
            <w:vAlign w:val="center"/>
          </w:tcPr>
          <w:p w14:paraId="7EC62702" w14:textId="77777777" w:rsidR="004D311D" w:rsidRDefault="0085161E" w:rsidP="0036669B">
            <w:pPr>
              <w:widowControl w:val="0"/>
              <w:jc w:val="center"/>
              <w:rPr>
                <w:sz w:val="18"/>
                <w:szCs w:val="18"/>
              </w:rPr>
            </w:pPr>
            <w:r>
              <w:rPr>
                <w:i/>
                <w:sz w:val="18"/>
                <w:szCs w:val="18"/>
              </w:rPr>
              <w:t>I</w:t>
            </w:r>
            <w:r>
              <w:rPr>
                <w:sz w:val="18"/>
                <w:szCs w:val="18"/>
                <w:vertAlign w:val="subscript"/>
              </w:rPr>
              <w:t>SPTA</w:t>
            </w:r>
          </w:p>
          <w:p w14:paraId="686AAE9D" w14:textId="15DDF329" w:rsidR="0085161E" w:rsidRDefault="0085161E" w:rsidP="0036669B">
            <w:pPr>
              <w:widowControl w:val="0"/>
              <w:jc w:val="center"/>
              <w:rPr>
                <w:sz w:val="18"/>
                <w:szCs w:val="18"/>
              </w:rPr>
            </w:pPr>
            <w:r>
              <w:rPr>
                <w:sz w:val="18"/>
                <w:szCs w:val="18"/>
              </w:rPr>
              <w:t>(W</w:t>
            </w:r>
            <w:r w:rsidR="004D311D">
              <w:rPr>
                <w:rFonts w:hint="eastAsia"/>
                <w:sz w:val="18"/>
                <w:szCs w:val="18"/>
                <w:lang w:eastAsia="ko-KR"/>
              </w:rPr>
              <w:t xml:space="preserve"> </w:t>
            </w:r>
            <w:r>
              <w:rPr>
                <w:sz w:val="18"/>
                <w:szCs w:val="18"/>
              </w:rPr>
              <w:t>cm</w:t>
            </w:r>
            <w:r w:rsidR="004D311D" w:rsidRPr="004D311D">
              <w:rPr>
                <w:rFonts w:hint="eastAsia"/>
                <w:sz w:val="18"/>
                <w:szCs w:val="18"/>
                <w:vertAlign w:val="superscript"/>
                <w:lang w:eastAsia="ko-KR"/>
              </w:rPr>
              <w:t>-</w:t>
            </w:r>
            <w:r w:rsidRPr="004D311D">
              <w:rPr>
                <w:sz w:val="18"/>
                <w:szCs w:val="18"/>
                <w:vertAlign w:val="superscript"/>
              </w:rPr>
              <w:t>2</w:t>
            </w:r>
            <w:r>
              <w:rPr>
                <w:sz w:val="18"/>
                <w:szCs w:val="18"/>
              </w:rPr>
              <w:t>)</w:t>
            </w:r>
          </w:p>
        </w:tc>
        <w:tc>
          <w:tcPr>
            <w:tcW w:w="1140" w:type="dxa"/>
            <w:tcBorders>
              <w:top w:val="single" w:sz="4" w:space="0" w:color="auto"/>
              <w:left w:val="nil"/>
              <w:right w:val="nil"/>
            </w:tcBorders>
            <w:tcMar>
              <w:top w:w="100" w:type="dxa"/>
              <w:left w:w="100" w:type="dxa"/>
              <w:bottom w:w="100" w:type="dxa"/>
              <w:right w:w="100" w:type="dxa"/>
            </w:tcMar>
            <w:vAlign w:val="center"/>
          </w:tcPr>
          <w:p w14:paraId="5FB9A509" w14:textId="77777777" w:rsidR="0085161E" w:rsidRDefault="0085161E" w:rsidP="0036669B">
            <w:pPr>
              <w:widowControl w:val="0"/>
              <w:jc w:val="center"/>
              <w:rPr>
                <w:i/>
                <w:sz w:val="18"/>
                <w:szCs w:val="18"/>
              </w:rPr>
            </w:pPr>
            <w:r>
              <w:rPr>
                <w:i/>
                <w:sz w:val="18"/>
                <w:szCs w:val="18"/>
              </w:rPr>
              <w:t>F</w:t>
            </w:r>
          </w:p>
          <w:p w14:paraId="6FFD289A" w14:textId="141A932F" w:rsidR="0085161E" w:rsidRDefault="0085161E" w:rsidP="0036669B">
            <w:pPr>
              <w:widowControl w:val="0"/>
              <w:jc w:val="center"/>
              <w:rPr>
                <w:i/>
                <w:sz w:val="18"/>
                <w:szCs w:val="18"/>
              </w:rPr>
            </w:pPr>
            <w:r w:rsidRPr="004D311D">
              <w:rPr>
                <w:iCs/>
                <w:sz w:val="18"/>
                <w:szCs w:val="18"/>
              </w:rPr>
              <w:t>(</w:t>
            </w:r>
            <w:r>
              <w:rPr>
                <w:sz w:val="20"/>
              </w:rPr>
              <w:t>kg</w:t>
            </w:r>
            <w:r w:rsidR="004D311D">
              <w:rPr>
                <w:rFonts w:hint="eastAsia"/>
                <w:sz w:val="20"/>
                <w:lang w:eastAsia="ko-KR"/>
              </w:rPr>
              <w:t xml:space="preserve"> </w:t>
            </w:r>
            <w:r>
              <w:rPr>
                <w:sz w:val="20"/>
              </w:rPr>
              <w:t>(m s)</w:t>
            </w:r>
            <w:r w:rsidR="004D311D" w:rsidRPr="004D311D">
              <w:rPr>
                <w:rFonts w:hint="eastAsia"/>
                <w:sz w:val="20"/>
                <w:vertAlign w:val="superscript"/>
                <w:lang w:eastAsia="ko-KR"/>
              </w:rPr>
              <w:t>-</w:t>
            </w:r>
            <w:r>
              <w:rPr>
                <w:sz w:val="20"/>
                <w:vertAlign w:val="superscript"/>
              </w:rPr>
              <w:t>2</w:t>
            </w:r>
            <w:r>
              <w:rPr>
                <w:sz w:val="20"/>
              </w:rPr>
              <w:t>)</w:t>
            </w:r>
          </w:p>
        </w:tc>
        <w:tc>
          <w:tcPr>
            <w:tcW w:w="945" w:type="dxa"/>
            <w:tcBorders>
              <w:top w:val="single" w:sz="4" w:space="0" w:color="auto"/>
              <w:left w:val="nil"/>
              <w:right w:val="nil"/>
            </w:tcBorders>
            <w:tcMar>
              <w:top w:w="100" w:type="dxa"/>
              <w:left w:w="100" w:type="dxa"/>
              <w:bottom w:w="100" w:type="dxa"/>
              <w:right w:w="100" w:type="dxa"/>
            </w:tcMar>
            <w:vAlign w:val="center"/>
          </w:tcPr>
          <w:p w14:paraId="5E0B9015" w14:textId="77777777" w:rsidR="0085161E" w:rsidRDefault="0085161E" w:rsidP="0036669B">
            <w:pPr>
              <w:widowControl w:val="0"/>
              <w:jc w:val="center"/>
              <w:rPr>
                <w:sz w:val="18"/>
                <w:szCs w:val="18"/>
              </w:rPr>
            </w:pPr>
            <w:r>
              <w:rPr>
                <w:sz w:val="18"/>
                <w:szCs w:val="18"/>
              </w:rPr>
              <w:t>Acoustic pressure (MPa)</w:t>
            </w:r>
          </w:p>
        </w:tc>
        <w:tc>
          <w:tcPr>
            <w:tcW w:w="870" w:type="dxa"/>
            <w:tcBorders>
              <w:top w:val="single" w:sz="4" w:space="0" w:color="auto"/>
              <w:left w:val="nil"/>
              <w:right w:val="nil"/>
            </w:tcBorders>
            <w:tcMar>
              <w:top w:w="100" w:type="dxa"/>
              <w:left w:w="100" w:type="dxa"/>
              <w:bottom w:w="100" w:type="dxa"/>
              <w:right w:w="100" w:type="dxa"/>
            </w:tcMar>
            <w:vAlign w:val="center"/>
          </w:tcPr>
          <w:p w14:paraId="38430523" w14:textId="77777777" w:rsidR="004D311D" w:rsidRDefault="0085161E" w:rsidP="0036669B">
            <w:pPr>
              <w:widowControl w:val="0"/>
              <w:jc w:val="center"/>
              <w:rPr>
                <w:sz w:val="18"/>
                <w:szCs w:val="18"/>
              </w:rPr>
            </w:pPr>
            <w:r>
              <w:rPr>
                <w:i/>
                <w:sz w:val="18"/>
                <w:szCs w:val="18"/>
              </w:rPr>
              <w:t>I</w:t>
            </w:r>
            <w:r>
              <w:rPr>
                <w:sz w:val="18"/>
                <w:szCs w:val="18"/>
                <w:vertAlign w:val="subscript"/>
              </w:rPr>
              <w:t>SPTA</w:t>
            </w:r>
          </w:p>
          <w:p w14:paraId="7CA3644B" w14:textId="577B824F" w:rsidR="0085161E" w:rsidRDefault="0085161E" w:rsidP="0036669B">
            <w:pPr>
              <w:widowControl w:val="0"/>
              <w:jc w:val="center"/>
              <w:rPr>
                <w:sz w:val="18"/>
                <w:szCs w:val="18"/>
              </w:rPr>
            </w:pPr>
            <w:r>
              <w:rPr>
                <w:sz w:val="18"/>
                <w:szCs w:val="18"/>
              </w:rPr>
              <w:t>(W</w:t>
            </w:r>
            <w:r w:rsidR="004D311D">
              <w:rPr>
                <w:rFonts w:hint="eastAsia"/>
                <w:sz w:val="18"/>
                <w:szCs w:val="18"/>
                <w:lang w:eastAsia="ko-KR"/>
              </w:rPr>
              <w:t xml:space="preserve"> </w:t>
            </w:r>
            <w:r>
              <w:rPr>
                <w:sz w:val="18"/>
                <w:szCs w:val="18"/>
              </w:rPr>
              <w:t>cm</w:t>
            </w:r>
            <w:r w:rsidR="004D311D" w:rsidRPr="004D311D">
              <w:rPr>
                <w:rFonts w:hint="eastAsia"/>
                <w:sz w:val="18"/>
                <w:szCs w:val="18"/>
                <w:vertAlign w:val="superscript"/>
                <w:lang w:eastAsia="ko-KR"/>
              </w:rPr>
              <w:t>-</w:t>
            </w:r>
            <w:r>
              <w:rPr>
                <w:sz w:val="18"/>
                <w:szCs w:val="18"/>
                <w:vertAlign w:val="superscript"/>
              </w:rPr>
              <w:t>2</w:t>
            </w:r>
            <w:r>
              <w:rPr>
                <w:sz w:val="18"/>
                <w:szCs w:val="18"/>
              </w:rPr>
              <w:t>)</w:t>
            </w:r>
          </w:p>
        </w:tc>
        <w:tc>
          <w:tcPr>
            <w:tcW w:w="1140" w:type="dxa"/>
            <w:tcBorders>
              <w:top w:val="single" w:sz="4" w:space="0" w:color="auto"/>
              <w:left w:val="nil"/>
              <w:right w:val="nil"/>
            </w:tcBorders>
            <w:tcMar>
              <w:top w:w="100" w:type="dxa"/>
              <w:left w:w="100" w:type="dxa"/>
              <w:bottom w:w="100" w:type="dxa"/>
              <w:right w:w="100" w:type="dxa"/>
            </w:tcMar>
            <w:vAlign w:val="center"/>
          </w:tcPr>
          <w:p w14:paraId="234B9C51" w14:textId="77777777" w:rsidR="0085161E" w:rsidRDefault="0085161E" w:rsidP="0036669B">
            <w:pPr>
              <w:widowControl w:val="0"/>
              <w:jc w:val="center"/>
              <w:rPr>
                <w:i/>
                <w:sz w:val="18"/>
                <w:szCs w:val="18"/>
              </w:rPr>
            </w:pPr>
            <w:r>
              <w:rPr>
                <w:i/>
                <w:sz w:val="18"/>
                <w:szCs w:val="18"/>
              </w:rPr>
              <w:t>F</w:t>
            </w:r>
          </w:p>
          <w:p w14:paraId="26B887B3" w14:textId="4F82FA93" w:rsidR="0085161E" w:rsidRDefault="0085161E" w:rsidP="0036669B">
            <w:pPr>
              <w:widowControl w:val="0"/>
              <w:jc w:val="center"/>
              <w:rPr>
                <w:i/>
                <w:sz w:val="18"/>
                <w:szCs w:val="18"/>
              </w:rPr>
            </w:pPr>
            <w:r w:rsidRPr="004D311D">
              <w:rPr>
                <w:iCs/>
                <w:sz w:val="18"/>
                <w:szCs w:val="18"/>
              </w:rPr>
              <w:t>(</w:t>
            </w:r>
            <w:r>
              <w:rPr>
                <w:sz w:val="20"/>
              </w:rPr>
              <w:t>kg</w:t>
            </w:r>
            <w:r w:rsidR="004D311D">
              <w:rPr>
                <w:rFonts w:hint="eastAsia"/>
                <w:sz w:val="20"/>
                <w:lang w:eastAsia="ko-KR"/>
              </w:rPr>
              <w:t xml:space="preserve"> </w:t>
            </w:r>
            <w:r>
              <w:rPr>
                <w:sz w:val="20"/>
              </w:rPr>
              <w:t>(m s)</w:t>
            </w:r>
            <w:r w:rsidR="004D311D" w:rsidRPr="004D311D">
              <w:rPr>
                <w:rFonts w:hint="eastAsia"/>
                <w:sz w:val="20"/>
                <w:vertAlign w:val="superscript"/>
                <w:lang w:eastAsia="ko-KR"/>
              </w:rPr>
              <w:t>-</w:t>
            </w:r>
            <w:r>
              <w:rPr>
                <w:sz w:val="20"/>
                <w:vertAlign w:val="superscript"/>
              </w:rPr>
              <w:t>2</w:t>
            </w:r>
            <w:r>
              <w:rPr>
                <w:sz w:val="20"/>
              </w:rPr>
              <w:t>)</w:t>
            </w:r>
          </w:p>
        </w:tc>
      </w:tr>
      <w:tr w:rsidR="0085161E" w14:paraId="6B61ADE7" w14:textId="77777777" w:rsidTr="004D311D">
        <w:trPr>
          <w:jc w:val="center"/>
        </w:trPr>
        <w:tc>
          <w:tcPr>
            <w:tcW w:w="855" w:type="dxa"/>
            <w:tcBorders>
              <w:left w:val="nil"/>
              <w:right w:val="nil"/>
            </w:tcBorders>
            <w:tcMar>
              <w:top w:w="100" w:type="dxa"/>
              <w:left w:w="100" w:type="dxa"/>
              <w:bottom w:w="100" w:type="dxa"/>
              <w:right w:w="100" w:type="dxa"/>
            </w:tcMar>
            <w:vAlign w:val="center"/>
          </w:tcPr>
          <w:p w14:paraId="344B5840" w14:textId="77777777" w:rsidR="0085161E" w:rsidRDefault="0085161E" w:rsidP="0036669B">
            <w:pPr>
              <w:widowControl w:val="0"/>
              <w:jc w:val="center"/>
              <w:rPr>
                <w:sz w:val="18"/>
                <w:szCs w:val="18"/>
              </w:rPr>
            </w:pPr>
            <w:r>
              <w:rPr>
                <w:sz w:val="18"/>
                <w:szCs w:val="18"/>
              </w:rPr>
              <w:t>10</w:t>
            </w:r>
          </w:p>
        </w:tc>
        <w:tc>
          <w:tcPr>
            <w:tcW w:w="930" w:type="dxa"/>
            <w:tcBorders>
              <w:left w:val="nil"/>
              <w:right w:val="nil"/>
            </w:tcBorders>
            <w:tcMar>
              <w:top w:w="100" w:type="dxa"/>
              <w:left w:w="100" w:type="dxa"/>
              <w:bottom w:w="100" w:type="dxa"/>
              <w:right w:w="100" w:type="dxa"/>
            </w:tcMar>
            <w:vAlign w:val="center"/>
          </w:tcPr>
          <w:p w14:paraId="49854F17" w14:textId="77777777" w:rsidR="0085161E" w:rsidRDefault="0085161E" w:rsidP="0036669B">
            <w:pPr>
              <w:widowControl w:val="0"/>
              <w:jc w:val="center"/>
              <w:rPr>
                <w:sz w:val="18"/>
                <w:szCs w:val="18"/>
              </w:rPr>
            </w:pPr>
            <w:r>
              <w:rPr>
                <w:sz w:val="18"/>
                <w:szCs w:val="18"/>
              </w:rPr>
              <w:t>0.73</w:t>
            </w:r>
          </w:p>
        </w:tc>
        <w:tc>
          <w:tcPr>
            <w:tcW w:w="915" w:type="dxa"/>
            <w:tcBorders>
              <w:left w:val="nil"/>
              <w:right w:val="nil"/>
            </w:tcBorders>
            <w:tcMar>
              <w:top w:w="100" w:type="dxa"/>
              <w:left w:w="100" w:type="dxa"/>
              <w:bottom w:w="100" w:type="dxa"/>
              <w:right w:w="100" w:type="dxa"/>
            </w:tcMar>
            <w:vAlign w:val="center"/>
          </w:tcPr>
          <w:p w14:paraId="1A37F5E8" w14:textId="77777777" w:rsidR="0085161E" w:rsidRDefault="0085161E" w:rsidP="0036669B">
            <w:pPr>
              <w:widowControl w:val="0"/>
              <w:jc w:val="center"/>
              <w:rPr>
                <w:sz w:val="18"/>
                <w:szCs w:val="18"/>
              </w:rPr>
            </w:pPr>
            <w:r>
              <w:rPr>
                <w:sz w:val="18"/>
                <w:szCs w:val="18"/>
              </w:rPr>
              <w:t>17.54</w:t>
            </w:r>
          </w:p>
        </w:tc>
        <w:tc>
          <w:tcPr>
            <w:tcW w:w="1170" w:type="dxa"/>
            <w:tcBorders>
              <w:left w:val="nil"/>
              <w:right w:val="nil"/>
            </w:tcBorders>
            <w:tcMar>
              <w:top w:w="100" w:type="dxa"/>
              <w:left w:w="100" w:type="dxa"/>
              <w:bottom w:w="100" w:type="dxa"/>
              <w:right w:w="100" w:type="dxa"/>
            </w:tcMar>
            <w:vAlign w:val="center"/>
          </w:tcPr>
          <w:p w14:paraId="6FE182DF" w14:textId="77777777" w:rsidR="0085161E" w:rsidRDefault="0085161E" w:rsidP="0036669B">
            <w:pPr>
              <w:widowControl w:val="0"/>
              <w:jc w:val="center"/>
              <w:rPr>
                <w:sz w:val="18"/>
                <w:szCs w:val="18"/>
              </w:rPr>
            </w:pPr>
            <w:r>
              <w:rPr>
                <w:sz w:val="18"/>
                <w:szCs w:val="18"/>
              </w:rPr>
              <w:t>2.36</w:t>
            </w:r>
          </w:p>
        </w:tc>
        <w:tc>
          <w:tcPr>
            <w:tcW w:w="855" w:type="dxa"/>
            <w:tcBorders>
              <w:left w:val="nil"/>
              <w:right w:val="nil"/>
            </w:tcBorders>
            <w:tcMar>
              <w:top w:w="100" w:type="dxa"/>
              <w:left w:w="100" w:type="dxa"/>
              <w:bottom w:w="100" w:type="dxa"/>
              <w:right w:w="100" w:type="dxa"/>
            </w:tcMar>
            <w:vAlign w:val="center"/>
          </w:tcPr>
          <w:p w14:paraId="39668AB1" w14:textId="77777777" w:rsidR="0085161E" w:rsidRDefault="0085161E" w:rsidP="0036669B">
            <w:pPr>
              <w:widowControl w:val="0"/>
              <w:jc w:val="center"/>
              <w:rPr>
                <w:sz w:val="18"/>
                <w:szCs w:val="18"/>
              </w:rPr>
            </w:pPr>
            <w:r>
              <w:rPr>
                <w:sz w:val="18"/>
                <w:szCs w:val="18"/>
              </w:rPr>
              <w:t>1.32</w:t>
            </w:r>
          </w:p>
        </w:tc>
        <w:tc>
          <w:tcPr>
            <w:tcW w:w="855" w:type="dxa"/>
            <w:tcBorders>
              <w:left w:val="nil"/>
              <w:right w:val="nil"/>
            </w:tcBorders>
            <w:tcMar>
              <w:top w:w="100" w:type="dxa"/>
              <w:left w:w="100" w:type="dxa"/>
              <w:bottom w:w="100" w:type="dxa"/>
              <w:right w:w="100" w:type="dxa"/>
            </w:tcMar>
            <w:vAlign w:val="center"/>
          </w:tcPr>
          <w:p w14:paraId="2DE36E83" w14:textId="77777777" w:rsidR="0085161E" w:rsidRDefault="0085161E" w:rsidP="0036669B">
            <w:pPr>
              <w:widowControl w:val="0"/>
              <w:jc w:val="center"/>
              <w:rPr>
                <w:sz w:val="18"/>
                <w:szCs w:val="18"/>
              </w:rPr>
            </w:pPr>
            <w:r>
              <w:rPr>
                <w:sz w:val="18"/>
                <w:szCs w:val="18"/>
              </w:rPr>
              <w:t>57.55</w:t>
            </w:r>
          </w:p>
        </w:tc>
        <w:tc>
          <w:tcPr>
            <w:tcW w:w="1140" w:type="dxa"/>
            <w:tcBorders>
              <w:left w:val="nil"/>
              <w:right w:val="nil"/>
            </w:tcBorders>
            <w:tcMar>
              <w:top w:w="100" w:type="dxa"/>
              <w:left w:w="100" w:type="dxa"/>
              <w:bottom w:w="100" w:type="dxa"/>
              <w:right w:w="100" w:type="dxa"/>
            </w:tcMar>
            <w:vAlign w:val="center"/>
          </w:tcPr>
          <w:p w14:paraId="091352A3" w14:textId="77777777" w:rsidR="0085161E" w:rsidRDefault="0085161E" w:rsidP="0036669B">
            <w:pPr>
              <w:widowControl w:val="0"/>
              <w:jc w:val="center"/>
              <w:rPr>
                <w:sz w:val="18"/>
                <w:szCs w:val="18"/>
              </w:rPr>
            </w:pPr>
            <w:r>
              <w:rPr>
                <w:sz w:val="18"/>
                <w:szCs w:val="18"/>
              </w:rPr>
              <w:t>15.46</w:t>
            </w:r>
          </w:p>
        </w:tc>
        <w:tc>
          <w:tcPr>
            <w:tcW w:w="915" w:type="dxa"/>
            <w:tcBorders>
              <w:left w:val="nil"/>
              <w:right w:val="nil"/>
            </w:tcBorders>
            <w:tcMar>
              <w:top w:w="100" w:type="dxa"/>
              <w:left w:w="100" w:type="dxa"/>
              <w:bottom w:w="100" w:type="dxa"/>
              <w:right w:w="100" w:type="dxa"/>
            </w:tcMar>
            <w:vAlign w:val="center"/>
          </w:tcPr>
          <w:p w14:paraId="4555EFC9" w14:textId="77777777" w:rsidR="0085161E" w:rsidRDefault="0085161E" w:rsidP="0036669B">
            <w:pPr>
              <w:widowControl w:val="0"/>
              <w:jc w:val="center"/>
              <w:rPr>
                <w:sz w:val="18"/>
                <w:szCs w:val="18"/>
              </w:rPr>
            </w:pPr>
            <w:r>
              <w:rPr>
                <w:sz w:val="18"/>
                <w:szCs w:val="18"/>
              </w:rPr>
              <w:t>0.98</w:t>
            </w:r>
          </w:p>
        </w:tc>
        <w:tc>
          <w:tcPr>
            <w:tcW w:w="855" w:type="dxa"/>
            <w:tcBorders>
              <w:left w:val="nil"/>
              <w:right w:val="nil"/>
            </w:tcBorders>
            <w:tcMar>
              <w:top w:w="100" w:type="dxa"/>
              <w:left w:w="100" w:type="dxa"/>
              <w:bottom w:w="100" w:type="dxa"/>
              <w:right w:w="100" w:type="dxa"/>
            </w:tcMar>
            <w:vAlign w:val="center"/>
          </w:tcPr>
          <w:p w14:paraId="0CDCD12F" w14:textId="77777777" w:rsidR="0085161E" w:rsidRDefault="0085161E" w:rsidP="0036669B">
            <w:pPr>
              <w:widowControl w:val="0"/>
              <w:jc w:val="center"/>
              <w:rPr>
                <w:sz w:val="18"/>
                <w:szCs w:val="18"/>
              </w:rPr>
            </w:pPr>
            <w:r>
              <w:rPr>
                <w:sz w:val="18"/>
                <w:szCs w:val="18"/>
              </w:rPr>
              <w:t>31.50</w:t>
            </w:r>
          </w:p>
        </w:tc>
        <w:tc>
          <w:tcPr>
            <w:tcW w:w="1140" w:type="dxa"/>
            <w:tcBorders>
              <w:left w:val="nil"/>
              <w:right w:val="nil"/>
            </w:tcBorders>
            <w:tcMar>
              <w:top w:w="100" w:type="dxa"/>
              <w:left w:w="100" w:type="dxa"/>
              <w:bottom w:w="100" w:type="dxa"/>
              <w:right w:w="100" w:type="dxa"/>
            </w:tcMar>
            <w:vAlign w:val="center"/>
          </w:tcPr>
          <w:p w14:paraId="0E519F6A" w14:textId="77777777" w:rsidR="0085161E" w:rsidRDefault="0085161E" w:rsidP="0036669B">
            <w:pPr>
              <w:widowControl w:val="0"/>
              <w:jc w:val="center"/>
              <w:rPr>
                <w:sz w:val="18"/>
                <w:szCs w:val="18"/>
              </w:rPr>
            </w:pPr>
            <w:r>
              <w:rPr>
                <w:sz w:val="18"/>
                <w:szCs w:val="18"/>
              </w:rPr>
              <w:t>12.69</w:t>
            </w:r>
          </w:p>
        </w:tc>
        <w:tc>
          <w:tcPr>
            <w:tcW w:w="945" w:type="dxa"/>
            <w:tcBorders>
              <w:left w:val="nil"/>
              <w:right w:val="nil"/>
            </w:tcBorders>
            <w:tcMar>
              <w:top w:w="100" w:type="dxa"/>
              <w:left w:w="100" w:type="dxa"/>
              <w:bottom w:w="100" w:type="dxa"/>
              <w:right w:w="100" w:type="dxa"/>
            </w:tcMar>
            <w:vAlign w:val="center"/>
          </w:tcPr>
          <w:p w14:paraId="6C5D66D8" w14:textId="77777777" w:rsidR="0085161E" w:rsidRDefault="0085161E" w:rsidP="0036669B">
            <w:pPr>
              <w:widowControl w:val="0"/>
              <w:jc w:val="center"/>
              <w:rPr>
                <w:sz w:val="18"/>
                <w:szCs w:val="18"/>
              </w:rPr>
            </w:pPr>
            <w:r>
              <w:rPr>
                <w:sz w:val="18"/>
                <w:szCs w:val="18"/>
              </w:rPr>
              <w:t>0.62</w:t>
            </w:r>
          </w:p>
        </w:tc>
        <w:tc>
          <w:tcPr>
            <w:tcW w:w="870" w:type="dxa"/>
            <w:tcBorders>
              <w:left w:val="nil"/>
              <w:right w:val="nil"/>
            </w:tcBorders>
            <w:tcMar>
              <w:top w:w="100" w:type="dxa"/>
              <w:left w:w="100" w:type="dxa"/>
              <w:bottom w:w="100" w:type="dxa"/>
              <w:right w:w="100" w:type="dxa"/>
            </w:tcMar>
            <w:vAlign w:val="center"/>
          </w:tcPr>
          <w:p w14:paraId="563F554B" w14:textId="77777777" w:rsidR="0085161E" w:rsidRDefault="0085161E" w:rsidP="0036669B">
            <w:pPr>
              <w:widowControl w:val="0"/>
              <w:jc w:val="center"/>
              <w:rPr>
                <w:sz w:val="18"/>
                <w:szCs w:val="18"/>
              </w:rPr>
            </w:pPr>
            <w:r>
              <w:rPr>
                <w:sz w:val="18"/>
                <w:szCs w:val="18"/>
              </w:rPr>
              <w:t>12.58</w:t>
            </w:r>
          </w:p>
        </w:tc>
        <w:tc>
          <w:tcPr>
            <w:tcW w:w="1140" w:type="dxa"/>
            <w:tcBorders>
              <w:left w:val="nil"/>
              <w:right w:val="nil"/>
            </w:tcBorders>
            <w:tcMar>
              <w:top w:w="100" w:type="dxa"/>
              <w:left w:w="100" w:type="dxa"/>
              <w:bottom w:w="100" w:type="dxa"/>
              <w:right w:w="100" w:type="dxa"/>
            </w:tcMar>
            <w:vAlign w:val="center"/>
          </w:tcPr>
          <w:p w14:paraId="56B7FC94" w14:textId="77777777" w:rsidR="0085161E" w:rsidRDefault="0085161E" w:rsidP="0036669B">
            <w:pPr>
              <w:widowControl w:val="0"/>
              <w:jc w:val="center"/>
              <w:rPr>
                <w:sz w:val="18"/>
                <w:szCs w:val="18"/>
              </w:rPr>
            </w:pPr>
            <w:r>
              <w:rPr>
                <w:sz w:val="18"/>
                <w:szCs w:val="18"/>
              </w:rPr>
              <w:t>5.79</w:t>
            </w:r>
          </w:p>
        </w:tc>
      </w:tr>
      <w:tr w:rsidR="0085161E" w14:paraId="122BCBB2" w14:textId="77777777" w:rsidTr="004D311D">
        <w:trPr>
          <w:jc w:val="center"/>
        </w:trPr>
        <w:tc>
          <w:tcPr>
            <w:tcW w:w="855" w:type="dxa"/>
            <w:tcBorders>
              <w:left w:val="nil"/>
              <w:right w:val="nil"/>
            </w:tcBorders>
            <w:tcMar>
              <w:top w:w="100" w:type="dxa"/>
              <w:left w:w="100" w:type="dxa"/>
              <w:bottom w:w="100" w:type="dxa"/>
              <w:right w:w="100" w:type="dxa"/>
            </w:tcMar>
            <w:vAlign w:val="center"/>
          </w:tcPr>
          <w:p w14:paraId="1D596597" w14:textId="77777777" w:rsidR="0085161E" w:rsidRDefault="0085161E" w:rsidP="0036669B">
            <w:pPr>
              <w:widowControl w:val="0"/>
              <w:jc w:val="center"/>
              <w:rPr>
                <w:sz w:val="18"/>
                <w:szCs w:val="18"/>
              </w:rPr>
            </w:pPr>
            <w:r>
              <w:rPr>
                <w:sz w:val="18"/>
                <w:szCs w:val="18"/>
              </w:rPr>
              <w:t>20</w:t>
            </w:r>
          </w:p>
        </w:tc>
        <w:tc>
          <w:tcPr>
            <w:tcW w:w="930" w:type="dxa"/>
            <w:tcBorders>
              <w:left w:val="nil"/>
              <w:right w:val="nil"/>
            </w:tcBorders>
            <w:tcMar>
              <w:top w:w="100" w:type="dxa"/>
              <w:left w:w="100" w:type="dxa"/>
              <w:bottom w:w="100" w:type="dxa"/>
              <w:right w:w="100" w:type="dxa"/>
            </w:tcMar>
            <w:vAlign w:val="center"/>
          </w:tcPr>
          <w:p w14:paraId="099B1046" w14:textId="77777777" w:rsidR="0085161E" w:rsidRDefault="0085161E" w:rsidP="0036669B">
            <w:pPr>
              <w:widowControl w:val="0"/>
              <w:jc w:val="center"/>
              <w:rPr>
                <w:sz w:val="18"/>
                <w:szCs w:val="18"/>
              </w:rPr>
            </w:pPr>
            <w:r>
              <w:rPr>
                <w:sz w:val="18"/>
                <w:szCs w:val="18"/>
              </w:rPr>
              <w:t>0.97</w:t>
            </w:r>
          </w:p>
        </w:tc>
        <w:tc>
          <w:tcPr>
            <w:tcW w:w="915" w:type="dxa"/>
            <w:tcBorders>
              <w:left w:val="nil"/>
              <w:right w:val="nil"/>
            </w:tcBorders>
            <w:tcMar>
              <w:top w:w="100" w:type="dxa"/>
              <w:left w:w="100" w:type="dxa"/>
              <w:bottom w:w="100" w:type="dxa"/>
              <w:right w:w="100" w:type="dxa"/>
            </w:tcMar>
            <w:vAlign w:val="center"/>
          </w:tcPr>
          <w:p w14:paraId="1CCC0CAC" w14:textId="77777777" w:rsidR="0085161E" w:rsidRDefault="0085161E" w:rsidP="0036669B">
            <w:pPr>
              <w:widowControl w:val="0"/>
              <w:jc w:val="center"/>
              <w:rPr>
                <w:sz w:val="18"/>
                <w:szCs w:val="18"/>
              </w:rPr>
            </w:pPr>
            <w:r>
              <w:rPr>
                <w:sz w:val="18"/>
                <w:szCs w:val="18"/>
              </w:rPr>
              <w:t>31.37</w:t>
            </w:r>
          </w:p>
        </w:tc>
        <w:tc>
          <w:tcPr>
            <w:tcW w:w="1170" w:type="dxa"/>
            <w:tcBorders>
              <w:left w:val="nil"/>
              <w:right w:val="nil"/>
            </w:tcBorders>
            <w:tcMar>
              <w:top w:w="100" w:type="dxa"/>
              <w:left w:w="100" w:type="dxa"/>
              <w:bottom w:w="100" w:type="dxa"/>
              <w:right w:w="100" w:type="dxa"/>
            </w:tcMar>
            <w:vAlign w:val="center"/>
          </w:tcPr>
          <w:p w14:paraId="5B0EE1A6" w14:textId="77777777" w:rsidR="0085161E" w:rsidRDefault="0085161E" w:rsidP="0036669B">
            <w:pPr>
              <w:widowControl w:val="0"/>
              <w:jc w:val="center"/>
              <w:rPr>
                <w:sz w:val="18"/>
                <w:szCs w:val="18"/>
              </w:rPr>
            </w:pPr>
            <w:r>
              <w:rPr>
                <w:sz w:val="18"/>
                <w:szCs w:val="18"/>
              </w:rPr>
              <w:t>4.21</w:t>
            </w:r>
          </w:p>
        </w:tc>
        <w:tc>
          <w:tcPr>
            <w:tcW w:w="855" w:type="dxa"/>
            <w:tcBorders>
              <w:left w:val="nil"/>
              <w:right w:val="nil"/>
            </w:tcBorders>
            <w:tcMar>
              <w:top w:w="100" w:type="dxa"/>
              <w:left w:w="100" w:type="dxa"/>
              <w:bottom w:w="100" w:type="dxa"/>
              <w:right w:w="100" w:type="dxa"/>
            </w:tcMar>
            <w:vAlign w:val="center"/>
          </w:tcPr>
          <w:p w14:paraId="64F37BDD" w14:textId="77777777" w:rsidR="0085161E" w:rsidRDefault="0085161E" w:rsidP="0036669B">
            <w:pPr>
              <w:widowControl w:val="0"/>
              <w:jc w:val="center"/>
              <w:rPr>
                <w:sz w:val="18"/>
                <w:szCs w:val="18"/>
              </w:rPr>
            </w:pPr>
            <w:r>
              <w:rPr>
                <w:sz w:val="18"/>
                <w:szCs w:val="18"/>
              </w:rPr>
              <w:t>1.71</w:t>
            </w:r>
          </w:p>
        </w:tc>
        <w:tc>
          <w:tcPr>
            <w:tcW w:w="855" w:type="dxa"/>
            <w:tcBorders>
              <w:left w:val="nil"/>
              <w:right w:val="nil"/>
            </w:tcBorders>
            <w:tcMar>
              <w:top w:w="100" w:type="dxa"/>
              <w:left w:w="100" w:type="dxa"/>
              <w:bottom w:w="100" w:type="dxa"/>
              <w:right w:w="100" w:type="dxa"/>
            </w:tcMar>
            <w:vAlign w:val="center"/>
          </w:tcPr>
          <w:p w14:paraId="6BE3AFF7" w14:textId="77777777" w:rsidR="0085161E" w:rsidRDefault="0085161E" w:rsidP="0036669B">
            <w:pPr>
              <w:widowControl w:val="0"/>
              <w:jc w:val="center"/>
              <w:rPr>
                <w:sz w:val="18"/>
                <w:szCs w:val="18"/>
              </w:rPr>
            </w:pPr>
            <w:r>
              <w:rPr>
                <w:sz w:val="18"/>
                <w:szCs w:val="18"/>
              </w:rPr>
              <w:t>96.62</w:t>
            </w:r>
          </w:p>
        </w:tc>
        <w:tc>
          <w:tcPr>
            <w:tcW w:w="1140" w:type="dxa"/>
            <w:tcBorders>
              <w:left w:val="nil"/>
              <w:right w:val="nil"/>
            </w:tcBorders>
            <w:tcMar>
              <w:top w:w="100" w:type="dxa"/>
              <w:left w:w="100" w:type="dxa"/>
              <w:bottom w:w="100" w:type="dxa"/>
              <w:right w:w="100" w:type="dxa"/>
            </w:tcMar>
            <w:vAlign w:val="center"/>
          </w:tcPr>
          <w:p w14:paraId="18E2790A" w14:textId="77777777" w:rsidR="0085161E" w:rsidRDefault="0085161E" w:rsidP="0036669B">
            <w:pPr>
              <w:widowControl w:val="0"/>
              <w:jc w:val="center"/>
              <w:rPr>
                <w:sz w:val="18"/>
                <w:szCs w:val="18"/>
              </w:rPr>
            </w:pPr>
            <w:r>
              <w:rPr>
                <w:sz w:val="18"/>
                <w:szCs w:val="18"/>
              </w:rPr>
              <w:t>25.96</w:t>
            </w:r>
          </w:p>
        </w:tc>
        <w:tc>
          <w:tcPr>
            <w:tcW w:w="915" w:type="dxa"/>
            <w:tcBorders>
              <w:left w:val="nil"/>
              <w:right w:val="nil"/>
            </w:tcBorders>
            <w:tcMar>
              <w:top w:w="100" w:type="dxa"/>
              <w:left w:w="100" w:type="dxa"/>
              <w:bottom w:w="100" w:type="dxa"/>
              <w:right w:w="100" w:type="dxa"/>
            </w:tcMar>
            <w:vAlign w:val="center"/>
          </w:tcPr>
          <w:p w14:paraId="434A3419" w14:textId="77777777" w:rsidR="0085161E" w:rsidRDefault="0085161E" w:rsidP="0036669B">
            <w:pPr>
              <w:widowControl w:val="0"/>
              <w:jc w:val="center"/>
              <w:rPr>
                <w:sz w:val="18"/>
                <w:szCs w:val="18"/>
              </w:rPr>
            </w:pPr>
            <w:r>
              <w:rPr>
                <w:sz w:val="18"/>
                <w:szCs w:val="18"/>
              </w:rPr>
              <w:t>1.26</w:t>
            </w:r>
          </w:p>
        </w:tc>
        <w:tc>
          <w:tcPr>
            <w:tcW w:w="855" w:type="dxa"/>
            <w:tcBorders>
              <w:left w:val="nil"/>
              <w:right w:val="nil"/>
            </w:tcBorders>
            <w:tcMar>
              <w:top w:w="100" w:type="dxa"/>
              <w:left w:w="100" w:type="dxa"/>
              <w:bottom w:w="100" w:type="dxa"/>
              <w:right w:w="100" w:type="dxa"/>
            </w:tcMar>
            <w:vAlign w:val="center"/>
          </w:tcPr>
          <w:p w14:paraId="10BD7728" w14:textId="77777777" w:rsidR="0085161E" w:rsidRDefault="0085161E" w:rsidP="0036669B">
            <w:pPr>
              <w:widowControl w:val="0"/>
              <w:jc w:val="center"/>
              <w:rPr>
                <w:sz w:val="18"/>
                <w:szCs w:val="18"/>
              </w:rPr>
            </w:pPr>
            <w:r>
              <w:rPr>
                <w:sz w:val="18"/>
                <w:szCs w:val="18"/>
              </w:rPr>
              <w:t>52.61</w:t>
            </w:r>
          </w:p>
        </w:tc>
        <w:tc>
          <w:tcPr>
            <w:tcW w:w="1140" w:type="dxa"/>
            <w:tcBorders>
              <w:left w:val="nil"/>
              <w:right w:val="nil"/>
            </w:tcBorders>
            <w:tcMar>
              <w:top w:w="100" w:type="dxa"/>
              <w:left w:w="100" w:type="dxa"/>
              <w:bottom w:w="100" w:type="dxa"/>
              <w:right w:w="100" w:type="dxa"/>
            </w:tcMar>
            <w:vAlign w:val="center"/>
          </w:tcPr>
          <w:p w14:paraId="4F90E55D" w14:textId="77777777" w:rsidR="0085161E" w:rsidRDefault="0085161E" w:rsidP="0036669B">
            <w:pPr>
              <w:widowControl w:val="0"/>
              <w:jc w:val="center"/>
              <w:rPr>
                <w:sz w:val="18"/>
                <w:szCs w:val="18"/>
              </w:rPr>
            </w:pPr>
            <w:r>
              <w:rPr>
                <w:sz w:val="18"/>
                <w:szCs w:val="18"/>
              </w:rPr>
              <w:t>21.20</w:t>
            </w:r>
          </w:p>
        </w:tc>
        <w:tc>
          <w:tcPr>
            <w:tcW w:w="945" w:type="dxa"/>
            <w:tcBorders>
              <w:left w:val="nil"/>
              <w:right w:val="nil"/>
            </w:tcBorders>
            <w:tcMar>
              <w:top w:w="100" w:type="dxa"/>
              <w:left w:w="100" w:type="dxa"/>
              <w:bottom w:w="100" w:type="dxa"/>
              <w:right w:w="100" w:type="dxa"/>
            </w:tcMar>
            <w:vAlign w:val="center"/>
          </w:tcPr>
          <w:p w14:paraId="04BC0498" w14:textId="77777777" w:rsidR="0085161E" w:rsidRDefault="0085161E" w:rsidP="0036669B">
            <w:pPr>
              <w:widowControl w:val="0"/>
              <w:jc w:val="center"/>
              <w:rPr>
                <w:sz w:val="18"/>
                <w:szCs w:val="18"/>
              </w:rPr>
            </w:pPr>
            <w:r>
              <w:rPr>
                <w:sz w:val="18"/>
                <w:szCs w:val="18"/>
              </w:rPr>
              <w:t>1.27</w:t>
            </w:r>
          </w:p>
        </w:tc>
        <w:tc>
          <w:tcPr>
            <w:tcW w:w="870" w:type="dxa"/>
            <w:tcBorders>
              <w:left w:val="nil"/>
              <w:right w:val="nil"/>
            </w:tcBorders>
            <w:tcMar>
              <w:top w:w="100" w:type="dxa"/>
              <w:left w:w="100" w:type="dxa"/>
              <w:bottom w:w="100" w:type="dxa"/>
              <w:right w:w="100" w:type="dxa"/>
            </w:tcMar>
            <w:vAlign w:val="center"/>
          </w:tcPr>
          <w:p w14:paraId="3C08EC99" w14:textId="77777777" w:rsidR="0085161E" w:rsidRDefault="0085161E" w:rsidP="0036669B">
            <w:pPr>
              <w:widowControl w:val="0"/>
              <w:jc w:val="center"/>
              <w:rPr>
                <w:sz w:val="18"/>
                <w:szCs w:val="18"/>
              </w:rPr>
            </w:pPr>
            <w:r>
              <w:rPr>
                <w:sz w:val="18"/>
                <w:szCs w:val="18"/>
              </w:rPr>
              <w:t>53.41</w:t>
            </w:r>
          </w:p>
        </w:tc>
        <w:tc>
          <w:tcPr>
            <w:tcW w:w="1140" w:type="dxa"/>
            <w:tcBorders>
              <w:left w:val="nil"/>
              <w:right w:val="nil"/>
            </w:tcBorders>
            <w:tcMar>
              <w:top w:w="100" w:type="dxa"/>
              <w:left w:w="100" w:type="dxa"/>
              <w:bottom w:w="100" w:type="dxa"/>
              <w:right w:w="100" w:type="dxa"/>
            </w:tcMar>
            <w:vAlign w:val="center"/>
          </w:tcPr>
          <w:p w14:paraId="3D6977F5" w14:textId="77777777" w:rsidR="0085161E" w:rsidRDefault="0085161E" w:rsidP="0036669B">
            <w:pPr>
              <w:widowControl w:val="0"/>
              <w:jc w:val="center"/>
              <w:rPr>
                <w:sz w:val="18"/>
                <w:szCs w:val="18"/>
              </w:rPr>
            </w:pPr>
            <w:r>
              <w:rPr>
                <w:sz w:val="18"/>
                <w:szCs w:val="18"/>
              </w:rPr>
              <w:t>24.57</w:t>
            </w:r>
          </w:p>
        </w:tc>
      </w:tr>
      <w:tr w:rsidR="0085161E" w14:paraId="2C64D1AE" w14:textId="77777777" w:rsidTr="004D311D">
        <w:trPr>
          <w:jc w:val="center"/>
        </w:trPr>
        <w:tc>
          <w:tcPr>
            <w:tcW w:w="855" w:type="dxa"/>
            <w:tcBorders>
              <w:left w:val="nil"/>
              <w:right w:val="nil"/>
            </w:tcBorders>
            <w:tcMar>
              <w:top w:w="100" w:type="dxa"/>
              <w:left w:w="100" w:type="dxa"/>
              <w:bottom w:w="100" w:type="dxa"/>
              <w:right w:w="100" w:type="dxa"/>
            </w:tcMar>
            <w:vAlign w:val="center"/>
          </w:tcPr>
          <w:p w14:paraId="35322F66" w14:textId="77777777" w:rsidR="0085161E" w:rsidRDefault="0085161E" w:rsidP="0036669B">
            <w:pPr>
              <w:widowControl w:val="0"/>
              <w:jc w:val="center"/>
              <w:rPr>
                <w:sz w:val="18"/>
                <w:szCs w:val="18"/>
              </w:rPr>
            </w:pPr>
            <w:r>
              <w:rPr>
                <w:sz w:val="18"/>
                <w:szCs w:val="18"/>
              </w:rPr>
              <w:t>30</w:t>
            </w:r>
          </w:p>
        </w:tc>
        <w:tc>
          <w:tcPr>
            <w:tcW w:w="930" w:type="dxa"/>
            <w:tcBorders>
              <w:left w:val="nil"/>
              <w:right w:val="nil"/>
            </w:tcBorders>
            <w:tcMar>
              <w:top w:w="100" w:type="dxa"/>
              <w:left w:w="100" w:type="dxa"/>
              <w:bottom w:w="100" w:type="dxa"/>
              <w:right w:w="100" w:type="dxa"/>
            </w:tcMar>
            <w:vAlign w:val="center"/>
          </w:tcPr>
          <w:p w14:paraId="61513DAF" w14:textId="77777777" w:rsidR="0085161E" w:rsidRDefault="0085161E" w:rsidP="0036669B">
            <w:pPr>
              <w:widowControl w:val="0"/>
              <w:jc w:val="center"/>
              <w:rPr>
                <w:sz w:val="18"/>
                <w:szCs w:val="18"/>
              </w:rPr>
            </w:pPr>
            <w:r>
              <w:rPr>
                <w:sz w:val="18"/>
                <w:szCs w:val="18"/>
              </w:rPr>
              <w:t>1.18</w:t>
            </w:r>
          </w:p>
        </w:tc>
        <w:tc>
          <w:tcPr>
            <w:tcW w:w="915" w:type="dxa"/>
            <w:tcBorders>
              <w:left w:val="nil"/>
              <w:right w:val="nil"/>
            </w:tcBorders>
            <w:tcMar>
              <w:top w:w="100" w:type="dxa"/>
              <w:left w:w="100" w:type="dxa"/>
              <w:bottom w:w="100" w:type="dxa"/>
              <w:right w:w="100" w:type="dxa"/>
            </w:tcMar>
            <w:vAlign w:val="center"/>
          </w:tcPr>
          <w:p w14:paraId="04B8566B" w14:textId="77777777" w:rsidR="0085161E" w:rsidRDefault="0085161E" w:rsidP="0036669B">
            <w:pPr>
              <w:widowControl w:val="0"/>
              <w:jc w:val="center"/>
              <w:rPr>
                <w:sz w:val="18"/>
                <w:szCs w:val="18"/>
              </w:rPr>
            </w:pPr>
            <w:r>
              <w:rPr>
                <w:sz w:val="18"/>
                <w:szCs w:val="18"/>
              </w:rPr>
              <w:t>46.10</w:t>
            </w:r>
          </w:p>
        </w:tc>
        <w:tc>
          <w:tcPr>
            <w:tcW w:w="1170" w:type="dxa"/>
            <w:tcBorders>
              <w:left w:val="nil"/>
              <w:right w:val="nil"/>
            </w:tcBorders>
            <w:tcMar>
              <w:top w:w="100" w:type="dxa"/>
              <w:left w:w="100" w:type="dxa"/>
              <w:bottom w:w="100" w:type="dxa"/>
              <w:right w:w="100" w:type="dxa"/>
            </w:tcMar>
            <w:vAlign w:val="center"/>
          </w:tcPr>
          <w:p w14:paraId="2ED7F34E" w14:textId="77777777" w:rsidR="0085161E" w:rsidRDefault="0085161E" w:rsidP="0036669B">
            <w:pPr>
              <w:widowControl w:val="0"/>
              <w:jc w:val="center"/>
              <w:rPr>
                <w:sz w:val="18"/>
                <w:szCs w:val="18"/>
              </w:rPr>
            </w:pPr>
            <w:r>
              <w:rPr>
                <w:sz w:val="18"/>
                <w:szCs w:val="18"/>
              </w:rPr>
              <w:t>6.19</w:t>
            </w:r>
          </w:p>
        </w:tc>
        <w:tc>
          <w:tcPr>
            <w:tcW w:w="855" w:type="dxa"/>
            <w:tcBorders>
              <w:left w:val="nil"/>
              <w:right w:val="nil"/>
            </w:tcBorders>
            <w:tcMar>
              <w:top w:w="100" w:type="dxa"/>
              <w:left w:w="100" w:type="dxa"/>
              <w:bottom w:w="100" w:type="dxa"/>
              <w:right w:w="100" w:type="dxa"/>
            </w:tcMar>
            <w:vAlign w:val="center"/>
          </w:tcPr>
          <w:p w14:paraId="2D9DC629" w14:textId="77777777" w:rsidR="0085161E" w:rsidRDefault="0085161E" w:rsidP="0036669B">
            <w:pPr>
              <w:widowControl w:val="0"/>
              <w:jc w:val="center"/>
              <w:rPr>
                <w:sz w:val="18"/>
                <w:szCs w:val="18"/>
              </w:rPr>
            </w:pPr>
            <w:r>
              <w:rPr>
                <w:sz w:val="18"/>
                <w:szCs w:val="18"/>
              </w:rPr>
              <w:t>2.26</w:t>
            </w:r>
          </w:p>
        </w:tc>
        <w:tc>
          <w:tcPr>
            <w:tcW w:w="855" w:type="dxa"/>
            <w:tcBorders>
              <w:left w:val="nil"/>
              <w:right w:val="nil"/>
            </w:tcBorders>
            <w:tcMar>
              <w:top w:w="100" w:type="dxa"/>
              <w:left w:w="100" w:type="dxa"/>
              <w:bottom w:w="100" w:type="dxa"/>
              <w:right w:w="100" w:type="dxa"/>
            </w:tcMar>
            <w:vAlign w:val="center"/>
          </w:tcPr>
          <w:p w14:paraId="18C7F008" w14:textId="77777777" w:rsidR="0085161E" w:rsidRDefault="0085161E" w:rsidP="0036669B">
            <w:pPr>
              <w:widowControl w:val="0"/>
              <w:jc w:val="center"/>
              <w:rPr>
                <w:sz w:val="18"/>
                <w:szCs w:val="18"/>
              </w:rPr>
            </w:pPr>
            <w:r>
              <w:rPr>
                <w:sz w:val="18"/>
                <w:szCs w:val="18"/>
              </w:rPr>
              <w:t>168.99</w:t>
            </w:r>
          </w:p>
        </w:tc>
        <w:tc>
          <w:tcPr>
            <w:tcW w:w="1140" w:type="dxa"/>
            <w:tcBorders>
              <w:left w:val="nil"/>
              <w:right w:val="nil"/>
            </w:tcBorders>
            <w:tcMar>
              <w:top w:w="100" w:type="dxa"/>
              <w:left w:w="100" w:type="dxa"/>
              <w:bottom w:w="100" w:type="dxa"/>
              <w:right w:w="100" w:type="dxa"/>
            </w:tcMar>
            <w:vAlign w:val="center"/>
          </w:tcPr>
          <w:p w14:paraId="49503447" w14:textId="77777777" w:rsidR="0085161E" w:rsidRDefault="0085161E" w:rsidP="0036669B">
            <w:pPr>
              <w:widowControl w:val="0"/>
              <w:jc w:val="center"/>
              <w:rPr>
                <w:sz w:val="18"/>
                <w:szCs w:val="18"/>
              </w:rPr>
            </w:pPr>
            <w:r>
              <w:rPr>
                <w:sz w:val="18"/>
                <w:szCs w:val="18"/>
              </w:rPr>
              <w:t>45.40</w:t>
            </w:r>
          </w:p>
        </w:tc>
        <w:tc>
          <w:tcPr>
            <w:tcW w:w="915" w:type="dxa"/>
            <w:tcBorders>
              <w:left w:val="nil"/>
              <w:right w:val="nil"/>
            </w:tcBorders>
            <w:tcMar>
              <w:top w:w="100" w:type="dxa"/>
              <w:left w:w="100" w:type="dxa"/>
              <w:bottom w:w="100" w:type="dxa"/>
              <w:right w:w="100" w:type="dxa"/>
            </w:tcMar>
            <w:vAlign w:val="center"/>
          </w:tcPr>
          <w:p w14:paraId="24F26BAD" w14:textId="77777777" w:rsidR="0085161E" w:rsidRDefault="0085161E" w:rsidP="0036669B">
            <w:pPr>
              <w:widowControl w:val="0"/>
              <w:jc w:val="center"/>
              <w:rPr>
                <w:sz w:val="18"/>
                <w:szCs w:val="18"/>
              </w:rPr>
            </w:pPr>
            <w:r>
              <w:rPr>
                <w:sz w:val="18"/>
                <w:szCs w:val="18"/>
              </w:rPr>
              <w:t>1.56</w:t>
            </w:r>
          </w:p>
        </w:tc>
        <w:tc>
          <w:tcPr>
            <w:tcW w:w="855" w:type="dxa"/>
            <w:tcBorders>
              <w:left w:val="nil"/>
              <w:right w:val="nil"/>
            </w:tcBorders>
            <w:tcMar>
              <w:top w:w="100" w:type="dxa"/>
              <w:left w:w="100" w:type="dxa"/>
              <w:bottom w:w="100" w:type="dxa"/>
              <w:right w:w="100" w:type="dxa"/>
            </w:tcMar>
            <w:vAlign w:val="center"/>
          </w:tcPr>
          <w:p w14:paraId="03198433" w14:textId="77777777" w:rsidR="0085161E" w:rsidRDefault="0085161E" w:rsidP="0036669B">
            <w:pPr>
              <w:widowControl w:val="0"/>
              <w:jc w:val="center"/>
              <w:rPr>
                <w:sz w:val="18"/>
                <w:szCs w:val="18"/>
              </w:rPr>
            </w:pPr>
            <w:r>
              <w:rPr>
                <w:sz w:val="18"/>
                <w:szCs w:val="18"/>
              </w:rPr>
              <w:t>80.09</w:t>
            </w:r>
          </w:p>
        </w:tc>
        <w:tc>
          <w:tcPr>
            <w:tcW w:w="1140" w:type="dxa"/>
            <w:tcBorders>
              <w:left w:val="nil"/>
              <w:right w:val="nil"/>
            </w:tcBorders>
            <w:tcMar>
              <w:top w:w="100" w:type="dxa"/>
              <w:left w:w="100" w:type="dxa"/>
              <w:bottom w:w="100" w:type="dxa"/>
              <w:right w:w="100" w:type="dxa"/>
            </w:tcMar>
            <w:vAlign w:val="center"/>
          </w:tcPr>
          <w:p w14:paraId="04F13C6C" w14:textId="77777777" w:rsidR="0085161E" w:rsidRDefault="0085161E" w:rsidP="0036669B">
            <w:pPr>
              <w:widowControl w:val="0"/>
              <w:jc w:val="center"/>
              <w:rPr>
                <w:sz w:val="18"/>
                <w:szCs w:val="18"/>
              </w:rPr>
            </w:pPr>
            <w:r>
              <w:rPr>
                <w:sz w:val="18"/>
                <w:szCs w:val="18"/>
              </w:rPr>
              <w:t>32.27</w:t>
            </w:r>
          </w:p>
        </w:tc>
        <w:tc>
          <w:tcPr>
            <w:tcW w:w="945" w:type="dxa"/>
            <w:tcBorders>
              <w:left w:val="nil"/>
              <w:right w:val="nil"/>
            </w:tcBorders>
            <w:tcMar>
              <w:top w:w="100" w:type="dxa"/>
              <w:left w:w="100" w:type="dxa"/>
              <w:bottom w:w="100" w:type="dxa"/>
              <w:right w:w="100" w:type="dxa"/>
            </w:tcMar>
            <w:vAlign w:val="center"/>
          </w:tcPr>
          <w:p w14:paraId="35A7AEF0" w14:textId="77777777" w:rsidR="0085161E" w:rsidRDefault="0085161E" w:rsidP="0036669B">
            <w:pPr>
              <w:widowControl w:val="0"/>
              <w:jc w:val="center"/>
              <w:rPr>
                <w:sz w:val="18"/>
                <w:szCs w:val="18"/>
              </w:rPr>
            </w:pPr>
            <w:r>
              <w:rPr>
                <w:sz w:val="18"/>
                <w:szCs w:val="18"/>
              </w:rPr>
              <w:t>1.60</w:t>
            </w:r>
          </w:p>
        </w:tc>
        <w:tc>
          <w:tcPr>
            <w:tcW w:w="870" w:type="dxa"/>
            <w:tcBorders>
              <w:left w:val="nil"/>
              <w:right w:val="nil"/>
            </w:tcBorders>
            <w:tcMar>
              <w:top w:w="100" w:type="dxa"/>
              <w:left w:w="100" w:type="dxa"/>
              <w:bottom w:w="100" w:type="dxa"/>
              <w:right w:w="100" w:type="dxa"/>
            </w:tcMar>
            <w:vAlign w:val="center"/>
          </w:tcPr>
          <w:p w14:paraId="7CEF0465" w14:textId="77777777" w:rsidR="0085161E" w:rsidRDefault="0085161E" w:rsidP="0036669B">
            <w:pPr>
              <w:widowControl w:val="0"/>
              <w:jc w:val="center"/>
              <w:rPr>
                <w:sz w:val="18"/>
                <w:szCs w:val="18"/>
              </w:rPr>
            </w:pPr>
            <w:r>
              <w:rPr>
                <w:sz w:val="18"/>
                <w:szCs w:val="18"/>
              </w:rPr>
              <w:t>83.96</w:t>
            </w:r>
          </w:p>
        </w:tc>
        <w:tc>
          <w:tcPr>
            <w:tcW w:w="1140" w:type="dxa"/>
            <w:tcBorders>
              <w:left w:val="nil"/>
              <w:right w:val="nil"/>
            </w:tcBorders>
            <w:tcMar>
              <w:top w:w="100" w:type="dxa"/>
              <w:left w:w="100" w:type="dxa"/>
              <w:bottom w:w="100" w:type="dxa"/>
              <w:right w:w="100" w:type="dxa"/>
            </w:tcMar>
            <w:vAlign w:val="center"/>
          </w:tcPr>
          <w:p w14:paraId="78889FBB" w14:textId="77777777" w:rsidR="0085161E" w:rsidRDefault="0085161E" w:rsidP="0036669B">
            <w:pPr>
              <w:widowControl w:val="0"/>
              <w:jc w:val="center"/>
              <w:rPr>
                <w:sz w:val="18"/>
                <w:szCs w:val="18"/>
              </w:rPr>
            </w:pPr>
            <w:r>
              <w:rPr>
                <w:sz w:val="18"/>
                <w:szCs w:val="18"/>
              </w:rPr>
              <w:t>38.62</w:t>
            </w:r>
          </w:p>
        </w:tc>
      </w:tr>
      <w:tr w:rsidR="0085161E" w14:paraId="028D0849" w14:textId="77777777" w:rsidTr="004D311D">
        <w:trPr>
          <w:jc w:val="center"/>
        </w:trPr>
        <w:tc>
          <w:tcPr>
            <w:tcW w:w="855" w:type="dxa"/>
            <w:tcBorders>
              <w:left w:val="nil"/>
              <w:right w:val="nil"/>
            </w:tcBorders>
            <w:tcMar>
              <w:top w:w="100" w:type="dxa"/>
              <w:left w:w="100" w:type="dxa"/>
              <w:bottom w:w="100" w:type="dxa"/>
              <w:right w:w="100" w:type="dxa"/>
            </w:tcMar>
            <w:vAlign w:val="center"/>
          </w:tcPr>
          <w:p w14:paraId="32CCC6B8" w14:textId="77777777" w:rsidR="0085161E" w:rsidRDefault="0085161E" w:rsidP="0036669B">
            <w:pPr>
              <w:widowControl w:val="0"/>
              <w:jc w:val="center"/>
              <w:rPr>
                <w:sz w:val="18"/>
                <w:szCs w:val="18"/>
              </w:rPr>
            </w:pPr>
            <w:r>
              <w:rPr>
                <w:sz w:val="18"/>
                <w:szCs w:val="18"/>
              </w:rPr>
              <w:t>40</w:t>
            </w:r>
          </w:p>
        </w:tc>
        <w:tc>
          <w:tcPr>
            <w:tcW w:w="930" w:type="dxa"/>
            <w:tcBorders>
              <w:left w:val="nil"/>
              <w:right w:val="nil"/>
            </w:tcBorders>
            <w:tcMar>
              <w:top w:w="100" w:type="dxa"/>
              <w:left w:w="100" w:type="dxa"/>
              <w:bottom w:w="100" w:type="dxa"/>
              <w:right w:w="100" w:type="dxa"/>
            </w:tcMar>
            <w:vAlign w:val="center"/>
          </w:tcPr>
          <w:p w14:paraId="74F057C2" w14:textId="77777777" w:rsidR="0085161E" w:rsidRDefault="0085161E" w:rsidP="0036669B">
            <w:pPr>
              <w:widowControl w:val="0"/>
              <w:jc w:val="center"/>
              <w:rPr>
                <w:sz w:val="18"/>
                <w:szCs w:val="18"/>
              </w:rPr>
            </w:pPr>
            <w:r>
              <w:rPr>
                <w:sz w:val="18"/>
                <w:szCs w:val="18"/>
              </w:rPr>
              <w:t>1.42</w:t>
            </w:r>
          </w:p>
        </w:tc>
        <w:tc>
          <w:tcPr>
            <w:tcW w:w="915" w:type="dxa"/>
            <w:tcBorders>
              <w:left w:val="nil"/>
              <w:right w:val="nil"/>
            </w:tcBorders>
            <w:tcMar>
              <w:top w:w="100" w:type="dxa"/>
              <w:left w:w="100" w:type="dxa"/>
              <w:bottom w:w="100" w:type="dxa"/>
              <w:right w:w="100" w:type="dxa"/>
            </w:tcMar>
            <w:vAlign w:val="center"/>
          </w:tcPr>
          <w:p w14:paraId="4363A24A" w14:textId="77777777" w:rsidR="0085161E" w:rsidRDefault="0085161E" w:rsidP="0036669B">
            <w:pPr>
              <w:widowControl w:val="0"/>
              <w:jc w:val="center"/>
              <w:rPr>
                <w:sz w:val="18"/>
                <w:szCs w:val="18"/>
              </w:rPr>
            </w:pPr>
            <w:r>
              <w:rPr>
                <w:sz w:val="18"/>
                <w:szCs w:val="18"/>
              </w:rPr>
              <w:t>66.50</w:t>
            </w:r>
          </w:p>
        </w:tc>
        <w:tc>
          <w:tcPr>
            <w:tcW w:w="1170" w:type="dxa"/>
            <w:tcBorders>
              <w:left w:val="nil"/>
              <w:right w:val="nil"/>
            </w:tcBorders>
            <w:tcMar>
              <w:top w:w="100" w:type="dxa"/>
              <w:left w:w="100" w:type="dxa"/>
              <w:bottom w:w="100" w:type="dxa"/>
              <w:right w:w="100" w:type="dxa"/>
            </w:tcMar>
            <w:vAlign w:val="center"/>
          </w:tcPr>
          <w:p w14:paraId="6055D19D" w14:textId="77777777" w:rsidR="0085161E" w:rsidRDefault="0085161E" w:rsidP="0036669B">
            <w:pPr>
              <w:widowControl w:val="0"/>
              <w:jc w:val="center"/>
              <w:rPr>
                <w:sz w:val="18"/>
                <w:szCs w:val="18"/>
              </w:rPr>
            </w:pPr>
            <w:r>
              <w:rPr>
                <w:sz w:val="18"/>
                <w:szCs w:val="18"/>
              </w:rPr>
              <w:t>8.93</w:t>
            </w:r>
          </w:p>
        </w:tc>
        <w:tc>
          <w:tcPr>
            <w:tcW w:w="855" w:type="dxa"/>
            <w:tcBorders>
              <w:left w:val="nil"/>
              <w:right w:val="nil"/>
            </w:tcBorders>
            <w:tcMar>
              <w:top w:w="100" w:type="dxa"/>
              <w:left w:w="100" w:type="dxa"/>
              <w:bottom w:w="100" w:type="dxa"/>
              <w:right w:w="100" w:type="dxa"/>
            </w:tcMar>
            <w:vAlign w:val="center"/>
          </w:tcPr>
          <w:p w14:paraId="575760FB" w14:textId="77777777" w:rsidR="0085161E" w:rsidRDefault="0085161E" w:rsidP="0036669B">
            <w:pPr>
              <w:widowControl w:val="0"/>
              <w:jc w:val="center"/>
              <w:rPr>
                <w:sz w:val="18"/>
                <w:szCs w:val="18"/>
              </w:rPr>
            </w:pPr>
            <w:r>
              <w:rPr>
                <w:sz w:val="18"/>
                <w:szCs w:val="18"/>
              </w:rPr>
              <w:t>2.52</w:t>
            </w:r>
          </w:p>
        </w:tc>
        <w:tc>
          <w:tcPr>
            <w:tcW w:w="855" w:type="dxa"/>
            <w:tcBorders>
              <w:left w:val="nil"/>
              <w:right w:val="nil"/>
            </w:tcBorders>
            <w:tcMar>
              <w:top w:w="100" w:type="dxa"/>
              <w:left w:w="100" w:type="dxa"/>
              <w:bottom w:w="100" w:type="dxa"/>
              <w:right w:w="100" w:type="dxa"/>
            </w:tcMar>
            <w:vAlign w:val="center"/>
          </w:tcPr>
          <w:p w14:paraId="4E305B11" w14:textId="77777777" w:rsidR="0085161E" w:rsidRDefault="0085161E" w:rsidP="0036669B">
            <w:pPr>
              <w:widowControl w:val="0"/>
              <w:jc w:val="center"/>
              <w:rPr>
                <w:sz w:val="18"/>
                <w:szCs w:val="18"/>
              </w:rPr>
            </w:pPr>
            <w:r>
              <w:rPr>
                <w:sz w:val="18"/>
                <w:szCs w:val="18"/>
              </w:rPr>
              <w:t>210.11</w:t>
            </w:r>
          </w:p>
        </w:tc>
        <w:tc>
          <w:tcPr>
            <w:tcW w:w="1140" w:type="dxa"/>
            <w:tcBorders>
              <w:left w:val="nil"/>
              <w:right w:val="nil"/>
            </w:tcBorders>
            <w:tcMar>
              <w:top w:w="100" w:type="dxa"/>
              <w:left w:w="100" w:type="dxa"/>
              <w:bottom w:w="100" w:type="dxa"/>
              <w:right w:w="100" w:type="dxa"/>
            </w:tcMar>
            <w:vAlign w:val="center"/>
          </w:tcPr>
          <w:p w14:paraId="30228BDF" w14:textId="77777777" w:rsidR="0085161E" w:rsidRDefault="0085161E" w:rsidP="0036669B">
            <w:pPr>
              <w:widowControl w:val="0"/>
              <w:jc w:val="center"/>
              <w:rPr>
                <w:sz w:val="18"/>
                <w:szCs w:val="18"/>
              </w:rPr>
            </w:pPr>
            <w:r>
              <w:rPr>
                <w:sz w:val="18"/>
                <w:szCs w:val="18"/>
              </w:rPr>
              <w:t>56.44</w:t>
            </w:r>
          </w:p>
        </w:tc>
        <w:tc>
          <w:tcPr>
            <w:tcW w:w="915" w:type="dxa"/>
            <w:tcBorders>
              <w:left w:val="nil"/>
              <w:right w:val="nil"/>
            </w:tcBorders>
            <w:tcMar>
              <w:top w:w="100" w:type="dxa"/>
              <w:left w:w="100" w:type="dxa"/>
              <w:bottom w:w="100" w:type="dxa"/>
              <w:right w:w="100" w:type="dxa"/>
            </w:tcMar>
            <w:vAlign w:val="center"/>
          </w:tcPr>
          <w:p w14:paraId="385CA4AE" w14:textId="77777777" w:rsidR="0085161E" w:rsidRDefault="0085161E" w:rsidP="0036669B">
            <w:pPr>
              <w:widowControl w:val="0"/>
              <w:jc w:val="center"/>
              <w:rPr>
                <w:sz w:val="18"/>
                <w:szCs w:val="18"/>
              </w:rPr>
            </w:pPr>
            <w:r>
              <w:rPr>
                <w:sz w:val="18"/>
                <w:szCs w:val="18"/>
              </w:rPr>
              <w:t>1.86</w:t>
            </w:r>
          </w:p>
        </w:tc>
        <w:tc>
          <w:tcPr>
            <w:tcW w:w="855" w:type="dxa"/>
            <w:tcBorders>
              <w:left w:val="nil"/>
              <w:right w:val="nil"/>
            </w:tcBorders>
            <w:tcMar>
              <w:top w:w="100" w:type="dxa"/>
              <w:left w:w="100" w:type="dxa"/>
              <w:bottom w:w="100" w:type="dxa"/>
              <w:right w:w="100" w:type="dxa"/>
            </w:tcMar>
            <w:vAlign w:val="center"/>
          </w:tcPr>
          <w:p w14:paraId="552689AA" w14:textId="77777777" w:rsidR="0085161E" w:rsidRDefault="0085161E" w:rsidP="0036669B">
            <w:pPr>
              <w:widowControl w:val="0"/>
              <w:jc w:val="center"/>
              <w:rPr>
                <w:sz w:val="18"/>
                <w:szCs w:val="18"/>
              </w:rPr>
            </w:pPr>
            <w:r>
              <w:rPr>
                <w:sz w:val="18"/>
                <w:szCs w:val="18"/>
              </w:rPr>
              <w:t>113.80</w:t>
            </w:r>
          </w:p>
        </w:tc>
        <w:tc>
          <w:tcPr>
            <w:tcW w:w="1140" w:type="dxa"/>
            <w:tcBorders>
              <w:left w:val="nil"/>
              <w:right w:val="nil"/>
            </w:tcBorders>
            <w:tcMar>
              <w:top w:w="100" w:type="dxa"/>
              <w:left w:w="100" w:type="dxa"/>
              <w:bottom w:w="100" w:type="dxa"/>
              <w:right w:w="100" w:type="dxa"/>
            </w:tcMar>
            <w:vAlign w:val="center"/>
          </w:tcPr>
          <w:p w14:paraId="427C3286" w14:textId="77777777" w:rsidR="0085161E" w:rsidRDefault="0085161E" w:rsidP="0036669B">
            <w:pPr>
              <w:widowControl w:val="0"/>
              <w:jc w:val="center"/>
              <w:rPr>
                <w:sz w:val="18"/>
                <w:szCs w:val="18"/>
              </w:rPr>
            </w:pPr>
            <w:r>
              <w:rPr>
                <w:sz w:val="18"/>
                <w:szCs w:val="18"/>
              </w:rPr>
              <w:t>45.86</w:t>
            </w:r>
          </w:p>
        </w:tc>
        <w:tc>
          <w:tcPr>
            <w:tcW w:w="945" w:type="dxa"/>
            <w:tcBorders>
              <w:left w:val="nil"/>
              <w:right w:val="nil"/>
            </w:tcBorders>
            <w:tcMar>
              <w:top w:w="100" w:type="dxa"/>
              <w:left w:w="100" w:type="dxa"/>
              <w:bottom w:w="100" w:type="dxa"/>
              <w:right w:w="100" w:type="dxa"/>
            </w:tcMar>
            <w:vAlign w:val="center"/>
          </w:tcPr>
          <w:p w14:paraId="31AB0A82" w14:textId="77777777" w:rsidR="0085161E" w:rsidRDefault="0085161E" w:rsidP="0036669B">
            <w:pPr>
              <w:widowControl w:val="0"/>
              <w:jc w:val="center"/>
              <w:rPr>
                <w:sz w:val="18"/>
                <w:szCs w:val="18"/>
              </w:rPr>
            </w:pPr>
            <w:r>
              <w:rPr>
                <w:sz w:val="18"/>
                <w:szCs w:val="18"/>
              </w:rPr>
              <w:t>1.91</w:t>
            </w:r>
          </w:p>
        </w:tc>
        <w:tc>
          <w:tcPr>
            <w:tcW w:w="870" w:type="dxa"/>
            <w:tcBorders>
              <w:left w:val="nil"/>
              <w:right w:val="nil"/>
            </w:tcBorders>
            <w:tcMar>
              <w:top w:w="100" w:type="dxa"/>
              <w:left w:w="100" w:type="dxa"/>
              <w:bottom w:w="100" w:type="dxa"/>
              <w:right w:w="100" w:type="dxa"/>
            </w:tcMar>
            <w:vAlign w:val="center"/>
          </w:tcPr>
          <w:p w14:paraId="09BEF02D" w14:textId="77777777" w:rsidR="0085161E" w:rsidRDefault="0085161E" w:rsidP="0036669B">
            <w:pPr>
              <w:widowControl w:val="0"/>
              <w:jc w:val="center"/>
              <w:rPr>
                <w:sz w:val="18"/>
                <w:szCs w:val="18"/>
              </w:rPr>
            </w:pPr>
            <w:r>
              <w:rPr>
                <w:sz w:val="18"/>
                <w:szCs w:val="18"/>
              </w:rPr>
              <w:t>120.69</w:t>
            </w:r>
          </w:p>
        </w:tc>
        <w:tc>
          <w:tcPr>
            <w:tcW w:w="1140" w:type="dxa"/>
            <w:tcBorders>
              <w:left w:val="nil"/>
              <w:right w:val="nil"/>
            </w:tcBorders>
            <w:tcMar>
              <w:top w:w="100" w:type="dxa"/>
              <w:left w:w="100" w:type="dxa"/>
              <w:bottom w:w="100" w:type="dxa"/>
              <w:right w:w="100" w:type="dxa"/>
            </w:tcMar>
            <w:vAlign w:val="center"/>
          </w:tcPr>
          <w:p w14:paraId="7D10A4BE" w14:textId="77777777" w:rsidR="0085161E" w:rsidRDefault="0085161E" w:rsidP="0036669B">
            <w:pPr>
              <w:widowControl w:val="0"/>
              <w:jc w:val="center"/>
              <w:rPr>
                <w:sz w:val="18"/>
                <w:szCs w:val="18"/>
              </w:rPr>
            </w:pPr>
            <w:r>
              <w:rPr>
                <w:sz w:val="18"/>
                <w:szCs w:val="18"/>
              </w:rPr>
              <w:t>55.52</w:t>
            </w:r>
          </w:p>
        </w:tc>
      </w:tr>
      <w:tr w:rsidR="0085161E" w14:paraId="3264B4CC" w14:textId="77777777" w:rsidTr="004D311D">
        <w:trPr>
          <w:jc w:val="center"/>
        </w:trPr>
        <w:tc>
          <w:tcPr>
            <w:tcW w:w="855" w:type="dxa"/>
            <w:tcBorders>
              <w:left w:val="nil"/>
              <w:right w:val="nil"/>
            </w:tcBorders>
            <w:tcMar>
              <w:top w:w="100" w:type="dxa"/>
              <w:left w:w="100" w:type="dxa"/>
              <w:bottom w:w="100" w:type="dxa"/>
              <w:right w:w="100" w:type="dxa"/>
            </w:tcMar>
            <w:vAlign w:val="center"/>
          </w:tcPr>
          <w:p w14:paraId="77838459" w14:textId="77777777" w:rsidR="0085161E" w:rsidRDefault="0085161E" w:rsidP="0036669B">
            <w:pPr>
              <w:widowControl w:val="0"/>
              <w:jc w:val="center"/>
              <w:rPr>
                <w:sz w:val="18"/>
                <w:szCs w:val="18"/>
              </w:rPr>
            </w:pPr>
            <w:r>
              <w:rPr>
                <w:sz w:val="18"/>
                <w:szCs w:val="18"/>
              </w:rPr>
              <w:t>50</w:t>
            </w:r>
          </w:p>
        </w:tc>
        <w:tc>
          <w:tcPr>
            <w:tcW w:w="930" w:type="dxa"/>
            <w:tcBorders>
              <w:left w:val="nil"/>
              <w:right w:val="nil"/>
            </w:tcBorders>
            <w:tcMar>
              <w:top w:w="100" w:type="dxa"/>
              <w:left w:w="100" w:type="dxa"/>
              <w:bottom w:w="100" w:type="dxa"/>
              <w:right w:w="100" w:type="dxa"/>
            </w:tcMar>
            <w:vAlign w:val="center"/>
          </w:tcPr>
          <w:p w14:paraId="0B795481" w14:textId="77777777" w:rsidR="0085161E" w:rsidRDefault="0085161E" w:rsidP="0036669B">
            <w:pPr>
              <w:widowControl w:val="0"/>
              <w:jc w:val="center"/>
              <w:rPr>
                <w:sz w:val="18"/>
                <w:szCs w:val="18"/>
              </w:rPr>
            </w:pPr>
            <w:r>
              <w:rPr>
                <w:sz w:val="18"/>
                <w:szCs w:val="18"/>
              </w:rPr>
              <w:t>1.64</w:t>
            </w:r>
          </w:p>
        </w:tc>
        <w:tc>
          <w:tcPr>
            <w:tcW w:w="915" w:type="dxa"/>
            <w:tcBorders>
              <w:left w:val="nil"/>
              <w:right w:val="nil"/>
            </w:tcBorders>
            <w:tcMar>
              <w:top w:w="100" w:type="dxa"/>
              <w:left w:w="100" w:type="dxa"/>
              <w:bottom w:w="100" w:type="dxa"/>
              <w:right w:w="100" w:type="dxa"/>
            </w:tcMar>
            <w:vAlign w:val="center"/>
          </w:tcPr>
          <w:p w14:paraId="48ABA12B" w14:textId="77777777" w:rsidR="0085161E" w:rsidRDefault="0085161E" w:rsidP="0036669B">
            <w:pPr>
              <w:widowControl w:val="0"/>
              <w:jc w:val="center"/>
              <w:rPr>
                <w:sz w:val="18"/>
                <w:szCs w:val="18"/>
              </w:rPr>
            </w:pPr>
            <w:r>
              <w:rPr>
                <w:sz w:val="18"/>
                <w:szCs w:val="18"/>
              </w:rPr>
              <w:t>88.62</w:t>
            </w:r>
          </w:p>
        </w:tc>
        <w:tc>
          <w:tcPr>
            <w:tcW w:w="1170" w:type="dxa"/>
            <w:tcBorders>
              <w:left w:val="nil"/>
              <w:right w:val="nil"/>
            </w:tcBorders>
            <w:tcMar>
              <w:top w:w="100" w:type="dxa"/>
              <w:left w:w="100" w:type="dxa"/>
              <w:bottom w:w="100" w:type="dxa"/>
              <w:right w:w="100" w:type="dxa"/>
            </w:tcMar>
            <w:vAlign w:val="center"/>
          </w:tcPr>
          <w:p w14:paraId="7B52D352" w14:textId="77777777" w:rsidR="0085161E" w:rsidRDefault="0085161E" w:rsidP="0036669B">
            <w:pPr>
              <w:widowControl w:val="0"/>
              <w:jc w:val="center"/>
              <w:rPr>
                <w:sz w:val="18"/>
                <w:szCs w:val="18"/>
              </w:rPr>
            </w:pPr>
            <w:r>
              <w:rPr>
                <w:sz w:val="18"/>
                <w:szCs w:val="18"/>
              </w:rPr>
              <w:t>11.90</w:t>
            </w:r>
          </w:p>
        </w:tc>
        <w:tc>
          <w:tcPr>
            <w:tcW w:w="855" w:type="dxa"/>
            <w:tcBorders>
              <w:left w:val="nil"/>
              <w:right w:val="nil"/>
            </w:tcBorders>
            <w:tcMar>
              <w:top w:w="100" w:type="dxa"/>
              <w:left w:w="100" w:type="dxa"/>
              <w:bottom w:w="100" w:type="dxa"/>
              <w:right w:w="100" w:type="dxa"/>
            </w:tcMar>
            <w:vAlign w:val="center"/>
          </w:tcPr>
          <w:p w14:paraId="3381F5CA" w14:textId="77777777" w:rsidR="0085161E" w:rsidRDefault="0085161E" w:rsidP="0036669B">
            <w:pPr>
              <w:widowControl w:val="0"/>
              <w:jc w:val="center"/>
              <w:rPr>
                <w:sz w:val="18"/>
                <w:szCs w:val="18"/>
              </w:rPr>
            </w:pPr>
            <w:r>
              <w:rPr>
                <w:sz w:val="18"/>
                <w:szCs w:val="18"/>
              </w:rPr>
              <w:t>3.09</w:t>
            </w:r>
          </w:p>
        </w:tc>
        <w:tc>
          <w:tcPr>
            <w:tcW w:w="855" w:type="dxa"/>
            <w:tcBorders>
              <w:left w:val="nil"/>
              <w:right w:val="nil"/>
            </w:tcBorders>
            <w:tcMar>
              <w:top w:w="100" w:type="dxa"/>
              <w:left w:w="100" w:type="dxa"/>
              <w:bottom w:w="100" w:type="dxa"/>
              <w:right w:w="100" w:type="dxa"/>
            </w:tcMar>
            <w:vAlign w:val="center"/>
          </w:tcPr>
          <w:p w14:paraId="1BBF09BF" w14:textId="77777777" w:rsidR="0085161E" w:rsidRDefault="0085161E" w:rsidP="0036669B">
            <w:pPr>
              <w:widowControl w:val="0"/>
              <w:jc w:val="center"/>
              <w:rPr>
                <w:sz w:val="18"/>
                <w:szCs w:val="18"/>
              </w:rPr>
            </w:pPr>
            <w:r>
              <w:rPr>
                <w:sz w:val="18"/>
                <w:szCs w:val="18"/>
              </w:rPr>
              <w:t>314.58</w:t>
            </w:r>
          </w:p>
        </w:tc>
        <w:tc>
          <w:tcPr>
            <w:tcW w:w="1140" w:type="dxa"/>
            <w:tcBorders>
              <w:left w:val="nil"/>
              <w:right w:val="nil"/>
            </w:tcBorders>
            <w:tcMar>
              <w:top w:w="100" w:type="dxa"/>
              <w:left w:w="100" w:type="dxa"/>
              <w:bottom w:w="100" w:type="dxa"/>
              <w:right w:w="100" w:type="dxa"/>
            </w:tcMar>
            <w:vAlign w:val="center"/>
          </w:tcPr>
          <w:p w14:paraId="0AE5A32E" w14:textId="77777777" w:rsidR="0085161E" w:rsidRDefault="0085161E" w:rsidP="0036669B">
            <w:pPr>
              <w:widowControl w:val="0"/>
              <w:jc w:val="center"/>
              <w:rPr>
                <w:sz w:val="18"/>
                <w:szCs w:val="18"/>
              </w:rPr>
            </w:pPr>
            <w:r>
              <w:rPr>
                <w:sz w:val="18"/>
                <w:szCs w:val="18"/>
              </w:rPr>
              <w:t>84.51</w:t>
            </w:r>
          </w:p>
        </w:tc>
        <w:tc>
          <w:tcPr>
            <w:tcW w:w="915" w:type="dxa"/>
            <w:tcBorders>
              <w:left w:val="nil"/>
              <w:right w:val="nil"/>
            </w:tcBorders>
            <w:tcMar>
              <w:top w:w="100" w:type="dxa"/>
              <w:left w:w="100" w:type="dxa"/>
              <w:bottom w:w="100" w:type="dxa"/>
              <w:right w:w="100" w:type="dxa"/>
            </w:tcMar>
            <w:vAlign w:val="center"/>
          </w:tcPr>
          <w:p w14:paraId="26B1D76E" w14:textId="77777777" w:rsidR="0085161E" w:rsidRDefault="0085161E" w:rsidP="0036669B">
            <w:pPr>
              <w:widowControl w:val="0"/>
              <w:jc w:val="center"/>
              <w:rPr>
                <w:sz w:val="18"/>
                <w:szCs w:val="18"/>
              </w:rPr>
            </w:pPr>
            <w:r>
              <w:rPr>
                <w:sz w:val="18"/>
                <w:szCs w:val="18"/>
              </w:rPr>
              <w:t>2.14</w:t>
            </w:r>
          </w:p>
        </w:tc>
        <w:tc>
          <w:tcPr>
            <w:tcW w:w="855" w:type="dxa"/>
            <w:tcBorders>
              <w:left w:val="nil"/>
              <w:right w:val="nil"/>
            </w:tcBorders>
            <w:tcMar>
              <w:top w:w="100" w:type="dxa"/>
              <w:left w:w="100" w:type="dxa"/>
              <w:bottom w:w="100" w:type="dxa"/>
              <w:right w:w="100" w:type="dxa"/>
            </w:tcMar>
            <w:vAlign w:val="center"/>
          </w:tcPr>
          <w:p w14:paraId="0FA267E3" w14:textId="77777777" w:rsidR="0085161E" w:rsidRDefault="0085161E" w:rsidP="0036669B">
            <w:pPr>
              <w:widowControl w:val="0"/>
              <w:jc w:val="center"/>
              <w:rPr>
                <w:sz w:val="18"/>
                <w:szCs w:val="18"/>
              </w:rPr>
            </w:pPr>
            <w:r>
              <w:rPr>
                <w:sz w:val="18"/>
                <w:szCs w:val="18"/>
              </w:rPr>
              <w:t>151.77</w:t>
            </w:r>
          </w:p>
        </w:tc>
        <w:tc>
          <w:tcPr>
            <w:tcW w:w="1140" w:type="dxa"/>
            <w:tcBorders>
              <w:left w:val="nil"/>
              <w:right w:val="nil"/>
            </w:tcBorders>
            <w:tcMar>
              <w:top w:w="100" w:type="dxa"/>
              <w:left w:w="100" w:type="dxa"/>
              <w:bottom w:w="100" w:type="dxa"/>
              <w:right w:w="100" w:type="dxa"/>
            </w:tcMar>
            <w:vAlign w:val="center"/>
          </w:tcPr>
          <w:p w14:paraId="64782988" w14:textId="77777777" w:rsidR="0085161E" w:rsidRDefault="0085161E" w:rsidP="0036669B">
            <w:pPr>
              <w:widowControl w:val="0"/>
              <w:jc w:val="center"/>
              <w:rPr>
                <w:sz w:val="18"/>
                <w:szCs w:val="18"/>
              </w:rPr>
            </w:pPr>
            <w:r>
              <w:rPr>
                <w:sz w:val="18"/>
                <w:szCs w:val="18"/>
              </w:rPr>
              <w:t>61.16</w:t>
            </w:r>
          </w:p>
        </w:tc>
        <w:tc>
          <w:tcPr>
            <w:tcW w:w="945" w:type="dxa"/>
            <w:tcBorders>
              <w:left w:val="nil"/>
              <w:right w:val="nil"/>
            </w:tcBorders>
            <w:tcMar>
              <w:top w:w="100" w:type="dxa"/>
              <w:left w:w="100" w:type="dxa"/>
              <w:bottom w:w="100" w:type="dxa"/>
              <w:right w:w="100" w:type="dxa"/>
            </w:tcMar>
            <w:vAlign w:val="center"/>
          </w:tcPr>
          <w:p w14:paraId="70DE3DD7" w14:textId="77777777" w:rsidR="0085161E" w:rsidRDefault="0085161E" w:rsidP="0036669B">
            <w:pPr>
              <w:widowControl w:val="0"/>
              <w:jc w:val="center"/>
              <w:rPr>
                <w:sz w:val="18"/>
                <w:szCs w:val="18"/>
              </w:rPr>
            </w:pPr>
            <w:r>
              <w:rPr>
                <w:sz w:val="18"/>
                <w:szCs w:val="18"/>
              </w:rPr>
              <w:t>2.21</w:t>
            </w:r>
          </w:p>
        </w:tc>
        <w:tc>
          <w:tcPr>
            <w:tcW w:w="870" w:type="dxa"/>
            <w:tcBorders>
              <w:left w:val="nil"/>
              <w:right w:val="nil"/>
            </w:tcBorders>
            <w:tcMar>
              <w:top w:w="100" w:type="dxa"/>
              <w:left w:w="100" w:type="dxa"/>
              <w:bottom w:w="100" w:type="dxa"/>
              <w:right w:w="100" w:type="dxa"/>
            </w:tcMar>
            <w:vAlign w:val="center"/>
          </w:tcPr>
          <w:p w14:paraId="18F74F7A" w14:textId="77777777" w:rsidR="0085161E" w:rsidRDefault="0085161E" w:rsidP="0036669B">
            <w:pPr>
              <w:widowControl w:val="0"/>
              <w:jc w:val="center"/>
              <w:rPr>
                <w:sz w:val="18"/>
                <w:szCs w:val="18"/>
              </w:rPr>
            </w:pPr>
            <w:r>
              <w:rPr>
                <w:sz w:val="18"/>
                <w:szCs w:val="18"/>
              </w:rPr>
              <w:t>160.90</w:t>
            </w:r>
          </w:p>
        </w:tc>
        <w:tc>
          <w:tcPr>
            <w:tcW w:w="1140" w:type="dxa"/>
            <w:tcBorders>
              <w:left w:val="nil"/>
              <w:right w:val="nil"/>
            </w:tcBorders>
            <w:tcMar>
              <w:top w:w="100" w:type="dxa"/>
              <w:left w:w="100" w:type="dxa"/>
              <w:bottom w:w="100" w:type="dxa"/>
              <w:right w:w="100" w:type="dxa"/>
            </w:tcMar>
            <w:vAlign w:val="center"/>
          </w:tcPr>
          <w:p w14:paraId="62B0C439" w14:textId="77777777" w:rsidR="0085161E" w:rsidRDefault="0085161E" w:rsidP="0036669B">
            <w:pPr>
              <w:widowControl w:val="0"/>
              <w:jc w:val="center"/>
              <w:rPr>
                <w:sz w:val="18"/>
                <w:szCs w:val="18"/>
              </w:rPr>
            </w:pPr>
            <w:r>
              <w:rPr>
                <w:sz w:val="18"/>
                <w:szCs w:val="18"/>
              </w:rPr>
              <w:t>74.01</w:t>
            </w:r>
          </w:p>
        </w:tc>
      </w:tr>
      <w:tr w:rsidR="0085161E" w14:paraId="6AC609C0" w14:textId="77777777" w:rsidTr="004D311D">
        <w:trPr>
          <w:jc w:val="center"/>
        </w:trPr>
        <w:tc>
          <w:tcPr>
            <w:tcW w:w="855" w:type="dxa"/>
            <w:tcBorders>
              <w:left w:val="nil"/>
              <w:right w:val="nil"/>
            </w:tcBorders>
            <w:tcMar>
              <w:top w:w="100" w:type="dxa"/>
              <w:left w:w="100" w:type="dxa"/>
              <w:bottom w:w="100" w:type="dxa"/>
              <w:right w:w="100" w:type="dxa"/>
            </w:tcMar>
            <w:vAlign w:val="center"/>
          </w:tcPr>
          <w:p w14:paraId="5C78B3C6" w14:textId="77777777" w:rsidR="0085161E" w:rsidRDefault="0085161E" w:rsidP="0036669B">
            <w:pPr>
              <w:widowControl w:val="0"/>
              <w:jc w:val="center"/>
              <w:rPr>
                <w:sz w:val="18"/>
                <w:szCs w:val="18"/>
              </w:rPr>
            </w:pPr>
            <w:r>
              <w:rPr>
                <w:sz w:val="18"/>
                <w:szCs w:val="18"/>
              </w:rPr>
              <w:t>60</w:t>
            </w:r>
          </w:p>
        </w:tc>
        <w:tc>
          <w:tcPr>
            <w:tcW w:w="930" w:type="dxa"/>
            <w:tcBorders>
              <w:left w:val="nil"/>
              <w:right w:val="nil"/>
            </w:tcBorders>
            <w:tcMar>
              <w:top w:w="100" w:type="dxa"/>
              <w:left w:w="100" w:type="dxa"/>
              <w:bottom w:w="100" w:type="dxa"/>
              <w:right w:w="100" w:type="dxa"/>
            </w:tcMar>
            <w:vAlign w:val="center"/>
          </w:tcPr>
          <w:p w14:paraId="1D959F94" w14:textId="77777777" w:rsidR="0085161E" w:rsidRDefault="0085161E" w:rsidP="0036669B">
            <w:pPr>
              <w:widowControl w:val="0"/>
              <w:jc w:val="center"/>
              <w:rPr>
                <w:sz w:val="18"/>
                <w:szCs w:val="18"/>
              </w:rPr>
            </w:pPr>
            <w:r>
              <w:rPr>
                <w:sz w:val="18"/>
                <w:szCs w:val="18"/>
              </w:rPr>
              <w:t>1.87</w:t>
            </w:r>
          </w:p>
        </w:tc>
        <w:tc>
          <w:tcPr>
            <w:tcW w:w="915" w:type="dxa"/>
            <w:tcBorders>
              <w:left w:val="nil"/>
              <w:right w:val="nil"/>
            </w:tcBorders>
            <w:tcMar>
              <w:top w:w="100" w:type="dxa"/>
              <w:left w:w="100" w:type="dxa"/>
              <w:bottom w:w="100" w:type="dxa"/>
              <w:right w:w="100" w:type="dxa"/>
            </w:tcMar>
            <w:vAlign w:val="center"/>
          </w:tcPr>
          <w:p w14:paraId="1017B2C8" w14:textId="77777777" w:rsidR="0085161E" w:rsidRDefault="0085161E" w:rsidP="0036669B">
            <w:pPr>
              <w:widowControl w:val="0"/>
              <w:jc w:val="center"/>
              <w:rPr>
                <w:sz w:val="18"/>
                <w:szCs w:val="18"/>
              </w:rPr>
            </w:pPr>
            <w:r>
              <w:rPr>
                <w:sz w:val="18"/>
                <w:szCs w:val="18"/>
              </w:rPr>
              <w:t>115.93</w:t>
            </w:r>
          </w:p>
        </w:tc>
        <w:tc>
          <w:tcPr>
            <w:tcW w:w="1170" w:type="dxa"/>
            <w:tcBorders>
              <w:left w:val="nil"/>
              <w:right w:val="nil"/>
            </w:tcBorders>
            <w:tcMar>
              <w:top w:w="100" w:type="dxa"/>
              <w:left w:w="100" w:type="dxa"/>
              <w:bottom w:w="100" w:type="dxa"/>
              <w:right w:w="100" w:type="dxa"/>
            </w:tcMar>
            <w:vAlign w:val="center"/>
          </w:tcPr>
          <w:p w14:paraId="7832571A" w14:textId="77777777" w:rsidR="0085161E" w:rsidRDefault="0085161E" w:rsidP="0036669B">
            <w:pPr>
              <w:widowControl w:val="0"/>
              <w:jc w:val="center"/>
              <w:rPr>
                <w:sz w:val="18"/>
                <w:szCs w:val="18"/>
              </w:rPr>
            </w:pPr>
            <w:r>
              <w:rPr>
                <w:sz w:val="18"/>
                <w:szCs w:val="18"/>
              </w:rPr>
              <w:t>15.57</w:t>
            </w:r>
          </w:p>
        </w:tc>
        <w:tc>
          <w:tcPr>
            <w:tcW w:w="855" w:type="dxa"/>
            <w:tcBorders>
              <w:left w:val="nil"/>
              <w:right w:val="nil"/>
            </w:tcBorders>
            <w:tcMar>
              <w:top w:w="100" w:type="dxa"/>
              <w:left w:w="100" w:type="dxa"/>
              <w:bottom w:w="100" w:type="dxa"/>
              <w:right w:w="100" w:type="dxa"/>
            </w:tcMar>
            <w:vAlign w:val="center"/>
          </w:tcPr>
          <w:p w14:paraId="3E448658" w14:textId="77777777" w:rsidR="0085161E" w:rsidRDefault="0085161E" w:rsidP="0036669B">
            <w:pPr>
              <w:widowControl w:val="0"/>
              <w:jc w:val="center"/>
              <w:rPr>
                <w:sz w:val="18"/>
                <w:szCs w:val="18"/>
              </w:rPr>
            </w:pPr>
            <w:r>
              <w:rPr>
                <w:sz w:val="18"/>
                <w:szCs w:val="18"/>
              </w:rPr>
              <w:t>3.55</w:t>
            </w:r>
          </w:p>
        </w:tc>
        <w:tc>
          <w:tcPr>
            <w:tcW w:w="855" w:type="dxa"/>
            <w:tcBorders>
              <w:left w:val="nil"/>
              <w:right w:val="nil"/>
            </w:tcBorders>
            <w:tcMar>
              <w:top w:w="100" w:type="dxa"/>
              <w:left w:w="100" w:type="dxa"/>
              <w:bottom w:w="100" w:type="dxa"/>
              <w:right w:w="100" w:type="dxa"/>
            </w:tcMar>
            <w:vAlign w:val="center"/>
          </w:tcPr>
          <w:p w14:paraId="65E2A838" w14:textId="77777777" w:rsidR="0085161E" w:rsidRDefault="0085161E" w:rsidP="0036669B">
            <w:pPr>
              <w:widowControl w:val="0"/>
              <w:jc w:val="center"/>
              <w:rPr>
                <w:sz w:val="18"/>
                <w:szCs w:val="18"/>
              </w:rPr>
            </w:pPr>
            <w:r>
              <w:rPr>
                <w:sz w:val="18"/>
                <w:szCs w:val="18"/>
              </w:rPr>
              <w:t>416.46</w:t>
            </w:r>
          </w:p>
        </w:tc>
        <w:tc>
          <w:tcPr>
            <w:tcW w:w="1140" w:type="dxa"/>
            <w:tcBorders>
              <w:left w:val="nil"/>
              <w:right w:val="nil"/>
            </w:tcBorders>
            <w:tcMar>
              <w:top w:w="100" w:type="dxa"/>
              <w:left w:w="100" w:type="dxa"/>
              <w:bottom w:w="100" w:type="dxa"/>
              <w:right w:w="100" w:type="dxa"/>
            </w:tcMar>
            <w:vAlign w:val="center"/>
          </w:tcPr>
          <w:p w14:paraId="435C6CC5" w14:textId="77777777" w:rsidR="0085161E" w:rsidRDefault="0085161E" w:rsidP="0036669B">
            <w:pPr>
              <w:widowControl w:val="0"/>
              <w:jc w:val="center"/>
              <w:rPr>
                <w:sz w:val="18"/>
                <w:szCs w:val="18"/>
              </w:rPr>
            </w:pPr>
            <w:r>
              <w:rPr>
                <w:sz w:val="18"/>
                <w:szCs w:val="18"/>
              </w:rPr>
              <w:t>111.88</w:t>
            </w:r>
          </w:p>
        </w:tc>
        <w:tc>
          <w:tcPr>
            <w:tcW w:w="915" w:type="dxa"/>
            <w:tcBorders>
              <w:left w:val="nil"/>
              <w:right w:val="nil"/>
            </w:tcBorders>
            <w:tcMar>
              <w:top w:w="100" w:type="dxa"/>
              <w:left w:w="100" w:type="dxa"/>
              <w:bottom w:w="100" w:type="dxa"/>
              <w:right w:w="100" w:type="dxa"/>
            </w:tcMar>
            <w:vAlign w:val="center"/>
          </w:tcPr>
          <w:p w14:paraId="4BC5A825" w14:textId="77777777" w:rsidR="0085161E" w:rsidRDefault="0085161E" w:rsidP="0036669B">
            <w:pPr>
              <w:widowControl w:val="0"/>
              <w:jc w:val="center"/>
              <w:rPr>
                <w:sz w:val="18"/>
                <w:szCs w:val="18"/>
              </w:rPr>
            </w:pPr>
            <w:r>
              <w:rPr>
                <w:sz w:val="18"/>
                <w:szCs w:val="18"/>
              </w:rPr>
              <w:t>2.42</w:t>
            </w:r>
          </w:p>
        </w:tc>
        <w:tc>
          <w:tcPr>
            <w:tcW w:w="855" w:type="dxa"/>
            <w:tcBorders>
              <w:left w:val="nil"/>
              <w:right w:val="nil"/>
            </w:tcBorders>
            <w:tcMar>
              <w:top w:w="100" w:type="dxa"/>
              <w:left w:w="100" w:type="dxa"/>
              <w:bottom w:w="100" w:type="dxa"/>
              <w:right w:w="100" w:type="dxa"/>
            </w:tcMar>
            <w:vAlign w:val="center"/>
          </w:tcPr>
          <w:p w14:paraId="78D06077" w14:textId="77777777" w:rsidR="0085161E" w:rsidRDefault="0085161E" w:rsidP="0036669B">
            <w:pPr>
              <w:widowControl w:val="0"/>
              <w:jc w:val="center"/>
              <w:rPr>
                <w:sz w:val="18"/>
                <w:szCs w:val="18"/>
              </w:rPr>
            </w:pPr>
            <w:r>
              <w:rPr>
                <w:sz w:val="18"/>
                <w:szCs w:val="18"/>
              </w:rPr>
              <w:t>192.70</w:t>
            </w:r>
          </w:p>
        </w:tc>
        <w:tc>
          <w:tcPr>
            <w:tcW w:w="1140" w:type="dxa"/>
            <w:tcBorders>
              <w:left w:val="nil"/>
              <w:right w:val="nil"/>
            </w:tcBorders>
            <w:tcMar>
              <w:top w:w="100" w:type="dxa"/>
              <w:left w:w="100" w:type="dxa"/>
              <w:bottom w:w="100" w:type="dxa"/>
              <w:right w:w="100" w:type="dxa"/>
            </w:tcMar>
            <w:vAlign w:val="center"/>
          </w:tcPr>
          <w:p w14:paraId="6D11AAF1" w14:textId="77777777" w:rsidR="0085161E" w:rsidRDefault="0085161E" w:rsidP="0036669B">
            <w:pPr>
              <w:widowControl w:val="0"/>
              <w:jc w:val="center"/>
              <w:rPr>
                <w:sz w:val="18"/>
                <w:szCs w:val="18"/>
              </w:rPr>
            </w:pPr>
            <w:r>
              <w:rPr>
                <w:sz w:val="18"/>
                <w:szCs w:val="18"/>
              </w:rPr>
              <w:t>77.65</w:t>
            </w:r>
          </w:p>
        </w:tc>
        <w:tc>
          <w:tcPr>
            <w:tcW w:w="945" w:type="dxa"/>
            <w:tcBorders>
              <w:left w:val="nil"/>
              <w:right w:val="nil"/>
            </w:tcBorders>
            <w:tcMar>
              <w:top w:w="100" w:type="dxa"/>
              <w:left w:w="100" w:type="dxa"/>
              <w:bottom w:w="100" w:type="dxa"/>
              <w:right w:w="100" w:type="dxa"/>
            </w:tcMar>
            <w:vAlign w:val="center"/>
          </w:tcPr>
          <w:p w14:paraId="59D7C72D" w14:textId="77777777" w:rsidR="0085161E" w:rsidRDefault="0085161E" w:rsidP="0036669B">
            <w:pPr>
              <w:widowControl w:val="0"/>
              <w:jc w:val="center"/>
              <w:rPr>
                <w:sz w:val="18"/>
                <w:szCs w:val="18"/>
              </w:rPr>
            </w:pPr>
            <w:r>
              <w:rPr>
                <w:sz w:val="18"/>
                <w:szCs w:val="18"/>
              </w:rPr>
              <w:t>2.46</w:t>
            </w:r>
          </w:p>
        </w:tc>
        <w:tc>
          <w:tcPr>
            <w:tcW w:w="870" w:type="dxa"/>
            <w:tcBorders>
              <w:left w:val="nil"/>
              <w:right w:val="nil"/>
            </w:tcBorders>
            <w:tcMar>
              <w:top w:w="100" w:type="dxa"/>
              <w:left w:w="100" w:type="dxa"/>
              <w:bottom w:w="100" w:type="dxa"/>
              <w:right w:w="100" w:type="dxa"/>
            </w:tcMar>
            <w:vAlign w:val="center"/>
          </w:tcPr>
          <w:p w14:paraId="4600EB47" w14:textId="77777777" w:rsidR="0085161E" w:rsidRDefault="0085161E" w:rsidP="0036669B">
            <w:pPr>
              <w:widowControl w:val="0"/>
              <w:jc w:val="center"/>
              <w:rPr>
                <w:sz w:val="18"/>
                <w:szCs w:val="18"/>
              </w:rPr>
            </w:pPr>
            <w:r>
              <w:rPr>
                <w:sz w:val="18"/>
                <w:szCs w:val="18"/>
              </w:rPr>
              <w:t>200.20</w:t>
            </w:r>
          </w:p>
        </w:tc>
        <w:tc>
          <w:tcPr>
            <w:tcW w:w="1140" w:type="dxa"/>
            <w:tcBorders>
              <w:left w:val="nil"/>
              <w:right w:val="nil"/>
            </w:tcBorders>
            <w:tcMar>
              <w:top w:w="100" w:type="dxa"/>
              <w:left w:w="100" w:type="dxa"/>
              <w:bottom w:w="100" w:type="dxa"/>
              <w:right w:w="100" w:type="dxa"/>
            </w:tcMar>
            <w:vAlign w:val="center"/>
          </w:tcPr>
          <w:p w14:paraId="2C4EEC25" w14:textId="77777777" w:rsidR="0085161E" w:rsidRDefault="0085161E" w:rsidP="0036669B">
            <w:pPr>
              <w:widowControl w:val="0"/>
              <w:jc w:val="center"/>
              <w:rPr>
                <w:sz w:val="18"/>
                <w:szCs w:val="18"/>
              </w:rPr>
            </w:pPr>
            <w:r>
              <w:rPr>
                <w:sz w:val="18"/>
                <w:szCs w:val="18"/>
              </w:rPr>
              <w:t>92.09</w:t>
            </w:r>
          </w:p>
        </w:tc>
      </w:tr>
      <w:tr w:rsidR="0085161E" w14:paraId="7B082F5C" w14:textId="77777777" w:rsidTr="004D311D">
        <w:trPr>
          <w:jc w:val="center"/>
        </w:trPr>
        <w:tc>
          <w:tcPr>
            <w:tcW w:w="855" w:type="dxa"/>
            <w:tcBorders>
              <w:left w:val="nil"/>
              <w:right w:val="nil"/>
            </w:tcBorders>
            <w:tcMar>
              <w:top w:w="100" w:type="dxa"/>
              <w:left w:w="100" w:type="dxa"/>
              <w:bottom w:w="100" w:type="dxa"/>
              <w:right w:w="100" w:type="dxa"/>
            </w:tcMar>
            <w:vAlign w:val="center"/>
          </w:tcPr>
          <w:p w14:paraId="4A710170" w14:textId="77777777" w:rsidR="0085161E" w:rsidRDefault="0085161E" w:rsidP="0036669B">
            <w:pPr>
              <w:widowControl w:val="0"/>
              <w:jc w:val="center"/>
              <w:rPr>
                <w:sz w:val="18"/>
                <w:szCs w:val="18"/>
              </w:rPr>
            </w:pPr>
            <w:r>
              <w:rPr>
                <w:sz w:val="18"/>
                <w:szCs w:val="18"/>
              </w:rPr>
              <w:t>70</w:t>
            </w:r>
          </w:p>
        </w:tc>
        <w:tc>
          <w:tcPr>
            <w:tcW w:w="930" w:type="dxa"/>
            <w:tcBorders>
              <w:left w:val="nil"/>
              <w:right w:val="nil"/>
            </w:tcBorders>
            <w:tcMar>
              <w:top w:w="100" w:type="dxa"/>
              <w:left w:w="100" w:type="dxa"/>
              <w:bottom w:w="100" w:type="dxa"/>
              <w:right w:w="100" w:type="dxa"/>
            </w:tcMar>
            <w:vAlign w:val="center"/>
          </w:tcPr>
          <w:p w14:paraId="6C50F4BC" w14:textId="77777777" w:rsidR="0085161E" w:rsidRDefault="0085161E" w:rsidP="0036669B">
            <w:pPr>
              <w:widowControl w:val="0"/>
              <w:jc w:val="center"/>
              <w:rPr>
                <w:sz w:val="18"/>
                <w:szCs w:val="18"/>
              </w:rPr>
            </w:pPr>
            <w:r>
              <w:rPr>
                <w:sz w:val="18"/>
                <w:szCs w:val="18"/>
              </w:rPr>
              <w:t>2.08</w:t>
            </w:r>
          </w:p>
        </w:tc>
        <w:tc>
          <w:tcPr>
            <w:tcW w:w="915" w:type="dxa"/>
            <w:tcBorders>
              <w:left w:val="nil"/>
              <w:right w:val="nil"/>
            </w:tcBorders>
            <w:tcMar>
              <w:top w:w="100" w:type="dxa"/>
              <w:left w:w="100" w:type="dxa"/>
              <w:bottom w:w="100" w:type="dxa"/>
              <w:right w:w="100" w:type="dxa"/>
            </w:tcMar>
            <w:vAlign w:val="center"/>
          </w:tcPr>
          <w:p w14:paraId="78C9C256" w14:textId="77777777" w:rsidR="0085161E" w:rsidRDefault="0085161E" w:rsidP="0036669B">
            <w:pPr>
              <w:widowControl w:val="0"/>
              <w:jc w:val="center"/>
              <w:rPr>
                <w:sz w:val="18"/>
                <w:szCs w:val="18"/>
              </w:rPr>
            </w:pPr>
            <w:r>
              <w:rPr>
                <w:sz w:val="18"/>
                <w:szCs w:val="18"/>
              </w:rPr>
              <w:t>143.50</w:t>
            </w:r>
          </w:p>
        </w:tc>
        <w:tc>
          <w:tcPr>
            <w:tcW w:w="1170" w:type="dxa"/>
            <w:tcBorders>
              <w:left w:val="nil"/>
              <w:right w:val="nil"/>
            </w:tcBorders>
            <w:tcMar>
              <w:top w:w="100" w:type="dxa"/>
              <w:left w:w="100" w:type="dxa"/>
              <w:bottom w:w="100" w:type="dxa"/>
              <w:right w:w="100" w:type="dxa"/>
            </w:tcMar>
            <w:vAlign w:val="center"/>
          </w:tcPr>
          <w:p w14:paraId="6F31489D" w14:textId="77777777" w:rsidR="0085161E" w:rsidRDefault="0085161E" w:rsidP="0036669B">
            <w:pPr>
              <w:widowControl w:val="0"/>
              <w:jc w:val="center"/>
              <w:rPr>
                <w:sz w:val="18"/>
                <w:szCs w:val="18"/>
              </w:rPr>
            </w:pPr>
            <w:r>
              <w:rPr>
                <w:sz w:val="18"/>
                <w:szCs w:val="18"/>
              </w:rPr>
              <w:t>19.27</w:t>
            </w:r>
          </w:p>
        </w:tc>
        <w:tc>
          <w:tcPr>
            <w:tcW w:w="855" w:type="dxa"/>
            <w:tcBorders>
              <w:left w:val="nil"/>
              <w:right w:val="nil"/>
            </w:tcBorders>
            <w:tcMar>
              <w:top w:w="100" w:type="dxa"/>
              <w:left w:w="100" w:type="dxa"/>
              <w:bottom w:w="100" w:type="dxa"/>
              <w:right w:w="100" w:type="dxa"/>
            </w:tcMar>
            <w:vAlign w:val="center"/>
          </w:tcPr>
          <w:p w14:paraId="50BB941D" w14:textId="77777777" w:rsidR="0085161E" w:rsidRDefault="0085161E" w:rsidP="0036669B">
            <w:pPr>
              <w:widowControl w:val="0"/>
              <w:jc w:val="center"/>
              <w:rPr>
                <w:sz w:val="18"/>
                <w:szCs w:val="18"/>
              </w:rPr>
            </w:pPr>
            <w:r>
              <w:rPr>
                <w:sz w:val="18"/>
                <w:szCs w:val="18"/>
              </w:rPr>
              <w:t>3.97</w:t>
            </w:r>
          </w:p>
        </w:tc>
        <w:tc>
          <w:tcPr>
            <w:tcW w:w="855" w:type="dxa"/>
            <w:tcBorders>
              <w:left w:val="nil"/>
              <w:right w:val="nil"/>
            </w:tcBorders>
            <w:tcMar>
              <w:top w:w="100" w:type="dxa"/>
              <w:left w:w="100" w:type="dxa"/>
              <w:bottom w:w="100" w:type="dxa"/>
              <w:right w:w="100" w:type="dxa"/>
            </w:tcMar>
            <w:vAlign w:val="center"/>
          </w:tcPr>
          <w:p w14:paraId="472DF7B9" w14:textId="77777777" w:rsidR="0085161E" w:rsidRDefault="0085161E" w:rsidP="0036669B">
            <w:pPr>
              <w:widowControl w:val="0"/>
              <w:jc w:val="center"/>
              <w:rPr>
                <w:sz w:val="18"/>
                <w:szCs w:val="18"/>
              </w:rPr>
            </w:pPr>
            <w:r>
              <w:rPr>
                <w:sz w:val="18"/>
                <w:szCs w:val="18"/>
              </w:rPr>
              <w:t>519.55</w:t>
            </w:r>
          </w:p>
        </w:tc>
        <w:tc>
          <w:tcPr>
            <w:tcW w:w="1140" w:type="dxa"/>
            <w:tcBorders>
              <w:left w:val="nil"/>
              <w:right w:val="nil"/>
            </w:tcBorders>
            <w:tcMar>
              <w:top w:w="100" w:type="dxa"/>
              <w:left w:w="100" w:type="dxa"/>
              <w:bottom w:w="100" w:type="dxa"/>
              <w:right w:w="100" w:type="dxa"/>
            </w:tcMar>
            <w:vAlign w:val="center"/>
          </w:tcPr>
          <w:p w14:paraId="49855038" w14:textId="77777777" w:rsidR="0085161E" w:rsidRDefault="0085161E" w:rsidP="0036669B">
            <w:pPr>
              <w:widowControl w:val="0"/>
              <w:jc w:val="center"/>
              <w:rPr>
                <w:sz w:val="18"/>
                <w:szCs w:val="18"/>
              </w:rPr>
            </w:pPr>
            <w:r>
              <w:rPr>
                <w:sz w:val="18"/>
                <w:szCs w:val="18"/>
              </w:rPr>
              <w:t>139.57</w:t>
            </w:r>
          </w:p>
        </w:tc>
        <w:tc>
          <w:tcPr>
            <w:tcW w:w="915" w:type="dxa"/>
            <w:tcBorders>
              <w:left w:val="nil"/>
              <w:right w:val="nil"/>
            </w:tcBorders>
            <w:tcMar>
              <w:top w:w="100" w:type="dxa"/>
              <w:left w:w="100" w:type="dxa"/>
              <w:bottom w:w="100" w:type="dxa"/>
              <w:right w:w="100" w:type="dxa"/>
            </w:tcMar>
            <w:vAlign w:val="center"/>
          </w:tcPr>
          <w:p w14:paraId="1A635049" w14:textId="77777777" w:rsidR="0085161E" w:rsidRDefault="0085161E" w:rsidP="0036669B">
            <w:pPr>
              <w:widowControl w:val="0"/>
              <w:jc w:val="center"/>
              <w:rPr>
                <w:sz w:val="18"/>
                <w:szCs w:val="18"/>
              </w:rPr>
            </w:pPr>
            <w:r>
              <w:rPr>
                <w:sz w:val="18"/>
                <w:szCs w:val="18"/>
              </w:rPr>
              <w:t>2.77</w:t>
            </w:r>
          </w:p>
        </w:tc>
        <w:tc>
          <w:tcPr>
            <w:tcW w:w="855" w:type="dxa"/>
            <w:tcBorders>
              <w:left w:val="nil"/>
              <w:right w:val="nil"/>
            </w:tcBorders>
            <w:tcMar>
              <w:top w:w="100" w:type="dxa"/>
              <w:left w:w="100" w:type="dxa"/>
              <w:bottom w:w="100" w:type="dxa"/>
              <w:right w:w="100" w:type="dxa"/>
            </w:tcMar>
            <w:vAlign w:val="center"/>
          </w:tcPr>
          <w:p w14:paraId="6F0BAF1F" w14:textId="77777777" w:rsidR="0085161E" w:rsidRDefault="0085161E" w:rsidP="0036669B">
            <w:pPr>
              <w:widowControl w:val="0"/>
              <w:jc w:val="center"/>
              <w:rPr>
                <w:sz w:val="18"/>
                <w:szCs w:val="18"/>
              </w:rPr>
            </w:pPr>
            <w:r>
              <w:rPr>
                <w:sz w:val="18"/>
                <w:szCs w:val="18"/>
              </w:rPr>
              <w:t>252.50</w:t>
            </w:r>
          </w:p>
        </w:tc>
        <w:tc>
          <w:tcPr>
            <w:tcW w:w="1140" w:type="dxa"/>
            <w:tcBorders>
              <w:left w:val="nil"/>
              <w:right w:val="nil"/>
            </w:tcBorders>
            <w:tcMar>
              <w:top w:w="100" w:type="dxa"/>
              <w:left w:w="100" w:type="dxa"/>
              <w:bottom w:w="100" w:type="dxa"/>
              <w:right w:w="100" w:type="dxa"/>
            </w:tcMar>
            <w:vAlign w:val="center"/>
          </w:tcPr>
          <w:p w14:paraId="2E4A37B7" w14:textId="77777777" w:rsidR="0085161E" w:rsidRDefault="0085161E" w:rsidP="0036669B">
            <w:pPr>
              <w:widowControl w:val="0"/>
              <w:jc w:val="center"/>
              <w:rPr>
                <w:sz w:val="18"/>
                <w:szCs w:val="18"/>
              </w:rPr>
            </w:pPr>
            <w:r>
              <w:rPr>
                <w:sz w:val="18"/>
                <w:szCs w:val="18"/>
              </w:rPr>
              <w:t>101.75</w:t>
            </w:r>
          </w:p>
        </w:tc>
        <w:tc>
          <w:tcPr>
            <w:tcW w:w="945" w:type="dxa"/>
            <w:tcBorders>
              <w:left w:val="nil"/>
              <w:right w:val="nil"/>
            </w:tcBorders>
            <w:tcMar>
              <w:top w:w="100" w:type="dxa"/>
              <w:left w:w="100" w:type="dxa"/>
              <w:bottom w:w="100" w:type="dxa"/>
              <w:right w:w="100" w:type="dxa"/>
            </w:tcMar>
            <w:vAlign w:val="center"/>
          </w:tcPr>
          <w:p w14:paraId="70484045" w14:textId="77777777" w:rsidR="0085161E" w:rsidRDefault="0085161E" w:rsidP="0036669B">
            <w:pPr>
              <w:widowControl w:val="0"/>
              <w:jc w:val="center"/>
              <w:rPr>
                <w:sz w:val="18"/>
                <w:szCs w:val="18"/>
              </w:rPr>
            </w:pPr>
            <w:r>
              <w:rPr>
                <w:sz w:val="18"/>
                <w:szCs w:val="18"/>
              </w:rPr>
              <w:t>2.70</w:t>
            </w:r>
          </w:p>
        </w:tc>
        <w:tc>
          <w:tcPr>
            <w:tcW w:w="870" w:type="dxa"/>
            <w:tcBorders>
              <w:left w:val="nil"/>
              <w:right w:val="nil"/>
            </w:tcBorders>
            <w:tcMar>
              <w:top w:w="100" w:type="dxa"/>
              <w:left w:w="100" w:type="dxa"/>
              <w:bottom w:w="100" w:type="dxa"/>
              <w:right w:w="100" w:type="dxa"/>
            </w:tcMar>
            <w:vAlign w:val="center"/>
          </w:tcPr>
          <w:p w14:paraId="1ED67A46" w14:textId="77777777" w:rsidR="0085161E" w:rsidRDefault="0085161E" w:rsidP="0036669B">
            <w:pPr>
              <w:widowControl w:val="0"/>
              <w:jc w:val="center"/>
              <w:rPr>
                <w:sz w:val="18"/>
                <w:szCs w:val="18"/>
              </w:rPr>
            </w:pPr>
            <w:r>
              <w:rPr>
                <w:sz w:val="18"/>
                <w:szCs w:val="18"/>
              </w:rPr>
              <w:t>240.89</w:t>
            </w:r>
          </w:p>
        </w:tc>
        <w:tc>
          <w:tcPr>
            <w:tcW w:w="1140" w:type="dxa"/>
            <w:tcBorders>
              <w:left w:val="nil"/>
              <w:right w:val="nil"/>
            </w:tcBorders>
            <w:tcMar>
              <w:top w:w="100" w:type="dxa"/>
              <w:left w:w="100" w:type="dxa"/>
              <w:bottom w:w="100" w:type="dxa"/>
              <w:right w:w="100" w:type="dxa"/>
            </w:tcMar>
            <w:vAlign w:val="center"/>
          </w:tcPr>
          <w:p w14:paraId="251D95CA" w14:textId="77777777" w:rsidR="0085161E" w:rsidRDefault="0085161E" w:rsidP="0036669B">
            <w:pPr>
              <w:widowControl w:val="0"/>
              <w:jc w:val="center"/>
              <w:rPr>
                <w:sz w:val="18"/>
                <w:szCs w:val="18"/>
              </w:rPr>
            </w:pPr>
            <w:r>
              <w:rPr>
                <w:sz w:val="18"/>
                <w:szCs w:val="18"/>
              </w:rPr>
              <w:t>110.81</w:t>
            </w:r>
          </w:p>
        </w:tc>
      </w:tr>
      <w:tr w:rsidR="0085161E" w14:paraId="31017924" w14:textId="77777777" w:rsidTr="004D311D">
        <w:trPr>
          <w:jc w:val="center"/>
        </w:trPr>
        <w:tc>
          <w:tcPr>
            <w:tcW w:w="855" w:type="dxa"/>
            <w:tcBorders>
              <w:left w:val="nil"/>
              <w:right w:val="nil"/>
            </w:tcBorders>
            <w:tcMar>
              <w:top w:w="100" w:type="dxa"/>
              <w:left w:w="100" w:type="dxa"/>
              <w:bottom w:w="100" w:type="dxa"/>
              <w:right w:w="100" w:type="dxa"/>
            </w:tcMar>
            <w:vAlign w:val="center"/>
          </w:tcPr>
          <w:p w14:paraId="040DD97B" w14:textId="77777777" w:rsidR="0085161E" w:rsidRDefault="0085161E" w:rsidP="0036669B">
            <w:pPr>
              <w:widowControl w:val="0"/>
              <w:jc w:val="center"/>
              <w:rPr>
                <w:sz w:val="18"/>
                <w:szCs w:val="18"/>
              </w:rPr>
            </w:pPr>
            <w:r>
              <w:rPr>
                <w:sz w:val="18"/>
                <w:szCs w:val="18"/>
              </w:rPr>
              <w:t>80</w:t>
            </w:r>
          </w:p>
        </w:tc>
        <w:tc>
          <w:tcPr>
            <w:tcW w:w="930" w:type="dxa"/>
            <w:tcBorders>
              <w:left w:val="nil"/>
              <w:right w:val="nil"/>
            </w:tcBorders>
            <w:tcMar>
              <w:top w:w="100" w:type="dxa"/>
              <w:left w:w="100" w:type="dxa"/>
              <w:bottom w:w="100" w:type="dxa"/>
              <w:right w:w="100" w:type="dxa"/>
            </w:tcMar>
            <w:vAlign w:val="center"/>
          </w:tcPr>
          <w:p w14:paraId="225CFD4E" w14:textId="77777777" w:rsidR="0085161E" w:rsidRDefault="0085161E" w:rsidP="0036669B">
            <w:pPr>
              <w:widowControl w:val="0"/>
              <w:jc w:val="center"/>
              <w:rPr>
                <w:sz w:val="18"/>
                <w:szCs w:val="18"/>
              </w:rPr>
            </w:pPr>
            <w:r>
              <w:rPr>
                <w:sz w:val="18"/>
                <w:szCs w:val="18"/>
              </w:rPr>
              <w:t>2.34</w:t>
            </w:r>
          </w:p>
        </w:tc>
        <w:tc>
          <w:tcPr>
            <w:tcW w:w="915" w:type="dxa"/>
            <w:tcBorders>
              <w:left w:val="nil"/>
              <w:right w:val="nil"/>
            </w:tcBorders>
            <w:tcMar>
              <w:top w:w="100" w:type="dxa"/>
              <w:left w:w="100" w:type="dxa"/>
              <w:bottom w:w="100" w:type="dxa"/>
              <w:right w:w="100" w:type="dxa"/>
            </w:tcMar>
            <w:vAlign w:val="center"/>
          </w:tcPr>
          <w:p w14:paraId="646E66F6" w14:textId="77777777" w:rsidR="0085161E" w:rsidRDefault="0085161E" w:rsidP="0036669B">
            <w:pPr>
              <w:widowControl w:val="0"/>
              <w:jc w:val="center"/>
              <w:rPr>
                <w:sz w:val="18"/>
                <w:szCs w:val="18"/>
              </w:rPr>
            </w:pPr>
            <w:r>
              <w:rPr>
                <w:sz w:val="18"/>
                <w:szCs w:val="18"/>
              </w:rPr>
              <w:t>180.58</w:t>
            </w:r>
          </w:p>
        </w:tc>
        <w:tc>
          <w:tcPr>
            <w:tcW w:w="1170" w:type="dxa"/>
            <w:tcBorders>
              <w:left w:val="nil"/>
              <w:right w:val="nil"/>
            </w:tcBorders>
            <w:tcMar>
              <w:top w:w="100" w:type="dxa"/>
              <w:left w:w="100" w:type="dxa"/>
              <w:bottom w:w="100" w:type="dxa"/>
              <w:right w:w="100" w:type="dxa"/>
            </w:tcMar>
            <w:vAlign w:val="center"/>
          </w:tcPr>
          <w:p w14:paraId="7A70CC19" w14:textId="77777777" w:rsidR="0085161E" w:rsidRDefault="0085161E" w:rsidP="0036669B">
            <w:pPr>
              <w:widowControl w:val="0"/>
              <w:jc w:val="center"/>
              <w:rPr>
                <w:sz w:val="18"/>
                <w:szCs w:val="18"/>
              </w:rPr>
            </w:pPr>
            <w:r>
              <w:rPr>
                <w:sz w:val="18"/>
                <w:szCs w:val="18"/>
              </w:rPr>
              <w:t>24.26</w:t>
            </w:r>
          </w:p>
        </w:tc>
        <w:tc>
          <w:tcPr>
            <w:tcW w:w="855" w:type="dxa"/>
            <w:tcBorders>
              <w:left w:val="nil"/>
              <w:right w:val="nil"/>
            </w:tcBorders>
            <w:tcMar>
              <w:top w:w="100" w:type="dxa"/>
              <w:left w:w="100" w:type="dxa"/>
              <w:bottom w:w="100" w:type="dxa"/>
              <w:right w:w="100" w:type="dxa"/>
            </w:tcMar>
            <w:vAlign w:val="center"/>
          </w:tcPr>
          <w:p w14:paraId="5452C807" w14:textId="77777777" w:rsidR="0085161E" w:rsidRDefault="0085161E" w:rsidP="0036669B">
            <w:pPr>
              <w:widowControl w:val="0"/>
              <w:jc w:val="center"/>
              <w:rPr>
                <w:sz w:val="18"/>
                <w:szCs w:val="18"/>
              </w:rPr>
            </w:pPr>
            <w:r>
              <w:rPr>
                <w:sz w:val="18"/>
                <w:szCs w:val="18"/>
              </w:rPr>
              <w:t>4.43</w:t>
            </w:r>
          </w:p>
        </w:tc>
        <w:tc>
          <w:tcPr>
            <w:tcW w:w="855" w:type="dxa"/>
            <w:tcBorders>
              <w:left w:val="nil"/>
              <w:right w:val="nil"/>
            </w:tcBorders>
            <w:tcMar>
              <w:top w:w="100" w:type="dxa"/>
              <w:left w:w="100" w:type="dxa"/>
              <w:bottom w:w="100" w:type="dxa"/>
              <w:right w:w="100" w:type="dxa"/>
            </w:tcMar>
            <w:vAlign w:val="center"/>
          </w:tcPr>
          <w:p w14:paraId="06D0926F" w14:textId="77777777" w:rsidR="0085161E" w:rsidRDefault="0085161E" w:rsidP="0036669B">
            <w:pPr>
              <w:widowControl w:val="0"/>
              <w:jc w:val="center"/>
              <w:rPr>
                <w:sz w:val="18"/>
                <w:szCs w:val="18"/>
              </w:rPr>
            </w:pPr>
            <w:r>
              <w:rPr>
                <w:sz w:val="18"/>
                <w:szCs w:val="18"/>
              </w:rPr>
              <w:t>648.45</w:t>
            </w:r>
          </w:p>
        </w:tc>
        <w:tc>
          <w:tcPr>
            <w:tcW w:w="1140" w:type="dxa"/>
            <w:tcBorders>
              <w:left w:val="nil"/>
              <w:right w:val="nil"/>
            </w:tcBorders>
            <w:tcMar>
              <w:top w:w="100" w:type="dxa"/>
              <w:left w:w="100" w:type="dxa"/>
              <w:bottom w:w="100" w:type="dxa"/>
              <w:right w:w="100" w:type="dxa"/>
            </w:tcMar>
            <w:vAlign w:val="center"/>
          </w:tcPr>
          <w:p w14:paraId="0A8E504B" w14:textId="77777777" w:rsidR="0085161E" w:rsidRDefault="0085161E" w:rsidP="0036669B">
            <w:pPr>
              <w:widowControl w:val="0"/>
              <w:jc w:val="center"/>
              <w:rPr>
                <w:sz w:val="18"/>
                <w:szCs w:val="18"/>
              </w:rPr>
            </w:pPr>
            <w:r>
              <w:rPr>
                <w:sz w:val="18"/>
                <w:szCs w:val="18"/>
              </w:rPr>
              <w:t>174.20</w:t>
            </w:r>
          </w:p>
        </w:tc>
        <w:tc>
          <w:tcPr>
            <w:tcW w:w="915" w:type="dxa"/>
            <w:tcBorders>
              <w:left w:val="nil"/>
              <w:right w:val="nil"/>
            </w:tcBorders>
            <w:tcMar>
              <w:top w:w="100" w:type="dxa"/>
              <w:left w:w="100" w:type="dxa"/>
              <w:bottom w:w="100" w:type="dxa"/>
              <w:right w:w="100" w:type="dxa"/>
            </w:tcMar>
            <w:vAlign w:val="center"/>
          </w:tcPr>
          <w:p w14:paraId="10AB07EB" w14:textId="77777777" w:rsidR="0085161E" w:rsidRDefault="0085161E" w:rsidP="0036669B">
            <w:pPr>
              <w:widowControl w:val="0"/>
              <w:jc w:val="center"/>
              <w:rPr>
                <w:sz w:val="18"/>
                <w:szCs w:val="18"/>
              </w:rPr>
            </w:pPr>
            <w:r>
              <w:rPr>
                <w:sz w:val="18"/>
                <w:szCs w:val="18"/>
              </w:rPr>
              <w:t>3.07</w:t>
            </w:r>
          </w:p>
        </w:tc>
        <w:tc>
          <w:tcPr>
            <w:tcW w:w="855" w:type="dxa"/>
            <w:tcBorders>
              <w:left w:val="nil"/>
              <w:right w:val="nil"/>
            </w:tcBorders>
            <w:tcMar>
              <w:top w:w="100" w:type="dxa"/>
              <w:left w:w="100" w:type="dxa"/>
              <w:bottom w:w="100" w:type="dxa"/>
              <w:right w:w="100" w:type="dxa"/>
            </w:tcMar>
            <w:vAlign w:val="center"/>
          </w:tcPr>
          <w:p w14:paraId="0C5B7E78" w14:textId="77777777" w:rsidR="0085161E" w:rsidRDefault="0085161E" w:rsidP="0036669B">
            <w:pPr>
              <w:widowControl w:val="0"/>
              <w:jc w:val="center"/>
              <w:rPr>
                <w:sz w:val="18"/>
                <w:szCs w:val="18"/>
              </w:rPr>
            </w:pPr>
            <w:r>
              <w:rPr>
                <w:sz w:val="18"/>
                <w:szCs w:val="18"/>
              </w:rPr>
              <w:t>310.85</w:t>
            </w:r>
          </w:p>
        </w:tc>
        <w:tc>
          <w:tcPr>
            <w:tcW w:w="1140" w:type="dxa"/>
            <w:tcBorders>
              <w:left w:val="nil"/>
              <w:right w:val="nil"/>
            </w:tcBorders>
            <w:tcMar>
              <w:top w:w="100" w:type="dxa"/>
              <w:left w:w="100" w:type="dxa"/>
              <w:bottom w:w="100" w:type="dxa"/>
              <w:right w:w="100" w:type="dxa"/>
            </w:tcMar>
            <w:vAlign w:val="center"/>
          </w:tcPr>
          <w:p w14:paraId="2D0F68A2" w14:textId="77777777" w:rsidR="0085161E" w:rsidRDefault="0085161E" w:rsidP="0036669B">
            <w:pPr>
              <w:widowControl w:val="0"/>
              <w:jc w:val="center"/>
              <w:rPr>
                <w:sz w:val="18"/>
                <w:szCs w:val="18"/>
              </w:rPr>
            </w:pPr>
            <w:r>
              <w:rPr>
                <w:sz w:val="18"/>
                <w:szCs w:val="18"/>
              </w:rPr>
              <w:t>125.26</w:t>
            </w:r>
          </w:p>
        </w:tc>
        <w:tc>
          <w:tcPr>
            <w:tcW w:w="945" w:type="dxa"/>
            <w:tcBorders>
              <w:left w:val="nil"/>
              <w:right w:val="nil"/>
            </w:tcBorders>
            <w:tcMar>
              <w:top w:w="100" w:type="dxa"/>
              <w:left w:w="100" w:type="dxa"/>
              <w:bottom w:w="100" w:type="dxa"/>
              <w:right w:w="100" w:type="dxa"/>
            </w:tcMar>
            <w:vAlign w:val="center"/>
          </w:tcPr>
          <w:p w14:paraId="432DDAAE" w14:textId="77777777" w:rsidR="0085161E" w:rsidRDefault="0085161E" w:rsidP="0036669B">
            <w:pPr>
              <w:widowControl w:val="0"/>
              <w:jc w:val="center"/>
              <w:rPr>
                <w:sz w:val="18"/>
                <w:szCs w:val="18"/>
              </w:rPr>
            </w:pPr>
            <w:r>
              <w:rPr>
                <w:sz w:val="18"/>
                <w:szCs w:val="18"/>
              </w:rPr>
              <w:t>3.01</w:t>
            </w:r>
          </w:p>
        </w:tc>
        <w:tc>
          <w:tcPr>
            <w:tcW w:w="870" w:type="dxa"/>
            <w:tcBorders>
              <w:left w:val="nil"/>
              <w:right w:val="nil"/>
            </w:tcBorders>
            <w:tcMar>
              <w:top w:w="100" w:type="dxa"/>
              <w:left w:w="100" w:type="dxa"/>
              <w:bottom w:w="100" w:type="dxa"/>
              <w:right w:w="100" w:type="dxa"/>
            </w:tcMar>
            <w:vAlign w:val="center"/>
          </w:tcPr>
          <w:p w14:paraId="512B1828" w14:textId="77777777" w:rsidR="0085161E" w:rsidRDefault="0085161E" w:rsidP="0036669B">
            <w:pPr>
              <w:widowControl w:val="0"/>
              <w:jc w:val="center"/>
              <w:rPr>
                <w:sz w:val="18"/>
                <w:szCs w:val="18"/>
              </w:rPr>
            </w:pPr>
            <w:r>
              <w:rPr>
                <w:sz w:val="18"/>
                <w:szCs w:val="18"/>
              </w:rPr>
              <w:t>298.11</w:t>
            </w:r>
          </w:p>
        </w:tc>
        <w:tc>
          <w:tcPr>
            <w:tcW w:w="1140" w:type="dxa"/>
            <w:tcBorders>
              <w:left w:val="nil"/>
              <w:right w:val="nil"/>
            </w:tcBorders>
            <w:tcMar>
              <w:top w:w="100" w:type="dxa"/>
              <w:left w:w="100" w:type="dxa"/>
              <w:bottom w:w="100" w:type="dxa"/>
              <w:right w:w="100" w:type="dxa"/>
            </w:tcMar>
            <w:vAlign w:val="center"/>
          </w:tcPr>
          <w:p w14:paraId="7D4A934A" w14:textId="77777777" w:rsidR="0085161E" w:rsidRDefault="0085161E" w:rsidP="0036669B">
            <w:pPr>
              <w:widowControl w:val="0"/>
              <w:jc w:val="center"/>
              <w:rPr>
                <w:sz w:val="18"/>
                <w:szCs w:val="18"/>
              </w:rPr>
            </w:pPr>
            <w:r>
              <w:rPr>
                <w:sz w:val="18"/>
                <w:szCs w:val="18"/>
              </w:rPr>
              <w:t>137.13</w:t>
            </w:r>
          </w:p>
        </w:tc>
      </w:tr>
      <w:tr w:rsidR="0085161E" w14:paraId="60F23481" w14:textId="77777777" w:rsidTr="004D311D">
        <w:trPr>
          <w:jc w:val="center"/>
        </w:trPr>
        <w:tc>
          <w:tcPr>
            <w:tcW w:w="855" w:type="dxa"/>
            <w:tcBorders>
              <w:left w:val="nil"/>
              <w:right w:val="nil"/>
            </w:tcBorders>
            <w:tcMar>
              <w:top w:w="100" w:type="dxa"/>
              <w:left w:w="100" w:type="dxa"/>
              <w:bottom w:w="100" w:type="dxa"/>
              <w:right w:w="100" w:type="dxa"/>
            </w:tcMar>
            <w:vAlign w:val="center"/>
          </w:tcPr>
          <w:p w14:paraId="20912C47" w14:textId="77777777" w:rsidR="0085161E" w:rsidRDefault="0085161E" w:rsidP="0036669B">
            <w:pPr>
              <w:widowControl w:val="0"/>
              <w:jc w:val="center"/>
              <w:rPr>
                <w:sz w:val="18"/>
                <w:szCs w:val="18"/>
              </w:rPr>
            </w:pPr>
            <w:r>
              <w:rPr>
                <w:sz w:val="18"/>
                <w:szCs w:val="18"/>
              </w:rPr>
              <w:t>90</w:t>
            </w:r>
          </w:p>
        </w:tc>
        <w:tc>
          <w:tcPr>
            <w:tcW w:w="930" w:type="dxa"/>
            <w:tcBorders>
              <w:left w:val="nil"/>
              <w:right w:val="nil"/>
            </w:tcBorders>
            <w:tcMar>
              <w:top w:w="100" w:type="dxa"/>
              <w:left w:w="100" w:type="dxa"/>
              <w:bottom w:w="100" w:type="dxa"/>
              <w:right w:w="100" w:type="dxa"/>
            </w:tcMar>
            <w:vAlign w:val="center"/>
          </w:tcPr>
          <w:p w14:paraId="7C5C5D3B" w14:textId="77777777" w:rsidR="0085161E" w:rsidRDefault="0085161E" w:rsidP="0036669B">
            <w:pPr>
              <w:widowControl w:val="0"/>
              <w:jc w:val="center"/>
              <w:rPr>
                <w:sz w:val="18"/>
                <w:szCs w:val="18"/>
              </w:rPr>
            </w:pPr>
            <w:r>
              <w:rPr>
                <w:sz w:val="18"/>
                <w:szCs w:val="18"/>
              </w:rPr>
              <w:t>2.56</w:t>
            </w:r>
          </w:p>
        </w:tc>
        <w:tc>
          <w:tcPr>
            <w:tcW w:w="915" w:type="dxa"/>
            <w:tcBorders>
              <w:left w:val="nil"/>
              <w:right w:val="nil"/>
            </w:tcBorders>
            <w:tcMar>
              <w:top w:w="100" w:type="dxa"/>
              <w:left w:w="100" w:type="dxa"/>
              <w:bottom w:w="100" w:type="dxa"/>
              <w:right w:w="100" w:type="dxa"/>
            </w:tcMar>
            <w:vAlign w:val="center"/>
          </w:tcPr>
          <w:p w14:paraId="7E719E89" w14:textId="77777777" w:rsidR="0085161E" w:rsidRDefault="0085161E" w:rsidP="0036669B">
            <w:pPr>
              <w:widowControl w:val="0"/>
              <w:jc w:val="center"/>
              <w:rPr>
                <w:sz w:val="18"/>
                <w:szCs w:val="18"/>
              </w:rPr>
            </w:pPr>
            <w:r>
              <w:rPr>
                <w:sz w:val="18"/>
                <w:szCs w:val="18"/>
              </w:rPr>
              <w:t>216.70</w:t>
            </w:r>
          </w:p>
        </w:tc>
        <w:tc>
          <w:tcPr>
            <w:tcW w:w="1170" w:type="dxa"/>
            <w:tcBorders>
              <w:left w:val="nil"/>
              <w:right w:val="nil"/>
            </w:tcBorders>
            <w:tcMar>
              <w:top w:w="100" w:type="dxa"/>
              <w:left w:w="100" w:type="dxa"/>
              <w:bottom w:w="100" w:type="dxa"/>
              <w:right w:w="100" w:type="dxa"/>
            </w:tcMar>
            <w:vAlign w:val="center"/>
          </w:tcPr>
          <w:p w14:paraId="67DBE295" w14:textId="77777777" w:rsidR="0085161E" w:rsidRDefault="0085161E" w:rsidP="0036669B">
            <w:pPr>
              <w:widowControl w:val="0"/>
              <w:jc w:val="center"/>
              <w:rPr>
                <w:sz w:val="18"/>
                <w:szCs w:val="18"/>
              </w:rPr>
            </w:pPr>
            <w:r>
              <w:rPr>
                <w:sz w:val="18"/>
                <w:szCs w:val="18"/>
              </w:rPr>
              <w:t>29.11</w:t>
            </w:r>
          </w:p>
        </w:tc>
        <w:tc>
          <w:tcPr>
            <w:tcW w:w="855" w:type="dxa"/>
            <w:tcBorders>
              <w:left w:val="nil"/>
              <w:right w:val="nil"/>
            </w:tcBorders>
            <w:tcMar>
              <w:top w:w="100" w:type="dxa"/>
              <w:left w:w="100" w:type="dxa"/>
              <w:bottom w:w="100" w:type="dxa"/>
              <w:right w:w="100" w:type="dxa"/>
            </w:tcMar>
            <w:vAlign w:val="center"/>
          </w:tcPr>
          <w:p w14:paraId="79904EDC" w14:textId="77777777" w:rsidR="0085161E" w:rsidRDefault="0085161E" w:rsidP="0036669B">
            <w:pPr>
              <w:widowControl w:val="0"/>
              <w:jc w:val="center"/>
              <w:rPr>
                <w:sz w:val="18"/>
                <w:szCs w:val="18"/>
              </w:rPr>
            </w:pPr>
            <w:r>
              <w:rPr>
                <w:sz w:val="18"/>
                <w:szCs w:val="18"/>
              </w:rPr>
              <w:t>N/A</w:t>
            </w:r>
          </w:p>
        </w:tc>
        <w:tc>
          <w:tcPr>
            <w:tcW w:w="855" w:type="dxa"/>
            <w:tcBorders>
              <w:left w:val="nil"/>
              <w:right w:val="nil"/>
            </w:tcBorders>
            <w:tcMar>
              <w:top w:w="100" w:type="dxa"/>
              <w:left w:w="100" w:type="dxa"/>
              <w:bottom w:w="100" w:type="dxa"/>
              <w:right w:w="100" w:type="dxa"/>
            </w:tcMar>
            <w:vAlign w:val="center"/>
          </w:tcPr>
          <w:p w14:paraId="302E3ADE" w14:textId="77777777" w:rsidR="0085161E" w:rsidRDefault="0085161E" w:rsidP="0036669B">
            <w:pPr>
              <w:widowControl w:val="0"/>
              <w:jc w:val="center"/>
              <w:rPr>
                <w:sz w:val="18"/>
                <w:szCs w:val="18"/>
              </w:rPr>
            </w:pPr>
            <w:r>
              <w:rPr>
                <w:sz w:val="18"/>
                <w:szCs w:val="18"/>
              </w:rPr>
              <w:t>N/A</w:t>
            </w:r>
          </w:p>
        </w:tc>
        <w:tc>
          <w:tcPr>
            <w:tcW w:w="1140" w:type="dxa"/>
            <w:tcBorders>
              <w:left w:val="nil"/>
              <w:right w:val="nil"/>
            </w:tcBorders>
            <w:tcMar>
              <w:top w:w="100" w:type="dxa"/>
              <w:left w:w="100" w:type="dxa"/>
              <w:bottom w:w="100" w:type="dxa"/>
              <w:right w:w="100" w:type="dxa"/>
            </w:tcMar>
            <w:vAlign w:val="center"/>
          </w:tcPr>
          <w:p w14:paraId="78953488" w14:textId="77777777" w:rsidR="0085161E" w:rsidRDefault="0085161E" w:rsidP="0036669B">
            <w:pPr>
              <w:widowControl w:val="0"/>
              <w:jc w:val="center"/>
              <w:rPr>
                <w:sz w:val="18"/>
                <w:szCs w:val="18"/>
              </w:rPr>
            </w:pPr>
            <w:r>
              <w:rPr>
                <w:sz w:val="18"/>
                <w:szCs w:val="18"/>
              </w:rPr>
              <w:t>N/A</w:t>
            </w:r>
          </w:p>
        </w:tc>
        <w:tc>
          <w:tcPr>
            <w:tcW w:w="915" w:type="dxa"/>
            <w:tcBorders>
              <w:left w:val="nil"/>
              <w:right w:val="nil"/>
            </w:tcBorders>
            <w:tcMar>
              <w:top w:w="100" w:type="dxa"/>
              <w:left w:w="100" w:type="dxa"/>
              <w:bottom w:w="100" w:type="dxa"/>
              <w:right w:w="100" w:type="dxa"/>
            </w:tcMar>
            <w:vAlign w:val="center"/>
          </w:tcPr>
          <w:p w14:paraId="0F0D361A" w14:textId="77777777" w:rsidR="0085161E" w:rsidRDefault="0085161E" w:rsidP="0036669B">
            <w:pPr>
              <w:widowControl w:val="0"/>
              <w:jc w:val="center"/>
              <w:rPr>
                <w:sz w:val="18"/>
                <w:szCs w:val="18"/>
              </w:rPr>
            </w:pPr>
            <w:r>
              <w:rPr>
                <w:sz w:val="18"/>
                <w:szCs w:val="18"/>
              </w:rPr>
              <w:t>3.40</w:t>
            </w:r>
          </w:p>
        </w:tc>
        <w:tc>
          <w:tcPr>
            <w:tcW w:w="855" w:type="dxa"/>
            <w:tcBorders>
              <w:left w:val="nil"/>
              <w:right w:val="nil"/>
            </w:tcBorders>
            <w:tcMar>
              <w:top w:w="100" w:type="dxa"/>
              <w:left w:w="100" w:type="dxa"/>
              <w:bottom w:w="100" w:type="dxa"/>
              <w:right w:w="100" w:type="dxa"/>
            </w:tcMar>
            <w:vAlign w:val="center"/>
          </w:tcPr>
          <w:p w14:paraId="08E13E1E" w14:textId="77777777" w:rsidR="0085161E" w:rsidRDefault="0085161E" w:rsidP="0036669B">
            <w:pPr>
              <w:widowControl w:val="0"/>
              <w:jc w:val="center"/>
              <w:rPr>
                <w:sz w:val="18"/>
                <w:szCs w:val="18"/>
              </w:rPr>
            </w:pPr>
            <w:r>
              <w:rPr>
                <w:sz w:val="18"/>
                <w:szCs w:val="18"/>
              </w:rPr>
              <w:t>380.47</w:t>
            </w:r>
          </w:p>
        </w:tc>
        <w:tc>
          <w:tcPr>
            <w:tcW w:w="1140" w:type="dxa"/>
            <w:tcBorders>
              <w:left w:val="nil"/>
              <w:right w:val="nil"/>
            </w:tcBorders>
            <w:tcMar>
              <w:top w:w="100" w:type="dxa"/>
              <w:left w:w="100" w:type="dxa"/>
              <w:bottom w:w="100" w:type="dxa"/>
              <w:right w:w="100" w:type="dxa"/>
            </w:tcMar>
            <w:vAlign w:val="center"/>
          </w:tcPr>
          <w:p w14:paraId="4418C0FE" w14:textId="77777777" w:rsidR="0085161E" w:rsidRDefault="0085161E" w:rsidP="0036669B">
            <w:pPr>
              <w:widowControl w:val="0"/>
              <w:jc w:val="center"/>
              <w:rPr>
                <w:sz w:val="18"/>
                <w:szCs w:val="18"/>
              </w:rPr>
            </w:pPr>
            <w:r>
              <w:rPr>
                <w:sz w:val="18"/>
                <w:szCs w:val="18"/>
              </w:rPr>
              <w:t>153.31</w:t>
            </w:r>
          </w:p>
        </w:tc>
        <w:tc>
          <w:tcPr>
            <w:tcW w:w="945" w:type="dxa"/>
            <w:tcBorders>
              <w:left w:val="nil"/>
              <w:right w:val="nil"/>
            </w:tcBorders>
            <w:tcMar>
              <w:top w:w="100" w:type="dxa"/>
              <w:left w:w="100" w:type="dxa"/>
              <w:bottom w:w="100" w:type="dxa"/>
              <w:right w:w="100" w:type="dxa"/>
            </w:tcMar>
            <w:vAlign w:val="center"/>
          </w:tcPr>
          <w:p w14:paraId="04B09DAE" w14:textId="77777777" w:rsidR="0085161E" w:rsidRDefault="0085161E" w:rsidP="0036669B">
            <w:pPr>
              <w:widowControl w:val="0"/>
              <w:jc w:val="center"/>
              <w:rPr>
                <w:sz w:val="18"/>
                <w:szCs w:val="18"/>
              </w:rPr>
            </w:pPr>
            <w:r>
              <w:rPr>
                <w:sz w:val="18"/>
                <w:szCs w:val="18"/>
              </w:rPr>
              <w:t>3.46</w:t>
            </w:r>
          </w:p>
        </w:tc>
        <w:tc>
          <w:tcPr>
            <w:tcW w:w="870" w:type="dxa"/>
            <w:tcBorders>
              <w:left w:val="nil"/>
              <w:right w:val="nil"/>
            </w:tcBorders>
            <w:tcMar>
              <w:top w:w="100" w:type="dxa"/>
              <w:left w:w="100" w:type="dxa"/>
              <w:bottom w:w="100" w:type="dxa"/>
              <w:right w:w="100" w:type="dxa"/>
            </w:tcMar>
            <w:vAlign w:val="center"/>
          </w:tcPr>
          <w:p w14:paraId="069DC1AE" w14:textId="77777777" w:rsidR="0085161E" w:rsidRDefault="0085161E" w:rsidP="0036669B">
            <w:pPr>
              <w:widowControl w:val="0"/>
              <w:jc w:val="center"/>
              <w:rPr>
                <w:sz w:val="18"/>
                <w:szCs w:val="18"/>
              </w:rPr>
            </w:pPr>
            <w:r>
              <w:rPr>
                <w:sz w:val="18"/>
                <w:szCs w:val="18"/>
              </w:rPr>
              <w:t>395.36</w:t>
            </w:r>
          </w:p>
        </w:tc>
        <w:tc>
          <w:tcPr>
            <w:tcW w:w="1140" w:type="dxa"/>
            <w:tcBorders>
              <w:left w:val="nil"/>
              <w:right w:val="nil"/>
            </w:tcBorders>
            <w:tcMar>
              <w:top w:w="100" w:type="dxa"/>
              <w:left w:w="100" w:type="dxa"/>
              <w:bottom w:w="100" w:type="dxa"/>
              <w:right w:w="100" w:type="dxa"/>
            </w:tcMar>
            <w:vAlign w:val="center"/>
          </w:tcPr>
          <w:p w14:paraId="6D1BDCCA" w14:textId="77777777" w:rsidR="0085161E" w:rsidRDefault="0085161E" w:rsidP="0036669B">
            <w:pPr>
              <w:widowControl w:val="0"/>
              <w:jc w:val="center"/>
              <w:rPr>
                <w:sz w:val="18"/>
                <w:szCs w:val="18"/>
              </w:rPr>
            </w:pPr>
            <w:r>
              <w:rPr>
                <w:sz w:val="18"/>
                <w:szCs w:val="18"/>
              </w:rPr>
              <w:t>181.87</w:t>
            </w:r>
          </w:p>
        </w:tc>
      </w:tr>
      <w:tr w:rsidR="0085161E" w14:paraId="3E213C61" w14:textId="77777777" w:rsidTr="004D311D">
        <w:trPr>
          <w:jc w:val="center"/>
        </w:trPr>
        <w:tc>
          <w:tcPr>
            <w:tcW w:w="855" w:type="dxa"/>
            <w:tcBorders>
              <w:left w:val="nil"/>
              <w:bottom w:val="single" w:sz="4" w:space="0" w:color="000000"/>
              <w:right w:val="nil"/>
            </w:tcBorders>
            <w:tcMar>
              <w:top w:w="100" w:type="dxa"/>
              <w:left w:w="100" w:type="dxa"/>
              <w:bottom w:w="100" w:type="dxa"/>
              <w:right w:w="100" w:type="dxa"/>
            </w:tcMar>
            <w:vAlign w:val="center"/>
          </w:tcPr>
          <w:p w14:paraId="46D5341F" w14:textId="77777777" w:rsidR="0085161E" w:rsidRDefault="0085161E" w:rsidP="0036669B">
            <w:pPr>
              <w:widowControl w:val="0"/>
              <w:jc w:val="center"/>
              <w:rPr>
                <w:sz w:val="18"/>
                <w:szCs w:val="18"/>
              </w:rPr>
            </w:pPr>
            <w:r>
              <w:rPr>
                <w:sz w:val="18"/>
                <w:szCs w:val="18"/>
              </w:rPr>
              <w:t>100</w:t>
            </w:r>
          </w:p>
        </w:tc>
        <w:tc>
          <w:tcPr>
            <w:tcW w:w="930" w:type="dxa"/>
            <w:tcBorders>
              <w:left w:val="nil"/>
              <w:bottom w:val="single" w:sz="4" w:space="0" w:color="000000"/>
              <w:right w:val="nil"/>
            </w:tcBorders>
            <w:tcMar>
              <w:top w:w="100" w:type="dxa"/>
              <w:left w:w="100" w:type="dxa"/>
              <w:bottom w:w="100" w:type="dxa"/>
              <w:right w:w="100" w:type="dxa"/>
            </w:tcMar>
            <w:vAlign w:val="center"/>
          </w:tcPr>
          <w:p w14:paraId="7C3D5B61" w14:textId="77777777" w:rsidR="0085161E" w:rsidRDefault="0085161E" w:rsidP="0036669B">
            <w:pPr>
              <w:widowControl w:val="0"/>
              <w:jc w:val="center"/>
              <w:rPr>
                <w:sz w:val="18"/>
                <w:szCs w:val="18"/>
              </w:rPr>
            </w:pPr>
            <w:r>
              <w:rPr>
                <w:sz w:val="18"/>
                <w:szCs w:val="18"/>
              </w:rPr>
              <w:t>2.74</w:t>
            </w:r>
          </w:p>
        </w:tc>
        <w:tc>
          <w:tcPr>
            <w:tcW w:w="915" w:type="dxa"/>
            <w:tcBorders>
              <w:left w:val="nil"/>
              <w:bottom w:val="single" w:sz="4" w:space="0" w:color="000000"/>
              <w:right w:val="nil"/>
            </w:tcBorders>
            <w:tcMar>
              <w:top w:w="100" w:type="dxa"/>
              <w:left w:w="100" w:type="dxa"/>
              <w:bottom w:w="100" w:type="dxa"/>
              <w:right w:w="100" w:type="dxa"/>
            </w:tcMar>
            <w:vAlign w:val="center"/>
          </w:tcPr>
          <w:p w14:paraId="58E79B70" w14:textId="77777777" w:rsidR="0085161E" w:rsidRDefault="0085161E" w:rsidP="0036669B">
            <w:pPr>
              <w:widowControl w:val="0"/>
              <w:jc w:val="center"/>
              <w:rPr>
                <w:sz w:val="18"/>
                <w:szCs w:val="18"/>
              </w:rPr>
            </w:pPr>
            <w:r>
              <w:rPr>
                <w:sz w:val="18"/>
                <w:szCs w:val="18"/>
              </w:rPr>
              <w:t>247.15</w:t>
            </w:r>
          </w:p>
        </w:tc>
        <w:tc>
          <w:tcPr>
            <w:tcW w:w="1170" w:type="dxa"/>
            <w:tcBorders>
              <w:left w:val="nil"/>
              <w:bottom w:val="single" w:sz="4" w:space="0" w:color="000000"/>
              <w:right w:val="nil"/>
            </w:tcBorders>
            <w:tcMar>
              <w:top w:w="100" w:type="dxa"/>
              <w:left w:w="100" w:type="dxa"/>
              <w:bottom w:w="100" w:type="dxa"/>
              <w:right w:w="100" w:type="dxa"/>
            </w:tcMar>
            <w:vAlign w:val="center"/>
          </w:tcPr>
          <w:p w14:paraId="4842F3A0" w14:textId="77777777" w:rsidR="0085161E" w:rsidRDefault="0085161E" w:rsidP="0036669B">
            <w:pPr>
              <w:widowControl w:val="0"/>
              <w:jc w:val="center"/>
              <w:rPr>
                <w:sz w:val="18"/>
                <w:szCs w:val="18"/>
              </w:rPr>
            </w:pPr>
            <w:r>
              <w:rPr>
                <w:sz w:val="18"/>
                <w:szCs w:val="18"/>
              </w:rPr>
              <w:t>33.20</w:t>
            </w:r>
          </w:p>
        </w:tc>
        <w:tc>
          <w:tcPr>
            <w:tcW w:w="855" w:type="dxa"/>
            <w:tcBorders>
              <w:left w:val="nil"/>
              <w:bottom w:val="single" w:sz="4" w:space="0" w:color="000000"/>
              <w:right w:val="nil"/>
            </w:tcBorders>
            <w:tcMar>
              <w:top w:w="100" w:type="dxa"/>
              <w:left w:w="100" w:type="dxa"/>
              <w:bottom w:w="100" w:type="dxa"/>
              <w:right w:w="100" w:type="dxa"/>
            </w:tcMar>
            <w:vAlign w:val="center"/>
          </w:tcPr>
          <w:p w14:paraId="4B891618" w14:textId="77777777" w:rsidR="0085161E" w:rsidRDefault="0085161E" w:rsidP="0036669B">
            <w:pPr>
              <w:widowControl w:val="0"/>
              <w:jc w:val="center"/>
              <w:rPr>
                <w:sz w:val="18"/>
                <w:szCs w:val="18"/>
              </w:rPr>
            </w:pPr>
            <w:r>
              <w:rPr>
                <w:sz w:val="18"/>
                <w:szCs w:val="18"/>
              </w:rPr>
              <w:t>N/A</w:t>
            </w:r>
          </w:p>
        </w:tc>
        <w:tc>
          <w:tcPr>
            <w:tcW w:w="855" w:type="dxa"/>
            <w:tcBorders>
              <w:left w:val="nil"/>
              <w:bottom w:val="single" w:sz="4" w:space="0" w:color="000000"/>
              <w:right w:val="nil"/>
            </w:tcBorders>
            <w:tcMar>
              <w:top w:w="100" w:type="dxa"/>
              <w:left w:w="100" w:type="dxa"/>
              <w:bottom w:w="100" w:type="dxa"/>
              <w:right w:w="100" w:type="dxa"/>
            </w:tcMar>
            <w:vAlign w:val="center"/>
          </w:tcPr>
          <w:p w14:paraId="65216FCE" w14:textId="77777777" w:rsidR="0085161E" w:rsidRDefault="0085161E" w:rsidP="0036669B">
            <w:pPr>
              <w:widowControl w:val="0"/>
              <w:jc w:val="center"/>
              <w:rPr>
                <w:sz w:val="18"/>
                <w:szCs w:val="18"/>
              </w:rPr>
            </w:pPr>
            <w:r>
              <w:rPr>
                <w:sz w:val="18"/>
                <w:szCs w:val="18"/>
              </w:rPr>
              <w:t>N/A</w:t>
            </w:r>
          </w:p>
        </w:tc>
        <w:tc>
          <w:tcPr>
            <w:tcW w:w="1140" w:type="dxa"/>
            <w:tcBorders>
              <w:left w:val="nil"/>
              <w:bottom w:val="single" w:sz="4" w:space="0" w:color="000000"/>
              <w:right w:val="nil"/>
            </w:tcBorders>
            <w:tcMar>
              <w:top w:w="100" w:type="dxa"/>
              <w:left w:w="100" w:type="dxa"/>
              <w:bottom w:w="100" w:type="dxa"/>
              <w:right w:w="100" w:type="dxa"/>
            </w:tcMar>
            <w:vAlign w:val="center"/>
          </w:tcPr>
          <w:p w14:paraId="4ECB30EA" w14:textId="77777777" w:rsidR="0085161E" w:rsidRDefault="0085161E" w:rsidP="0036669B">
            <w:pPr>
              <w:widowControl w:val="0"/>
              <w:jc w:val="center"/>
              <w:rPr>
                <w:sz w:val="18"/>
                <w:szCs w:val="18"/>
              </w:rPr>
            </w:pPr>
            <w:r>
              <w:rPr>
                <w:sz w:val="18"/>
                <w:szCs w:val="18"/>
              </w:rPr>
              <w:t>N/A</w:t>
            </w:r>
          </w:p>
        </w:tc>
        <w:tc>
          <w:tcPr>
            <w:tcW w:w="915" w:type="dxa"/>
            <w:tcBorders>
              <w:left w:val="nil"/>
              <w:bottom w:val="single" w:sz="4" w:space="0" w:color="000000"/>
              <w:right w:val="nil"/>
            </w:tcBorders>
            <w:tcMar>
              <w:top w:w="100" w:type="dxa"/>
              <w:left w:w="100" w:type="dxa"/>
              <w:bottom w:w="100" w:type="dxa"/>
              <w:right w:w="100" w:type="dxa"/>
            </w:tcMar>
            <w:vAlign w:val="center"/>
          </w:tcPr>
          <w:p w14:paraId="64205D3E" w14:textId="77777777" w:rsidR="0085161E" w:rsidRDefault="0085161E" w:rsidP="0036669B">
            <w:pPr>
              <w:widowControl w:val="0"/>
              <w:jc w:val="center"/>
              <w:rPr>
                <w:sz w:val="18"/>
                <w:szCs w:val="18"/>
              </w:rPr>
            </w:pPr>
            <w:r>
              <w:rPr>
                <w:sz w:val="18"/>
                <w:szCs w:val="18"/>
              </w:rPr>
              <w:t>3.71</w:t>
            </w:r>
          </w:p>
        </w:tc>
        <w:tc>
          <w:tcPr>
            <w:tcW w:w="855" w:type="dxa"/>
            <w:tcBorders>
              <w:left w:val="nil"/>
              <w:bottom w:val="single" w:sz="4" w:space="0" w:color="000000"/>
              <w:right w:val="nil"/>
            </w:tcBorders>
            <w:tcMar>
              <w:top w:w="100" w:type="dxa"/>
              <w:left w:w="100" w:type="dxa"/>
              <w:bottom w:w="100" w:type="dxa"/>
              <w:right w:w="100" w:type="dxa"/>
            </w:tcMar>
            <w:vAlign w:val="center"/>
          </w:tcPr>
          <w:p w14:paraId="48A6045E" w14:textId="77777777" w:rsidR="0085161E" w:rsidRDefault="0085161E" w:rsidP="0036669B">
            <w:pPr>
              <w:widowControl w:val="0"/>
              <w:jc w:val="center"/>
              <w:rPr>
                <w:sz w:val="18"/>
                <w:szCs w:val="18"/>
              </w:rPr>
            </w:pPr>
            <w:r>
              <w:rPr>
                <w:sz w:val="18"/>
                <w:szCs w:val="18"/>
              </w:rPr>
              <w:t>453.31</w:t>
            </w:r>
          </w:p>
        </w:tc>
        <w:tc>
          <w:tcPr>
            <w:tcW w:w="1140" w:type="dxa"/>
            <w:tcBorders>
              <w:left w:val="nil"/>
              <w:bottom w:val="single" w:sz="4" w:space="0" w:color="000000"/>
              <w:right w:val="nil"/>
            </w:tcBorders>
            <w:tcMar>
              <w:top w:w="100" w:type="dxa"/>
              <w:left w:w="100" w:type="dxa"/>
              <w:bottom w:w="100" w:type="dxa"/>
              <w:right w:w="100" w:type="dxa"/>
            </w:tcMar>
            <w:vAlign w:val="center"/>
          </w:tcPr>
          <w:p w14:paraId="240252C2" w14:textId="77777777" w:rsidR="0085161E" w:rsidRDefault="0085161E" w:rsidP="0036669B">
            <w:pPr>
              <w:widowControl w:val="0"/>
              <w:jc w:val="center"/>
              <w:rPr>
                <w:sz w:val="18"/>
                <w:szCs w:val="18"/>
              </w:rPr>
            </w:pPr>
            <w:r>
              <w:rPr>
                <w:sz w:val="18"/>
                <w:szCs w:val="18"/>
              </w:rPr>
              <w:t>182.67</w:t>
            </w:r>
          </w:p>
        </w:tc>
        <w:tc>
          <w:tcPr>
            <w:tcW w:w="945" w:type="dxa"/>
            <w:tcBorders>
              <w:left w:val="nil"/>
              <w:bottom w:val="single" w:sz="4" w:space="0" w:color="000000"/>
              <w:right w:val="nil"/>
            </w:tcBorders>
            <w:tcMar>
              <w:top w:w="100" w:type="dxa"/>
              <w:left w:w="100" w:type="dxa"/>
              <w:bottom w:w="100" w:type="dxa"/>
              <w:right w:w="100" w:type="dxa"/>
            </w:tcMar>
            <w:vAlign w:val="center"/>
          </w:tcPr>
          <w:p w14:paraId="082D9055" w14:textId="77777777" w:rsidR="0085161E" w:rsidRDefault="0085161E" w:rsidP="0036669B">
            <w:pPr>
              <w:widowControl w:val="0"/>
              <w:jc w:val="center"/>
              <w:rPr>
                <w:sz w:val="18"/>
                <w:szCs w:val="18"/>
              </w:rPr>
            </w:pPr>
            <w:r>
              <w:rPr>
                <w:sz w:val="18"/>
                <w:szCs w:val="18"/>
              </w:rPr>
              <w:t>3.74</w:t>
            </w:r>
          </w:p>
        </w:tc>
        <w:tc>
          <w:tcPr>
            <w:tcW w:w="870" w:type="dxa"/>
            <w:tcBorders>
              <w:left w:val="nil"/>
              <w:bottom w:val="single" w:sz="4" w:space="0" w:color="000000"/>
              <w:right w:val="nil"/>
            </w:tcBorders>
            <w:tcMar>
              <w:top w:w="100" w:type="dxa"/>
              <w:left w:w="100" w:type="dxa"/>
              <w:bottom w:w="100" w:type="dxa"/>
              <w:right w:w="100" w:type="dxa"/>
            </w:tcMar>
            <w:vAlign w:val="center"/>
          </w:tcPr>
          <w:p w14:paraId="5706B4AA" w14:textId="77777777" w:rsidR="0085161E" w:rsidRDefault="0085161E" w:rsidP="0036669B">
            <w:pPr>
              <w:widowControl w:val="0"/>
              <w:jc w:val="center"/>
              <w:rPr>
                <w:sz w:val="18"/>
                <w:szCs w:val="18"/>
              </w:rPr>
            </w:pPr>
            <w:r>
              <w:rPr>
                <w:sz w:val="18"/>
                <w:szCs w:val="18"/>
              </w:rPr>
              <w:t>462.44</w:t>
            </w:r>
          </w:p>
        </w:tc>
        <w:tc>
          <w:tcPr>
            <w:tcW w:w="1140" w:type="dxa"/>
            <w:tcBorders>
              <w:left w:val="nil"/>
              <w:bottom w:val="single" w:sz="4" w:space="0" w:color="000000"/>
              <w:right w:val="nil"/>
            </w:tcBorders>
            <w:tcMar>
              <w:top w:w="100" w:type="dxa"/>
              <w:left w:w="100" w:type="dxa"/>
              <w:bottom w:w="100" w:type="dxa"/>
              <w:right w:w="100" w:type="dxa"/>
            </w:tcMar>
            <w:vAlign w:val="center"/>
          </w:tcPr>
          <w:p w14:paraId="374DC8E8" w14:textId="77777777" w:rsidR="0085161E" w:rsidRDefault="0085161E" w:rsidP="0036669B">
            <w:pPr>
              <w:widowControl w:val="0"/>
              <w:jc w:val="center"/>
              <w:rPr>
                <w:sz w:val="18"/>
                <w:szCs w:val="18"/>
              </w:rPr>
            </w:pPr>
            <w:r>
              <w:rPr>
                <w:sz w:val="18"/>
                <w:szCs w:val="18"/>
              </w:rPr>
              <w:t>212.72</w:t>
            </w:r>
          </w:p>
        </w:tc>
      </w:tr>
    </w:tbl>
    <w:p w14:paraId="1C1635C0" w14:textId="77777777" w:rsidR="0085161E" w:rsidRDefault="0085161E" w:rsidP="00AB20A7">
      <w:pPr>
        <w:jc w:val="both"/>
        <w:sectPr w:rsidR="0085161E">
          <w:pgSz w:w="15840" w:h="12240" w:orient="landscape"/>
          <w:pgMar w:top="1440" w:right="1440" w:bottom="1440" w:left="1440" w:header="720" w:footer="720" w:gutter="0"/>
          <w:cols w:space="720"/>
        </w:sectPr>
      </w:pPr>
      <w:r>
        <w:rPr>
          <w:b/>
        </w:rPr>
        <w:t>Table S1. Acoustic pressure, energy (</w:t>
      </w:r>
      <w:r>
        <w:rPr>
          <w:b/>
          <w:i/>
        </w:rPr>
        <w:t>I</w:t>
      </w:r>
      <w:r>
        <w:rPr>
          <w:b/>
          <w:vertAlign w:val="subscript"/>
        </w:rPr>
        <w:t>SPTA</w:t>
      </w:r>
      <w:r>
        <w:rPr>
          <w:b/>
        </w:rPr>
        <w:t>), and radiation force (</w:t>
      </w:r>
      <w:r>
        <w:rPr>
          <w:b/>
          <w:i/>
        </w:rPr>
        <w:t>F</w:t>
      </w:r>
      <w:r>
        <w:rPr>
          <w:b/>
        </w:rPr>
        <w:t xml:space="preserve">) applied to the precursor solution. </w:t>
      </w:r>
      <w:r>
        <w:t>These values were corrected for transmission loss through the acoustic membrane.</w:t>
      </w:r>
    </w:p>
    <w:tbl>
      <w:tblPr>
        <w:tblW w:w="91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0"/>
        <w:gridCol w:w="720"/>
        <w:gridCol w:w="720"/>
        <w:gridCol w:w="720"/>
        <w:gridCol w:w="720"/>
        <w:gridCol w:w="720"/>
        <w:gridCol w:w="720"/>
        <w:gridCol w:w="720"/>
        <w:gridCol w:w="720"/>
        <w:gridCol w:w="720"/>
        <w:gridCol w:w="720"/>
        <w:gridCol w:w="720"/>
      </w:tblGrid>
      <w:tr w:rsidR="0085161E" w14:paraId="15CCA9DF" w14:textId="77777777" w:rsidTr="0036669B">
        <w:trPr>
          <w:trHeight w:val="420"/>
          <w:jc w:val="center"/>
        </w:trPr>
        <w:tc>
          <w:tcPr>
            <w:tcW w:w="1230" w:type="dxa"/>
            <w:tcBorders>
              <w:top w:val="single" w:sz="4" w:space="0" w:color="000000"/>
              <w:left w:val="nil"/>
              <w:right w:val="nil"/>
            </w:tcBorders>
            <w:tcMar>
              <w:top w:w="100" w:type="dxa"/>
              <w:left w:w="100" w:type="dxa"/>
              <w:bottom w:w="100" w:type="dxa"/>
              <w:right w:w="100" w:type="dxa"/>
            </w:tcMar>
            <w:vAlign w:val="center"/>
          </w:tcPr>
          <w:p w14:paraId="1E6817D9" w14:textId="77777777" w:rsidR="0085161E" w:rsidRDefault="0085161E" w:rsidP="000367B3">
            <w:pPr>
              <w:widowControl w:val="0"/>
              <w:jc w:val="center"/>
              <w:rPr>
                <w:sz w:val="20"/>
              </w:rPr>
            </w:pPr>
            <w:r>
              <w:rPr>
                <w:sz w:val="20"/>
              </w:rPr>
              <w:lastRenderedPageBreak/>
              <w:t>Normalized Energy</w:t>
            </w:r>
          </w:p>
        </w:tc>
        <w:tc>
          <w:tcPr>
            <w:tcW w:w="7920" w:type="dxa"/>
            <w:gridSpan w:val="11"/>
            <w:tcBorders>
              <w:top w:val="single" w:sz="4" w:space="0" w:color="000000"/>
              <w:left w:val="nil"/>
              <w:right w:val="nil"/>
            </w:tcBorders>
            <w:tcMar>
              <w:top w:w="100" w:type="dxa"/>
              <w:left w:w="100" w:type="dxa"/>
              <w:bottom w:w="100" w:type="dxa"/>
              <w:right w:w="100" w:type="dxa"/>
            </w:tcMar>
            <w:vAlign w:val="center"/>
          </w:tcPr>
          <w:p w14:paraId="1A67A90A" w14:textId="77777777" w:rsidR="0085161E" w:rsidRDefault="0085161E" w:rsidP="000367B3">
            <w:pPr>
              <w:widowControl w:val="0"/>
              <w:jc w:val="center"/>
              <w:rPr>
                <w:sz w:val="20"/>
              </w:rPr>
            </w:pPr>
            <w:r>
              <w:rPr>
                <w:sz w:val="20"/>
              </w:rPr>
              <w:t>Duty Cycle (%)</w:t>
            </w:r>
          </w:p>
        </w:tc>
      </w:tr>
      <w:tr w:rsidR="0085161E" w14:paraId="7587D014" w14:textId="77777777" w:rsidTr="0036669B">
        <w:trPr>
          <w:trHeight w:val="420"/>
          <w:jc w:val="center"/>
        </w:trPr>
        <w:tc>
          <w:tcPr>
            <w:tcW w:w="1230" w:type="dxa"/>
            <w:vMerge w:val="restart"/>
            <w:tcBorders>
              <w:left w:val="nil"/>
              <w:bottom w:val="nil"/>
              <w:right w:val="nil"/>
            </w:tcBorders>
            <w:tcMar>
              <w:top w:w="100" w:type="dxa"/>
              <w:left w:w="100" w:type="dxa"/>
              <w:bottom w:w="100" w:type="dxa"/>
              <w:right w:w="100" w:type="dxa"/>
            </w:tcMar>
            <w:vAlign w:val="center"/>
          </w:tcPr>
          <w:p w14:paraId="679D7D31" w14:textId="77777777" w:rsidR="0085161E" w:rsidRDefault="0085161E" w:rsidP="000367B3">
            <w:pPr>
              <w:jc w:val="center"/>
              <w:rPr>
                <w:sz w:val="20"/>
              </w:rPr>
            </w:pPr>
          </w:p>
          <w:p w14:paraId="1FD8AEF3" w14:textId="77777777" w:rsidR="0085161E" w:rsidRDefault="0085161E" w:rsidP="000367B3">
            <w:pPr>
              <w:jc w:val="center"/>
              <w:rPr>
                <w:sz w:val="20"/>
              </w:rPr>
            </w:pPr>
          </w:p>
          <w:p w14:paraId="56BC5434" w14:textId="77777777" w:rsidR="0085161E" w:rsidRDefault="0085161E" w:rsidP="000367B3">
            <w:pPr>
              <w:jc w:val="center"/>
              <w:rPr>
                <w:sz w:val="20"/>
              </w:rPr>
            </w:pPr>
          </w:p>
          <w:p w14:paraId="11F72403" w14:textId="77777777" w:rsidR="0085161E" w:rsidRDefault="0085161E" w:rsidP="000367B3">
            <w:pPr>
              <w:jc w:val="center"/>
              <w:rPr>
                <w:sz w:val="20"/>
              </w:rPr>
            </w:pPr>
          </w:p>
          <w:p w14:paraId="512D47C1" w14:textId="77777777" w:rsidR="0085161E" w:rsidRDefault="0085161E" w:rsidP="000367B3">
            <w:pPr>
              <w:jc w:val="center"/>
              <w:rPr>
                <w:sz w:val="20"/>
              </w:rPr>
            </w:pPr>
          </w:p>
          <w:p w14:paraId="51268796" w14:textId="77777777" w:rsidR="0085161E" w:rsidRDefault="0085161E" w:rsidP="000367B3">
            <w:pPr>
              <w:jc w:val="center"/>
              <w:rPr>
                <w:sz w:val="20"/>
              </w:rPr>
            </w:pPr>
          </w:p>
          <w:p w14:paraId="4E2C627A" w14:textId="77777777" w:rsidR="0085161E" w:rsidRDefault="0085161E" w:rsidP="000367B3">
            <w:pPr>
              <w:jc w:val="center"/>
              <w:rPr>
                <w:sz w:val="20"/>
              </w:rPr>
            </w:pPr>
          </w:p>
          <w:p w14:paraId="17CACC1F" w14:textId="77777777" w:rsidR="0085161E" w:rsidRDefault="0085161E" w:rsidP="000367B3">
            <w:pPr>
              <w:jc w:val="center"/>
              <w:rPr>
                <w:sz w:val="20"/>
              </w:rPr>
            </w:pPr>
          </w:p>
          <w:p w14:paraId="5A058705" w14:textId="77777777" w:rsidR="0085161E" w:rsidRDefault="0085161E" w:rsidP="000367B3">
            <w:pPr>
              <w:jc w:val="center"/>
              <w:rPr>
                <w:sz w:val="20"/>
              </w:rPr>
            </w:pPr>
            <w:r>
              <w:rPr>
                <w:sz w:val="20"/>
              </w:rPr>
              <w:t>Input power (%)</w:t>
            </w:r>
          </w:p>
        </w:tc>
        <w:tc>
          <w:tcPr>
            <w:tcW w:w="720" w:type="dxa"/>
            <w:tcBorders>
              <w:left w:val="nil"/>
              <w:right w:val="nil"/>
            </w:tcBorders>
            <w:tcMar>
              <w:top w:w="100" w:type="dxa"/>
              <w:left w:w="100" w:type="dxa"/>
              <w:bottom w:w="100" w:type="dxa"/>
              <w:right w:w="100" w:type="dxa"/>
            </w:tcMar>
            <w:vAlign w:val="center"/>
          </w:tcPr>
          <w:p w14:paraId="2119A8C7" w14:textId="77777777" w:rsidR="0085161E" w:rsidRDefault="0085161E" w:rsidP="000367B3">
            <w:pPr>
              <w:widowControl w:val="0"/>
              <w:jc w:val="center"/>
              <w:rPr>
                <w:sz w:val="20"/>
              </w:rPr>
            </w:pPr>
          </w:p>
        </w:tc>
        <w:tc>
          <w:tcPr>
            <w:tcW w:w="720" w:type="dxa"/>
            <w:tcBorders>
              <w:left w:val="nil"/>
              <w:right w:val="nil"/>
            </w:tcBorders>
            <w:tcMar>
              <w:top w:w="100" w:type="dxa"/>
              <w:left w:w="100" w:type="dxa"/>
              <w:bottom w:w="100" w:type="dxa"/>
              <w:right w:w="100" w:type="dxa"/>
            </w:tcMar>
            <w:vAlign w:val="center"/>
          </w:tcPr>
          <w:p w14:paraId="706CAB96" w14:textId="77777777" w:rsidR="0085161E" w:rsidRDefault="0085161E" w:rsidP="000367B3">
            <w:pPr>
              <w:widowControl w:val="0"/>
              <w:jc w:val="center"/>
              <w:rPr>
                <w:sz w:val="20"/>
              </w:rPr>
            </w:pPr>
            <w:r>
              <w:rPr>
                <w:sz w:val="20"/>
              </w:rPr>
              <w:t>10</w:t>
            </w:r>
          </w:p>
        </w:tc>
        <w:tc>
          <w:tcPr>
            <w:tcW w:w="720" w:type="dxa"/>
            <w:tcBorders>
              <w:left w:val="nil"/>
              <w:right w:val="nil"/>
            </w:tcBorders>
            <w:tcMar>
              <w:top w:w="100" w:type="dxa"/>
              <w:left w:w="100" w:type="dxa"/>
              <w:bottom w:w="100" w:type="dxa"/>
              <w:right w:w="100" w:type="dxa"/>
            </w:tcMar>
            <w:vAlign w:val="center"/>
          </w:tcPr>
          <w:p w14:paraId="13FF9CC5" w14:textId="77777777" w:rsidR="0085161E" w:rsidRDefault="0085161E" w:rsidP="000367B3">
            <w:pPr>
              <w:widowControl w:val="0"/>
              <w:jc w:val="center"/>
              <w:rPr>
                <w:sz w:val="20"/>
              </w:rPr>
            </w:pPr>
            <w:r>
              <w:rPr>
                <w:sz w:val="20"/>
              </w:rPr>
              <w:t>20</w:t>
            </w:r>
          </w:p>
        </w:tc>
        <w:tc>
          <w:tcPr>
            <w:tcW w:w="720" w:type="dxa"/>
            <w:tcBorders>
              <w:left w:val="nil"/>
              <w:right w:val="nil"/>
            </w:tcBorders>
            <w:tcMar>
              <w:top w:w="100" w:type="dxa"/>
              <w:left w:w="100" w:type="dxa"/>
              <w:bottom w:w="100" w:type="dxa"/>
              <w:right w:w="100" w:type="dxa"/>
            </w:tcMar>
            <w:vAlign w:val="center"/>
          </w:tcPr>
          <w:p w14:paraId="502DEE08" w14:textId="77777777" w:rsidR="0085161E" w:rsidRDefault="0085161E" w:rsidP="000367B3">
            <w:pPr>
              <w:widowControl w:val="0"/>
              <w:jc w:val="center"/>
              <w:rPr>
                <w:sz w:val="20"/>
              </w:rPr>
            </w:pPr>
            <w:r>
              <w:rPr>
                <w:sz w:val="20"/>
              </w:rPr>
              <w:t>30</w:t>
            </w:r>
          </w:p>
        </w:tc>
        <w:tc>
          <w:tcPr>
            <w:tcW w:w="720" w:type="dxa"/>
            <w:tcBorders>
              <w:left w:val="nil"/>
              <w:right w:val="nil"/>
            </w:tcBorders>
            <w:tcMar>
              <w:top w:w="100" w:type="dxa"/>
              <w:left w:w="100" w:type="dxa"/>
              <w:bottom w:w="100" w:type="dxa"/>
              <w:right w:w="100" w:type="dxa"/>
            </w:tcMar>
            <w:vAlign w:val="center"/>
          </w:tcPr>
          <w:p w14:paraId="0D119927" w14:textId="77777777" w:rsidR="0085161E" w:rsidRDefault="0085161E" w:rsidP="000367B3">
            <w:pPr>
              <w:widowControl w:val="0"/>
              <w:jc w:val="center"/>
              <w:rPr>
                <w:sz w:val="20"/>
              </w:rPr>
            </w:pPr>
            <w:r>
              <w:rPr>
                <w:sz w:val="20"/>
              </w:rPr>
              <w:t>40</w:t>
            </w:r>
          </w:p>
        </w:tc>
        <w:tc>
          <w:tcPr>
            <w:tcW w:w="720" w:type="dxa"/>
            <w:tcBorders>
              <w:left w:val="nil"/>
              <w:right w:val="nil"/>
            </w:tcBorders>
            <w:tcMar>
              <w:top w:w="100" w:type="dxa"/>
              <w:left w:w="100" w:type="dxa"/>
              <w:bottom w:w="100" w:type="dxa"/>
              <w:right w:w="100" w:type="dxa"/>
            </w:tcMar>
            <w:vAlign w:val="center"/>
          </w:tcPr>
          <w:p w14:paraId="772D2463" w14:textId="77777777" w:rsidR="0085161E" w:rsidRDefault="0085161E" w:rsidP="000367B3">
            <w:pPr>
              <w:widowControl w:val="0"/>
              <w:jc w:val="center"/>
              <w:rPr>
                <w:sz w:val="20"/>
              </w:rPr>
            </w:pPr>
            <w:r>
              <w:rPr>
                <w:sz w:val="20"/>
              </w:rPr>
              <w:t>50</w:t>
            </w:r>
          </w:p>
        </w:tc>
        <w:tc>
          <w:tcPr>
            <w:tcW w:w="720" w:type="dxa"/>
            <w:tcBorders>
              <w:left w:val="nil"/>
              <w:right w:val="nil"/>
            </w:tcBorders>
            <w:tcMar>
              <w:top w:w="100" w:type="dxa"/>
              <w:left w:w="100" w:type="dxa"/>
              <w:bottom w:w="100" w:type="dxa"/>
              <w:right w:w="100" w:type="dxa"/>
            </w:tcMar>
            <w:vAlign w:val="center"/>
          </w:tcPr>
          <w:p w14:paraId="19D9E526" w14:textId="77777777" w:rsidR="0085161E" w:rsidRDefault="0085161E" w:rsidP="000367B3">
            <w:pPr>
              <w:widowControl w:val="0"/>
              <w:jc w:val="center"/>
              <w:rPr>
                <w:sz w:val="20"/>
              </w:rPr>
            </w:pPr>
            <w:r>
              <w:rPr>
                <w:sz w:val="20"/>
              </w:rPr>
              <w:t>60</w:t>
            </w:r>
          </w:p>
        </w:tc>
        <w:tc>
          <w:tcPr>
            <w:tcW w:w="720" w:type="dxa"/>
            <w:tcBorders>
              <w:left w:val="nil"/>
              <w:right w:val="nil"/>
            </w:tcBorders>
            <w:tcMar>
              <w:top w:w="100" w:type="dxa"/>
              <w:left w:w="100" w:type="dxa"/>
              <w:bottom w:w="100" w:type="dxa"/>
              <w:right w:w="100" w:type="dxa"/>
            </w:tcMar>
            <w:vAlign w:val="center"/>
          </w:tcPr>
          <w:p w14:paraId="5738ADF5" w14:textId="77777777" w:rsidR="0085161E" w:rsidRDefault="0085161E" w:rsidP="000367B3">
            <w:pPr>
              <w:widowControl w:val="0"/>
              <w:jc w:val="center"/>
              <w:rPr>
                <w:sz w:val="20"/>
              </w:rPr>
            </w:pPr>
            <w:r>
              <w:rPr>
                <w:sz w:val="20"/>
              </w:rPr>
              <w:t>70</w:t>
            </w:r>
          </w:p>
        </w:tc>
        <w:tc>
          <w:tcPr>
            <w:tcW w:w="720" w:type="dxa"/>
            <w:tcBorders>
              <w:left w:val="nil"/>
              <w:right w:val="nil"/>
            </w:tcBorders>
            <w:tcMar>
              <w:top w:w="100" w:type="dxa"/>
              <w:left w:w="100" w:type="dxa"/>
              <w:bottom w:w="100" w:type="dxa"/>
              <w:right w:w="100" w:type="dxa"/>
            </w:tcMar>
            <w:vAlign w:val="center"/>
          </w:tcPr>
          <w:p w14:paraId="347670F6" w14:textId="77777777" w:rsidR="0085161E" w:rsidRDefault="0085161E" w:rsidP="000367B3">
            <w:pPr>
              <w:widowControl w:val="0"/>
              <w:jc w:val="center"/>
              <w:rPr>
                <w:sz w:val="20"/>
              </w:rPr>
            </w:pPr>
            <w:r>
              <w:rPr>
                <w:sz w:val="20"/>
              </w:rPr>
              <w:t>80</w:t>
            </w:r>
          </w:p>
        </w:tc>
        <w:tc>
          <w:tcPr>
            <w:tcW w:w="720" w:type="dxa"/>
            <w:tcBorders>
              <w:left w:val="nil"/>
              <w:right w:val="nil"/>
            </w:tcBorders>
            <w:tcMar>
              <w:top w:w="100" w:type="dxa"/>
              <w:left w:w="100" w:type="dxa"/>
              <w:bottom w:w="100" w:type="dxa"/>
              <w:right w:w="100" w:type="dxa"/>
            </w:tcMar>
            <w:vAlign w:val="center"/>
          </w:tcPr>
          <w:p w14:paraId="3ED868DB" w14:textId="77777777" w:rsidR="0085161E" w:rsidRDefault="0085161E" w:rsidP="000367B3">
            <w:pPr>
              <w:widowControl w:val="0"/>
              <w:jc w:val="center"/>
              <w:rPr>
                <w:sz w:val="20"/>
              </w:rPr>
            </w:pPr>
            <w:r>
              <w:rPr>
                <w:sz w:val="20"/>
              </w:rPr>
              <w:t>90</w:t>
            </w:r>
          </w:p>
        </w:tc>
        <w:tc>
          <w:tcPr>
            <w:tcW w:w="720" w:type="dxa"/>
            <w:tcBorders>
              <w:left w:val="nil"/>
              <w:right w:val="nil"/>
            </w:tcBorders>
            <w:tcMar>
              <w:top w:w="100" w:type="dxa"/>
              <w:left w:w="100" w:type="dxa"/>
              <w:bottom w:w="100" w:type="dxa"/>
              <w:right w:w="100" w:type="dxa"/>
            </w:tcMar>
            <w:vAlign w:val="center"/>
          </w:tcPr>
          <w:p w14:paraId="0F3B6B15" w14:textId="77777777" w:rsidR="0085161E" w:rsidRDefault="0085161E" w:rsidP="000367B3">
            <w:pPr>
              <w:widowControl w:val="0"/>
              <w:jc w:val="center"/>
              <w:rPr>
                <w:sz w:val="20"/>
              </w:rPr>
            </w:pPr>
            <w:r>
              <w:rPr>
                <w:sz w:val="20"/>
              </w:rPr>
              <w:t>100</w:t>
            </w:r>
          </w:p>
        </w:tc>
      </w:tr>
      <w:tr w:rsidR="0085161E" w14:paraId="73011E71" w14:textId="77777777" w:rsidTr="0036669B">
        <w:trPr>
          <w:trHeight w:val="420"/>
          <w:jc w:val="center"/>
        </w:trPr>
        <w:tc>
          <w:tcPr>
            <w:tcW w:w="1230" w:type="dxa"/>
            <w:vMerge/>
            <w:tcBorders>
              <w:top w:val="nil"/>
              <w:left w:val="nil"/>
              <w:bottom w:val="nil"/>
              <w:right w:val="nil"/>
            </w:tcBorders>
            <w:tcMar>
              <w:top w:w="100" w:type="dxa"/>
              <w:left w:w="100" w:type="dxa"/>
              <w:bottom w:w="100" w:type="dxa"/>
              <w:right w:w="100" w:type="dxa"/>
            </w:tcMar>
            <w:vAlign w:val="center"/>
          </w:tcPr>
          <w:p w14:paraId="76468C18" w14:textId="77777777" w:rsidR="0085161E" w:rsidRDefault="0085161E" w:rsidP="000367B3">
            <w:pPr>
              <w:widowControl w:val="0"/>
            </w:pPr>
          </w:p>
        </w:tc>
        <w:tc>
          <w:tcPr>
            <w:tcW w:w="720" w:type="dxa"/>
            <w:tcBorders>
              <w:left w:val="nil"/>
              <w:right w:val="nil"/>
            </w:tcBorders>
            <w:tcMar>
              <w:top w:w="100" w:type="dxa"/>
              <w:left w:w="100" w:type="dxa"/>
              <w:bottom w:w="100" w:type="dxa"/>
              <w:right w:w="100" w:type="dxa"/>
            </w:tcMar>
            <w:vAlign w:val="center"/>
          </w:tcPr>
          <w:p w14:paraId="0B796617" w14:textId="77777777" w:rsidR="0085161E" w:rsidRDefault="0085161E" w:rsidP="000367B3">
            <w:pPr>
              <w:widowControl w:val="0"/>
              <w:jc w:val="center"/>
              <w:rPr>
                <w:sz w:val="20"/>
              </w:rPr>
            </w:pPr>
            <w:r>
              <w:rPr>
                <w:sz w:val="20"/>
              </w:rPr>
              <w:t>10</w:t>
            </w:r>
          </w:p>
        </w:tc>
        <w:tc>
          <w:tcPr>
            <w:tcW w:w="720" w:type="dxa"/>
            <w:tcBorders>
              <w:left w:val="nil"/>
              <w:right w:val="nil"/>
            </w:tcBorders>
            <w:tcMar>
              <w:top w:w="100" w:type="dxa"/>
              <w:left w:w="100" w:type="dxa"/>
              <w:bottom w:w="100" w:type="dxa"/>
              <w:right w:w="100" w:type="dxa"/>
            </w:tcMar>
            <w:vAlign w:val="center"/>
          </w:tcPr>
          <w:p w14:paraId="4B4E2D16" w14:textId="77777777" w:rsidR="0085161E" w:rsidRDefault="0085161E" w:rsidP="000367B3">
            <w:pPr>
              <w:widowControl w:val="0"/>
              <w:jc w:val="center"/>
              <w:rPr>
                <w:sz w:val="20"/>
              </w:rPr>
            </w:pPr>
            <w:r>
              <w:rPr>
                <w:sz w:val="20"/>
              </w:rPr>
              <w:t>0.007</w:t>
            </w:r>
          </w:p>
        </w:tc>
        <w:tc>
          <w:tcPr>
            <w:tcW w:w="720" w:type="dxa"/>
            <w:tcBorders>
              <w:left w:val="nil"/>
              <w:right w:val="nil"/>
            </w:tcBorders>
            <w:tcMar>
              <w:top w:w="100" w:type="dxa"/>
              <w:left w:w="100" w:type="dxa"/>
              <w:bottom w:w="100" w:type="dxa"/>
              <w:right w:w="100" w:type="dxa"/>
            </w:tcMar>
            <w:vAlign w:val="center"/>
          </w:tcPr>
          <w:p w14:paraId="11248FB1" w14:textId="77777777" w:rsidR="0085161E" w:rsidRDefault="0085161E" w:rsidP="000367B3">
            <w:pPr>
              <w:widowControl w:val="0"/>
              <w:jc w:val="center"/>
              <w:rPr>
                <w:sz w:val="20"/>
              </w:rPr>
            </w:pPr>
            <w:r>
              <w:rPr>
                <w:sz w:val="20"/>
              </w:rPr>
              <w:t>0.014</w:t>
            </w:r>
          </w:p>
        </w:tc>
        <w:tc>
          <w:tcPr>
            <w:tcW w:w="720" w:type="dxa"/>
            <w:tcBorders>
              <w:left w:val="nil"/>
              <w:right w:val="nil"/>
            </w:tcBorders>
            <w:tcMar>
              <w:top w:w="100" w:type="dxa"/>
              <w:left w:w="100" w:type="dxa"/>
              <w:bottom w:w="100" w:type="dxa"/>
              <w:right w:w="100" w:type="dxa"/>
            </w:tcMar>
            <w:vAlign w:val="center"/>
          </w:tcPr>
          <w:p w14:paraId="42A945F4" w14:textId="77777777" w:rsidR="0085161E" w:rsidRDefault="0085161E" w:rsidP="000367B3">
            <w:pPr>
              <w:widowControl w:val="0"/>
              <w:jc w:val="center"/>
              <w:rPr>
                <w:sz w:val="20"/>
              </w:rPr>
            </w:pPr>
            <w:r>
              <w:rPr>
                <w:sz w:val="20"/>
              </w:rPr>
              <w:t>0.021</w:t>
            </w:r>
          </w:p>
        </w:tc>
        <w:tc>
          <w:tcPr>
            <w:tcW w:w="720" w:type="dxa"/>
            <w:tcBorders>
              <w:left w:val="nil"/>
              <w:right w:val="nil"/>
            </w:tcBorders>
            <w:tcMar>
              <w:top w:w="100" w:type="dxa"/>
              <w:left w:w="100" w:type="dxa"/>
              <w:bottom w:w="100" w:type="dxa"/>
              <w:right w:w="100" w:type="dxa"/>
            </w:tcMar>
            <w:vAlign w:val="center"/>
          </w:tcPr>
          <w:p w14:paraId="72ED7482" w14:textId="77777777" w:rsidR="0085161E" w:rsidRDefault="0085161E" w:rsidP="000367B3">
            <w:pPr>
              <w:widowControl w:val="0"/>
              <w:jc w:val="center"/>
              <w:rPr>
                <w:sz w:val="20"/>
              </w:rPr>
            </w:pPr>
            <w:r>
              <w:rPr>
                <w:sz w:val="20"/>
              </w:rPr>
              <w:t>0.028</w:t>
            </w:r>
          </w:p>
        </w:tc>
        <w:tc>
          <w:tcPr>
            <w:tcW w:w="720" w:type="dxa"/>
            <w:tcBorders>
              <w:left w:val="nil"/>
              <w:right w:val="nil"/>
            </w:tcBorders>
            <w:tcMar>
              <w:top w:w="100" w:type="dxa"/>
              <w:left w:w="100" w:type="dxa"/>
              <w:bottom w:w="100" w:type="dxa"/>
              <w:right w:w="100" w:type="dxa"/>
            </w:tcMar>
            <w:vAlign w:val="center"/>
          </w:tcPr>
          <w:p w14:paraId="1A9B9B63" w14:textId="77777777" w:rsidR="0085161E" w:rsidRDefault="0085161E" w:rsidP="000367B3">
            <w:pPr>
              <w:widowControl w:val="0"/>
              <w:jc w:val="center"/>
              <w:rPr>
                <w:sz w:val="20"/>
              </w:rPr>
            </w:pPr>
            <w:r>
              <w:rPr>
                <w:sz w:val="20"/>
              </w:rPr>
              <w:t>0.036</w:t>
            </w:r>
          </w:p>
        </w:tc>
        <w:tc>
          <w:tcPr>
            <w:tcW w:w="720" w:type="dxa"/>
            <w:tcBorders>
              <w:left w:val="nil"/>
              <w:right w:val="nil"/>
            </w:tcBorders>
            <w:tcMar>
              <w:top w:w="100" w:type="dxa"/>
              <w:left w:w="100" w:type="dxa"/>
              <w:bottom w:w="100" w:type="dxa"/>
              <w:right w:w="100" w:type="dxa"/>
            </w:tcMar>
            <w:vAlign w:val="center"/>
          </w:tcPr>
          <w:p w14:paraId="5EA4D7B1" w14:textId="77777777" w:rsidR="0085161E" w:rsidRDefault="0085161E" w:rsidP="000367B3">
            <w:pPr>
              <w:widowControl w:val="0"/>
              <w:jc w:val="center"/>
              <w:rPr>
                <w:sz w:val="20"/>
              </w:rPr>
            </w:pPr>
            <w:r>
              <w:rPr>
                <w:sz w:val="20"/>
              </w:rPr>
              <w:t>0.043</w:t>
            </w:r>
          </w:p>
        </w:tc>
        <w:tc>
          <w:tcPr>
            <w:tcW w:w="720" w:type="dxa"/>
            <w:tcBorders>
              <w:left w:val="nil"/>
              <w:right w:val="nil"/>
            </w:tcBorders>
            <w:tcMar>
              <w:top w:w="100" w:type="dxa"/>
              <w:left w:w="100" w:type="dxa"/>
              <w:bottom w:w="100" w:type="dxa"/>
              <w:right w:w="100" w:type="dxa"/>
            </w:tcMar>
            <w:vAlign w:val="center"/>
          </w:tcPr>
          <w:p w14:paraId="74F37A03" w14:textId="77777777" w:rsidR="0085161E" w:rsidRDefault="0085161E" w:rsidP="000367B3">
            <w:pPr>
              <w:widowControl w:val="0"/>
              <w:jc w:val="center"/>
              <w:rPr>
                <w:sz w:val="20"/>
              </w:rPr>
            </w:pPr>
            <w:r>
              <w:rPr>
                <w:sz w:val="20"/>
              </w:rPr>
              <w:t>0.050</w:t>
            </w:r>
          </w:p>
        </w:tc>
        <w:tc>
          <w:tcPr>
            <w:tcW w:w="720" w:type="dxa"/>
            <w:tcBorders>
              <w:left w:val="nil"/>
              <w:right w:val="nil"/>
            </w:tcBorders>
            <w:tcMar>
              <w:top w:w="100" w:type="dxa"/>
              <w:left w:w="100" w:type="dxa"/>
              <w:bottom w:w="100" w:type="dxa"/>
              <w:right w:w="100" w:type="dxa"/>
            </w:tcMar>
            <w:vAlign w:val="center"/>
          </w:tcPr>
          <w:p w14:paraId="3B9CC7B1" w14:textId="77777777" w:rsidR="0085161E" w:rsidRDefault="0085161E" w:rsidP="000367B3">
            <w:pPr>
              <w:widowControl w:val="0"/>
              <w:jc w:val="center"/>
              <w:rPr>
                <w:sz w:val="20"/>
              </w:rPr>
            </w:pPr>
            <w:r>
              <w:rPr>
                <w:sz w:val="20"/>
              </w:rPr>
              <w:t>0.057</w:t>
            </w:r>
          </w:p>
        </w:tc>
        <w:tc>
          <w:tcPr>
            <w:tcW w:w="720" w:type="dxa"/>
            <w:tcBorders>
              <w:left w:val="nil"/>
              <w:right w:val="nil"/>
            </w:tcBorders>
            <w:tcMar>
              <w:top w:w="100" w:type="dxa"/>
              <w:left w:w="100" w:type="dxa"/>
              <w:bottom w:w="100" w:type="dxa"/>
              <w:right w:w="100" w:type="dxa"/>
            </w:tcMar>
            <w:vAlign w:val="center"/>
          </w:tcPr>
          <w:p w14:paraId="08A59BDC" w14:textId="77777777" w:rsidR="0085161E" w:rsidRDefault="0085161E" w:rsidP="000367B3">
            <w:pPr>
              <w:widowControl w:val="0"/>
              <w:jc w:val="center"/>
              <w:rPr>
                <w:sz w:val="20"/>
              </w:rPr>
            </w:pPr>
            <w:r>
              <w:rPr>
                <w:sz w:val="20"/>
              </w:rPr>
              <w:t>0.064</w:t>
            </w:r>
          </w:p>
        </w:tc>
        <w:tc>
          <w:tcPr>
            <w:tcW w:w="720" w:type="dxa"/>
            <w:tcBorders>
              <w:left w:val="nil"/>
              <w:right w:val="nil"/>
            </w:tcBorders>
            <w:tcMar>
              <w:top w:w="100" w:type="dxa"/>
              <w:left w:w="100" w:type="dxa"/>
              <w:bottom w:w="100" w:type="dxa"/>
              <w:right w:w="100" w:type="dxa"/>
            </w:tcMar>
            <w:vAlign w:val="center"/>
          </w:tcPr>
          <w:p w14:paraId="5458F022" w14:textId="77777777" w:rsidR="0085161E" w:rsidRDefault="0085161E" w:rsidP="000367B3">
            <w:pPr>
              <w:widowControl w:val="0"/>
              <w:jc w:val="center"/>
              <w:rPr>
                <w:sz w:val="20"/>
              </w:rPr>
            </w:pPr>
            <w:r>
              <w:rPr>
                <w:sz w:val="20"/>
              </w:rPr>
              <w:t>0.071</w:t>
            </w:r>
          </w:p>
        </w:tc>
      </w:tr>
      <w:tr w:rsidR="0085161E" w14:paraId="642F211B" w14:textId="77777777" w:rsidTr="0036669B">
        <w:trPr>
          <w:trHeight w:val="420"/>
          <w:jc w:val="center"/>
        </w:trPr>
        <w:tc>
          <w:tcPr>
            <w:tcW w:w="1230" w:type="dxa"/>
            <w:vMerge/>
            <w:tcBorders>
              <w:top w:val="nil"/>
              <w:left w:val="nil"/>
              <w:bottom w:val="nil"/>
              <w:right w:val="nil"/>
            </w:tcBorders>
            <w:tcMar>
              <w:top w:w="100" w:type="dxa"/>
              <w:left w:w="100" w:type="dxa"/>
              <w:bottom w:w="100" w:type="dxa"/>
              <w:right w:w="100" w:type="dxa"/>
            </w:tcMar>
            <w:vAlign w:val="center"/>
          </w:tcPr>
          <w:p w14:paraId="0CF9C9F1" w14:textId="77777777" w:rsidR="0085161E" w:rsidRDefault="0085161E" w:rsidP="000367B3">
            <w:pPr>
              <w:widowControl w:val="0"/>
            </w:pPr>
          </w:p>
        </w:tc>
        <w:tc>
          <w:tcPr>
            <w:tcW w:w="720" w:type="dxa"/>
            <w:tcBorders>
              <w:left w:val="nil"/>
              <w:right w:val="nil"/>
            </w:tcBorders>
            <w:tcMar>
              <w:top w:w="100" w:type="dxa"/>
              <w:left w:w="100" w:type="dxa"/>
              <w:bottom w:w="100" w:type="dxa"/>
              <w:right w:w="100" w:type="dxa"/>
            </w:tcMar>
            <w:vAlign w:val="center"/>
          </w:tcPr>
          <w:p w14:paraId="65C4E3D0" w14:textId="77777777" w:rsidR="0085161E" w:rsidRDefault="0085161E" w:rsidP="000367B3">
            <w:pPr>
              <w:widowControl w:val="0"/>
              <w:jc w:val="center"/>
              <w:rPr>
                <w:sz w:val="20"/>
              </w:rPr>
            </w:pPr>
            <w:r>
              <w:rPr>
                <w:sz w:val="20"/>
              </w:rPr>
              <w:t>20</w:t>
            </w:r>
          </w:p>
        </w:tc>
        <w:tc>
          <w:tcPr>
            <w:tcW w:w="720" w:type="dxa"/>
            <w:tcBorders>
              <w:left w:val="nil"/>
              <w:right w:val="nil"/>
            </w:tcBorders>
            <w:tcMar>
              <w:top w:w="100" w:type="dxa"/>
              <w:left w:w="100" w:type="dxa"/>
              <w:bottom w:w="100" w:type="dxa"/>
              <w:right w:w="100" w:type="dxa"/>
            </w:tcMar>
            <w:vAlign w:val="center"/>
          </w:tcPr>
          <w:p w14:paraId="4D64846B" w14:textId="77777777" w:rsidR="0085161E" w:rsidRDefault="0085161E" w:rsidP="000367B3">
            <w:pPr>
              <w:widowControl w:val="0"/>
              <w:jc w:val="center"/>
              <w:rPr>
                <w:sz w:val="20"/>
              </w:rPr>
            </w:pPr>
            <w:r>
              <w:rPr>
                <w:sz w:val="20"/>
              </w:rPr>
              <w:t>0.013</w:t>
            </w:r>
          </w:p>
        </w:tc>
        <w:tc>
          <w:tcPr>
            <w:tcW w:w="720" w:type="dxa"/>
            <w:tcBorders>
              <w:left w:val="nil"/>
              <w:right w:val="nil"/>
            </w:tcBorders>
            <w:tcMar>
              <w:top w:w="100" w:type="dxa"/>
              <w:left w:w="100" w:type="dxa"/>
              <w:bottom w:w="100" w:type="dxa"/>
              <w:right w:w="100" w:type="dxa"/>
            </w:tcMar>
            <w:vAlign w:val="center"/>
          </w:tcPr>
          <w:p w14:paraId="2438DF41" w14:textId="77777777" w:rsidR="0085161E" w:rsidRDefault="0085161E" w:rsidP="000367B3">
            <w:pPr>
              <w:widowControl w:val="0"/>
              <w:jc w:val="center"/>
              <w:rPr>
                <w:sz w:val="20"/>
              </w:rPr>
            </w:pPr>
            <w:r>
              <w:rPr>
                <w:sz w:val="20"/>
              </w:rPr>
              <w:t>0.025</w:t>
            </w:r>
          </w:p>
        </w:tc>
        <w:tc>
          <w:tcPr>
            <w:tcW w:w="720" w:type="dxa"/>
            <w:tcBorders>
              <w:left w:val="nil"/>
              <w:right w:val="nil"/>
            </w:tcBorders>
            <w:tcMar>
              <w:top w:w="100" w:type="dxa"/>
              <w:left w:w="100" w:type="dxa"/>
              <w:bottom w:w="100" w:type="dxa"/>
              <w:right w:w="100" w:type="dxa"/>
            </w:tcMar>
            <w:vAlign w:val="center"/>
          </w:tcPr>
          <w:p w14:paraId="34D9870C" w14:textId="77777777" w:rsidR="0085161E" w:rsidRDefault="0085161E" w:rsidP="000367B3">
            <w:pPr>
              <w:widowControl w:val="0"/>
              <w:jc w:val="center"/>
              <w:rPr>
                <w:sz w:val="20"/>
              </w:rPr>
            </w:pPr>
            <w:r>
              <w:rPr>
                <w:sz w:val="20"/>
              </w:rPr>
              <w:t>0.038</w:t>
            </w:r>
          </w:p>
        </w:tc>
        <w:tc>
          <w:tcPr>
            <w:tcW w:w="720" w:type="dxa"/>
            <w:tcBorders>
              <w:left w:val="nil"/>
              <w:right w:val="nil"/>
            </w:tcBorders>
            <w:tcMar>
              <w:top w:w="100" w:type="dxa"/>
              <w:left w:w="100" w:type="dxa"/>
              <w:bottom w:w="100" w:type="dxa"/>
              <w:right w:w="100" w:type="dxa"/>
            </w:tcMar>
            <w:vAlign w:val="center"/>
          </w:tcPr>
          <w:p w14:paraId="181EA750" w14:textId="77777777" w:rsidR="0085161E" w:rsidRDefault="0085161E" w:rsidP="000367B3">
            <w:pPr>
              <w:widowControl w:val="0"/>
              <w:jc w:val="center"/>
              <w:rPr>
                <w:sz w:val="20"/>
              </w:rPr>
            </w:pPr>
            <w:r>
              <w:rPr>
                <w:sz w:val="20"/>
              </w:rPr>
              <w:t>0.051</w:t>
            </w:r>
          </w:p>
        </w:tc>
        <w:tc>
          <w:tcPr>
            <w:tcW w:w="720" w:type="dxa"/>
            <w:tcBorders>
              <w:left w:val="nil"/>
              <w:right w:val="nil"/>
            </w:tcBorders>
            <w:tcMar>
              <w:top w:w="100" w:type="dxa"/>
              <w:left w:w="100" w:type="dxa"/>
              <w:bottom w:w="100" w:type="dxa"/>
              <w:right w:w="100" w:type="dxa"/>
            </w:tcMar>
            <w:vAlign w:val="center"/>
          </w:tcPr>
          <w:p w14:paraId="6B055445" w14:textId="77777777" w:rsidR="0085161E" w:rsidRDefault="0085161E" w:rsidP="000367B3">
            <w:pPr>
              <w:widowControl w:val="0"/>
              <w:jc w:val="center"/>
              <w:rPr>
                <w:sz w:val="20"/>
              </w:rPr>
            </w:pPr>
            <w:r>
              <w:rPr>
                <w:sz w:val="20"/>
              </w:rPr>
              <w:t>0.063</w:t>
            </w:r>
          </w:p>
        </w:tc>
        <w:tc>
          <w:tcPr>
            <w:tcW w:w="720" w:type="dxa"/>
            <w:tcBorders>
              <w:left w:val="nil"/>
              <w:right w:val="nil"/>
            </w:tcBorders>
            <w:tcMar>
              <w:top w:w="100" w:type="dxa"/>
              <w:left w:w="100" w:type="dxa"/>
              <w:bottom w:w="100" w:type="dxa"/>
              <w:right w:w="100" w:type="dxa"/>
            </w:tcMar>
            <w:vAlign w:val="center"/>
          </w:tcPr>
          <w:p w14:paraId="467EBB59" w14:textId="77777777" w:rsidR="0085161E" w:rsidRDefault="0085161E" w:rsidP="000367B3">
            <w:pPr>
              <w:widowControl w:val="0"/>
              <w:jc w:val="center"/>
              <w:rPr>
                <w:sz w:val="20"/>
              </w:rPr>
            </w:pPr>
            <w:r>
              <w:rPr>
                <w:sz w:val="20"/>
              </w:rPr>
              <w:t>0.076</w:t>
            </w:r>
          </w:p>
        </w:tc>
        <w:tc>
          <w:tcPr>
            <w:tcW w:w="720" w:type="dxa"/>
            <w:tcBorders>
              <w:left w:val="nil"/>
              <w:right w:val="nil"/>
            </w:tcBorders>
            <w:tcMar>
              <w:top w:w="100" w:type="dxa"/>
              <w:left w:w="100" w:type="dxa"/>
              <w:bottom w:w="100" w:type="dxa"/>
              <w:right w:w="100" w:type="dxa"/>
            </w:tcMar>
            <w:vAlign w:val="center"/>
          </w:tcPr>
          <w:p w14:paraId="06E62EE9" w14:textId="77777777" w:rsidR="0085161E" w:rsidRDefault="0085161E" w:rsidP="000367B3">
            <w:pPr>
              <w:widowControl w:val="0"/>
              <w:jc w:val="center"/>
              <w:rPr>
                <w:sz w:val="20"/>
              </w:rPr>
            </w:pPr>
            <w:r>
              <w:rPr>
                <w:sz w:val="20"/>
              </w:rPr>
              <w:t>0.089</w:t>
            </w:r>
          </w:p>
        </w:tc>
        <w:tc>
          <w:tcPr>
            <w:tcW w:w="720" w:type="dxa"/>
            <w:tcBorders>
              <w:left w:val="nil"/>
              <w:right w:val="nil"/>
            </w:tcBorders>
            <w:shd w:val="clear" w:color="auto" w:fill="D9D2E9"/>
            <w:tcMar>
              <w:top w:w="100" w:type="dxa"/>
              <w:left w:w="100" w:type="dxa"/>
              <w:bottom w:w="100" w:type="dxa"/>
              <w:right w:w="100" w:type="dxa"/>
            </w:tcMar>
            <w:vAlign w:val="center"/>
          </w:tcPr>
          <w:p w14:paraId="47A2517F" w14:textId="77777777" w:rsidR="0085161E" w:rsidRDefault="0085161E" w:rsidP="000367B3">
            <w:pPr>
              <w:widowControl w:val="0"/>
              <w:jc w:val="center"/>
              <w:rPr>
                <w:sz w:val="20"/>
              </w:rPr>
            </w:pPr>
            <w:r>
              <w:rPr>
                <w:sz w:val="20"/>
              </w:rPr>
              <w:t>0.102</w:t>
            </w:r>
          </w:p>
        </w:tc>
        <w:tc>
          <w:tcPr>
            <w:tcW w:w="720" w:type="dxa"/>
            <w:tcBorders>
              <w:left w:val="nil"/>
              <w:right w:val="nil"/>
            </w:tcBorders>
            <w:tcMar>
              <w:top w:w="100" w:type="dxa"/>
              <w:left w:w="100" w:type="dxa"/>
              <w:bottom w:w="100" w:type="dxa"/>
              <w:right w:w="100" w:type="dxa"/>
            </w:tcMar>
            <w:vAlign w:val="center"/>
          </w:tcPr>
          <w:p w14:paraId="391D5F76" w14:textId="77777777" w:rsidR="0085161E" w:rsidRDefault="0085161E" w:rsidP="000367B3">
            <w:pPr>
              <w:widowControl w:val="0"/>
              <w:jc w:val="center"/>
              <w:rPr>
                <w:sz w:val="20"/>
              </w:rPr>
            </w:pPr>
            <w:r>
              <w:rPr>
                <w:sz w:val="20"/>
              </w:rPr>
              <w:t>0.114</w:t>
            </w:r>
          </w:p>
        </w:tc>
        <w:tc>
          <w:tcPr>
            <w:tcW w:w="720" w:type="dxa"/>
            <w:tcBorders>
              <w:left w:val="nil"/>
              <w:right w:val="nil"/>
            </w:tcBorders>
            <w:tcMar>
              <w:top w:w="100" w:type="dxa"/>
              <w:left w:w="100" w:type="dxa"/>
              <w:bottom w:w="100" w:type="dxa"/>
              <w:right w:w="100" w:type="dxa"/>
            </w:tcMar>
            <w:vAlign w:val="center"/>
          </w:tcPr>
          <w:p w14:paraId="36E4020B" w14:textId="77777777" w:rsidR="0085161E" w:rsidRDefault="0085161E" w:rsidP="000367B3">
            <w:pPr>
              <w:widowControl w:val="0"/>
              <w:jc w:val="center"/>
              <w:rPr>
                <w:sz w:val="20"/>
              </w:rPr>
            </w:pPr>
            <w:r>
              <w:rPr>
                <w:sz w:val="20"/>
              </w:rPr>
              <w:t>0.127</w:t>
            </w:r>
          </w:p>
        </w:tc>
      </w:tr>
      <w:tr w:rsidR="0085161E" w14:paraId="562E3FA7" w14:textId="77777777" w:rsidTr="0036669B">
        <w:trPr>
          <w:trHeight w:val="420"/>
          <w:jc w:val="center"/>
        </w:trPr>
        <w:tc>
          <w:tcPr>
            <w:tcW w:w="1230" w:type="dxa"/>
            <w:vMerge/>
            <w:tcBorders>
              <w:top w:val="nil"/>
              <w:left w:val="nil"/>
              <w:bottom w:val="nil"/>
              <w:right w:val="nil"/>
            </w:tcBorders>
            <w:tcMar>
              <w:top w:w="100" w:type="dxa"/>
              <w:left w:w="100" w:type="dxa"/>
              <w:bottom w:w="100" w:type="dxa"/>
              <w:right w:w="100" w:type="dxa"/>
            </w:tcMar>
            <w:vAlign w:val="center"/>
          </w:tcPr>
          <w:p w14:paraId="7F160317" w14:textId="77777777" w:rsidR="0085161E" w:rsidRDefault="0085161E" w:rsidP="000367B3">
            <w:pPr>
              <w:widowControl w:val="0"/>
            </w:pPr>
          </w:p>
        </w:tc>
        <w:tc>
          <w:tcPr>
            <w:tcW w:w="720" w:type="dxa"/>
            <w:tcBorders>
              <w:left w:val="nil"/>
              <w:right w:val="nil"/>
            </w:tcBorders>
            <w:tcMar>
              <w:top w:w="100" w:type="dxa"/>
              <w:left w:w="100" w:type="dxa"/>
              <w:bottom w:w="100" w:type="dxa"/>
              <w:right w:w="100" w:type="dxa"/>
            </w:tcMar>
            <w:vAlign w:val="center"/>
          </w:tcPr>
          <w:p w14:paraId="0A8173FB" w14:textId="77777777" w:rsidR="0085161E" w:rsidRDefault="0085161E" w:rsidP="000367B3">
            <w:pPr>
              <w:widowControl w:val="0"/>
              <w:jc w:val="center"/>
              <w:rPr>
                <w:sz w:val="20"/>
              </w:rPr>
            </w:pPr>
            <w:r>
              <w:rPr>
                <w:sz w:val="20"/>
              </w:rPr>
              <w:t>30</w:t>
            </w:r>
          </w:p>
        </w:tc>
        <w:tc>
          <w:tcPr>
            <w:tcW w:w="720" w:type="dxa"/>
            <w:tcBorders>
              <w:left w:val="nil"/>
              <w:right w:val="nil"/>
            </w:tcBorders>
            <w:tcMar>
              <w:top w:w="100" w:type="dxa"/>
              <w:left w:w="100" w:type="dxa"/>
              <w:bottom w:w="100" w:type="dxa"/>
              <w:right w:w="100" w:type="dxa"/>
            </w:tcMar>
            <w:vAlign w:val="center"/>
          </w:tcPr>
          <w:p w14:paraId="234B29F2" w14:textId="77777777" w:rsidR="0085161E" w:rsidRDefault="0085161E" w:rsidP="000367B3">
            <w:pPr>
              <w:widowControl w:val="0"/>
              <w:jc w:val="center"/>
              <w:rPr>
                <w:sz w:val="20"/>
              </w:rPr>
            </w:pPr>
            <w:r>
              <w:rPr>
                <w:sz w:val="20"/>
              </w:rPr>
              <w:t>0.019</w:t>
            </w:r>
          </w:p>
        </w:tc>
        <w:tc>
          <w:tcPr>
            <w:tcW w:w="720" w:type="dxa"/>
            <w:tcBorders>
              <w:left w:val="nil"/>
              <w:right w:val="nil"/>
            </w:tcBorders>
            <w:tcMar>
              <w:top w:w="100" w:type="dxa"/>
              <w:left w:w="100" w:type="dxa"/>
              <w:bottom w:w="100" w:type="dxa"/>
              <w:right w:w="100" w:type="dxa"/>
            </w:tcMar>
            <w:vAlign w:val="center"/>
          </w:tcPr>
          <w:p w14:paraId="1594E084" w14:textId="77777777" w:rsidR="0085161E" w:rsidRDefault="0085161E" w:rsidP="000367B3">
            <w:pPr>
              <w:widowControl w:val="0"/>
              <w:jc w:val="center"/>
              <w:rPr>
                <w:sz w:val="20"/>
              </w:rPr>
            </w:pPr>
            <w:r>
              <w:rPr>
                <w:sz w:val="20"/>
              </w:rPr>
              <w:t>0.037</w:t>
            </w:r>
          </w:p>
        </w:tc>
        <w:tc>
          <w:tcPr>
            <w:tcW w:w="720" w:type="dxa"/>
            <w:tcBorders>
              <w:left w:val="nil"/>
              <w:right w:val="nil"/>
            </w:tcBorders>
            <w:tcMar>
              <w:top w:w="100" w:type="dxa"/>
              <w:left w:w="100" w:type="dxa"/>
              <w:bottom w:w="100" w:type="dxa"/>
              <w:right w:w="100" w:type="dxa"/>
            </w:tcMar>
            <w:vAlign w:val="center"/>
          </w:tcPr>
          <w:p w14:paraId="0B75D2E4" w14:textId="77777777" w:rsidR="0085161E" w:rsidRDefault="0085161E" w:rsidP="000367B3">
            <w:pPr>
              <w:widowControl w:val="0"/>
              <w:jc w:val="center"/>
              <w:rPr>
                <w:sz w:val="20"/>
              </w:rPr>
            </w:pPr>
            <w:r>
              <w:rPr>
                <w:sz w:val="20"/>
              </w:rPr>
              <w:t>0.056</w:t>
            </w:r>
          </w:p>
        </w:tc>
        <w:tc>
          <w:tcPr>
            <w:tcW w:w="720" w:type="dxa"/>
            <w:tcBorders>
              <w:left w:val="nil"/>
              <w:right w:val="nil"/>
            </w:tcBorders>
            <w:tcMar>
              <w:top w:w="100" w:type="dxa"/>
              <w:left w:w="100" w:type="dxa"/>
              <w:bottom w:w="100" w:type="dxa"/>
              <w:right w:w="100" w:type="dxa"/>
            </w:tcMar>
            <w:vAlign w:val="center"/>
          </w:tcPr>
          <w:p w14:paraId="42282B60" w14:textId="77777777" w:rsidR="0085161E" w:rsidRDefault="0085161E" w:rsidP="000367B3">
            <w:pPr>
              <w:widowControl w:val="0"/>
              <w:jc w:val="center"/>
              <w:rPr>
                <w:sz w:val="20"/>
              </w:rPr>
            </w:pPr>
            <w:r>
              <w:rPr>
                <w:sz w:val="20"/>
              </w:rPr>
              <w:t>0.075</w:t>
            </w:r>
          </w:p>
        </w:tc>
        <w:tc>
          <w:tcPr>
            <w:tcW w:w="720" w:type="dxa"/>
            <w:tcBorders>
              <w:left w:val="nil"/>
              <w:right w:val="nil"/>
            </w:tcBorders>
            <w:shd w:val="clear" w:color="auto" w:fill="D9D2E9"/>
            <w:tcMar>
              <w:top w:w="100" w:type="dxa"/>
              <w:left w:w="100" w:type="dxa"/>
              <w:bottom w:w="100" w:type="dxa"/>
              <w:right w:w="100" w:type="dxa"/>
            </w:tcMar>
            <w:vAlign w:val="center"/>
          </w:tcPr>
          <w:p w14:paraId="1A14E4B5" w14:textId="77777777" w:rsidR="0085161E" w:rsidRDefault="0085161E" w:rsidP="000367B3">
            <w:pPr>
              <w:widowControl w:val="0"/>
              <w:jc w:val="center"/>
              <w:rPr>
                <w:sz w:val="20"/>
              </w:rPr>
            </w:pPr>
            <w:r>
              <w:rPr>
                <w:sz w:val="20"/>
              </w:rPr>
              <w:t>0.093</w:t>
            </w:r>
          </w:p>
        </w:tc>
        <w:tc>
          <w:tcPr>
            <w:tcW w:w="720" w:type="dxa"/>
            <w:tcBorders>
              <w:left w:val="nil"/>
              <w:right w:val="nil"/>
            </w:tcBorders>
            <w:tcMar>
              <w:top w:w="100" w:type="dxa"/>
              <w:left w:w="100" w:type="dxa"/>
              <w:bottom w:w="100" w:type="dxa"/>
              <w:right w:w="100" w:type="dxa"/>
            </w:tcMar>
            <w:vAlign w:val="center"/>
          </w:tcPr>
          <w:p w14:paraId="2E96BDA2" w14:textId="77777777" w:rsidR="0085161E" w:rsidRDefault="0085161E" w:rsidP="000367B3">
            <w:pPr>
              <w:widowControl w:val="0"/>
              <w:jc w:val="center"/>
              <w:rPr>
                <w:sz w:val="20"/>
              </w:rPr>
            </w:pPr>
            <w:r>
              <w:rPr>
                <w:sz w:val="20"/>
              </w:rPr>
              <w:t>0.112</w:t>
            </w:r>
          </w:p>
        </w:tc>
        <w:tc>
          <w:tcPr>
            <w:tcW w:w="720" w:type="dxa"/>
            <w:tcBorders>
              <w:left w:val="nil"/>
              <w:right w:val="nil"/>
            </w:tcBorders>
            <w:tcMar>
              <w:top w:w="100" w:type="dxa"/>
              <w:left w:w="100" w:type="dxa"/>
              <w:bottom w:w="100" w:type="dxa"/>
              <w:right w:w="100" w:type="dxa"/>
            </w:tcMar>
            <w:vAlign w:val="center"/>
          </w:tcPr>
          <w:p w14:paraId="67F5CD6F" w14:textId="77777777" w:rsidR="0085161E" w:rsidRDefault="0085161E" w:rsidP="000367B3">
            <w:pPr>
              <w:widowControl w:val="0"/>
              <w:jc w:val="center"/>
              <w:rPr>
                <w:sz w:val="20"/>
              </w:rPr>
            </w:pPr>
            <w:r>
              <w:rPr>
                <w:sz w:val="20"/>
              </w:rPr>
              <w:t>0.131</w:t>
            </w:r>
          </w:p>
        </w:tc>
        <w:tc>
          <w:tcPr>
            <w:tcW w:w="720" w:type="dxa"/>
            <w:tcBorders>
              <w:left w:val="nil"/>
              <w:right w:val="nil"/>
            </w:tcBorders>
            <w:tcMar>
              <w:top w:w="100" w:type="dxa"/>
              <w:left w:w="100" w:type="dxa"/>
              <w:bottom w:w="100" w:type="dxa"/>
              <w:right w:w="100" w:type="dxa"/>
            </w:tcMar>
            <w:vAlign w:val="center"/>
          </w:tcPr>
          <w:p w14:paraId="5BD71681" w14:textId="77777777" w:rsidR="0085161E" w:rsidRDefault="0085161E" w:rsidP="000367B3">
            <w:pPr>
              <w:widowControl w:val="0"/>
              <w:jc w:val="center"/>
              <w:rPr>
                <w:sz w:val="20"/>
              </w:rPr>
            </w:pPr>
            <w:r>
              <w:rPr>
                <w:sz w:val="20"/>
              </w:rPr>
              <w:t>0.149</w:t>
            </w:r>
          </w:p>
        </w:tc>
        <w:tc>
          <w:tcPr>
            <w:tcW w:w="720" w:type="dxa"/>
            <w:tcBorders>
              <w:left w:val="nil"/>
              <w:right w:val="nil"/>
            </w:tcBorders>
            <w:tcMar>
              <w:top w:w="100" w:type="dxa"/>
              <w:left w:w="100" w:type="dxa"/>
              <w:bottom w:w="100" w:type="dxa"/>
              <w:right w:w="100" w:type="dxa"/>
            </w:tcMar>
            <w:vAlign w:val="center"/>
          </w:tcPr>
          <w:p w14:paraId="65874461" w14:textId="77777777" w:rsidR="0085161E" w:rsidRDefault="0085161E" w:rsidP="000367B3">
            <w:pPr>
              <w:widowControl w:val="0"/>
              <w:jc w:val="center"/>
              <w:rPr>
                <w:sz w:val="20"/>
              </w:rPr>
            </w:pPr>
            <w:r>
              <w:rPr>
                <w:sz w:val="20"/>
              </w:rPr>
              <w:t>0.168</w:t>
            </w:r>
          </w:p>
        </w:tc>
        <w:tc>
          <w:tcPr>
            <w:tcW w:w="720" w:type="dxa"/>
            <w:tcBorders>
              <w:left w:val="nil"/>
              <w:right w:val="nil"/>
            </w:tcBorders>
            <w:tcMar>
              <w:top w:w="100" w:type="dxa"/>
              <w:left w:w="100" w:type="dxa"/>
              <w:bottom w:w="100" w:type="dxa"/>
              <w:right w:w="100" w:type="dxa"/>
            </w:tcMar>
            <w:vAlign w:val="center"/>
          </w:tcPr>
          <w:p w14:paraId="11571E33" w14:textId="77777777" w:rsidR="0085161E" w:rsidRDefault="0085161E" w:rsidP="000367B3">
            <w:pPr>
              <w:widowControl w:val="0"/>
              <w:jc w:val="center"/>
              <w:rPr>
                <w:sz w:val="20"/>
              </w:rPr>
            </w:pPr>
            <w:r>
              <w:rPr>
                <w:sz w:val="20"/>
              </w:rPr>
              <w:t>0.187</w:t>
            </w:r>
          </w:p>
        </w:tc>
      </w:tr>
      <w:tr w:rsidR="0085161E" w14:paraId="4BBDA20C" w14:textId="77777777" w:rsidTr="0036669B">
        <w:trPr>
          <w:trHeight w:val="420"/>
          <w:jc w:val="center"/>
        </w:trPr>
        <w:tc>
          <w:tcPr>
            <w:tcW w:w="1230" w:type="dxa"/>
            <w:vMerge/>
            <w:tcBorders>
              <w:top w:val="nil"/>
              <w:left w:val="nil"/>
              <w:bottom w:val="nil"/>
              <w:right w:val="nil"/>
            </w:tcBorders>
            <w:tcMar>
              <w:top w:w="100" w:type="dxa"/>
              <w:left w:w="100" w:type="dxa"/>
              <w:bottom w:w="100" w:type="dxa"/>
              <w:right w:w="100" w:type="dxa"/>
            </w:tcMar>
            <w:vAlign w:val="center"/>
          </w:tcPr>
          <w:p w14:paraId="474CBB31" w14:textId="77777777" w:rsidR="0085161E" w:rsidRDefault="0085161E" w:rsidP="000367B3">
            <w:pPr>
              <w:widowControl w:val="0"/>
            </w:pPr>
          </w:p>
        </w:tc>
        <w:tc>
          <w:tcPr>
            <w:tcW w:w="720" w:type="dxa"/>
            <w:tcBorders>
              <w:left w:val="nil"/>
              <w:right w:val="nil"/>
            </w:tcBorders>
            <w:tcMar>
              <w:top w:w="100" w:type="dxa"/>
              <w:left w:w="100" w:type="dxa"/>
              <w:bottom w:w="100" w:type="dxa"/>
              <w:right w:w="100" w:type="dxa"/>
            </w:tcMar>
            <w:vAlign w:val="center"/>
          </w:tcPr>
          <w:p w14:paraId="65B61240" w14:textId="77777777" w:rsidR="0085161E" w:rsidRDefault="0085161E" w:rsidP="000367B3">
            <w:pPr>
              <w:widowControl w:val="0"/>
              <w:jc w:val="center"/>
              <w:rPr>
                <w:sz w:val="20"/>
              </w:rPr>
            </w:pPr>
            <w:r>
              <w:rPr>
                <w:sz w:val="20"/>
              </w:rPr>
              <w:t>40</w:t>
            </w:r>
          </w:p>
        </w:tc>
        <w:tc>
          <w:tcPr>
            <w:tcW w:w="720" w:type="dxa"/>
            <w:tcBorders>
              <w:left w:val="nil"/>
              <w:right w:val="nil"/>
            </w:tcBorders>
            <w:tcMar>
              <w:top w:w="100" w:type="dxa"/>
              <w:left w:w="100" w:type="dxa"/>
              <w:bottom w:w="100" w:type="dxa"/>
              <w:right w:w="100" w:type="dxa"/>
            </w:tcMar>
            <w:vAlign w:val="center"/>
          </w:tcPr>
          <w:p w14:paraId="14E71E15" w14:textId="77777777" w:rsidR="0085161E" w:rsidRDefault="0085161E" w:rsidP="000367B3">
            <w:pPr>
              <w:widowControl w:val="0"/>
              <w:jc w:val="center"/>
              <w:rPr>
                <w:sz w:val="20"/>
              </w:rPr>
            </w:pPr>
            <w:r>
              <w:rPr>
                <w:sz w:val="20"/>
              </w:rPr>
              <w:t>0.027</w:t>
            </w:r>
          </w:p>
        </w:tc>
        <w:tc>
          <w:tcPr>
            <w:tcW w:w="720" w:type="dxa"/>
            <w:tcBorders>
              <w:left w:val="nil"/>
              <w:right w:val="nil"/>
            </w:tcBorders>
            <w:tcMar>
              <w:top w:w="100" w:type="dxa"/>
              <w:left w:w="100" w:type="dxa"/>
              <w:bottom w:w="100" w:type="dxa"/>
              <w:right w:w="100" w:type="dxa"/>
            </w:tcMar>
            <w:vAlign w:val="center"/>
          </w:tcPr>
          <w:p w14:paraId="0179D6A3" w14:textId="77777777" w:rsidR="0085161E" w:rsidRDefault="0085161E" w:rsidP="000367B3">
            <w:pPr>
              <w:widowControl w:val="0"/>
              <w:jc w:val="center"/>
              <w:rPr>
                <w:sz w:val="20"/>
              </w:rPr>
            </w:pPr>
            <w:r>
              <w:rPr>
                <w:sz w:val="20"/>
              </w:rPr>
              <w:t>0.054</w:t>
            </w:r>
          </w:p>
        </w:tc>
        <w:tc>
          <w:tcPr>
            <w:tcW w:w="720" w:type="dxa"/>
            <w:tcBorders>
              <w:left w:val="nil"/>
              <w:right w:val="nil"/>
            </w:tcBorders>
            <w:tcMar>
              <w:top w:w="100" w:type="dxa"/>
              <w:left w:w="100" w:type="dxa"/>
              <w:bottom w:w="100" w:type="dxa"/>
              <w:right w:w="100" w:type="dxa"/>
            </w:tcMar>
            <w:vAlign w:val="center"/>
          </w:tcPr>
          <w:p w14:paraId="3A2BD7DF" w14:textId="77777777" w:rsidR="0085161E" w:rsidRDefault="0085161E" w:rsidP="000367B3">
            <w:pPr>
              <w:widowControl w:val="0"/>
              <w:jc w:val="center"/>
              <w:rPr>
                <w:sz w:val="20"/>
              </w:rPr>
            </w:pPr>
            <w:r>
              <w:rPr>
                <w:sz w:val="20"/>
              </w:rPr>
              <w:t>0.081</w:t>
            </w:r>
          </w:p>
        </w:tc>
        <w:tc>
          <w:tcPr>
            <w:tcW w:w="720" w:type="dxa"/>
            <w:tcBorders>
              <w:left w:val="nil"/>
              <w:right w:val="nil"/>
            </w:tcBorders>
            <w:shd w:val="clear" w:color="auto" w:fill="D9D2E9"/>
            <w:tcMar>
              <w:top w:w="100" w:type="dxa"/>
              <w:left w:w="100" w:type="dxa"/>
              <w:bottom w:w="100" w:type="dxa"/>
              <w:right w:w="100" w:type="dxa"/>
            </w:tcMar>
            <w:vAlign w:val="center"/>
          </w:tcPr>
          <w:p w14:paraId="3F0569BE" w14:textId="77777777" w:rsidR="0085161E" w:rsidRDefault="0085161E" w:rsidP="000367B3">
            <w:pPr>
              <w:widowControl w:val="0"/>
              <w:jc w:val="center"/>
              <w:rPr>
                <w:sz w:val="20"/>
              </w:rPr>
            </w:pPr>
            <w:r>
              <w:rPr>
                <w:sz w:val="20"/>
              </w:rPr>
              <w:t>0.108</w:t>
            </w:r>
          </w:p>
        </w:tc>
        <w:tc>
          <w:tcPr>
            <w:tcW w:w="720" w:type="dxa"/>
            <w:tcBorders>
              <w:left w:val="nil"/>
              <w:right w:val="nil"/>
            </w:tcBorders>
            <w:tcMar>
              <w:top w:w="100" w:type="dxa"/>
              <w:left w:w="100" w:type="dxa"/>
              <w:bottom w:w="100" w:type="dxa"/>
              <w:right w:w="100" w:type="dxa"/>
            </w:tcMar>
            <w:vAlign w:val="center"/>
          </w:tcPr>
          <w:p w14:paraId="4DB67A42" w14:textId="77777777" w:rsidR="0085161E" w:rsidRDefault="0085161E" w:rsidP="000367B3">
            <w:pPr>
              <w:widowControl w:val="0"/>
              <w:jc w:val="center"/>
              <w:rPr>
                <w:sz w:val="20"/>
              </w:rPr>
            </w:pPr>
            <w:r>
              <w:rPr>
                <w:sz w:val="20"/>
              </w:rPr>
              <w:t>0.135</w:t>
            </w:r>
          </w:p>
        </w:tc>
        <w:tc>
          <w:tcPr>
            <w:tcW w:w="720" w:type="dxa"/>
            <w:tcBorders>
              <w:left w:val="nil"/>
              <w:right w:val="nil"/>
            </w:tcBorders>
            <w:tcMar>
              <w:top w:w="100" w:type="dxa"/>
              <w:left w:w="100" w:type="dxa"/>
              <w:bottom w:w="100" w:type="dxa"/>
              <w:right w:w="100" w:type="dxa"/>
            </w:tcMar>
            <w:vAlign w:val="center"/>
          </w:tcPr>
          <w:p w14:paraId="6C7D26D1" w14:textId="77777777" w:rsidR="0085161E" w:rsidRDefault="0085161E" w:rsidP="000367B3">
            <w:pPr>
              <w:widowControl w:val="0"/>
              <w:jc w:val="center"/>
              <w:rPr>
                <w:sz w:val="20"/>
              </w:rPr>
            </w:pPr>
            <w:r>
              <w:rPr>
                <w:sz w:val="20"/>
              </w:rPr>
              <w:t>0.161</w:t>
            </w:r>
          </w:p>
        </w:tc>
        <w:tc>
          <w:tcPr>
            <w:tcW w:w="720" w:type="dxa"/>
            <w:tcBorders>
              <w:left w:val="nil"/>
              <w:right w:val="nil"/>
            </w:tcBorders>
            <w:tcMar>
              <w:top w:w="100" w:type="dxa"/>
              <w:left w:w="100" w:type="dxa"/>
              <w:bottom w:w="100" w:type="dxa"/>
              <w:right w:w="100" w:type="dxa"/>
            </w:tcMar>
            <w:vAlign w:val="center"/>
          </w:tcPr>
          <w:p w14:paraId="18470EE6" w14:textId="77777777" w:rsidR="0085161E" w:rsidRDefault="0085161E" w:rsidP="000367B3">
            <w:pPr>
              <w:widowControl w:val="0"/>
              <w:jc w:val="center"/>
              <w:rPr>
                <w:sz w:val="20"/>
              </w:rPr>
            </w:pPr>
            <w:r>
              <w:rPr>
                <w:sz w:val="20"/>
              </w:rPr>
              <w:t>0.188</w:t>
            </w:r>
          </w:p>
        </w:tc>
        <w:tc>
          <w:tcPr>
            <w:tcW w:w="720" w:type="dxa"/>
            <w:tcBorders>
              <w:left w:val="nil"/>
              <w:right w:val="nil"/>
            </w:tcBorders>
            <w:tcMar>
              <w:top w:w="100" w:type="dxa"/>
              <w:left w:w="100" w:type="dxa"/>
              <w:bottom w:w="100" w:type="dxa"/>
              <w:right w:w="100" w:type="dxa"/>
            </w:tcMar>
            <w:vAlign w:val="center"/>
          </w:tcPr>
          <w:p w14:paraId="7913417A" w14:textId="77777777" w:rsidR="0085161E" w:rsidRDefault="0085161E" w:rsidP="000367B3">
            <w:pPr>
              <w:widowControl w:val="0"/>
              <w:jc w:val="center"/>
              <w:rPr>
                <w:sz w:val="20"/>
              </w:rPr>
            </w:pPr>
            <w:r>
              <w:rPr>
                <w:sz w:val="20"/>
              </w:rPr>
              <w:t>0.215</w:t>
            </w:r>
          </w:p>
        </w:tc>
        <w:tc>
          <w:tcPr>
            <w:tcW w:w="720" w:type="dxa"/>
            <w:tcBorders>
              <w:left w:val="nil"/>
              <w:right w:val="nil"/>
            </w:tcBorders>
            <w:tcMar>
              <w:top w:w="100" w:type="dxa"/>
              <w:left w:w="100" w:type="dxa"/>
              <w:bottom w:w="100" w:type="dxa"/>
              <w:right w:w="100" w:type="dxa"/>
            </w:tcMar>
            <w:vAlign w:val="center"/>
          </w:tcPr>
          <w:p w14:paraId="72C3E0CD" w14:textId="77777777" w:rsidR="0085161E" w:rsidRDefault="0085161E" w:rsidP="000367B3">
            <w:pPr>
              <w:widowControl w:val="0"/>
              <w:jc w:val="center"/>
              <w:rPr>
                <w:sz w:val="20"/>
              </w:rPr>
            </w:pPr>
            <w:r>
              <w:rPr>
                <w:sz w:val="20"/>
              </w:rPr>
              <w:t>0.242</w:t>
            </w:r>
          </w:p>
        </w:tc>
        <w:tc>
          <w:tcPr>
            <w:tcW w:w="720" w:type="dxa"/>
            <w:tcBorders>
              <w:left w:val="nil"/>
              <w:right w:val="nil"/>
            </w:tcBorders>
            <w:tcMar>
              <w:top w:w="100" w:type="dxa"/>
              <w:left w:w="100" w:type="dxa"/>
              <w:bottom w:w="100" w:type="dxa"/>
              <w:right w:w="100" w:type="dxa"/>
            </w:tcMar>
            <w:vAlign w:val="center"/>
          </w:tcPr>
          <w:p w14:paraId="5F93FF7F" w14:textId="77777777" w:rsidR="0085161E" w:rsidRDefault="0085161E" w:rsidP="000367B3">
            <w:pPr>
              <w:widowControl w:val="0"/>
              <w:jc w:val="center"/>
              <w:rPr>
                <w:sz w:val="20"/>
              </w:rPr>
            </w:pPr>
            <w:r>
              <w:rPr>
                <w:sz w:val="20"/>
              </w:rPr>
              <w:t>0.269</w:t>
            </w:r>
          </w:p>
        </w:tc>
      </w:tr>
      <w:tr w:rsidR="0085161E" w14:paraId="57A331F1" w14:textId="77777777" w:rsidTr="0036669B">
        <w:trPr>
          <w:trHeight w:val="420"/>
          <w:jc w:val="center"/>
        </w:trPr>
        <w:tc>
          <w:tcPr>
            <w:tcW w:w="1230" w:type="dxa"/>
            <w:vMerge/>
            <w:tcBorders>
              <w:top w:val="nil"/>
              <w:left w:val="nil"/>
              <w:bottom w:val="nil"/>
              <w:right w:val="nil"/>
            </w:tcBorders>
            <w:tcMar>
              <w:top w:w="100" w:type="dxa"/>
              <w:left w:w="100" w:type="dxa"/>
              <w:bottom w:w="100" w:type="dxa"/>
              <w:right w:w="100" w:type="dxa"/>
            </w:tcMar>
            <w:vAlign w:val="center"/>
          </w:tcPr>
          <w:p w14:paraId="44FE8A50" w14:textId="77777777" w:rsidR="0085161E" w:rsidRDefault="0085161E" w:rsidP="000367B3">
            <w:pPr>
              <w:widowControl w:val="0"/>
            </w:pPr>
          </w:p>
        </w:tc>
        <w:tc>
          <w:tcPr>
            <w:tcW w:w="720" w:type="dxa"/>
            <w:tcBorders>
              <w:left w:val="nil"/>
              <w:right w:val="nil"/>
            </w:tcBorders>
            <w:tcMar>
              <w:top w:w="100" w:type="dxa"/>
              <w:left w:w="100" w:type="dxa"/>
              <w:bottom w:w="100" w:type="dxa"/>
              <w:right w:w="100" w:type="dxa"/>
            </w:tcMar>
            <w:vAlign w:val="center"/>
          </w:tcPr>
          <w:p w14:paraId="740D04BD" w14:textId="77777777" w:rsidR="0085161E" w:rsidRDefault="0085161E" w:rsidP="000367B3">
            <w:pPr>
              <w:widowControl w:val="0"/>
              <w:jc w:val="center"/>
              <w:rPr>
                <w:sz w:val="20"/>
              </w:rPr>
            </w:pPr>
            <w:r>
              <w:rPr>
                <w:sz w:val="20"/>
              </w:rPr>
              <w:t>50</w:t>
            </w:r>
          </w:p>
        </w:tc>
        <w:tc>
          <w:tcPr>
            <w:tcW w:w="720" w:type="dxa"/>
            <w:tcBorders>
              <w:left w:val="nil"/>
              <w:right w:val="nil"/>
            </w:tcBorders>
            <w:tcMar>
              <w:top w:w="100" w:type="dxa"/>
              <w:left w:w="100" w:type="dxa"/>
              <w:bottom w:w="100" w:type="dxa"/>
              <w:right w:w="100" w:type="dxa"/>
            </w:tcMar>
            <w:vAlign w:val="center"/>
          </w:tcPr>
          <w:p w14:paraId="327BB328" w14:textId="77777777" w:rsidR="0085161E" w:rsidRDefault="0085161E" w:rsidP="000367B3">
            <w:pPr>
              <w:widowControl w:val="0"/>
              <w:jc w:val="center"/>
              <w:rPr>
                <w:sz w:val="20"/>
              </w:rPr>
            </w:pPr>
            <w:r>
              <w:rPr>
                <w:sz w:val="20"/>
              </w:rPr>
              <w:t>0.036</w:t>
            </w:r>
          </w:p>
        </w:tc>
        <w:tc>
          <w:tcPr>
            <w:tcW w:w="720" w:type="dxa"/>
            <w:tcBorders>
              <w:left w:val="nil"/>
              <w:right w:val="nil"/>
            </w:tcBorders>
            <w:tcMar>
              <w:top w:w="100" w:type="dxa"/>
              <w:left w:w="100" w:type="dxa"/>
              <w:bottom w:w="100" w:type="dxa"/>
              <w:right w:w="100" w:type="dxa"/>
            </w:tcMar>
            <w:vAlign w:val="center"/>
          </w:tcPr>
          <w:p w14:paraId="4E94DFF8" w14:textId="77777777" w:rsidR="0085161E" w:rsidRDefault="0085161E" w:rsidP="000367B3">
            <w:pPr>
              <w:widowControl w:val="0"/>
              <w:jc w:val="center"/>
              <w:rPr>
                <w:sz w:val="20"/>
              </w:rPr>
            </w:pPr>
            <w:r>
              <w:rPr>
                <w:sz w:val="20"/>
              </w:rPr>
              <w:t>0.072</w:t>
            </w:r>
          </w:p>
        </w:tc>
        <w:tc>
          <w:tcPr>
            <w:tcW w:w="720" w:type="dxa"/>
            <w:tcBorders>
              <w:left w:val="nil"/>
              <w:right w:val="nil"/>
            </w:tcBorders>
            <w:shd w:val="clear" w:color="auto" w:fill="D9D2E9"/>
            <w:tcMar>
              <w:top w:w="100" w:type="dxa"/>
              <w:left w:w="100" w:type="dxa"/>
              <w:bottom w:w="100" w:type="dxa"/>
              <w:right w:w="100" w:type="dxa"/>
            </w:tcMar>
            <w:vAlign w:val="center"/>
          </w:tcPr>
          <w:p w14:paraId="40611026" w14:textId="77777777" w:rsidR="0085161E" w:rsidRDefault="0085161E" w:rsidP="000367B3">
            <w:pPr>
              <w:widowControl w:val="0"/>
              <w:jc w:val="center"/>
              <w:rPr>
                <w:sz w:val="20"/>
              </w:rPr>
            </w:pPr>
            <w:r>
              <w:rPr>
                <w:sz w:val="20"/>
              </w:rPr>
              <w:t>0.108</w:t>
            </w:r>
          </w:p>
        </w:tc>
        <w:tc>
          <w:tcPr>
            <w:tcW w:w="720" w:type="dxa"/>
            <w:tcBorders>
              <w:left w:val="nil"/>
              <w:right w:val="nil"/>
            </w:tcBorders>
            <w:tcMar>
              <w:top w:w="100" w:type="dxa"/>
              <w:left w:w="100" w:type="dxa"/>
              <w:bottom w:w="100" w:type="dxa"/>
              <w:right w:w="100" w:type="dxa"/>
            </w:tcMar>
            <w:vAlign w:val="center"/>
          </w:tcPr>
          <w:p w14:paraId="66B56096" w14:textId="77777777" w:rsidR="0085161E" w:rsidRDefault="0085161E" w:rsidP="000367B3">
            <w:pPr>
              <w:widowControl w:val="0"/>
              <w:jc w:val="center"/>
              <w:rPr>
                <w:sz w:val="20"/>
              </w:rPr>
            </w:pPr>
            <w:r>
              <w:rPr>
                <w:sz w:val="20"/>
              </w:rPr>
              <w:t>0.143</w:t>
            </w:r>
          </w:p>
        </w:tc>
        <w:tc>
          <w:tcPr>
            <w:tcW w:w="720" w:type="dxa"/>
            <w:tcBorders>
              <w:left w:val="nil"/>
              <w:right w:val="nil"/>
            </w:tcBorders>
            <w:tcMar>
              <w:top w:w="100" w:type="dxa"/>
              <w:left w:w="100" w:type="dxa"/>
              <w:bottom w:w="100" w:type="dxa"/>
              <w:right w:w="100" w:type="dxa"/>
            </w:tcMar>
            <w:vAlign w:val="center"/>
          </w:tcPr>
          <w:p w14:paraId="57475214" w14:textId="77777777" w:rsidR="0085161E" w:rsidRDefault="0085161E" w:rsidP="000367B3">
            <w:pPr>
              <w:widowControl w:val="0"/>
              <w:jc w:val="center"/>
              <w:rPr>
                <w:sz w:val="20"/>
              </w:rPr>
            </w:pPr>
            <w:r>
              <w:rPr>
                <w:sz w:val="20"/>
              </w:rPr>
              <w:t>0.179</w:t>
            </w:r>
          </w:p>
        </w:tc>
        <w:tc>
          <w:tcPr>
            <w:tcW w:w="720" w:type="dxa"/>
            <w:tcBorders>
              <w:left w:val="nil"/>
              <w:right w:val="nil"/>
            </w:tcBorders>
            <w:tcMar>
              <w:top w:w="100" w:type="dxa"/>
              <w:left w:w="100" w:type="dxa"/>
              <w:bottom w:w="100" w:type="dxa"/>
              <w:right w:w="100" w:type="dxa"/>
            </w:tcMar>
            <w:vAlign w:val="center"/>
          </w:tcPr>
          <w:p w14:paraId="66249F35" w14:textId="77777777" w:rsidR="0085161E" w:rsidRDefault="0085161E" w:rsidP="000367B3">
            <w:pPr>
              <w:widowControl w:val="0"/>
              <w:jc w:val="center"/>
              <w:rPr>
                <w:sz w:val="20"/>
              </w:rPr>
            </w:pPr>
            <w:r>
              <w:rPr>
                <w:sz w:val="20"/>
              </w:rPr>
              <w:t>0.215</w:t>
            </w:r>
          </w:p>
        </w:tc>
        <w:tc>
          <w:tcPr>
            <w:tcW w:w="720" w:type="dxa"/>
            <w:tcBorders>
              <w:left w:val="nil"/>
              <w:right w:val="nil"/>
            </w:tcBorders>
            <w:tcMar>
              <w:top w:w="100" w:type="dxa"/>
              <w:left w:w="100" w:type="dxa"/>
              <w:bottom w:w="100" w:type="dxa"/>
              <w:right w:w="100" w:type="dxa"/>
            </w:tcMar>
            <w:vAlign w:val="center"/>
          </w:tcPr>
          <w:p w14:paraId="25FC9B35" w14:textId="77777777" w:rsidR="0085161E" w:rsidRDefault="0085161E" w:rsidP="000367B3">
            <w:pPr>
              <w:widowControl w:val="0"/>
              <w:jc w:val="center"/>
              <w:rPr>
                <w:sz w:val="20"/>
              </w:rPr>
            </w:pPr>
            <w:r>
              <w:rPr>
                <w:sz w:val="20"/>
              </w:rPr>
              <w:t>0.251</w:t>
            </w:r>
          </w:p>
        </w:tc>
        <w:tc>
          <w:tcPr>
            <w:tcW w:w="720" w:type="dxa"/>
            <w:tcBorders>
              <w:left w:val="nil"/>
              <w:right w:val="nil"/>
            </w:tcBorders>
            <w:tcMar>
              <w:top w:w="100" w:type="dxa"/>
              <w:left w:w="100" w:type="dxa"/>
              <w:bottom w:w="100" w:type="dxa"/>
              <w:right w:w="100" w:type="dxa"/>
            </w:tcMar>
            <w:vAlign w:val="center"/>
          </w:tcPr>
          <w:p w14:paraId="66DB09C2" w14:textId="77777777" w:rsidR="0085161E" w:rsidRDefault="0085161E" w:rsidP="000367B3">
            <w:pPr>
              <w:widowControl w:val="0"/>
              <w:jc w:val="center"/>
              <w:rPr>
                <w:sz w:val="20"/>
              </w:rPr>
            </w:pPr>
            <w:r>
              <w:rPr>
                <w:sz w:val="20"/>
              </w:rPr>
              <w:t>0.287</w:t>
            </w:r>
          </w:p>
        </w:tc>
        <w:tc>
          <w:tcPr>
            <w:tcW w:w="720" w:type="dxa"/>
            <w:tcBorders>
              <w:left w:val="nil"/>
              <w:right w:val="nil"/>
            </w:tcBorders>
            <w:tcMar>
              <w:top w:w="100" w:type="dxa"/>
              <w:left w:w="100" w:type="dxa"/>
              <w:bottom w:w="100" w:type="dxa"/>
              <w:right w:w="100" w:type="dxa"/>
            </w:tcMar>
            <w:vAlign w:val="center"/>
          </w:tcPr>
          <w:p w14:paraId="7C123895" w14:textId="77777777" w:rsidR="0085161E" w:rsidRDefault="0085161E" w:rsidP="000367B3">
            <w:pPr>
              <w:widowControl w:val="0"/>
              <w:jc w:val="center"/>
              <w:rPr>
                <w:sz w:val="20"/>
              </w:rPr>
            </w:pPr>
            <w:r>
              <w:rPr>
                <w:sz w:val="20"/>
              </w:rPr>
              <w:t>0.323</w:t>
            </w:r>
          </w:p>
        </w:tc>
        <w:tc>
          <w:tcPr>
            <w:tcW w:w="720" w:type="dxa"/>
            <w:tcBorders>
              <w:left w:val="nil"/>
              <w:right w:val="nil"/>
            </w:tcBorders>
            <w:tcMar>
              <w:top w:w="100" w:type="dxa"/>
              <w:left w:w="100" w:type="dxa"/>
              <w:bottom w:w="100" w:type="dxa"/>
              <w:right w:w="100" w:type="dxa"/>
            </w:tcMar>
            <w:vAlign w:val="center"/>
          </w:tcPr>
          <w:p w14:paraId="6211958D" w14:textId="77777777" w:rsidR="0085161E" w:rsidRDefault="0085161E" w:rsidP="000367B3">
            <w:pPr>
              <w:widowControl w:val="0"/>
              <w:jc w:val="center"/>
              <w:rPr>
                <w:sz w:val="20"/>
              </w:rPr>
            </w:pPr>
            <w:r>
              <w:rPr>
                <w:sz w:val="20"/>
              </w:rPr>
              <w:t>0.359</w:t>
            </w:r>
          </w:p>
        </w:tc>
      </w:tr>
      <w:tr w:rsidR="0085161E" w14:paraId="0C7EF27D" w14:textId="77777777" w:rsidTr="0036669B">
        <w:trPr>
          <w:trHeight w:val="420"/>
          <w:jc w:val="center"/>
        </w:trPr>
        <w:tc>
          <w:tcPr>
            <w:tcW w:w="1230" w:type="dxa"/>
            <w:vMerge/>
            <w:tcBorders>
              <w:top w:val="nil"/>
              <w:left w:val="nil"/>
              <w:bottom w:val="nil"/>
              <w:right w:val="nil"/>
            </w:tcBorders>
            <w:tcMar>
              <w:top w:w="100" w:type="dxa"/>
              <w:left w:w="100" w:type="dxa"/>
              <w:bottom w:w="100" w:type="dxa"/>
              <w:right w:w="100" w:type="dxa"/>
            </w:tcMar>
            <w:vAlign w:val="center"/>
          </w:tcPr>
          <w:p w14:paraId="2ABFBDB9" w14:textId="77777777" w:rsidR="0085161E" w:rsidRDefault="0085161E" w:rsidP="000367B3">
            <w:pPr>
              <w:widowControl w:val="0"/>
            </w:pPr>
          </w:p>
        </w:tc>
        <w:tc>
          <w:tcPr>
            <w:tcW w:w="720" w:type="dxa"/>
            <w:tcBorders>
              <w:left w:val="nil"/>
              <w:right w:val="nil"/>
            </w:tcBorders>
            <w:tcMar>
              <w:top w:w="100" w:type="dxa"/>
              <w:left w:w="100" w:type="dxa"/>
              <w:bottom w:w="100" w:type="dxa"/>
              <w:right w:w="100" w:type="dxa"/>
            </w:tcMar>
            <w:vAlign w:val="center"/>
          </w:tcPr>
          <w:p w14:paraId="18DE2D83" w14:textId="77777777" w:rsidR="0085161E" w:rsidRDefault="0085161E" w:rsidP="000367B3">
            <w:pPr>
              <w:widowControl w:val="0"/>
              <w:jc w:val="center"/>
              <w:rPr>
                <w:sz w:val="20"/>
              </w:rPr>
            </w:pPr>
            <w:r>
              <w:rPr>
                <w:sz w:val="20"/>
              </w:rPr>
              <w:t>60</w:t>
            </w:r>
          </w:p>
        </w:tc>
        <w:tc>
          <w:tcPr>
            <w:tcW w:w="720" w:type="dxa"/>
            <w:tcBorders>
              <w:left w:val="nil"/>
              <w:right w:val="nil"/>
            </w:tcBorders>
            <w:tcMar>
              <w:top w:w="100" w:type="dxa"/>
              <w:left w:w="100" w:type="dxa"/>
              <w:bottom w:w="100" w:type="dxa"/>
              <w:right w:w="100" w:type="dxa"/>
            </w:tcMar>
            <w:vAlign w:val="center"/>
          </w:tcPr>
          <w:p w14:paraId="1E84C31F" w14:textId="77777777" w:rsidR="0085161E" w:rsidRDefault="0085161E" w:rsidP="000367B3">
            <w:pPr>
              <w:widowControl w:val="0"/>
              <w:jc w:val="center"/>
              <w:rPr>
                <w:sz w:val="20"/>
              </w:rPr>
            </w:pPr>
            <w:r>
              <w:rPr>
                <w:sz w:val="20"/>
              </w:rPr>
              <w:t>0.047</w:t>
            </w:r>
          </w:p>
        </w:tc>
        <w:tc>
          <w:tcPr>
            <w:tcW w:w="720" w:type="dxa"/>
            <w:tcBorders>
              <w:left w:val="nil"/>
              <w:right w:val="nil"/>
            </w:tcBorders>
            <w:tcMar>
              <w:top w:w="100" w:type="dxa"/>
              <w:left w:w="100" w:type="dxa"/>
              <w:bottom w:w="100" w:type="dxa"/>
              <w:right w:w="100" w:type="dxa"/>
            </w:tcMar>
            <w:vAlign w:val="center"/>
          </w:tcPr>
          <w:p w14:paraId="663E4F81" w14:textId="77777777" w:rsidR="0085161E" w:rsidRDefault="0085161E" w:rsidP="000367B3">
            <w:pPr>
              <w:widowControl w:val="0"/>
              <w:jc w:val="center"/>
              <w:rPr>
                <w:sz w:val="20"/>
              </w:rPr>
            </w:pPr>
            <w:r>
              <w:rPr>
                <w:sz w:val="20"/>
              </w:rPr>
              <w:t>0.094</w:t>
            </w:r>
          </w:p>
        </w:tc>
        <w:tc>
          <w:tcPr>
            <w:tcW w:w="720" w:type="dxa"/>
            <w:tcBorders>
              <w:left w:val="nil"/>
              <w:right w:val="nil"/>
            </w:tcBorders>
            <w:tcMar>
              <w:top w:w="100" w:type="dxa"/>
              <w:left w:w="100" w:type="dxa"/>
              <w:bottom w:w="100" w:type="dxa"/>
              <w:right w:w="100" w:type="dxa"/>
            </w:tcMar>
            <w:vAlign w:val="center"/>
          </w:tcPr>
          <w:p w14:paraId="7F7D007F" w14:textId="77777777" w:rsidR="0085161E" w:rsidRDefault="0085161E" w:rsidP="000367B3">
            <w:pPr>
              <w:widowControl w:val="0"/>
              <w:jc w:val="center"/>
              <w:rPr>
                <w:sz w:val="20"/>
              </w:rPr>
            </w:pPr>
            <w:r>
              <w:rPr>
                <w:sz w:val="20"/>
              </w:rPr>
              <w:t>0.141</w:t>
            </w:r>
          </w:p>
        </w:tc>
        <w:tc>
          <w:tcPr>
            <w:tcW w:w="720" w:type="dxa"/>
            <w:tcBorders>
              <w:left w:val="nil"/>
              <w:right w:val="nil"/>
            </w:tcBorders>
            <w:tcMar>
              <w:top w:w="100" w:type="dxa"/>
              <w:left w:w="100" w:type="dxa"/>
              <w:bottom w:w="100" w:type="dxa"/>
              <w:right w:w="100" w:type="dxa"/>
            </w:tcMar>
            <w:vAlign w:val="center"/>
          </w:tcPr>
          <w:p w14:paraId="7988F2E8" w14:textId="77777777" w:rsidR="0085161E" w:rsidRDefault="0085161E" w:rsidP="000367B3">
            <w:pPr>
              <w:widowControl w:val="0"/>
              <w:jc w:val="center"/>
              <w:rPr>
                <w:sz w:val="20"/>
              </w:rPr>
            </w:pPr>
            <w:r>
              <w:rPr>
                <w:sz w:val="20"/>
              </w:rPr>
              <w:t>0.188</w:t>
            </w:r>
          </w:p>
        </w:tc>
        <w:tc>
          <w:tcPr>
            <w:tcW w:w="720" w:type="dxa"/>
            <w:tcBorders>
              <w:left w:val="nil"/>
              <w:right w:val="nil"/>
            </w:tcBorders>
            <w:tcMar>
              <w:top w:w="100" w:type="dxa"/>
              <w:left w:w="100" w:type="dxa"/>
              <w:bottom w:w="100" w:type="dxa"/>
              <w:right w:w="100" w:type="dxa"/>
            </w:tcMar>
            <w:vAlign w:val="center"/>
          </w:tcPr>
          <w:p w14:paraId="15DBA858" w14:textId="77777777" w:rsidR="0085161E" w:rsidRDefault="0085161E" w:rsidP="000367B3">
            <w:pPr>
              <w:widowControl w:val="0"/>
              <w:jc w:val="center"/>
              <w:rPr>
                <w:sz w:val="20"/>
              </w:rPr>
            </w:pPr>
            <w:r>
              <w:rPr>
                <w:sz w:val="20"/>
              </w:rPr>
              <w:t>0.235</w:t>
            </w:r>
          </w:p>
        </w:tc>
        <w:tc>
          <w:tcPr>
            <w:tcW w:w="720" w:type="dxa"/>
            <w:tcBorders>
              <w:left w:val="nil"/>
              <w:right w:val="nil"/>
            </w:tcBorders>
            <w:tcMar>
              <w:top w:w="100" w:type="dxa"/>
              <w:left w:w="100" w:type="dxa"/>
              <w:bottom w:w="100" w:type="dxa"/>
              <w:right w:w="100" w:type="dxa"/>
            </w:tcMar>
            <w:vAlign w:val="center"/>
          </w:tcPr>
          <w:p w14:paraId="26D5E766" w14:textId="77777777" w:rsidR="0085161E" w:rsidRDefault="0085161E" w:rsidP="000367B3">
            <w:pPr>
              <w:widowControl w:val="0"/>
              <w:jc w:val="center"/>
              <w:rPr>
                <w:sz w:val="20"/>
              </w:rPr>
            </w:pPr>
            <w:r>
              <w:rPr>
                <w:sz w:val="20"/>
              </w:rPr>
              <w:t>0.281</w:t>
            </w:r>
          </w:p>
        </w:tc>
        <w:tc>
          <w:tcPr>
            <w:tcW w:w="720" w:type="dxa"/>
            <w:tcBorders>
              <w:left w:val="nil"/>
              <w:right w:val="nil"/>
            </w:tcBorders>
            <w:tcMar>
              <w:top w:w="100" w:type="dxa"/>
              <w:left w:w="100" w:type="dxa"/>
              <w:bottom w:w="100" w:type="dxa"/>
              <w:right w:w="100" w:type="dxa"/>
            </w:tcMar>
            <w:vAlign w:val="center"/>
          </w:tcPr>
          <w:p w14:paraId="771B0D11" w14:textId="77777777" w:rsidR="0085161E" w:rsidRDefault="0085161E" w:rsidP="000367B3">
            <w:pPr>
              <w:widowControl w:val="0"/>
              <w:jc w:val="center"/>
              <w:rPr>
                <w:sz w:val="20"/>
              </w:rPr>
            </w:pPr>
            <w:r>
              <w:rPr>
                <w:sz w:val="20"/>
              </w:rPr>
              <w:t>0.328</w:t>
            </w:r>
          </w:p>
        </w:tc>
        <w:tc>
          <w:tcPr>
            <w:tcW w:w="720" w:type="dxa"/>
            <w:tcBorders>
              <w:left w:val="nil"/>
              <w:right w:val="nil"/>
            </w:tcBorders>
            <w:tcMar>
              <w:top w:w="100" w:type="dxa"/>
              <w:left w:w="100" w:type="dxa"/>
              <w:bottom w:w="100" w:type="dxa"/>
              <w:right w:w="100" w:type="dxa"/>
            </w:tcMar>
            <w:vAlign w:val="center"/>
          </w:tcPr>
          <w:p w14:paraId="63D13D49" w14:textId="77777777" w:rsidR="0085161E" w:rsidRDefault="0085161E" w:rsidP="000367B3">
            <w:pPr>
              <w:widowControl w:val="0"/>
              <w:jc w:val="center"/>
              <w:rPr>
                <w:sz w:val="20"/>
              </w:rPr>
            </w:pPr>
            <w:r>
              <w:rPr>
                <w:sz w:val="20"/>
              </w:rPr>
              <w:t>0.375</w:t>
            </w:r>
          </w:p>
        </w:tc>
        <w:tc>
          <w:tcPr>
            <w:tcW w:w="720" w:type="dxa"/>
            <w:tcBorders>
              <w:left w:val="nil"/>
              <w:right w:val="nil"/>
            </w:tcBorders>
            <w:tcMar>
              <w:top w:w="100" w:type="dxa"/>
              <w:left w:w="100" w:type="dxa"/>
              <w:bottom w:w="100" w:type="dxa"/>
              <w:right w:w="100" w:type="dxa"/>
            </w:tcMar>
            <w:vAlign w:val="center"/>
          </w:tcPr>
          <w:p w14:paraId="6D28F9F3" w14:textId="77777777" w:rsidR="0085161E" w:rsidRDefault="0085161E" w:rsidP="000367B3">
            <w:pPr>
              <w:widowControl w:val="0"/>
              <w:jc w:val="center"/>
              <w:rPr>
                <w:sz w:val="20"/>
              </w:rPr>
            </w:pPr>
            <w:r>
              <w:rPr>
                <w:sz w:val="20"/>
              </w:rPr>
              <w:t>0.422</w:t>
            </w:r>
          </w:p>
        </w:tc>
        <w:tc>
          <w:tcPr>
            <w:tcW w:w="720" w:type="dxa"/>
            <w:tcBorders>
              <w:left w:val="nil"/>
              <w:right w:val="nil"/>
            </w:tcBorders>
            <w:tcMar>
              <w:top w:w="100" w:type="dxa"/>
              <w:left w:w="100" w:type="dxa"/>
              <w:bottom w:w="100" w:type="dxa"/>
              <w:right w:w="100" w:type="dxa"/>
            </w:tcMar>
            <w:vAlign w:val="center"/>
          </w:tcPr>
          <w:p w14:paraId="5809D6B6" w14:textId="77777777" w:rsidR="0085161E" w:rsidRDefault="0085161E" w:rsidP="000367B3">
            <w:pPr>
              <w:widowControl w:val="0"/>
              <w:jc w:val="center"/>
              <w:rPr>
                <w:sz w:val="20"/>
              </w:rPr>
            </w:pPr>
            <w:r>
              <w:rPr>
                <w:sz w:val="20"/>
              </w:rPr>
              <w:t>0.469</w:t>
            </w:r>
          </w:p>
        </w:tc>
      </w:tr>
      <w:tr w:rsidR="0085161E" w14:paraId="0788A677" w14:textId="77777777" w:rsidTr="0036669B">
        <w:trPr>
          <w:trHeight w:val="420"/>
          <w:jc w:val="center"/>
        </w:trPr>
        <w:tc>
          <w:tcPr>
            <w:tcW w:w="1230" w:type="dxa"/>
            <w:vMerge/>
            <w:tcBorders>
              <w:top w:val="nil"/>
              <w:left w:val="nil"/>
              <w:bottom w:val="nil"/>
              <w:right w:val="nil"/>
            </w:tcBorders>
            <w:tcMar>
              <w:top w:w="100" w:type="dxa"/>
              <w:left w:w="100" w:type="dxa"/>
              <w:bottom w:w="100" w:type="dxa"/>
              <w:right w:w="100" w:type="dxa"/>
            </w:tcMar>
            <w:vAlign w:val="center"/>
          </w:tcPr>
          <w:p w14:paraId="7D296E3D" w14:textId="77777777" w:rsidR="0085161E" w:rsidRDefault="0085161E" w:rsidP="000367B3">
            <w:pPr>
              <w:widowControl w:val="0"/>
            </w:pPr>
          </w:p>
        </w:tc>
        <w:tc>
          <w:tcPr>
            <w:tcW w:w="720" w:type="dxa"/>
            <w:tcBorders>
              <w:left w:val="nil"/>
              <w:right w:val="nil"/>
            </w:tcBorders>
            <w:tcMar>
              <w:top w:w="100" w:type="dxa"/>
              <w:left w:w="100" w:type="dxa"/>
              <w:bottom w:w="100" w:type="dxa"/>
              <w:right w:w="100" w:type="dxa"/>
            </w:tcMar>
            <w:vAlign w:val="center"/>
          </w:tcPr>
          <w:p w14:paraId="39770948" w14:textId="77777777" w:rsidR="0085161E" w:rsidRDefault="0085161E" w:rsidP="000367B3">
            <w:pPr>
              <w:widowControl w:val="0"/>
              <w:jc w:val="center"/>
              <w:rPr>
                <w:sz w:val="20"/>
              </w:rPr>
            </w:pPr>
            <w:r>
              <w:rPr>
                <w:sz w:val="20"/>
              </w:rPr>
              <w:t>70</w:t>
            </w:r>
          </w:p>
        </w:tc>
        <w:tc>
          <w:tcPr>
            <w:tcW w:w="720" w:type="dxa"/>
            <w:tcBorders>
              <w:left w:val="nil"/>
              <w:right w:val="nil"/>
            </w:tcBorders>
            <w:tcMar>
              <w:top w:w="100" w:type="dxa"/>
              <w:left w:w="100" w:type="dxa"/>
              <w:bottom w:w="100" w:type="dxa"/>
              <w:right w:w="100" w:type="dxa"/>
            </w:tcMar>
            <w:vAlign w:val="center"/>
          </w:tcPr>
          <w:p w14:paraId="26ABD105" w14:textId="77777777" w:rsidR="0085161E" w:rsidRDefault="0085161E" w:rsidP="000367B3">
            <w:pPr>
              <w:widowControl w:val="0"/>
              <w:jc w:val="center"/>
              <w:rPr>
                <w:sz w:val="20"/>
              </w:rPr>
            </w:pPr>
            <w:r>
              <w:rPr>
                <w:sz w:val="20"/>
              </w:rPr>
              <w:t>0.058</w:t>
            </w:r>
          </w:p>
        </w:tc>
        <w:tc>
          <w:tcPr>
            <w:tcW w:w="720" w:type="dxa"/>
            <w:tcBorders>
              <w:left w:val="nil"/>
              <w:right w:val="nil"/>
            </w:tcBorders>
            <w:tcMar>
              <w:top w:w="100" w:type="dxa"/>
              <w:left w:w="100" w:type="dxa"/>
              <w:bottom w:w="100" w:type="dxa"/>
              <w:right w:w="100" w:type="dxa"/>
            </w:tcMar>
            <w:vAlign w:val="center"/>
          </w:tcPr>
          <w:p w14:paraId="287E79B2" w14:textId="77777777" w:rsidR="0085161E" w:rsidRDefault="0085161E" w:rsidP="000367B3">
            <w:pPr>
              <w:widowControl w:val="0"/>
              <w:jc w:val="center"/>
              <w:rPr>
                <w:sz w:val="20"/>
              </w:rPr>
            </w:pPr>
            <w:r>
              <w:rPr>
                <w:sz w:val="20"/>
              </w:rPr>
              <w:t>0.116</w:t>
            </w:r>
          </w:p>
        </w:tc>
        <w:tc>
          <w:tcPr>
            <w:tcW w:w="720" w:type="dxa"/>
            <w:tcBorders>
              <w:left w:val="nil"/>
              <w:right w:val="nil"/>
            </w:tcBorders>
            <w:tcMar>
              <w:top w:w="100" w:type="dxa"/>
              <w:left w:w="100" w:type="dxa"/>
              <w:bottom w:w="100" w:type="dxa"/>
              <w:right w:w="100" w:type="dxa"/>
            </w:tcMar>
            <w:vAlign w:val="center"/>
          </w:tcPr>
          <w:p w14:paraId="170F6314" w14:textId="77777777" w:rsidR="0085161E" w:rsidRDefault="0085161E" w:rsidP="000367B3">
            <w:pPr>
              <w:widowControl w:val="0"/>
              <w:jc w:val="center"/>
              <w:rPr>
                <w:sz w:val="20"/>
              </w:rPr>
            </w:pPr>
            <w:r>
              <w:rPr>
                <w:sz w:val="20"/>
              </w:rPr>
              <w:t>0.174</w:t>
            </w:r>
          </w:p>
        </w:tc>
        <w:tc>
          <w:tcPr>
            <w:tcW w:w="720" w:type="dxa"/>
            <w:tcBorders>
              <w:left w:val="nil"/>
              <w:right w:val="nil"/>
            </w:tcBorders>
            <w:tcMar>
              <w:top w:w="100" w:type="dxa"/>
              <w:left w:w="100" w:type="dxa"/>
              <w:bottom w:w="100" w:type="dxa"/>
              <w:right w:w="100" w:type="dxa"/>
            </w:tcMar>
            <w:vAlign w:val="center"/>
          </w:tcPr>
          <w:p w14:paraId="4458BFB2" w14:textId="77777777" w:rsidR="0085161E" w:rsidRDefault="0085161E" w:rsidP="000367B3">
            <w:pPr>
              <w:widowControl w:val="0"/>
              <w:jc w:val="center"/>
              <w:rPr>
                <w:sz w:val="20"/>
              </w:rPr>
            </w:pPr>
            <w:r>
              <w:rPr>
                <w:sz w:val="20"/>
              </w:rPr>
              <w:t>0.232</w:t>
            </w:r>
          </w:p>
        </w:tc>
        <w:tc>
          <w:tcPr>
            <w:tcW w:w="720" w:type="dxa"/>
            <w:tcBorders>
              <w:left w:val="nil"/>
              <w:right w:val="nil"/>
            </w:tcBorders>
            <w:tcMar>
              <w:top w:w="100" w:type="dxa"/>
              <w:left w:w="100" w:type="dxa"/>
              <w:bottom w:w="100" w:type="dxa"/>
              <w:right w:w="100" w:type="dxa"/>
            </w:tcMar>
            <w:vAlign w:val="center"/>
          </w:tcPr>
          <w:p w14:paraId="1BBEE9CE" w14:textId="77777777" w:rsidR="0085161E" w:rsidRDefault="0085161E" w:rsidP="000367B3">
            <w:pPr>
              <w:widowControl w:val="0"/>
              <w:jc w:val="center"/>
              <w:rPr>
                <w:sz w:val="20"/>
              </w:rPr>
            </w:pPr>
            <w:r>
              <w:rPr>
                <w:sz w:val="20"/>
              </w:rPr>
              <w:t>0.290</w:t>
            </w:r>
          </w:p>
        </w:tc>
        <w:tc>
          <w:tcPr>
            <w:tcW w:w="720" w:type="dxa"/>
            <w:tcBorders>
              <w:left w:val="nil"/>
              <w:right w:val="nil"/>
            </w:tcBorders>
            <w:tcMar>
              <w:top w:w="100" w:type="dxa"/>
              <w:left w:w="100" w:type="dxa"/>
              <w:bottom w:w="100" w:type="dxa"/>
              <w:right w:w="100" w:type="dxa"/>
            </w:tcMar>
            <w:vAlign w:val="center"/>
          </w:tcPr>
          <w:p w14:paraId="061C4B06" w14:textId="77777777" w:rsidR="0085161E" w:rsidRDefault="0085161E" w:rsidP="000367B3">
            <w:pPr>
              <w:widowControl w:val="0"/>
              <w:jc w:val="center"/>
              <w:rPr>
                <w:sz w:val="20"/>
              </w:rPr>
            </w:pPr>
            <w:r>
              <w:rPr>
                <w:sz w:val="20"/>
              </w:rPr>
              <w:t>0.348</w:t>
            </w:r>
          </w:p>
        </w:tc>
        <w:tc>
          <w:tcPr>
            <w:tcW w:w="720" w:type="dxa"/>
            <w:tcBorders>
              <w:left w:val="nil"/>
              <w:right w:val="nil"/>
            </w:tcBorders>
            <w:tcMar>
              <w:top w:w="100" w:type="dxa"/>
              <w:left w:w="100" w:type="dxa"/>
              <w:bottom w:w="100" w:type="dxa"/>
              <w:right w:w="100" w:type="dxa"/>
            </w:tcMar>
            <w:vAlign w:val="center"/>
          </w:tcPr>
          <w:p w14:paraId="0676C7BA" w14:textId="77777777" w:rsidR="0085161E" w:rsidRDefault="0085161E" w:rsidP="000367B3">
            <w:pPr>
              <w:widowControl w:val="0"/>
              <w:jc w:val="center"/>
              <w:rPr>
                <w:sz w:val="20"/>
              </w:rPr>
            </w:pPr>
            <w:r>
              <w:rPr>
                <w:sz w:val="20"/>
              </w:rPr>
              <w:t>0.406</w:t>
            </w:r>
          </w:p>
        </w:tc>
        <w:tc>
          <w:tcPr>
            <w:tcW w:w="720" w:type="dxa"/>
            <w:tcBorders>
              <w:left w:val="nil"/>
              <w:right w:val="nil"/>
            </w:tcBorders>
            <w:tcMar>
              <w:top w:w="100" w:type="dxa"/>
              <w:left w:w="100" w:type="dxa"/>
              <w:bottom w:w="100" w:type="dxa"/>
              <w:right w:w="100" w:type="dxa"/>
            </w:tcMar>
            <w:vAlign w:val="center"/>
          </w:tcPr>
          <w:p w14:paraId="15D8D3EF" w14:textId="77777777" w:rsidR="0085161E" w:rsidRDefault="0085161E" w:rsidP="000367B3">
            <w:pPr>
              <w:widowControl w:val="0"/>
              <w:jc w:val="center"/>
              <w:rPr>
                <w:sz w:val="20"/>
              </w:rPr>
            </w:pPr>
            <w:r>
              <w:rPr>
                <w:sz w:val="20"/>
              </w:rPr>
              <w:t>0.464</w:t>
            </w:r>
          </w:p>
        </w:tc>
        <w:tc>
          <w:tcPr>
            <w:tcW w:w="720" w:type="dxa"/>
            <w:tcBorders>
              <w:left w:val="nil"/>
              <w:right w:val="nil"/>
            </w:tcBorders>
            <w:tcMar>
              <w:top w:w="100" w:type="dxa"/>
              <w:left w:w="100" w:type="dxa"/>
              <w:bottom w:w="100" w:type="dxa"/>
              <w:right w:w="100" w:type="dxa"/>
            </w:tcMar>
            <w:vAlign w:val="center"/>
          </w:tcPr>
          <w:p w14:paraId="3A47357E" w14:textId="77777777" w:rsidR="0085161E" w:rsidRDefault="0085161E" w:rsidP="000367B3">
            <w:pPr>
              <w:widowControl w:val="0"/>
              <w:jc w:val="center"/>
              <w:rPr>
                <w:sz w:val="20"/>
              </w:rPr>
            </w:pPr>
            <w:r>
              <w:rPr>
                <w:sz w:val="20"/>
              </w:rPr>
              <w:t>0.523</w:t>
            </w:r>
          </w:p>
        </w:tc>
        <w:tc>
          <w:tcPr>
            <w:tcW w:w="720" w:type="dxa"/>
            <w:tcBorders>
              <w:left w:val="nil"/>
              <w:right w:val="nil"/>
            </w:tcBorders>
            <w:tcMar>
              <w:top w:w="100" w:type="dxa"/>
              <w:left w:w="100" w:type="dxa"/>
              <w:bottom w:w="100" w:type="dxa"/>
              <w:right w:w="100" w:type="dxa"/>
            </w:tcMar>
            <w:vAlign w:val="center"/>
          </w:tcPr>
          <w:p w14:paraId="58DBE90E" w14:textId="77777777" w:rsidR="0085161E" w:rsidRDefault="0085161E" w:rsidP="000367B3">
            <w:pPr>
              <w:widowControl w:val="0"/>
              <w:jc w:val="center"/>
              <w:rPr>
                <w:sz w:val="20"/>
              </w:rPr>
            </w:pPr>
            <w:r>
              <w:rPr>
                <w:sz w:val="20"/>
              </w:rPr>
              <w:t>0.581</w:t>
            </w:r>
          </w:p>
        </w:tc>
      </w:tr>
      <w:tr w:rsidR="0085161E" w14:paraId="2D4222C6" w14:textId="77777777" w:rsidTr="0036669B">
        <w:trPr>
          <w:trHeight w:val="420"/>
          <w:jc w:val="center"/>
        </w:trPr>
        <w:tc>
          <w:tcPr>
            <w:tcW w:w="1230" w:type="dxa"/>
            <w:vMerge/>
            <w:tcBorders>
              <w:top w:val="nil"/>
              <w:left w:val="nil"/>
              <w:bottom w:val="nil"/>
              <w:right w:val="nil"/>
            </w:tcBorders>
            <w:tcMar>
              <w:top w:w="100" w:type="dxa"/>
              <w:left w:w="100" w:type="dxa"/>
              <w:bottom w:w="100" w:type="dxa"/>
              <w:right w:w="100" w:type="dxa"/>
            </w:tcMar>
            <w:vAlign w:val="center"/>
          </w:tcPr>
          <w:p w14:paraId="2066D7AF" w14:textId="77777777" w:rsidR="0085161E" w:rsidRDefault="0085161E" w:rsidP="000367B3">
            <w:pPr>
              <w:widowControl w:val="0"/>
            </w:pPr>
          </w:p>
        </w:tc>
        <w:tc>
          <w:tcPr>
            <w:tcW w:w="720" w:type="dxa"/>
            <w:tcBorders>
              <w:left w:val="nil"/>
              <w:right w:val="nil"/>
            </w:tcBorders>
            <w:tcMar>
              <w:top w:w="100" w:type="dxa"/>
              <w:left w:w="100" w:type="dxa"/>
              <w:bottom w:w="100" w:type="dxa"/>
              <w:right w:w="100" w:type="dxa"/>
            </w:tcMar>
            <w:vAlign w:val="center"/>
          </w:tcPr>
          <w:p w14:paraId="246D0DBF" w14:textId="77777777" w:rsidR="0085161E" w:rsidRDefault="0085161E" w:rsidP="000367B3">
            <w:pPr>
              <w:widowControl w:val="0"/>
              <w:jc w:val="center"/>
              <w:rPr>
                <w:sz w:val="20"/>
              </w:rPr>
            </w:pPr>
            <w:r>
              <w:rPr>
                <w:sz w:val="20"/>
              </w:rPr>
              <w:t>80</w:t>
            </w:r>
          </w:p>
        </w:tc>
        <w:tc>
          <w:tcPr>
            <w:tcW w:w="720" w:type="dxa"/>
            <w:tcBorders>
              <w:left w:val="nil"/>
              <w:right w:val="nil"/>
            </w:tcBorders>
            <w:tcMar>
              <w:top w:w="100" w:type="dxa"/>
              <w:left w:w="100" w:type="dxa"/>
              <w:bottom w:w="100" w:type="dxa"/>
              <w:right w:w="100" w:type="dxa"/>
            </w:tcMar>
            <w:vAlign w:val="center"/>
          </w:tcPr>
          <w:p w14:paraId="06B52292" w14:textId="77777777" w:rsidR="0085161E" w:rsidRDefault="0085161E" w:rsidP="000367B3">
            <w:pPr>
              <w:widowControl w:val="0"/>
              <w:jc w:val="center"/>
              <w:rPr>
                <w:sz w:val="20"/>
              </w:rPr>
            </w:pPr>
            <w:r>
              <w:rPr>
                <w:sz w:val="20"/>
              </w:rPr>
              <w:t>0.073</w:t>
            </w:r>
          </w:p>
        </w:tc>
        <w:tc>
          <w:tcPr>
            <w:tcW w:w="720" w:type="dxa"/>
            <w:tcBorders>
              <w:left w:val="nil"/>
              <w:right w:val="nil"/>
            </w:tcBorders>
            <w:tcMar>
              <w:top w:w="100" w:type="dxa"/>
              <w:left w:w="100" w:type="dxa"/>
              <w:bottom w:w="100" w:type="dxa"/>
              <w:right w:w="100" w:type="dxa"/>
            </w:tcMar>
            <w:vAlign w:val="center"/>
          </w:tcPr>
          <w:p w14:paraId="6DFBE7C5" w14:textId="77777777" w:rsidR="0085161E" w:rsidRDefault="0085161E" w:rsidP="000367B3">
            <w:pPr>
              <w:widowControl w:val="0"/>
              <w:jc w:val="center"/>
              <w:rPr>
                <w:sz w:val="20"/>
              </w:rPr>
            </w:pPr>
            <w:r>
              <w:rPr>
                <w:sz w:val="20"/>
              </w:rPr>
              <w:t>0.146</w:t>
            </w:r>
          </w:p>
        </w:tc>
        <w:tc>
          <w:tcPr>
            <w:tcW w:w="720" w:type="dxa"/>
            <w:tcBorders>
              <w:left w:val="nil"/>
              <w:right w:val="nil"/>
            </w:tcBorders>
            <w:tcMar>
              <w:top w:w="100" w:type="dxa"/>
              <w:left w:w="100" w:type="dxa"/>
              <w:bottom w:w="100" w:type="dxa"/>
              <w:right w:w="100" w:type="dxa"/>
            </w:tcMar>
            <w:vAlign w:val="center"/>
          </w:tcPr>
          <w:p w14:paraId="73F75B43" w14:textId="77777777" w:rsidR="0085161E" w:rsidRDefault="0085161E" w:rsidP="000367B3">
            <w:pPr>
              <w:widowControl w:val="0"/>
              <w:jc w:val="center"/>
              <w:rPr>
                <w:sz w:val="20"/>
              </w:rPr>
            </w:pPr>
            <w:r>
              <w:rPr>
                <w:sz w:val="20"/>
              </w:rPr>
              <w:t>0.219</w:t>
            </w:r>
          </w:p>
        </w:tc>
        <w:tc>
          <w:tcPr>
            <w:tcW w:w="720" w:type="dxa"/>
            <w:tcBorders>
              <w:left w:val="nil"/>
              <w:right w:val="nil"/>
            </w:tcBorders>
            <w:tcMar>
              <w:top w:w="100" w:type="dxa"/>
              <w:left w:w="100" w:type="dxa"/>
              <w:bottom w:w="100" w:type="dxa"/>
              <w:right w:w="100" w:type="dxa"/>
            </w:tcMar>
            <w:vAlign w:val="center"/>
          </w:tcPr>
          <w:p w14:paraId="73750C5A" w14:textId="77777777" w:rsidR="0085161E" w:rsidRDefault="0085161E" w:rsidP="000367B3">
            <w:pPr>
              <w:widowControl w:val="0"/>
              <w:jc w:val="center"/>
              <w:rPr>
                <w:sz w:val="20"/>
              </w:rPr>
            </w:pPr>
            <w:r>
              <w:rPr>
                <w:sz w:val="20"/>
              </w:rPr>
              <w:t>0.292</w:t>
            </w:r>
          </w:p>
        </w:tc>
        <w:tc>
          <w:tcPr>
            <w:tcW w:w="720" w:type="dxa"/>
            <w:tcBorders>
              <w:left w:val="nil"/>
              <w:right w:val="nil"/>
            </w:tcBorders>
            <w:tcMar>
              <w:top w:w="100" w:type="dxa"/>
              <w:left w:w="100" w:type="dxa"/>
              <w:bottom w:w="100" w:type="dxa"/>
              <w:right w:w="100" w:type="dxa"/>
            </w:tcMar>
            <w:vAlign w:val="center"/>
          </w:tcPr>
          <w:p w14:paraId="6C67D200" w14:textId="77777777" w:rsidR="0085161E" w:rsidRDefault="0085161E" w:rsidP="000367B3">
            <w:pPr>
              <w:widowControl w:val="0"/>
              <w:jc w:val="center"/>
              <w:rPr>
                <w:sz w:val="20"/>
              </w:rPr>
            </w:pPr>
            <w:r>
              <w:rPr>
                <w:sz w:val="20"/>
              </w:rPr>
              <w:t>0.365</w:t>
            </w:r>
          </w:p>
        </w:tc>
        <w:tc>
          <w:tcPr>
            <w:tcW w:w="720" w:type="dxa"/>
            <w:tcBorders>
              <w:left w:val="nil"/>
              <w:right w:val="nil"/>
            </w:tcBorders>
            <w:tcMar>
              <w:top w:w="100" w:type="dxa"/>
              <w:left w:w="100" w:type="dxa"/>
              <w:bottom w:w="100" w:type="dxa"/>
              <w:right w:w="100" w:type="dxa"/>
            </w:tcMar>
            <w:vAlign w:val="center"/>
          </w:tcPr>
          <w:p w14:paraId="65F04D33" w14:textId="77777777" w:rsidR="0085161E" w:rsidRDefault="0085161E" w:rsidP="000367B3">
            <w:pPr>
              <w:widowControl w:val="0"/>
              <w:jc w:val="center"/>
              <w:rPr>
                <w:sz w:val="20"/>
              </w:rPr>
            </w:pPr>
            <w:r>
              <w:rPr>
                <w:sz w:val="20"/>
              </w:rPr>
              <w:t>0.438</w:t>
            </w:r>
          </w:p>
        </w:tc>
        <w:tc>
          <w:tcPr>
            <w:tcW w:w="720" w:type="dxa"/>
            <w:tcBorders>
              <w:left w:val="nil"/>
              <w:right w:val="nil"/>
            </w:tcBorders>
            <w:tcMar>
              <w:top w:w="100" w:type="dxa"/>
              <w:left w:w="100" w:type="dxa"/>
              <w:bottom w:w="100" w:type="dxa"/>
              <w:right w:w="100" w:type="dxa"/>
            </w:tcMar>
            <w:vAlign w:val="center"/>
          </w:tcPr>
          <w:p w14:paraId="4ECE7977" w14:textId="77777777" w:rsidR="0085161E" w:rsidRDefault="0085161E" w:rsidP="000367B3">
            <w:pPr>
              <w:widowControl w:val="0"/>
              <w:jc w:val="center"/>
              <w:rPr>
                <w:sz w:val="20"/>
              </w:rPr>
            </w:pPr>
            <w:r>
              <w:rPr>
                <w:sz w:val="20"/>
              </w:rPr>
              <w:t>0.511</w:t>
            </w:r>
          </w:p>
        </w:tc>
        <w:tc>
          <w:tcPr>
            <w:tcW w:w="720" w:type="dxa"/>
            <w:tcBorders>
              <w:left w:val="nil"/>
              <w:right w:val="nil"/>
            </w:tcBorders>
            <w:tcMar>
              <w:top w:w="100" w:type="dxa"/>
              <w:left w:w="100" w:type="dxa"/>
              <w:bottom w:w="100" w:type="dxa"/>
              <w:right w:w="100" w:type="dxa"/>
            </w:tcMar>
            <w:vAlign w:val="center"/>
          </w:tcPr>
          <w:p w14:paraId="62169F33" w14:textId="77777777" w:rsidR="0085161E" w:rsidRDefault="0085161E" w:rsidP="000367B3">
            <w:pPr>
              <w:widowControl w:val="0"/>
              <w:jc w:val="center"/>
              <w:rPr>
                <w:sz w:val="20"/>
              </w:rPr>
            </w:pPr>
            <w:r>
              <w:rPr>
                <w:sz w:val="20"/>
              </w:rPr>
              <w:t>0.585</w:t>
            </w:r>
          </w:p>
        </w:tc>
        <w:tc>
          <w:tcPr>
            <w:tcW w:w="720" w:type="dxa"/>
            <w:tcBorders>
              <w:left w:val="nil"/>
              <w:right w:val="nil"/>
            </w:tcBorders>
            <w:tcMar>
              <w:top w:w="100" w:type="dxa"/>
              <w:left w:w="100" w:type="dxa"/>
              <w:bottom w:w="100" w:type="dxa"/>
              <w:right w:w="100" w:type="dxa"/>
            </w:tcMar>
            <w:vAlign w:val="center"/>
          </w:tcPr>
          <w:p w14:paraId="18E6409F" w14:textId="77777777" w:rsidR="0085161E" w:rsidRDefault="0085161E" w:rsidP="000367B3">
            <w:pPr>
              <w:widowControl w:val="0"/>
              <w:jc w:val="center"/>
              <w:rPr>
                <w:sz w:val="20"/>
              </w:rPr>
            </w:pPr>
            <w:r>
              <w:rPr>
                <w:sz w:val="20"/>
              </w:rPr>
              <w:t>0.658</w:t>
            </w:r>
          </w:p>
        </w:tc>
        <w:tc>
          <w:tcPr>
            <w:tcW w:w="720" w:type="dxa"/>
            <w:tcBorders>
              <w:left w:val="nil"/>
              <w:right w:val="nil"/>
            </w:tcBorders>
            <w:tcMar>
              <w:top w:w="100" w:type="dxa"/>
              <w:left w:w="100" w:type="dxa"/>
              <w:bottom w:w="100" w:type="dxa"/>
              <w:right w:w="100" w:type="dxa"/>
            </w:tcMar>
            <w:vAlign w:val="center"/>
          </w:tcPr>
          <w:p w14:paraId="5449C61D" w14:textId="77777777" w:rsidR="0085161E" w:rsidRDefault="0085161E" w:rsidP="000367B3">
            <w:pPr>
              <w:widowControl w:val="0"/>
              <w:jc w:val="center"/>
              <w:rPr>
                <w:sz w:val="20"/>
              </w:rPr>
            </w:pPr>
            <w:r>
              <w:rPr>
                <w:sz w:val="20"/>
              </w:rPr>
              <w:t>0.731</w:t>
            </w:r>
          </w:p>
        </w:tc>
      </w:tr>
      <w:tr w:rsidR="0085161E" w14:paraId="55830CDE" w14:textId="77777777" w:rsidTr="0036669B">
        <w:trPr>
          <w:trHeight w:val="420"/>
          <w:jc w:val="center"/>
        </w:trPr>
        <w:tc>
          <w:tcPr>
            <w:tcW w:w="1230" w:type="dxa"/>
            <w:vMerge/>
            <w:tcBorders>
              <w:top w:val="nil"/>
              <w:left w:val="nil"/>
              <w:bottom w:val="nil"/>
              <w:right w:val="nil"/>
            </w:tcBorders>
            <w:tcMar>
              <w:top w:w="100" w:type="dxa"/>
              <w:left w:w="100" w:type="dxa"/>
              <w:bottom w:w="100" w:type="dxa"/>
              <w:right w:w="100" w:type="dxa"/>
            </w:tcMar>
            <w:vAlign w:val="center"/>
          </w:tcPr>
          <w:p w14:paraId="5D3CD068" w14:textId="77777777" w:rsidR="0085161E" w:rsidRDefault="0085161E" w:rsidP="000367B3">
            <w:pPr>
              <w:widowControl w:val="0"/>
            </w:pPr>
          </w:p>
        </w:tc>
        <w:tc>
          <w:tcPr>
            <w:tcW w:w="720" w:type="dxa"/>
            <w:tcBorders>
              <w:left w:val="nil"/>
              <w:right w:val="nil"/>
            </w:tcBorders>
            <w:tcMar>
              <w:top w:w="100" w:type="dxa"/>
              <w:left w:w="100" w:type="dxa"/>
              <w:bottom w:w="100" w:type="dxa"/>
              <w:right w:w="100" w:type="dxa"/>
            </w:tcMar>
            <w:vAlign w:val="center"/>
          </w:tcPr>
          <w:p w14:paraId="011414C1" w14:textId="77777777" w:rsidR="0085161E" w:rsidRDefault="0085161E" w:rsidP="000367B3">
            <w:pPr>
              <w:widowControl w:val="0"/>
              <w:jc w:val="center"/>
              <w:rPr>
                <w:sz w:val="20"/>
              </w:rPr>
            </w:pPr>
            <w:r>
              <w:rPr>
                <w:sz w:val="20"/>
              </w:rPr>
              <w:t>90</w:t>
            </w:r>
          </w:p>
        </w:tc>
        <w:tc>
          <w:tcPr>
            <w:tcW w:w="720" w:type="dxa"/>
            <w:tcBorders>
              <w:left w:val="nil"/>
              <w:right w:val="nil"/>
            </w:tcBorders>
            <w:tcMar>
              <w:top w:w="100" w:type="dxa"/>
              <w:left w:w="100" w:type="dxa"/>
              <w:bottom w:w="100" w:type="dxa"/>
              <w:right w:w="100" w:type="dxa"/>
            </w:tcMar>
            <w:vAlign w:val="center"/>
          </w:tcPr>
          <w:p w14:paraId="7A6CE3F6" w14:textId="77777777" w:rsidR="0085161E" w:rsidRDefault="0085161E" w:rsidP="000367B3">
            <w:pPr>
              <w:widowControl w:val="0"/>
              <w:jc w:val="center"/>
              <w:rPr>
                <w:sz w:val="20"/>
              </w:rPr>
            </w:pPr>
            <w:r>
              <w:rPr>
                <w:sz w:val="20"/>
              </w:rPr>
              <w:t>0.088</w:t>
            </w:r>
          </w:p>
        </w:tc>
        <w:tc>
          <w:tcPr>
            <w:tcW w:w="720" w:type="dxa"/>
            <w:tcBorders>
              <w:left w:val="nil"/>
              <w:right w:val="nil"/>
            </w:tcBorders>
            <w:tcMar>
              <w:top w:w="100" w:type="dxa"/>
              <w:left w:w="100" w:type="dxa"/>
              <w:bottom w:w="100" w:type="dxa"/>
              <w:right w:w="100" w:type="dxa"/>
            </w:tcMar>
            <w:vAlign w:val="center"/>
          </w:tcPr>
          <w:p w14:paraId="3E7248E2" w14:textId="77777777" w:rsidR="0085161E" w:rsidRDefault="0085161E" w:rsidP="000367B3">
            <w:pPr>
              <w:widowControl w:val="0"/>
              <w:jc w:val="center"/>
              <w:rPr>
                <w:sz w:val="20"/>
              </w:rPr>
            </w:pPr>
            <w:r>
              <w:rPr>
                <w:sz w:val="20"/>
              </w:rPr>
              <w:t>0.175</w:t>
            </w:r>
          </w:p>
        </w:tc>
        <w:tc>
          <w:tcPr>
            <w:tcW w:w="720" w:type="dxa"/>
            <w:tcBorders>
              <w:left w:val="nil"/>
              <w:right w:val="nil"/>
            </w:tcBorders>
            <w:tcMar>
              <w:top w:w="100" w:type="dxa"/>
              <w:left w:w="100" w:type="dxa"/>
              <w:bottom w:w="100" w:type="dxa"/>
              <w:right w:w="100" w:type="dxa"/>
            </w:tcMar>
            <w:vAlign w:val="center"/>
          </w:tcPr>
          <w:p w14:paraId="4162D65A" w14:textId="77777777" w:rsidR="0085161E" w:rsidRDefault="0085161E" w:rsidP="000367B3">
            <w:pPr>
              <w:widowControl w:val="0"/>
              <w:jc w:val="center"/>
              <w:rPr>
                <w:sz w:val="20"/>
              </w:rPr>
            </w:pPr>
            <w:r>
              <w:rPr>
                <w:sz w:val="20"/>
              </w:rPr>
              <w:t>0.263</w:t>
            </w:r>
          </w:p>
        </w:tc>
        <w:tc>
          <w:tcPr>
            <w:tcW w:w="720" w:type="dxa"/>
            <w:tcBorders>
              <w:left w:val="nil"/>
              <w:right w:val="nil"/>
            </w:tcBorders>
            <w:tcMar>
              <w:top w:w="100" w:type="dxa"/>
              <w:left w:w="100" w:type="dxa"/>
              <w:bottom w:w="100" w:type="dxa"/>
              <w:right w:w="100" w:type="dxa"/>
            </w:tcMar>
            <w:vAlign w:val="center"/>
          </w:tcPr>
          <w:p w14:paraId="07C602C8" w14:textId="77777777" w:rsidR="0085161E" w:rsidRDefault="0085161E" w:rsidP="000367B3">
            <w:pPr>
              <w:widowControl w:val="0"/>
              <w:jc w:val="center"/>
              <w:rPr>
                <w:sz w:val="20"/>
              </w:rPr>
            </w:pPr>
            <w:r>
              <w:rPr>
                <w:sz w:val="20"/>
              </w:rPr>
              <w:t>0.351</w:t>
            </w:r>
          </w:p>
        </w:tc>
        <w:tc>
          <w:tcPr>
            <w:tcW w:w="720" w:type="dxa"/>
            <w:tcBorders>
              <w:left w:val="nil"/>
              <w:right w:val="nil"/>
            </w:tcBorders>
            <w:tcMar>
              <w:top w:w="100" w:type="dxa"/>
              <w:left w:w="100" w:type="dxa"/>
              <w:bottom w:w="100" w:type="dxa"/>
              <w:right w:w="100" w:type="dxa"/>
            </w:tcMar>
            <w:vAlign w:val="center"/>
          </w:tcPr>
          <w:p w14:paraId="52655C17" w14:textId="77777777" w:rsidR="0085161E" w:rsidRDefault="0085161E" w:rsidP="000367B3">
            <w:pPr>
              <w:widowControl w:val="0"/>
              <w:jc w:val="center"/>
              <w:rPr>
                <w:sz w:val="20"/>
              </w:rPr>
            </w:pPr>
            <w:r>
              <w:rPr>
                <w:sz w:val="20"/>
              </w:rPr>
              <w:t>0.438</w:t>
            </w:r>
          </w:p>
        </w:tc>
        <w:tc>
          <w:tcPr>
            <w:tcW w:w="720" w:type="dxa"/>
            <w:tcBorders>
              <w:left w:val="nil"/>
              <w:right w:val="nil"/>
            </w:tcBorders>
            <w:tcMar>
              <w:top w:w="100" w:type="dxa"/>
              <w:left w:w="100" w:type="dxa"/>
              <w:bottom w:w="100" w:type="dxa"/>
              <w:right w:w="100" w:type="dxa"/>
            </w:tcMar>
            <w:vAlign w:val="center"/>
          </w:tcPr>
          <w:p w14:paraId="158AC95B" w14:textId="77777777" w:rsidR="0085161E" w:rsidRDefault="0085161E" w:rsidP="000367B3">
            <w:pPr>
              <w:widowControl w:val="0"/>
              <w:jc w:val="center"/>
              <w:rPr>
                <w:sz w:val="20"/>
              </w:rPr>
            </w:pPr>
            <w:r>
              <w:rPr>
                <w:sz w:val="20"/>
              </w:rPr>
              <w:t>0.526</w:t>
            </w:r>
          </w:p>
        </w:tc>
        <w:tc>
          <w:tcPr>
            <w:tcW w:w="720" w:type="dxa"/>
            <w:tcBorders>
              <w:left w:val="nil"/>
              <w:right w:val="nil"/>
            </w:tcBorders>
            <w:tcMar>
              <w:top w:w="100" w:type="dxa"/>
              <w:left w:w="100" w:type="dxa"/>
              <w:bottom w:w="100" w:type="dxa"/>
              <w:right w:w="100" w:type="dxa"/>
            </w:tcMar>
            <w:vAlign w:val="center"/>
          </w:tcPr>
          <w:p w14:paraId="085B6A39" w14:textId="77777777" w:rsidR="0085161E" w:rsidRDefault="0085161E" w:rsidP="000367B3">
            <w:pPr>
              <w:widowControl w:val="0"/>
              <w:jc w:val="center"/>
              <w:rPr>
                <w:sz w:val="20"/>
              </w:rPr>
            </w:pPr>
            <w:r>
              <w:rPr>
                <w:sz w:val="20"/>
              </w:rPr>
              <w:t>0.614</w:t>
            </w:r>
          </w:p>
        </w:tc>
        <w:tc>
          <w:tcPr>
            <w:tcW w:w="720" w:type="dxa"/>
            <w:tcBorders>
              <w:left w:val="nil"/>
              <w:right w:val="nil"/>
            </w:tcBorders>
            <w:tcMar>
              <w:top w:w="100" w:type="dxa"/>
              <w:left w:w="100" w:type="dxa"/>
              <w:bottom w:w="100" w:type="dxa"/>
              <w:right w:w="100" w:type="dxa"/>
            </w:tcMar>
            <w:vAlign w:val="center"/>
          </w:tcPr>
          <w:p w14:paraId="3606CF18" w14:textId="77777777" w:rsidR="0085161E" w:rsidRDefault="0085161E" w:rsidP="000367B3">
            <w:pPr>
              <w:widowControl w:val="0"/>
              <w:jc w:val="center"/>
              <w:rPr>
                <w:sz w:val="20"/>
              </w:rPr>
            </w:pPr>
            <w:r>
              <w:rPr>
                <w:sz w:val="20"/>
              </w:rPr>
              <w:t>0.701</w:t>
            </w:r>
          </w:p>
        </w:tc>
        <w:tc>
          <w:tcPr>
            <w:tcW w:w="720" w:type="dxa"/>
            <w:tcBorders>
              <w:left w:val="nil"/>
              <w:right w:val="nil"/>
            </w:tcBorders>
            <w:tcMar>
              <w:top w:w="100" w:type="dxa"/>
              <w:left w:w="100" w:type="dxa"/>
              <w:bottom w:w="100" w:type="dxa"/>
              <w:right w:w="100" w:type="dxa"/>
            </w:tcMar>
            <w:vAlign w:val="center"/>
          </w:tcPr>
          <w:p w14:paraId="3E43A303" w14:textId="77777777" w:rsidR="0085161E" w:rsidRDefault="0085161E" w:rsidP="000367B3">
            <w:pPr>
              <w:widowControl w:val="0"/>
              <w:jc w:val="center"/>
              <w:rPr>
                <w:sz w:val="20"/>
              </w:rPr>
            </w:pPr>
            <w:r>
              <w:rPr>
                <w:sz w:val="20"/>
              </w:rPr>
              <w:t>0.789</w:t>
            </w:r>
          </w:p>
        </w:tc>
        <w:tc>
          <w:tcPr>
            <w:tcW w:w="720" w:type="dxa"/>
            <w:tcBorders>
              <w:left w:val="nil"/>
              <w:right w:val="nil"/>
            </w:tcBorders>
            <w:tcMar>
              <w:top w:w="100" w:type="dxa"/>
              <w:left w:w="100" w:type="dxa"/>
              <w:bottom w:w="100" w:type="dxa"/>
              <w:right w:w="100" w:type="dxa"/>
            </w:tcMar>
            <w:vAlign w:val="center"/>
          </w:tcPr>
          <w:p w14:paraId="43D17505" w14:textId="77777777" w:rsidR="0085161E" w:rsidRDefault="0085161E" w:rsidP="000367B3">
            <w:pPr>
              <w:widowControl w:val="0"/>
              <w:jc w:val="center"/>
              <w:rPr>
                <w:sz w:val="20"/>
              </w:rPr>
            </w:pPr>
            <w:r>
              <w:rPr>
                <w:sz w:val="20"/>
              </w:rPr>
              <w:t>0.877</w:t>
            </w:r>
          </w:p>
        </w:tc>
      </w:tr>
      <w:tr w:rsidR="0085161E" w14:paraId="23F28EF3" w14:textId="77777777" w:rsidTr="0036669B">
        <w:trPr>
          <w:trHeight w:val="420"/>
          <w:jc w:val="center"/>
        </w:trPr>
        <w:tc>
          <w:tcPr>
            <w:tcW w:w="1230" w:type="dxa"/>
            <w:vMerge/>
            <w:tcBorders>
              <w:top w:val="nil"/>
              <w:left w:val="nil"/>
              <w:bottom w:val="single" w:sz="4" w:space="0" w:color="000000"/>
              <w:right w:val="nil"/>
            </w:tcBorders>
            <w:tcMar>
              <w:top w:w="100" w:type="dxa"/>
              <w:left w:w="100" w:type="dxa"/>
              <w:bottom w:w="100" w:type="dxa"/>
              <w:right w:w="100" w:type="dxa"/>
            </w:tcMar>
            <w:vAlign w:val="center"/>
          </w:tcPr>
          <w:p w14:paraId="1F918880" w14:textId="77777777" w:rsidR="0085161E" w:rsidRDefault="0085161E" w:rsidP="000367B3">
            <w:pPr>
              <w:widowControl w:val="0"/>
            </w:pPr>
          </w:p>
        </w:tc>
        <w:tc>
          <w:tcPr>
            <w:tcW w:w="720" w:type="dxa"/>
            <w:tcBorders>
              <w:left w:val="nil"/>
              <w:bottom w:val="single" w:sz="4" w:space="0" w:color="000000"/>
              <w:right w:val="nil"/>
            </w:tcBorders>
            <w:tcMar>
              <w:top w:w="100" w:type="dxa"/>
              <w:left w:w="100" w:type="dxa"/>
              <w:bottom w:w="100" w:type="dxa"/>
              <w:right w:w="100" w:type="dxa"/>
            </w:tcMar>
            <w:vAlign w:val="center"/>
          </w:tcPr>
          <w:p w14:paraId="2D2E66E6" w14:textId="77777777" w:rsidR="0085161E" w:rsidRDefault="0085161E" w:rsidP="000367B3">
            <w:pPr>
              <w:widowControl w:val="0"/>
              <w:jc w:val="center"/>
              <w:rPr>
                <w:sz w:val="20"/>
              </w:rPr>
            </w:pPr>
            <w:r>
              <w:rPr>
                <w:sz w:val="20"/>
              </w:rPr>
              <w:t>100</w:t>
            </w:r>
          </w:p>
        </w:tc>
        <w:tc>
          <w:tcPr>
            <w:tcW w:w="720" w:type="dxa"/>
            <w:tcBorders>
              <w:left w:val="nil"/>
              <w:bottom w:val="single" w:sz="4" w:space="0" w:color="000000"/>
              <w:right w:val="nil"/>
            </w:tcBorders>
            <w:shd w:val="clear" w:color="auto" w:fill="D9D2E9"/>
            <w:tcMar>
              <w:top w:w="100" w:type="dxa"/>
              <w:left w:w="100" w:type="dxa"/>
              <w:bottom w:w="100" w:type="dxa"/>
              <w:right w:w="100" w:type="dxa"/>
            </w:tcMar>
            <w:vAlign w:val="center"/>
          </w:tcPr>
          <w:p w14:paraId="682E5B92" w14:textId="77777777" w:rsidR="0085161E" w:rsidRDefault="0085161E" w:rsidP="000367B3">
            <w:pPr>
              <w:widowControl w:val="0"/>
              <w:jc w:val="center"/>
              <w:rPr>
                <w:sz w:val="20"/>
              </w:rPr>
            </w:pPr>
            <w:r>
              <w:rPr>
                <w:sz w:val="20"/>
              </w:rPr>
              <w:t>0.100</w:t>
            </w:r>
          </w:p>
        </w:tc>
        <w:tc>
          <w:tcPr>
            <w:tcW w:w="720" w:type="dxa"/>
            <w:tcBorders>
              <w:left w:val="nil"/>
              <w:bottom w:val="single" w:sz="4" w:space="0" w:color="000000"/>
              <w:right w:val="nil"/>
            </w:tcBorders>
            <w:tcMar>
              <w:top w:w="100" w:type="dxa"/>
              <w:left w:w="100" w:type="dxa"/>
              <w:bottom w:w="100" w:type="dxa"/>
              <w:right w:w="100" w:type="dxa"/>
            </w:tcMar>
            <w:vAlign w:val="center"/>
          </w:tcPr>
          <w:p w14:paraId="557BDDF5" w14:textId="77777777" w:rsidR="0085161E" w:rsidRDefault="0085161E" w:rsidP="000367B3">
            <w:pPr>
              <w:widowControl w:val="0"/>
              <w:jc w:val="center"/>
              <w:rPr>
                <w:sz w:val="20"/>
              </w:rPr>
            </w:pPr>
            <w:r>
              <w:rPr>
                <w:sz w:val="20"/>
              </w:rPr>
              <w:t>0.200</w:t>
            </w:r>
          </w:p>
        </w:tc>
        <w:tc>
          <w:tcPr>
            <w:tcW w:w="720" w:type="dxa"/>
            <w:tcBorders>
              <w:left w:val="nil"/>
              <w:bottom w:val="single" w:sz="4" w:space="0" w:color="000000"/>
              <w:right w:val="nil"/>
            </w:tcBorders>
            <w:tcMar>
              <w:top w:w="100" w:type="dxa"/>
              <w:left w:w="100" w:type="dxa"/>
              <w:bottom w:w="100" w:type="dxa"/>
              <w:right w:w="100" w:type="dxa"/>
            </w:tcMar>
            <w:vAlign w:val="center"/>
          </w:tcPr>
          <w:p w14:paraId="0BFEEBC1" w14:textId="77777777" w:rsidR="0085161E" w:rsidRDefault="0085161E" w:rsidP="000367B3">
            <w:pPr>
              <w:widowControl w:val="0"/>
              <w:jc w:val="center"/>
              <w:rPr>
                <w:sz w:val="20"/>
              </w:rPr>
            </w:pPr>
            <w:r>
              <w:rPr>
                <w:sz w:val="20"/>
              </w:rPr>
              <w:t>0.300</w:t>
            </w:r>
          </w:p>
        </w:tc>
        <w:tc>
          <w:tcPr>
            <w:tcW w:w="720" w:type="dxa"/>
            <w:tcBorders>
              <w:left w:val="nil"/>
              <w:bottom w:val="single" w:sz="4" w:space="0" w:color="000000"/>
              <w:right w:val="nil"/>
            </w:tcBorders>
            <w:tcMar>
              <w:top w:w="100" w:type="dxa"/>
              <w:left w:w="100" w:type="dxa"/>
              <w:bottom w:w="100" w:type="dxa"/>
              <w:right w:w="100" w:type="dxa"/>
            </w:tcMar>
            <w:vAlign w:val="center"/>
          </w:tcPr>
          <w:p w14:paraId="4DA7063B" w14:textId="77777777" w:rsidR="0085161E" w:rsidRDefault="0085161E" w:rsidP="000367B3">
            <w:pPr>
              <w:widowControl w:val="0"/>
              <w:jc w:val="center"/>
              <w:rPr>
                <w:sz w:val="20"/>
              </w:rPr>
            </w:pPr>
            <w:r>
              <w:rPr>
                <w:sz w:val="20"/>
              </w:rPr>
              <w:t>0.400</w:t>
            </w:r>
          </w:p>
        </w:tc>
        <w:tc>
          <w:tcPr>
            <w:tcW w:w="720" w:type="dxa"/>
            <w:tcBorders>
              <w:left w:val="nil"/>
              <w:bottom w:val="single" w:sz="4" w:space="0" w:color="000000"/>
              <w:right w:val="nil"/>
            </w:tcBorders>
            <w:tcMar>
              <w:top w:w="100" w:type="dxa"/>
              <w:left w:w="100" w:type="dxa"/>
              <w:bottom w:w="100" w:type="dxa"/>
              <w:right w:w="100" w:type="dxa"/>
            </w:tcMar>
            <w:vAlign w:val="center"/>
          </w:tcPr>
          <w:p w14:paraId="1BA6EB57" w14:textId="77777777" w:rsidR="0085161E" w:rsidRDefault="0085161E" w:rsidP="000367B3">
            <w:pPr>
              <w:widowControl w:val="0"/>
              <w:jc w:val="center"/>
              <w:rPr>
                <w:sz w:val="20"/>
              </w:rPr>
            </w:pPr>
            <w:r>
              <w:rPr>
                <w:sz w:val="20"/>
              </w:rPr>
              <w:t>0.500</w:t>
            </w:r>
          </w:p>
        </w:tc>
        <w:tc>
          <w:tcPr>
            <w:tcW w:w="720" w:type="dxa"/>
            <w:tcBorders>
              <w:left w:val="nil"/>
              <w:bottom w:val="single" w:sz="4" w:space="0" w:color="000000"/>
              <w:right w:val="nil"/>
            </w:tcBorders>
            <w:tcMar>
              <w:top w:w="100" w:type="dxa"/>
              <w:left w:w="100" w:type="dxa"/>
              <w:bottom w:w="100" w:type="dxa"/>
              <w:right w:w="100" w:type="dxa"/>
            </w:tcMar>
            <w:vAlign w:val="center"/>
          </w:tcPr>
          <w:p w14:paraId="6D9F1D47" w14:textId="77777777" w:rsidR="0085161E" w:rsidRDefault="0085161E" w:rsidP="000367B3">
            <w:pPr>
              <w:widowControl w:val="0"/>
              <w:jc w:val="center"/>
              <w:rPr>
                <w:sz w:val="20"/>
              </w:rPr>
            </w:pPr>
            <w:r>
              <w:rPr>
                <w:sz w:val="20"/>
              </w:rPr>
              <w:t>0.600</w:t>
            </w:r>
          </w:p>
        </w:tc>
        <w:tc>
          <w:tcPr>
            <w:tcW w:w="720" w:type="dxa"/>
            <w:tcBorders>
              <w:left w:val="nil"/>
              <w:bottom w:val="single" w:sz="4" w:space="0" w:color="000000"/>
              <w:right w:val="nil"/>
            </w:tcBorders>
            <w:tcMar>
              <w:top w:w="100" w:type="dxa"/>
              <w:left w:w="100" w:type="dxa"/>
              <w:bottom w:w="100" w:type="dxa"/>
              <w:right w:w="100" w:type="dxa"/>
            </w:tcMar>
            <w:vAlign w:val="center"/>
          </w:tcPr>
          <w:p w14:paraId="0C33213C" w14:textId="77777777" w:rsidR="0085161E" w:rsidRDefault="0085161E" w:rsidP="000367B3">
            <w:pPr>
              <w:widowControl w:val="0"/>
              <w:jc w:val="center"/>
              <w:rPr>
                <w:sz w:val="20"/>
              </w:rPr>
            </w:pPr>
            <w:r>
              <w:rPr>
                <w:sz w:val="20"/>
              </w:rPr>
              <w:t>0.700</w:t>
            </w:r>
          </w:p>
        </w:tc>
        <w:tc>
          <w:tcPr>
            <w:tcW w:w="720" w:type="dxa"/>
            <w:tcBorders>
              <w:left w:val="nil"/>
              <w:bottom w:val="single" w:sz="4" w:space="0" w:color="000000"/>
              <w:right w:val="nil"/>
            </w:tcBorders>
            <w:tcMar>
              <w:top w:w="100" w:type="dxa"/>
              <w:left w:w="100" w:type="dxa"/>
              <w:bottom w:w="100" w:type="dxa"/>
              <w:right w:w="100" w:type="dxa"/>
            </w:tcMar>
            <w:vAlign w:val="center"/>
          </w:tcPr>
          <w:p w14:paraId="208EB89D" w14:textId="77777777" w:rsidR="0085161E" w:rsidRDefault="0085161E" w:rsidP="000367B3">
            <w:pPr>
              <w:widowControl w:val="0"/>
              <w:jc w:val="center"/>
              <w:rPr>
                <w:sz w:val="20"/>
              </w:rPr>
            </w:pPr>
            <w:r>
              <w:rPr>
                <w:sz w:val="20"/>
              </w:rPr>
              <w:t>0.800</w:t>
            </w:r>
          </w:p>
        </w:tc>
        <w:tc>
          <w:tcPr>
            <w:tcW w:w="720" w:type="dxa"/>
            <w:tcBorders>
              <w:left w:val="nil"/>
              <w:bottom w:val="single" w:sz="4" w:space="0" w:color="000000"/>
              <w:right w:val="nil"/>
            </w:tcBorders>
            <w:tcMar>
              <w:top w:w="100" w:type="dxa"/>
              <w:left w:w="100" w:type="dxa"/>
              <w:bottom w:w="100" w:type="dxa"/>
              <w:right w:w="100" w:type="dxa"/>
            </w:tcMar>
            <w:vAlign w:val="center"/>
          </w:tcPr>
          <w:p w14:paraId="1E4D3342" w14:textId="77777777" w:rsidR="0085161E" w:rsidRDefault="0085161E" w:rsidP="000367B3">
            <w:pPr>
              <w:widowControl w:val="0"/>
              <w:jc w:val="center"/>
              <w:rPr>
                <w:sz w:val="20"/>
              </w:rPr>
            </w:pPr>
            <w:r>
              <w:rPr>
                <w:sz w:val="20"/>
              </w:rPr>
              <w:t>0.900</w:t>
            </w:r>
          </w:p>
        </w:tc>
        <w:tc>
          <w:tcPr>
            <w:tcW w:w="720" w:type="dxa"/>
            <w:tcBorders>
              <w:left w:val="nil"/>
              <w:bottom w:val="single" w:sz="4" w:space="0" w:color="000000"/>
              <w:right w:val="nil"/>
            </w:tcBorders>
            <w:tcMar>
              <w:top w:w="100" w:type="dxa"/>
              <w:left w:w="100" w:type="dxa"/>
              <w:bottom w:w="100" w:type="dxa"/>
              <w:right w:w="100" w:type="dxa"/>
            </w:tcMar>
            <w:vAlign w:val="center"/>
          </w:tcPr>
          <w:p w14:paraId="12B424C0" w14:textId="77777777" w:rsidR="0085161E" w:rsidRDefault="0085161E" w:rsidP="000367B3">
            <w:pPr>
              <w:widowControl w:val="0"/>
              <w:jc w:val="center"/>
              <w:rPr>
                <w:sz w:val="20"/>
              </w:rPr>
            </w:pPr>
            <w:r>
              <w:rPr>
                <w:sz w:val="20"/>
              </w:rPr>
              <w:t>1.000</w:t>
            </w:r>
          </w:p>
        </w:tc>
      </w:tr>
    </w:tbl>
    <w:p w14:paraId="2B62D8C5" w14:textId="77777777" w:rsidR="0085161E" w:rsidRDefault="0085161E" w:rsidP="00AB20A7">
      <w:pPr>
        <w:jc w:val="both"/>
      </w:pPr>
      <w:r>
        <w:rPr>
          <w:b/>
        </w:rPr>
        <w:t xml:space="preserve">Table S2. Normalized ultrasound energy at various duty cycles and input power. </w:t>
      </w:r>
      <w:r>
        <w:t>This matrix allows us to find the ultrasound conditions for Fig. 4D and 4E, where ultrasound energy is constant at different duty cycles.</w:t>
      </w:r>
    </w:p>
    <w:p w14:paraId="0A22C4E7" w14:textId="77777777" w:rsidR="0085161E" w:rsidRDefault="0085161E" w:rsidP="000367B3">
      <w:r>
        <w:br w:type="page"/>
      </w:r>
    </w:p>
    <w:tbl>
      <w:tblPr>
        <w:tblW w:w="9069" w:type="dxa"/>
        <w:jc w:val="center"/>
        <w:tblBorders>
          <w:top w:val="nil"/>
          <w:left w:val="nil"/>
          <w:bottom w:val="nil"/>
          <w:right w:val="nil"/>
          <w:insideH w:val="nil"/>
          <w:insideV w:val="nil"/>
        </w:tblBorders>
        <w:tblLayout w:type="fixed"/>
        <w:tblLook w:val="0600" w:firstRow="0" w:lastRow="0" w:firstColumn="0" w:lastColumn="0" w:noHBand="1" w:noVBand="1"/>
      </w:tblPr>
      <w:tblGrid>
        <w:gridCol w:w="1350"/>
        <w:gridCol w:w="1296"/>
        <w:gridCol w:w="1095"/>
        <w:gridCol w:w="1152"/>
        <w:gridCol w:w="1296"/>
        <w:gridCol w:w="1296"/>
        <w:gridCol w:w="1584"/>
      </w:tblGrid>
      <w:tr w:rsidR="0085161E" w14:paraId="2F6D076B" w14:textId="77777777" w:rsidTr="0036669B">
        <w:trPr>
          <w:trHeight w:val="443"/>
          <w:jc w:val="center"/>
        </w:trPr>
        <w:tc>
          <w:tcPr>
            <w:tcW w:w="1350" w:type="dxa"/>
            <w:tcBorders>
              <w:top w:val="single" w:sz="4" w:space="0" w:color="000000"/>
              <w:bottom w:val="single" w:sz="8" w:space="0" w:color="000000"/>
            </w:tcBorders>
            <w:tcMar>
              <w:top w:w="0" w:type="dxa"/>
              <w:left w:w="100" w:type="dxa"/>
              <w:bottom w:w="0" w:type="dxa"/>
              <w:right w:w="100" w:type="dxa"/>
            </w:tcMar>
            <w:vAlign w:val="center"/>
          </w:tcPr>
          <w:p w14:paraId="5CDF4A89" w14:textId="77777777" w:rsidR="0085161E" w:rsidRDefault="0085161E" w:rsidP="000367B3">
            <w:pPr>
              <w:rPr>
                <w:sz w:val="20"/>
              </w:rPr>
            </w:pPr>
            <w:r>
              <w:rPr>
                <w:sz w:val="20"/>
              </w:rPr>
              <w:lastRenderedPageBreak/>
              <w:t xml:space="preserve"> </w:t>
            </w:r>
          </w:p>
        </w:tc>
        <w:tc>
          <w:tcPr>
            <w:tcW w:w="1296" w:type="dxa"/>
            <w:tcBorders>
              <w:top w:val="single" w:sz="4" w:space="0" w:color="000000"/>
              <w:bottom w:val="single" w:sz="8" w:space="0" w:color="000000"/>
            </w:tcBorders>
            <w:tcMar>
              <w:top w:w="0" w:type="dxa"/>
              <w:left w:w="100" w:type="dxa"/>
              <w:bottom w:w="0" w:type="dxa"/>
              <w:right w:w="100" w:type="dxa"/>
            </w:tcMar>
            <w:vAlign w:val="center"/>
          </w:tcPr>
          <w:p w14:paraId="7D3B4E8B" w14:textId="77777777" w:rsidR="0085161E" w:rsidRDefault="0085161E" w:rsidP="000367B3">
            <w:pPr>
              <w:jc w:val="center"/>
              <w:rPr>
                <w:sz w:val="20"/>
              </w:rPr>
            </w:pPr>
            <w:r>
              <w:rPr>
                <w:sz w:val="20"/>
              </w:rPr>
              <w:t>Duty cycle (%)</w:t>
            </w:r>
          </w:p>
        </w:tc>
        <w:tc>
          <w:tcPr>
            <w:tcW w:w="1095" w:type="dxa"/>
            <w:tcBorders>
              <w:top w:val="single" w:sz="4" w:space="0" w:color="000000"/>
              <w:bottom w:val="single" w:sz="8" w:space="0" w:color="000000"/>
            </w:tcBorders>
            <w:tcMar>
              <w:top w:w="0" w:type="dxa"/>
              <w:left w:w="100" w:type="dxa"/>
              <w:bottom w:w="0" w:type="dxa"/>
              <w:right w:w="100" w:type="dxa"/>
            </w:tcMar>
            <w:vAlign w:val="center"/>
          </w:tcPr>
          <w:p w14:paraId="67413676" w14:textId="77777777" w:rsidR="0085161E" w:rsidRDefault="0085161E" w:rsidP="000367B3">
            <w:pPr>
              <w:jc w:val="center"/>
              <w:rPr>
                <w:sz w:val="20"/>
              </w:rPr>
            </w:pPr>
            <w:r>
              <w:rPr>
                <w:sz w:val="20"/>
              </w:rPr>
              <w:t>Acoustic pressure (MPa)</w:t>
            </w:r>
          </w:p>
        </w:tc>
        <w:tc>
          <w:tcPr>
            <w:tcW w:w="1152" w:type="dxa"/>
            <w:tcBorders>
              <w:top w:val="single" w:sz="4" w:space="0" w:color="000000"/>
              <w:bottom w:val="single" w:sz="8" w:space="0" w:color="000000"/>
            </w:tcBorders>
            <w:tcMar>
              <w:top w:w="0" w:type="dxa"/>
              <w:left w:w="100" w:type="dxa"/>
              <w:bottom w:w="0" w:type="dxa"/>
              <w:right w:w="100" w:type="dxa"/>
            </w:tcMar>
            <w:vAlign w:val="center"/>
          </w:tcPr>
          <w:p w14:paraId="4BD33265" w14:textId="77777777" w:rsidR="0085161E" w:rsidRDefault="0085161E" w:rsidP="000367B3">
            <w:pPr>
              <w:jc w:val="center"/>
              <w:rPr>
                <w:sz w:val="20"/>
              </w:rPr>
            </w:pPr>
            <w:r>
              <w:rPr>
                <w:sz w:val="20"/>
              </w:rPr>
              <w:t>Number Average (</w:t>
            </w:r>
            <w:r>
              <w:rPr>
                <w:i/>
                <w:sz w:val="20"/>
              </w:rPr>
              <w:t>M</w:t>
            </w:r>
            <w:r>
              <w:rPr>
                <w:sz w:val="20"/>
                <w:vertAlign w:val="subscript"/>
              </w:rPr>
              <w:t>n</w:t>
            </w:r>
            <w:r>
              <w:rPr>
                <w:sz w:val="20"/>
              </w:rPr>
              <w:t>)</w:t>
            </w:r>
          </w:p>
        </w:tc>
        <w:tc>
          <w:tcPr>
            <w:tcW w:w="1296" w:type="dxa"/>
            <w:tcBorders>
              <w:top w:val="single" w:sz="4" w:space="0" w:color="000000"/>
              <w:bottom w:val="single" w:sz="8" w:space="0" w:color="000000"/>
            </w:tcBorders>
            <w:tcMar>
              <w:top w:w="0" w:type="dxa"/>
              <w:left w:w="100" w:type="dxa"/>
              <w:bottom w:w="0" w:type="dxa"/>
              <w:right w:w="100" w:type="dxa"/>
            </w:tcMar>
            <w:vAlign w:val="center"/>
          </w:tcPr>
          <w:p w14:paraId="00412B41" w14:textId="77777777" w:rsidR="0085161E" w:rsidRDefault="0085161E" w:rsidP="000367B3">
            <w:pPr>
              <w:jc w:val="center"/>
              <w:rPr>
                <w:sz w:val="20"/>
              </w:rPr>
            </w:pPr>
            <w:r>
              <w:rPr>
                <w:sz w:val="20"/>
              </w:rPr>
              <w:t>Weight average (</w:t>
            </w:r>
            <w:r>
              <w:rPr>
                <w:i/>
                <w:sz w:val="20"/>
              </w:rPr>
              <w:t>M</w:t>
            </w:r>
            <w:r>
              <w:rPr>
                <w:sz w:val="20"/>
                <w:vertAlign w:val="subscript"/>
              </w:rPr>
              <w:t>w</w:t>
            </w:r>
            <w:r>
              <w:rPr>
                <w:sz w:val="20"/>
              </w:rPr>
              <w:t>)</w:t>
            </w:r>
          </w:p>
        </w:tc>
        <w:tc>
          <w:tcPr>
            <w:tcW w:w="1296" w:type="dxa"/>
            <w:tcBorders>
              <w:top w:val="single" w:sz="4" w:space="0" w:color="000000"/>
              <w:bottom w:val="single" w:sz="8" w:space="0" w:color="000000"/>
            </w:tcBorders>
            <w:tcMar>
              <w:top w:w="0" w:type="dxa"/>
              <w:left w:w="100" w:type="dxa"/>
              <w:bottom w:w="0" w:type="dxa"/>
              <w:right w:w="100" w:type="dxa"/>
            </w:tcMar>
            <w:vAlign w:val="center"/>
          </w:tcPr>
          <w:p w14:paraId="5F2518EE" w14:textId="77777777" w:rsidR="0085161E" w:rsidRDefault="0085161E" w:rsidP="000367B3">
            <w:pPr>
              <w:jc w:val="center"/>
              <w:rPr>
                <w:sz w:val="20"/>
              </w:rPr>
            </w:pPr>
            <w:r>
              <w:rPr>
                <w:sz w:val="20"/>
              </w:rPr>
              <w:t>Z average (</w:t>
            </w:r>
            <w:proofErr w:type="spellStart"/>
            <w:r>
              <w:rPr>
                <w:i/>
                <w:sz w:val="20"/>
              </w:rPr>
              <w:t>M</w:t>
            </w:r>
            <w:r>
              <w:rPr>
                <w:sz w:val="20"/>
                <w:vertAlign w:val="subscript"/>
              </w:rPr>
              <w:t>z</w:t>
            </w:r>
            <w:proofErr w:type="spellEnd"/>
            <w:r>
              <w:rPr>
                <w:sz w:val="20"/>
              </w:rPr>
              <w:t>)</w:t>
            </w:r>
          </w:p>
        </w:tc>
        <w:tc>
          <w:tcPr>
            <w:tcW w:w="1584" w:type="dxa"/>
            <w:tcBorders>
              <w:top w:val="single" w:sz="4" w:space="0" w:color="000000"/>
              <w:bottom w:val="single" w:sz="8" w:space="0" w:color="000000"/>
            </w:tcBorders>
            <w:tcMar>
              <w:top w:w="0" w:type="dxa"/>
              <w:left w:w="100" w:type="dxa"/>
              <w:bottom w:w="0" w:type="dxa"/>
              <w:right w:w="100" w:type="dxa"/>
            </w:tcMar>
            <w:vAlign w:val="center"/>
          </w:tcPr>
          <w:p w14:paraId="2D3A44C5" w14:textId="77777777" w:rsidR="0085161E" w:rsidRDefault="0085161E" w:rsidP="000367B3">
            <w:pPr>
              <w:jc w:val="center"/>
              <w:rPr>
                <w:sz w:val="20"/>
              </w:rPr>
            </w:pPr>
            <w:r>
              <w:rPr>
                <w:sz w:val="20"/>
              </w:rPr>
              <w:t>Polydispersity index (PDI)</w:t>
            </w:r>
          </w:p>
        </w:tc>
      </w:tr>
      <w:tr w:rsidR="0085161E" w14:paraId="671C192D" w14:textId="77777777" w:rsidTr="0036669B">
        <w:trPr>
          <w:trHeight w:val="443"/>
          <w:jc w:val="center"/>
        </w:trPr>
        <w:tc>
          <w:tcPr>
            <w:tcW w:w="1350" w:type="dxa"/>
            <w:vMerge w:val="restart"/>
            <w:tcBorders>
              <w:top w:val="single" w:sz="8" w:space="0" w:color="000000"/>
              <w:bottom w:val="single" w:sz="4" w:space="0" w:color="000000"/>
            </w:tcBorders>
            <w:tcMar>
              <w:top w:w="0" w:type="dxa"/>
              <w:bottom w:w="0" w:type="dxa"/>
            </w:tcMar>
            <w:vAlign w:val="center"/>
          </w:tcPr>
          <w:p w14:paraId="04C26326" w14:textId="77777777" w:rsidR="0085161E" w:rsidRDefault="0085161E" w:rsidP="000367B3">
            <w:pPr>
              <w:jc w:val="center"/>
              <w:rPr>
                <w:sz w:val="20"/>
              </w:rPr>
            </w:pPr>
            <w:r>
              <w:rPr>
                <w:sz w:val="20"/>
              </w:rPr>
              <w:t>Ultrasound parameter</w:t>
            </w:r>
          </w:p>
        </w:tc>
        <w:tc>
          <w:tcPr>
            <w:tcW w:w="1296" w:type="dxa"/>
            <w:tcBorders>
              <w:top w:val="single" w:sz="8" w:space="0" w:color="000000"/>
              <w:bottom w:val="single" w:sz="8" w:space="0" w:color="000000"/>
            </w:tcBorders>
            <w:tcMar>
              <w:top w:w="0" w:type="dxa"/>
              <w:left w:w="100" w:type="dxa"/>
              <w:bottom w:w="0" w:type="dxa"/>
              <w:right w:w="100" w:type="dxa"/>
            </w:tcMar>
            <w:vAlign w:val="center"/>
          </w:tcPr>
          <w:p w14:paraId="30626306" w14:textId="77777777" w:rsidR="0085161E" w:rsidRDefault="0085161E" w:rsidP="000367B3">
            <w:pPr>
              <w:jc w:val="center"/>
              <w:rPr>
                <w:sz w:val="20"/>
              </w:rPr>
            </w:pPr>
            <w:r>
              <w:rPr>
                <w:sz w:val="20"/>
              </w:rPr>
              <w:t>10</w:t>
            </w:r>
          </w:p>
        </w:tc>
        <w:tc>
          <w:tcPr>
            <w:tcW w:w="1095" w:type="dxa"/>
            <w:tcBorders>
              <w:top w:val="single" w:sz="8" w:space="0" w:color="000000"/>
              <w:bottom w:val="single" w:sz="8" w:space="0" w:color="000000"/>
            </w:tcBorders>
            <w:tcMar>
              <w:top w:w="0" w:type="dxa"/>
              <w:left w:w="100" w:type="dxa"/>
              <w:bottom w:w="0" w:type="dxa"/>
              <w:right w:w="100" w:type="dxa"/>
            </w:tcMar>
            <w:vAlign w:val="center"/>
          </w:tcPr>
          <w:p w14:paraId="497DBC30" w14:textId="77777777" w:rsidR="0085161E" w:rsidRDefault="0085161E" w:rsidP="000367B3">
            <w:pPr>
              <w:jc w:val="center"/>
              <w:rPr>
                <w:sz w:val="20"/>
              </w:rPr>
            </w:pPr>
            <w:r>
              <w:rPr>
                <w:sz w:val="20"/>
              </w:rPr>
              <w:t>2.74</w:t>
            </w:r>
          </w:p>
        </w:tc>
        <w:tc>
          <w:tcPr>
            <w:tcW w:w="1152" w:type="dxa"/>
            <w:tcBorders>
              <w:top w:val="single" w:sz="8" w:space="0" w:color="000000"/>
              <w:bottom w:val="single" w:sz="8" w:space="0" w:color="000000"/>
            </w:tcBorders>
            <w:tcMar>
              <w:top w:w="0" w:type="dxa"/>
              <w:left w:w="100" w:type="dxa"/>
              <w:bottom w:w="0" w:type="dxa"/>
              <w:right w:w="100" w:type="dxa"/>
            </w:tcMar>
            <w:vAlign w:val="center"/>
          </w:tcPr>
          <w:p w14:paraId="77A96390" w14:textId="77777777" w:rsidR="0085161E" w:rsidRDefault="0085161E" w:rsidP="000367B3">
            <w:pPr>
              <w:jc w:val="center"/>
              <w:rPr>
                <w:sz w:val="20"/>
              </w:rPr>
            </w:pPr>
            <w:r>
              <w:rPr>
                <w:sz w:val="20"/>
              </w:rPr>
              <w:t>719.57</w:t>
            </w:r>
          </w:p>
        </w:tc>
        <w:tc>
          <w:tcPr>
            <w:tcW w:w="1296" w:type="dxa"/>
            <w:tcBorders>
              <w:top w:val="single" w:sz="8" w:space="0" w:color="000000"/>
              <w:bottom w:val="single" w:sz="8" w:space="0" w:color="000000"/>
            </w:tcBorders>
            <w:tcMar>
              <w:top w:w="0" w:type="dxa"/>
              <w:left w:w="100" w:type="dxa"/>
              <w:bottom w:w="0" w:type="dxa"/>
              <w:right w:w="100" w:type="dxa"/>
            </w:tcMar>
            <w:vAlign w:val="center"/>
          </w:tcPr>
          <w:p w14:paraId="385D7B42" w14:textId="77777777" w:rsidR="0085161E" w:rsidRDefault="0085161E" w:rsidP="000367B3">
            <w:pPr>
              <w:jc w:val="center"/>
              <w:rPr>
                <w:sz w:val="20"/>
              </w:rPr>
            </w:pPr>
            <w:r>
              <w:rPr>
                <w:sz w:val="20"/>
              </w:rPr>
              <w:t>1.299.88</w:t>
            </w:r>
          </w:p>
        </w:tc>
        <w:tc>
          <w:tcPr>
            <w:tcW w:w="1296" w:type="dxa"/>
            <w:tcBorders>
              <w:top w:val="single" w:sz="8" w:space="0" w:color="000000"/>
              <w:bottom w:val="single" w:sz="8" w:space="0" w:color="000000"/>
            </w:tcBorders>
            <w:tcMar>
              <w:top w:w="0" w:type="dxa"/>
              <w:left w:w="100" w:type="dxa"/>
              <w:bottom w:w="0" w:type="dxa"/>
              <w:right w:w="100" w:type="dxa"/>
            </w:tcMar>
            <w:vAlign w:val="center"/>
          </w:tcPr>
          <w:p w14:paraId="754E54B0" w14:textId="77777777" w:rsidR="0085161E" w:rsidRDefault="0085161E" w:rsidP="000367B3">
            <w:pPr>
              <w:jc w:val="center"/>
              <w:rPr>
                <w:sz w:val="20"/>
              </w:rPr>
            </w:pPr>
            <w:r>
              <w:rPr>
                <w:sz w:val="20"/>
              </w:rPr>
              <w:t>1.628.94</w:t>
            </w:r>
          </w:p>
        </w:tc>
        <w:tc>
          <w:tcPr>
            <w:tcW w:w="1584" w:type="dxa"/>
            <w:tcBorders>
              <w:top w:val="single" w:sz="8" w:space="0" w:color="000000"/>
              <w:bottom w:val="single" w:sz="8" w:space="0" w:color="000000"/>
            </w:tcBorders>
            <w:tcMar>
              <w:top w:w="0" w:type="dxa"/>
              <w:left w:w="100" w:type="dxa"/>
              <w:bottom w:w="0" w:type="dxa"/>
              <w:right w:w="100" w:type="dxa"/>
            </w:tcMar>
            <w:vAlign w:val="center"/>
          </w:tcPr>
          <w:p w14:paraId="5913C93D" w14:textId="77777777" w:rsidR="0085161E" w:rsidRDefault="0085161E" w:rsidP="000367B3">
            <w:pPr>
              <w:jc w:val="center"/>
              <w:rPr>
                <w:sz w:val="20"/>
              </w:rPr>
            </w:pPr>
            <w:r>
              <w:rPr>
                <w:sz w:val="20"/>
              </w:rPr>
              <w:t>1.81</w:t>
            </w:r>
          </w:p>
        </w:tc>
      </w:tr>
      <w:tr w:rsidR="0085161E" w14:paraId="1F9A5B95" w14:textId="77777777" w:rsidTr="0036669B">
        <w:trPr>
          <w:trHeight w:val="443"/>
          <w:jc w:val="center"/>
        </w:trPr>
        <w:tc>
          <w:tcPr>
            <w:tcW w:w="1350" w:type="dxa"/>
            <w:vMerge/>
            <w:tcBorders>
              <w:top w:val="nil"/>
              <w:bottom w:val="single" w:sz="4" w:space="0" w:color="000000"/>
            </w:tcBorders>
            <w:tcMar>
              <w:top w:w="100" w:type="dxa"/>
              <w:left w:w="100" w:type="dxa"/>
              <w:bottom w:w="100" w:type="dxa"/>
              <w:right w:w="100" w:type="dxa"/>
            </w:tcMar>
            <w:vAlign w:val="center"/>
          </w:tcPr>
          <w:p w14:paraId="3BFEC264" w14:textId="77777777" w:rsidR="0085161E" w:rsidRDefault="0085161E" w:rsidP="000367B3"/>
        </w:tc>
        <w:tc>
          <w:tcPr>
            <w:tcW w:w="1296" w:type="dxa"/>
            <w:tcBorders>
              <w:top w:val="single" w:sz="8" w:space="0" w:color="000000"/>
              <w:bottom w:val="single" w:sz="8" w:space="0" w:color="000000"/>
            </w:tcBorders>
            <w:tcMar>
              <w:top w:w="0" w:type="dxa"/>
              <w:left w:w="100" w:type="dxa"/>
              <w:bottom w:w="0" w:type="dxa"/>
              <w:right w:w="100" w:type="dxa"/>
            </w:tcMar>
            <w:vAlign w:val="center"/>
          </w:tcPr>
          <w:p w14:paraId="37745783" w14:textId="77777777" w:rsidR="0085161E" w:rsidRDefault="0085161E" w:rsidP="000367B3">
            <w:pPr>
              <w:jc w:val="center"/>
              <w:rPr>
                <w:sz w:val="20"/>
              </w:rPr>
            </w:pPr>
            <w:r>
              <w:rPr>
                <w:sz w:val="20"/>
              </w:rPr>
              <w:t>30</w:t>
            </w:r>
          </w:p>
        </w:tc>
        <w:tc>
          <w:tcPr>
            <w:tcW w:w="1095" w:type="dxa"/>
            <w:tcBorders>
              <w:top w:val="single" w:sz="8" w:space="0" w:color="000000"/>
              <w:bottom w:val="single" w:sz="8" w:space="0" w:color="000000"/>
            </w:tcBorders>
            <w:tcMar>
              <w:top w:w="0" w:type="dxa"/>
              <w:left w:w="100" w:type="dxa"/>
              <w:bottom w:w="0" w:type="dxa"/>
              <w:right w:w="100" w:type="dxa"/>
            </w:tcMar>
            <w:vAlign w:val="center"/>
          </w:tcPr>
          <w:p w14:paraId="054E069F" w14:textId="77777777" w:rsidR="0085161E" w:rsidRDefault="0085161E" w:rsidP="000367B3">
            <w:pPr>
              <w:jc w:val="center"/>
              <w:rPr>
                <w:sz w:val="20"/>
              </w:rPr>
            </w:pPr>
            <w:r>
              <w:rPr>
                <w:sz w:val="20"/>
              </w:rPr>
              <w:t>1.87</w:t>
            </w:r>
          </w:p>
        </w:tc>
        <w:tc>
          <w:tcPr>
            <w:tcW w:w="1152" w:type="dxa"/>
            <w:tcBorders>
              <w:top w:val="single" w:sz="8" w:space="0" w:color="000000"/>
              <w:bottom w:val="single" w:sz="8" w:space="0" w:color="000000"/>
            </w:tcBorders>
            <w:tcMar>
              <w:top w:w="0" w:type="dxa"/>
              <w:left w:w="100" w:type="dxa"/>
              <w:bottom w:w="0" w:type="dxa"/>
              <w:right w:w="100" w:type="dxa"/>
            </w:tcMar>
            <w:vAlign w:val="center"/>
          </w:tcPr>
          <w:p w14:paraId="1D60C6EC" w14:textId="77777777" w:rsidR="0085161E" w:rsidRDefault="0085161E" w:rsidP="000367B3">
            <w:pPr>
              <w:jc w:val="center"/>
              <w:rPr>
                <w:sz w:val="20"/>
              </w:rPr>
            </w:pPr>
            <w:r>
              <w:rPr>
                <w:sz w:val="20"/>
              </w:rPr>
              <w:t>886.24</w:t>
            </w:r>
          </w:p>
        </w:tc>
        <w:tc>
          <w:tcPr>
            <w:tcW w:w="1296" w:type="dxa"/>
            <w:tcBorders>
              <w:top w:val="single" w:sz="8" w:space="0" w:color="000000"/>
              <w:bottom w:val="single" w:sz="8" w:space="0" w:color="000000"/>
            </w:tcBorders>
            <w:tcMar>
              <w:top w:w="0" w:type="dxa"/>
              <w:left w:w="100" w:type="dxa"/>
              <w:bottom w:w="0" w:type="dxa"/>
              <w:right w:w="100" w:type="dxa"/>
            </w:tcMar>
            <w:vAlign w:val="center"/>
          </w:tcPr>
          <w:p w14:paraId="24BC1850" w14:textId="77777777" w:rsidR="0085161E" w:rsidRDefault="0085161E" w:rsidP="000367B3">
            <w:pPr>
              <w:jc w:val="center"/>
              <w:rPr>
                <w:sz w:val="20"/>
              </w:rPr>
            </w:pPr>
            <w:r>
              <w:rPr>
                <w:sz w:val="20"/>
              </w:rPr>
              <w:t>1.359.07</w:t>
            </w:r>
          </w:p>
        </w:tc>
        <w:tc>
          <w:tcPr>
            <w:tcW w:w="1296" w:type="dxa"/>
            <w:tcBorders>
              <w:top w:val="single" w:sz="8" w:space="0" w:color="000000"/>
              <w:bottom w:val="single" w:sz="8" w:space="0" w:color="000000"/>
            </w:tcBorders>
            <w:tcMar>
              <w:top w:w="0" w:type="dxa"/>
              <w:left w:w="100" w:type="dxa"/>
              <w:bottom w:w="0" w:type="dxa"/>
              <w:right w:w="100" w:type="dxa"/>
            </w:tcMar>
            <w:vAlign w:val="center"/>
          </w:tcPr>
          <w:p w14:paraId="5EFD80F7" w14:textId="77777777" w:rsidR="0085161E" w:rsidRDefault="0085161E" w:rsidP="000367B3">
            <w:pPr>
              <w:jc w:val="center"/>
              <w:rPr>
                <w:sz w:val="20"/>
              </w:rPr>
            </w:pPr>
            <w:r>
              <w:rPr>
                <w:sz w:val="20"/>
              </w:rPr>
              <w:t>1.686.45</w:t>
            </w:r>
          </w:p>
        </w:tc>
        <w:tc>
          <w:tcPr>
            <w:tcW w:w="1584" w:type="dxa"/>
            <w:tcBorders>
              <w:top w:val="single" w:sz="8" w:space="0" w:color="000000"/>
              <w:bottom w:val="single" w:sz="8" w:space="0" w:color="000000"/>
            </w:tcBorders>
            <w:tcMar>
              <w:top w:w="0" w:type="dxa"/>
              <w:left w:w="100" w:type="dxa"/>
              <w:bottom w:w="0" w:type="dxa"/>
              <w:right w:w="100" w:type="dxa"/>
            </w:tcMar>
            <w:vAlign w:val="center"/>
          </w:tcPr>
          <w:p w14:paraId="3E495DA5" w14:textId="77777777" w:rsidR="0085161E" w:rsidRDefault="0085161E" w:rsidP="000367B3">
            <w:pPr>
              <w:jc w:val="center"/>
              <w:rPr>
                <w:sz w:val="20"/>
              </w:rPr>
            </w:pPr>
            <w:r>
              <w:rPr>
                <w:sz w:val="20"/>
              </w:rPr>
              <w:t>1.53</w:t>
            </w:r>
          </w:p>
        </w:tc>
      </w:tr>
      <w:tr w:rsidR="0085161E" w14:paraId="4887C459" w14:textId="77777777" w:rsidTr="0036669B">
        <w:trPr>
          <w:trHeight w:val="443"/>
          <w:jc w:val="center"/>
        </w:trPr>
        <w:tc>
          <w:tcPr>
            <w:tcW w:w="1350" w:type="dxa"/>
            <w:vMerge/>
            <w:tcBorders>
              <w:top w:val="nil"/>
              <w:bottom w:val="single" w:sz="4" w:space="0" w:color="000000"/>
            </w:tcBorders>
            <w:tcMar>
              <w:top w:w="100" w:type="dxa"/>
              <w:left w:w="100" w:type="dxa"/>
              <w:bottom w:w="100" w:type="dxa"/>
              <w:right w:w="100" w:type="dxa"/>
            </w:tcMar>
            <w:vAlign w:val="center"/>
          </w:tcPr>
          <w:p w14:paraId="7FB83865" w14:textId="77777777" w:rsidR="0085161E" w:rsidRDefault="0085161E" w:rsidP="000367B3"/>
        </w:tc>
        <w:tc>
          <w:tcPr>
            <w:tcW w:w="1296" w:type="dxa"/>
            <w:tcBorders>
              <w:top w:val="single" w:sz="8" w:space="0" w:color="000000"/>
              <w:bottom w:val="single" w:sz="8" w:space="0" w:color="000000"/>
            </w:tcBorders>
            <w:tcMar>
              <w:top w:w="0" w:type="dxa"/>
              <w:left w:w="100" w:type="dxa"/>
              <w:bottom w:w="0" w:type="dxa"/>
              <w:right w:w="100" w:type="dxa"/>
            </w:tcMar>
            <w:vAlign w:val="center"/>
          </w:tcPr>
          <w:p w14:paraId="59586FA7" w14:textId="77777777" w:rsidR="0085161E" w:rsidRDefault="0085161E" w:rsidP="000367B3">
            <w:pPr>
              <w:jc w:val="center"/>
              <w:rPr>
                <w:sz w:val="20"/>
              </w:rPr>
            </w:pPr>
            <w:r>
              <w:rPr>
                <w:sz w:val="20"/>
              </w:rPr>
              <w:t>40</w:t>
            </w:r>
          </w:p>
        </w:tc>
        <w:tc>
          <w:tcPr>
            <w:tcW w:w="1095" w:type="dxa"/>
            <w:tcBorders>
              <w:top w:val="single" w:sz="8" w:space="0" w:color="000000"/>
              <w:bottom w:val="single" w:sz="8" w:space="0" w:color="000000"/>
            </w:tcBorders>
            <w:tcMar>
              <w:top w:w="0" w:type="dxa"/>
              <w:left w:w="100" w:type="dxa"/>
              <w:bottom w:w="0" w:type="dxa"/>
              <w:right w:w="100" w:type="dxa"/>
            </w:tcMar>
            <w:vAlign w:val="center"/>
          </w:tcPr>
          <w:p w14:paraId="30C04857" w14:textId="77777777" w:rsidR="0085161E" w:rsidRDefault="0085161E" w:rsidP="000367B3">
            <w:pPr>
              <w:jc w:val="center"/>
              <w:rPr>
                <w:sz w:val="20"/>
              </w:rPr>
            </w:pPr>
            <w:r>
              <w:rPr>
                <w:sz w:val="20"/>
              </w:rPr>
              <w:t>1.42</w:t>
            </w:r>
          </w:p>
        </w:tc>
        <w:tc>
          <w:tcPr>
            <w:tcW w:w="1152" w:type="dxa"/>
            <w:tcBorders>
              <w:top w:val="single" w:sz="8" w:space="0" w:color="000000"/>
              <w:bottom w:val="single" w:sz="8" w:space="0" w:color="000000"/>
            </w:tcBorders>
            <w:tcMar>
              <w:top w:w="0" w:type="dxa"/>
              <w:left w:w="100" w:type="dxa"/>
              <w:bottom w:w="0" w:type="dxa"/>
              <w:right w:w="100" w:type="dxa"/>
            </w:tcMar>
            <w:vAlign w:val="center"/>
          </w:tcPr>
          <w:p w14:paraId="5BA3EFF2" w14:textId="77777777" w:rsidR="0085161E" w:rsidRDefault="0085161E" w:rsidP="000367B3">
            <w:pPr>
              <w:jc w:val="center"/>
              <w:rPr>
                <w:sz w:val="20"/>
              </w:rPr>
            </w:pPr>
            <w:r>
              <w:rPr>
                <w:sz w:val="20"/>
              </w:rPr>
              <w:t>776.96</w:t>
            </w:r>
          </w:p>
        </w:tc>
        <w:tc>
          <w:tcPr>
            <w:tcW w:w="1296" w:type="dxa"/>
            <w:tcBorders>
              <w:top w:val="single" w:sz="8" w:space="0" w:color="000000"/>
              <w:bottom w:val="single" w:sz="8" w:space="0" w:color="000000"/>
            </w:tcBorders>
            <w:tcMar>
              <w:top w:w="0" w:type="dxa"/>
              <w:left w:w="100" w:type="dxa"/>
              <w:bottom w:w="0" w:type="dxa"/>
              <w:right w:w="100" w:type="dxa"/>
            </w:tcMar>
            <w:vAlign w:val="center"/>
          </w:tcPr>
          <w:p w14:paraId="3B38F58D" w14:textId="77777777" w:rsidR="0085161E" w:rsidRDefault="0085161E" w:rsidP="000367B3">
            <w:pPr>
              <w:jc w:val="center"/>
              <w:rPr>
                <w:sz w:val="20"/>
              </w:rPr>
            </w:pPr>
            <w:r>
              <w:rPr>
                <w:sz w:val="20"/>
              </w:rPr>
              <w:t>1.290.40</w:t>
            </w:r>
          </w:p>
        </w:tc>
        <w:tc>
          <w:tcPr>
            <w:tcW w:w="1296" w:type="dxa"/>
            <w:tcBorders>
              <w:top w:val="single" w:sz="8" w:space="0" w:color="000000"/>
              <w:bottom w:val="single" w:sz="8" w:space="0" w:color="000000"/>
            </w:tcBorders>
            <w:tcMar>
              <w:top w:w="0" w:type="dxa"/>
              <w:left w:w="100" w:type="dxa"/>
              <w:bottom w:w="0" w:type="dxa"/>
              <w:right w:w="100" w:type="dxa"/>
            </w:tcMar>
            <w:vAlign w:val="center"/>
          </w:tcPr>
          <w:p w14:paraId="1330E583" w14:textId="77777777" w:rsidR="0085161E" w:rsidRDefault="0085161E" w:rsidP="000367B3">
            <w:pPr>
              <w:jc w:val="center"/>
              <w:rPr>
                <w:sz w:val="20"/>
              </w:rPr>
            </w:pPr>
            <w:r>
              <w:rPr>
                <w:sz w:val="20"/>
              </w:rPr>
              <w:t>1.661.18</w:t>
            </w:r>
          </w:p>
        </w:tc>
        <w:tc>
          <w:tcPr>
            <w:tcW w:w="1584" w:type="dxa"/>
            <w:tcBorders>
              <w:top w:val="single" w:sz="8" w:space="0" w:color="000000"/>
              <w:bottom w:val="single" w:sz="8" w:space="0" w:color="000000"/>
            </w:tcBorders>
            <w:tcMar>
              <w:top w:w="0" w:type="dxa"/>
              <w:left w:w="100" w:type="dxa"/>
              <w:bottom w:w="0" w:type="dxa"/>
              <w:right w:w="100" w:type="dxa"/>
            </w:tcMar>
            <w:vAlign w:val="center"/>
          </w:tcPr>
          <w:p w14:paraId="55E18A69" w14:textId="77777777" w:rsidR="0085161E" w:rsidRDefault="0085161E" w:rsidP="000367B3">
            <w:pPr>
              <w:jc w:val="center"/>
              <w:rPr>
                <w:sz w:val="20"/>
              </w:rPr>
            </w:pPr>
            <w:r>
              <w:rPr>
                <w:sz w:val="20"/>
              </w:rPr>
              <w:t>1.66</w:t>
            </w:r>
          </w:p>
        </w:tc>
      </w:tr>
      <w:tr w:rsidR="0085161E" w14:paraId="3D1E368D" w14:textId="77777777" w:rsidTr="0036669B">
        <w:trPr>
          <w:trHeight w:val="443"/>
          <w:jc w:val="center"/>
        </w:trPr>
        <w:tc>
          <w:tcPr>
            <w:tcW w:w="1350" w:type="dxa"/>
            <w:vMerge/>
            <w:tcBorders>
              <w:top w:val="nil"/>
              <w:bottom w:val="single" w:sz="4" w:space="0" w:color="000000"/>
            </w:tcBorders>
            <w:tcMar>
              <w:top w:w="100" w:type="dxa"/>
              <w:left w:w="100" w:type="dxa"/>
              <w:bottom w:w="100" w:type="dxa"/>
              <w:right w:w="100" w:type="dxa"/>
            </w:tcMar>
            <w:vAlign w:val="center"/>
          </w:tcPr>
          <w:p w14:paraId="1B845AE2" w14:textId="77777777" w:rsidR="0085161E" w:rsidRDefault="0085161E" w:rsidP="000367B3"/>
        </w:tc>
        <w:tc>
          <w:tcPr>
            <w:tcW w:w="1296" w:type="dxa"/>
            <w:tcBorders>
              <w:top w:val="single" w:sz="8" w:space="0" w:color="000000"/>
              <w:bottom w:val="single" w:sz="8" w:space="0" w:color="000000"/>
            </w:tcBorders>
            <w:tcMar>
              <w:top w:w="0" w:type="dxa"/>
              <w:left w:w="100" w:type="dxa"/>
              <w:bottom w:w="0" w:type="dxa"/>
              <w:right w:w="100" w:type="dxa"/>
            </w:tcMar>
            <w:vAlign w:val="center"/>
          </w:tcPr>
          <w:p w14:paraId="3F9F4DB1" w14:textId="77777777" w:rsidR="0085161E" w:rsidRDefault="0085161E" w:rsidP="000367B3">
            <w:pPr>
              <w:jc w:val="center"/>
              <w:rPr>
                <w:sz w:val="20"/>
              </w:rPr>
            </w:pPr>
            <w:r>
              <w:rPr>
                <w:sz w:val="20"/>
              </w:rPr>
              <w:t>50</w:t>
            </w:r>
          </w:p>
        </w:tc>
        <w:tc>
          <w:tcPr>
            <w:tcW w:w="1095" w:type="dxa"/>
            <w:tcBorders>
              <w:top w:val="single" w:sz="8" w:space="0" w:color="000000"/>
              <w:bottom w:val="single" w:sz="8" w:space="0" w:color="000000"/>
            </w:tcBorders>
            <w:tcMar>
              <w:top w:w="0" w:type="dxa"/>
              <w:left w:w="100" w:type="dxa"/>
              <w:bottom w:w="0" w:type="dxa"/>
              <w:right w:w="100" w:type="dxa"/>
            </w:tcMar>
            <w:vAlign w:val="center"/>
          </w:tcPr>
          <w:p w14:paraId="5D7464FA" w14:textId="77777777" w:rsidR="0085161E" w:rsidRDefault="0085161E" w:rsidP="000367B3">
            <w:pPr>
              <w:jc w:val="center"/>
              <w:rPr>
                <w:sz w:val="20"/>
              </w:rPr>
            </w:pPr>
            <w:r>
              <w:rPr>
                <w:sz w:val="20"/>
              </w:rPr>
              <w:t>1.18</w:t>
            </w:r>
          </w:p>
        </w:tc>
        <w:tc>
          <w:tcPr>
            <w:tcW w:w="1152" w:type="dxa"/>
            <w:tcBorders>
              <w:top w:val="single" w:sz="8" w:space="0" w:color="000000"/>
              <w:bottom w:val="single" w:sz="8" w:space="0" w:color="000000"/>
            </w:tcBorders>
            <w:tcMar>
              <w:top w:w="0" w:type="dxa"/>
              <w:left w:w="100" w:type="dxa"/>
              <w:bottom w:w="0" w:type="dxa"/>
              <w:right w:w="100" w:type="dxa"/>
            </w:tcMar>
            <w:vAlign w:val="center"/>
          </w:tcPr>
          <w:p w14:paraId="5552B751" w14:textId="77777777" w:rsidR="0085161E" w:rsidRDefault="0085161E" w:rsidP="000367B3">
            <w:pPr>
              <w:jc w:val="center"/>
              <w:rPr>
                <w:sz w:val="20"/>
              </w:rPr>
            </w:pPr>
            <w:r>
              <w:rPr>
                <w:sz w:val="20"/>
              </w:rPr>
              <w:t>421.26</w:t>
            </w:r>
          </w:p>
        </w:tc>
        <w:tc>
          <w:tcPr>
            <w:tcW w:w="1296" w:type="dxa"/>
            <w:tcBorders>
              <w:top w:val="single" w:sz="8" w:space="0" w:color="000000"/>
              <w:bottom w:val="single" w:sz="8" w:space="0" w:color="000000"/>
            </w:tcBorders>
            <w:tcMar>
              <w:top w:w="0" w:type="dxa"/>
              <w:left w:w="100" w:type="dxa"/>
              <w:bottom w:w="0" w:type="dxa"/>
              <w:right w:w="100" w:type="dxa"/>
            </w:tcMar>
            <w:vAlign w:val="center"/>
          </w:tcPr>
          <w:p w14:paraId="614F78DD" w14:textId="77777777" w:rsidR="0085161E" w:rsidRDefault="0085161E" w:rsidP="000367B3">
            <w:pPr>
              <w:jc w:val="center"/>
              <w:rPr>
                <w:sz w:val="20"/>
              </w:rPr>
            </w:pPr>
            <w:r>
              <w:rPr>
                <w:sz w:val="20"/>
              </w:rPr>
              <w:t>1.123.30</w:t>
            </w:r>
          </w:p>
        </w:tc>
        <w:tc>
          <w:tcPr>
            <w:tcW w:w="1296" w:type="dxa"/>
            <w:tcBorders>
              <w:top w:val="single" w:sz="8" w:space="0" w:color="000000"/>
              <w:bottom w:val="single" w:sz="8" w:space="0" w:color="000000"/>
            </w:tcBorders>
            <w:tcMar>
              <w:top w:w="0" w:type="dxa"/>
              <w:left w:w="100" w:type="dxa"/>
              <w:bottom w:w="0" w:type="dxa"/>
              <w:right w:w="100" w:type="dxa"/>
            </w:tcMar>
            <w:vAlign w:val="center"/>
          </w:tcPr>
          <w:p w14:paraId="40DC9957" w14:textId="77777777" w:rsidR="0085161E" w:rsidRDefault="0085161E" w:rsidP="000367B3">
            <w:pPr>
              <w:jc w:val="center"/>
              <w:rPr>
                <w:sz w:val="20"/>
              </w:rPr>
            </w:pPr>
            <w:r>
              <w:rPr>
                <w:sz w:val="20"/>
              </w:rPr>
              <w:t>1.626.56</w:t>
            </w:r>
          </w:p>
        </w:tc>
        <w:tc>
          <w:tcPr>
            <w:tcW w:w="1584" w:type="dxa"/>
            <w:tcBorders>
              <w:top w:val="single" w:sz="8" w:space="0" w:color="000000"/>
              <w:bottom w:val="single" w:sz="8" w:space="0" w:color="000000"/>
            </w:tcBorders>
            <w:tcMar>
              <w:top w:w="0" w:type="dxa"/>
              <w:left w:w="100" w:type="dxa"/>
              <w:bottom w:w="0" w:type="dxa"/>
              <w:right w:w="100" w:type="dxa"/>
            </w:tcMar>
            <w:vAlign w:val="center"/>
          </w:tcPr>
          <w:p w14:paraId="69F37D63" w14:textId="77777777" w:rsidR="0085161E" w:rsidRDefault="0085161E" w:rsidP="000367B3">
            <w:pPr>
              <w:jc w:val="center"/>
              <w:rPr>
                <w:sz w:val="20"/>
              </w:rPr>
            </w:pPr>
            <w:r>
              <w:rPr>
                <w:sz w:val="20"/>
              </w:rPr>
              <w:t>2.67</w:t>
            </w:r>
          </w:p>
        </w:tc>
      </w:tr>
      <w:tr w:rsidR="0085161E" w14:paraId="1C948BB9" w14:textId="77777777" w:rsidTr="0036669B">
        <w:trPr>
          <w:trHeight w:val="443"/>
          <w:jc w:val="center"/>
        </w:trPr>
        <w:tc>
          <w:tcPr>
            <w:tcW w:w="1350" w:type="dxa"/>
            <w:vMerge/>
            <w:tcBorders>
              <w:top w:val="nil"/>
              <w:bottom w:val="single" w:sz="4" w:space="0" w:color="000000"/>
            </w:tcBorders>
            <w:tcMar>
              <w:top w:w="100" w:type="dxa"/>
              <w:left w:w="100" w:type="dxa"/>
              <w:bottom w:w="100" w:type="dxa"/>
              <w:right w:w="100" w:type="dxa"/>
            </w:tcMar>
            <w:vAlign w:val="center"/>
          </w:tcPr>
          <w:p w14:paraId="4B1F952A" w14:textId="77777777" w:rsidR="0085161E" w:rsidRDefault="0085161E" w:rsidP="000367B3"/>
        </w:tc>
        <w:tc>
          <w:tcPr>
            <w:tcW w:w="1296" w:type="dxa"/>
            <w:tcBorders>
              <w:top w:val="single" w:sz="8" w:space="0" w:color="000000"/>
              <w:bottom w:val="single" w:sz="4" w:space="0" w:color="000000"/>
            </w:tcBorders>
            <w:tcMar>
              <w:top w:w="0" w:type="dxa"/>
              <w:left w:w="100" w:type="dxa"/>
              <w:bottom w:w="0" w:type="dxa"/>
              <w:right w:w="100" w:type="dxa"/>
            </w:tcMar>
            <w:vAlign w:val="center"/>
          </w:tcPr>
          <w:p w14:paraId="15AA5336" w14:textId="77777777" w:rsidR="0085161E" w:rsidRDefault="0085161E" w:rsidP="000367B3">
            <w:pPr>
              <w:jc w:val="center"/>
              <w:rPr>
                <w:sz w:val="20"/>
              </w:rPr>
            </w:pPr>
            <w:r>
              <w:rPr>
                <w:sz w:val="20"/>
              </w:rPr>
              <w:t>80</w:t>
            </w:r>
          </w:p>
        </w:tc>
        <w:tc>
          <w:tcPr>
            <w:tcW w:w="1095" w:type="dxa"/>
            <w:tcBorders>
              <w:top w:val="single" w:sz="8" w:space="0" w:color="000000"/>
              <w:bottom w:val="single" w:sz="4" w:space="0" w:color="000000"/>
            </w:tcBorders>
            <w:tcMar>
              <w:top w:w="0" w:type="dxa"/>
              <w:left w:w="100" w:type="dxa"/>
              <w:bottom w:w="0" w:type="dxa"/>
              <w:right w:w="100" w:type="dxa"/>
            </w:tcMar>
            <w:vAlign w:val="center"/>
          </w:tcPr>
          <w:p w14:paraId="4247081F" w14:textId="77777777" w:rsidR="0085161E" w:rsidRDefault="0085161E" w:rsidP="000367B3">
            <w:pPr>
              <w:jc w:val="center"/>
              <w:rPr>
                <w:sz w:val="20"/>
              </w:rPr>
            </w:pPr>
            <w:r>
              <w:rPr>
                <w:sz w:val="20"/>
              </w:rPr>
              <w:t>0.97</w:t>
            </w:r>
          </w:p>
        </w:tc>
        <w:tc>
          <w:tcPr>
            <w:tcW w:w="1152" w:type="dxa"/>
            <w:tcBorders>
              <w:top w:val="single" w:sz="8" w:space="0" w:color="000000"/>
              <w:bottom w:val="single" w:sz="4" w:space="0" w:color="000000"/>
            </w:tcBorders>
            <w:tcMar>
              <w:top w:w="0" w:type="dxa"/>
              <w:left w:w="100" w:type="dxa"/>
              <w:bottom w:w="0" w:type="dxa"/>
              <w:right w:w="100" w:type="dxa"/>
            </w:tcMar>
            <w:vAlign w:val="center"/>
          </w:tcPr>
          <w:p w14:paraId="3A0F6E5F" w14:textId="77777777" w:rsidR="0085161E" w:rsidRDefault="0085161E" w:rsidP="000367B3">
            <w:pPr>
              <w:jc w:val="center"/>
              <w:rPr>
                <w:sz w:val="20"/>
              </w:rPr>
            </w:pPr>
            <w:r>
              <w:rPr>
                <w:sz w:val="20"/>
              </w:rPr>
              <w:t>256.19</w:t>
            </w:r>
          </w:p>
        </w:tc>
        <w:tc>
          <w:tcPr>
            <w:tcW w:w="1296" w:type="dxa"/>
            <w:tcBorders>
              <w:top w:val="single" w:sz="8" w:space="0" w:color="000000"/>
              <w:bottom w:val="single" w:sz="4" w:space="0" w:color="000000"/>
            </w:tcBorders>
            <w:tcMar>
              <w:top w:w="0" w:type="dxa"/>
              <w:left w:w="100" w:type="dxa"/>
              <w:bottom w:w="0" w:type="dxa"/>
              <w:right w:w="100" w:type="dxa"/>
            </w:tcMar>
            <w:vAlign w:val="center"/>
          </w:tcPr>
          <w:p w14:paraId="7D09F592" w14:textId="77777777" w:rsidR="0085161E" w:rsidRDefault="0085161E" w:rsidP="000367B3">
            <w:pPr>
              <w:jc w:val="center"/>
              <w:rPr>
                <w:sz w:val="20"/>
              </w:rPr>
            </w:pPr>
            <w:r>
              <w:rPr>
                <w:sz w:val="20"/>
              </w:rPr>
              <w:t>1.001.96</w:t>
            </w:r>
          </w:p>
        </w:tc>
        <w:tc>
          <w:tcPr>
            <w:tcW w:w="1296" w:type="dxa"/>
            <w:tcBorders>
              <w:top w:val="single" w:sz="8" w:space="0" w:color="000000"/>
              <w:bottom w:val="single" w:sz="4" w:space="0" w:color="000000"/>
            </w:tcBorders>
            <w:tcMar>
              <w:top w:w="0" w:type="dxa"/>
              <w:left w:w="100" w:type="dxa"/>
              <w:bottom w:w="0" w:type="dxa"/>
              <w:right w:w="100" w:type="dxa"/>
            </w:tcMar>
            <w:vAlign w:val="center"/>
          </w:tcPr>
          <w:p w14:paraId="021ED1B0" w14:textId="77777777" w:rsidR="0085161E" w:rsidRDefault="0085161E" w:rsidP="000367B3">
            <w:pPr>
              <w:jc w:val="center"/>
              <w:rPr>
                <w:sz w:val="20"/>
              </w:rPr>
            </w:pPr>
            <w:r>
              <w:rPr>
                <w:sz w:val="20"/>
              </w:rPr>
              <w:t>1.547.02</w:t>
            </w:r>
          </w:p>
        </w:tc>
        <w:tc>
          <w:tcPr>
            <w:tcW w:w="1584" w:type="dxa"/>
            <w:tcBorders>
              <w:top w:val="single" w:sz="8" w:space="0" w:color="000000"/>
              <w:bottom w:val="single" w:sz="4" w:space="0" w:color="000000"/>
            </w:tcBorders>
            <w:tcMar>
              <w:top w:w="0" w:type="dxa"/>
              <w:left w:w="100" w:type="dxa"/>
              <w:bottom w:w="0" w:type="dxa"/>
              <w:right w:w="100" w:type="dxa"/>
            </w:tcMar>
            <w:vAlign w:val="center"/>
          </w:tcPr>
          <w:p w14:paraId="735EF2C6" w14:textId="77777777" w:rsidR="0085161E" w:rsidRDefault="0085161E" w:rsidP="000367B3">
            <w:pPr>
              <w:jc w:val="center"/>
              <w:rPr>
                <w:sz w:val="20"/>
              </w:rPr>
            </w:pPr>
            <w:r>
              <w:rPr>
                <w:sz w:val="20"/>
              </w:rPr>
              <w:t>3.91</w:t>
            </w:r>
          </w:p>
        </w:tc>
      </w:tr>
    </w:tbl>
    <w:p w14:paraId="09C0F0EE" w14:textId="77777777" w:rsidR="0085161E" w:rsidRDefault="0085161E" w:rsidP="00AB20A7">
      <w:pPr>
        <w:jc w:val="both"/>
        <w:rPr>
          <w:b/>
        </w:rPr>
      </w:pPr>
      <w:r>
        <w:rPr>
          <w:b/>
        </w:rPr>
        <w:t xml:space="preserve">Table S3. Molecular weight distribution and polydispersity in Figure 4D. </w:t>
      </w:r>
      <w:r>
        <w:t xml:space="preserve">Numerical values </w:t>
      </w:r>
      <w:proofErr w:type="gramStart"/>
      <w:r>
        <w:t>corresponding</w:t>
      </w:r>
      <w:proofErr w:type="gramEnd"/>
      <w:r>
        <w:t xml:space="preserve"> to Fig.4D, showing the effect of ultrasound duty cycle on </w:t>
      </w:r>
      <w:r>
        <w:rPr>
          <w:i/>
        </w:rPr>
        <w:t>M</w:t>
      </w:r>
      <w:r>
        <w:rPr>
          <w:vertAlign w:val="subscript"/>
        </w:rPr>
        <w:t>n</w:t>
      </w:r>
      <w:r>
        <w:t xml:space="preserve"> and PDI. As the duty cycle increases, inertial cavitation with elevated temperature and radical generation occurs, resulting in reduced </w:t>
      </w:r>
      <w:r>
        <w:rPr>
          <w:i/>
        </w:rPr>
        <w:t>M</w:t>
      </w:r>
      <w:r>
        <w:rPr>
          <w:vertAlign w:val="subscript"/>
        </w:rPr>
        <w:t>n</w:t>
      </w:r>
      <w:r>
        <w:t xml:space="preserve"> and increased PDI.</w:t>
      </w:r>
      <w:r>
        <w:br w:type="page"/>
      </w:r>
    </w:p>
    <w:p w14:paraId="49E7A131" w14:textId="219B1FEB" w:rsidR="0085161E" w:rsidRDefault="0085161E" w:rsidP="0036669B">
      <w:pPr>
        <w:pBdr>
          <w:top w:val="nil"/>
          <w:left w:val="nil"/>
          <w:bottom w:val="nil"/>
          <w:right w:val="nil"/>
          <w:between w:val="nil"/>
        </w:pBdr>
        <w:spacing w:before="115"/>
        <w:ind w:left="504" w:hanging="504"/>
        <w:rPr>
          <w:b/>
          <w:bCs/>
        </w:rPr>
      </w:pPr>
      <w:r w:rsidRPr="00C30568">
        <w:rPr>
          <w:b/>
          <w:bCs/>
        </w:rPr>
        <w:lastRenderedPageBreak/>
        <w:t>References</w:t>
      </w:r>
      <w:r w:rsidR="00CC3F7A">
        <w:rPr>
          <w:b/>
          <w:bCs/>
        </w:rPr>
        <w:t xml:space="preserve"> and notes</w:t>
      </w:r>
    </w:p>
    <w:p w14:paraId="1B2D7C37" w14:textId="77777777" w:rsidR="0085161E" w:rsidRPr="000854F2" w:rsidRDefault="0085161E" w:rsidP="0036669B">
      <w:pPr>
        <w:pBdr>
          <w:top w:val="nil"/>
          <w:left w:val="nil"/>
          <w:bottom w:val="nil"/>
          <w:right w:val="nil"/>
          <w:between w:val="nil"/>
        </w:pBdr>
        <w:spacing w:before="115"/>
        <w:ind w:left="504" w:hanging="504"/>
      </w:pPr>
      <w:r>
        <w:t>34</w:t>
      </w:r>
      <w:proofErr w:type="gramStart"/>
      <w:r w:rsidRPr="000854F2">
        <w:t xml:space="preserve">. </w:t>
      </w:r>
      <w:r w:rsidRPr="000854F2">
        <w:tab/>
        <w:t>O</w:t>
      </w:r>
      <w:proofErr w:type="gramEnd"/>
      <w:r w:rsidRPr="000854F2">
        <w:t xml:space="preserve">. </w:t>
      </w:r>
      <w:proofErr w:type="spellStart"/>
      <w:r w:rsidRPr="000854F2">
        <w:t>Louisnard</w:t>
      </w:r>
      <w:proofErr w:type="spellEnd"/>
      <w:r w:rsidRPr="000854F2">
        <w:t>, Analytical expressions for primary Bjerknes force on inertial cavitation bubbles. Phys. Rev. E—Statistical Nonlinear Soft Matter Phys. 78, 036322 (2008).</w:t>
      </w:r>
    </w:p>
    <w:p w14:paraId="3B030566" w14:textId="77777777" w:rsidR="0085161E" w:rsidRPr="000854F2" w:rsidRDefault="0085161E" w:rsidP="0036669B">
      <w:pPr>
        <w:pBdr>
          <w:top w:val="nil"/>
          <w:left w:val="nil"/>
          <w:bottom w:val="nil"/>
          <w:right w:val="nil"/>
          <w:between w:val="nil"/>
        </w:pBdr>
        <w:spacing w:before="115"/>
        <w:ind w:left="504" w:hanging="504"/>
      </w:pPr>
      <w:r>
        <w:t>35</w:t>
      </w:r>
      <w:proofErr w:type="gramStart"/>
      <w:r w:rsidRPr="000854F2">
        <w:t xml:space="preserve">. </w:t>
      </w:r>
      <w:r w:rsidRPr="000854F2">
        <w:tab/>
        <w:t>W</w:t>
      </w:r>
      <w:proofErr w:type="gramEnd"/>
      <w:r w:rsidRPr="000854F2">
        <w:t xml:space="preserve">.-S. Chen, X. Lu, Y. Liu, P. Zhong, </w:t>
      </w:r>
      <w:proofErr w:type="gramStart"/>
      <w:r w:rsidRPr="000854F2">
        <w:t>The</w:t>
      </w:r>
      <w:proofErr w:type="gramEnd"/>
      <w:r w:rsidRPr="000854F2">
        <w:t xml:space="preserve"> effect of surface agitation on ultrasound-mediated gene </w:t>
      </w:r>
      <w:proofErr w:type="gramStart"/>
      <w:r w:rsidRPr="000854F2">
        <w:t>transfer</w:t>
      </w:r>
      <w:proofErr w:type="gramEnd"/>
      <w:r w:rsidRPr="000854F2">
        <w:t xml:space="preserve"> in vitro. J. </w:t>
      </w:r>
      <w:proofErr w:type="spellStart"/>
      <w:r w:rsidRPr="000854F2">
        <w:t>Acoust</w:t>
      </w:r>
      <w:proofErr w:type="spellEnd"/>
      <w:r w:rsidRPr="000854F2">
        <w:t>. Soc. Am. 116, 2440–2450 (2004).</w:t>
      </w:r>
    </w:p>
    <w:p w14:paraId="7DF2F577" w14:textId="77777777" w:rsidR="0085161E" w:rsidRPr="000854F2" w:rsidRDefault="0085161E" w:rsidP="0036669B">
      <w:pPr>
        <w:pBdr>
          <w:top w:val="nil"/>
          <w:left w:val="nil"/>
          <w:bottom w:val="nil"/>
          <w:right w:val="nil"/>
          <w:between w:val="nil"/>
        </w:pBdr>
        <w:spacing w:before="115"/>
        <w:ind w:left="504" w:hanging="504"/>
      </w:pPr>
      <w:r>
        <w:t>36</w:t>
      </w:r>
      <w:proofErr w:type="gramStart"/>
      <w:r w:rsidRPr="000854F2">
        <w:t xml:space="preserve">. </w:t>
      </w:r>
      <w:r w:rsidRPr="000854F2">
        <w:tab/>
        <w:t>K</w:t>
      </w:r>
      <w:proofErr w:type="gramEnd"/>
      <w:r w:rsidRPr="000854F2">
        <w:t xml:space="preserve">. Raum, W. D. O’Brien, Pulse-echo field distribution measurement technique for high-frequency ultrasound sources. IEEE Trans. </w:t>
      </w:r>
      <w:proofErr w:type="spellStart"/>
      <w:r w:rsidRPr="000854F2">
        <w:t>Ultrason</w:t>
      </w:r>
      <w:proofErr w:type="spellEnd"/>
      <w:r w:rsidRPr="000854F2">
        <w:t xml:space="preserve">. </w:t>
      </w:r>
      <w:proofErr w:type="spellStart"/>
      <w:r w:rsidRPr="000854F2">
        <w:t>Ferroelectr</w:t>
      </w:r>
      <w:proofErr w:type="spellEnd"/>
      <w:r w:rsidRPr="000854F2">
        <w:t>. Freq. Control 44, 810–815 (1997).</w:t>
      </w:r>
    </w:p>
    <w:p w14:paraId="4066929D" w14:textId="5D8D7C32" w:rsidR="0085161E" w:rsidRPr="00AB20A7" w:rsidRDefault="0085161E" w:rsidP="0036669B">
      <w:pPr>
        <w:pBdr>
          <w:top w:val="nil"/>
          <w:left w:val="nil"/>
          <w:bottom w:val="nil"/>
          <w:right w:val="nil"/>
          <w:between w:val="nil"/>
        </w:pBdr>
        <w:spacing w:before="115"/>
        <w:ind w:left="504" w:hanging="504"/>
      </w:pPr>
      <w:r>
        <w:t>37</w:t>
      </w:r>
      <w:proofErr w:type="gramStart"/>
      <w:r w:rsidRPr="000854F2">
        <w:t xml:space="preserve">. </w:t>
      </w:r>
      <w:r w:rsidRPr="000854F2">
        <w:tab/>
        <w:t>S</w:t>
      </w:r>
      <w:proofErr w:type="gramEnd"/>
      <w:r w:rsidRPr="000854F2">
        <w:t>. Baek, G. Kim, J.-Y. Kim, Nonlinear standing waves for assessing material nonlinearity in thin samples. Ultrasonics 142, 107385 (2024).</w:t>
      </w:r>
    </w:p>
    <w:p w14:paraId="3A136063" w14:textId="64FDCA5E" w:rsidR="00AB20A7" w:rsidRDefault="00AB20A7" w:rsidP="0036669B">
      <w:pPr>
        <w:spacing w:before="115"/>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6669B" w14:paraId="44BF3703" w14:textId="77777777" w:rsidTr="0036669B">
        <w:trPr>
          <w:trHeight w:val="3818"/>
        </w:trPr>
        <w:tc>
          <w:tcPr>
            <w:tcW w:w="9350" w:type="dxa"/>
          </w:tcPr>
          <w:p w14:paraId="5165AD89" w14:textId="02ED2FA9" w:rsidR="0036669B" w:rsidRDefault="0036669B" w:rsidP="0036669B">
            <w:pPr>
              <w:jc w:val="center"/>
              <w:rPr>
                <w:u w:val="single"/>
              </w:rPr>
            </w:pPr>
            <w:r>
              <w:rPr>
                <w:b/>
                <w:noProof/>
              </w:rPr>
              <w:lastRenderedPageBreak/>
              <w:drawing>
                <wp:inline distT="114300" distB="114300" distL="114300" distR="114300" wp14:anchorId="604A1F57" wp14:editId="16A1283F">
                  <wp:extent cx="4203686" cy="2347913"/>
                  <wp:effectExtent l="0" t="0" r="0" b="0"/>
                  <wp:docPr id="1762474267" name="image5.jpg" descr="텍스트, 스크린샷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3" name="image5.jpg" descr="텍스트, 스크린샷이(가) 표시된 사진&#10;&#10;자동 생성된 설명"/>
                          <pic:cNvPicPr preferRelativeResize="0"/>
                        </pic:nvPicPr>
                        <pic:blipFill>
                          <a:blip r:embed="rId21"/>
                          <a:srcRect/>
                          <a:stretch>
                            <a:fillRect/>
                          </a:stretch>
                        </pic:blipFill>
                        <pic:spPr>
                          <a:xfrm>
                            <a:off x="0" y="0"/>
                            <a:ext cx="4203686" cy="2347913"/>
                          </a:xfrm>
                          <a:prstGeom prst="rect">
                            <a:avLst/>
                          </a:prstGeom>
                          <a:ln/>
                        </pic:spPr>
                      </pic:pic>
                    </a:graphicData>
                  </a:graphic>
                </wp:inline>
              </w:drawing>
            </w:r>
          </w:p>
        </w:tc>
      </w:tr>
      <w:tr w:rsidR="0036669B" w14:paraId="176EE29C" w14:textId="77777777" w:rsidTr="0036669B">
        <w:tc>
          <w:tcPr>
            <w:tcW w:w="9350" w:type="dxa"/>
          </w:tcPr>
          <w:p w14:paraId="76AE4A8C" w14:textId="0FD70188" w:rsidR="0036669B" w:rsidRPr="0036669B" w:rsidRDefault="0036669B" w:rsidP="00AB20A7">
            <w:pPr>
              <w:jc w:val="both"/>
            </w:pPr>
            <w:r>
              <w:rPr>
                <w:b/>
              </w:rPr>
              <w:t>Movie S1. High-speed video showing standing wave formation inside the mold at excitation frequencies of 438, 876, and 1,500 kHz.</w:t>
            </w:r>
            <w:r>
              <w:t xml:space="preserve"> With increasing frequency, more antinodes are formed. No large bubbles or inertial cavitation are observed, given the spatial resolution (~10 </w:t>
            </w:r>
            <w:proofErr w:type="spellStart"/>
            <w:r>
              <w:t>μm</w:t>
            </w:r>
            <w:proofErr w:type="spellEnd"/>
            <w:r>
              <w:t>).</w:t>
            </w:r>
          </w:p>
        </w:tc>
      </w:tr>
    </w:tbl>
    <w:p w14:paraId="137A5C4D" w14:textId="77777777" w:rsidR="0036669B" w:rsidRPr="00AB20A7" w:rsidRDefault="0036669B" w:rsidP="00AB20A7">
      <w:pPr>
        <w:jc w:val="both"/>
        <w:rPr>
          <w:u w:val="single"/>
        </w:rPr>
      </w:pPr>
    </w:p>
    <w:sectPr w:rsidR="0036669B" w:rsidRPr="00AB20A7" w:rsidSect="00BA5A33">
      <w:headerReference w:type="default" r:id="rId22"/>
      <w:footerReference w:type="default" r:id="rId23"/>
      <w:pgSz w:w="12240" w:h="15840"/>
      <w:pgMar w:top="1440" w:right="1440" w:bottom="1440" w:left="1440" w:header="720" w:footer="720" w:gutter="0"/>
      <w:pgNumType w:start="2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9181E" w14:textId="77777777" w:rsidR="00DB48E6" w:rsidRDefault="00DB48E6">
      <w:r>
        <w:separator/>
      </w:r>
    </w:p>
  </w:endnote>
  <w:endnote w:type="continuationSeparator" w:id="0">
    <w:p w14:paraId="6F2A4313" w14:textId="77777777" w:rsidR="00DB48E6" w:rsidRDefault="00DB4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75539340"/>
      <w:docPartObj>
        <w:docPartGallery w:val="Page Numbers (Bottom of Page)"/>
        <w:docPartUnique/>
      </w:docPartObj>
    </w:sdtPr>
    <w:sdtContent>
      <w:p w14:paraId="1D45CD73" w14:textId="4E3CD3BC" w:rsidR="00BA5A33" w:rsidRDefault="00BA5A33" w:rsidP="00BA5A3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sdtContent>
  </w:sdt>
  <w:p w14:paraId="183041CE" w14:textId="77777777" w:rsidR="00BA5A33" w:rsidRDefault="00BA5A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52888333"/>
      <w:docPartObj>
        <w:docPartGallery w:val="Page Numbers (Bottom of Page)"/>
        <w:docPartUnique/>
      </w:docPartObj>
    </w:sdtPr>
    <w:sdtContent>
      <w:p w14:paraId="510FD8C7" w14:textId="35750E49" w:rsidR="00BA5A33" w:rsidRDefault="00BA5A33" w:rsidP="00B3614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sdtContent>
  </w:sdt>
  <w:p w14:paraId="418E7C3A" w14:textId="0E93A439" w:rsidR="0085161E" w:rsidRDefault="0085161E">
    <w:pPr>
      <w:jc w:val="center"/>
    </w:pPr>
    <w:r>
      <w:rPr>
        <w:noProof/>
      </w:rPr>
      <w:drawing>
        <wp:anchor distT="114300" distB="114300" distL="114300" distR="114300" simplePos="0" relativeHeight="251659264" behindDoc="0" locked="0" layoutInCell="1" hidden="0" allowOverlap="1" wp14:anchorId="4FFEDBF1" wp14:editId="7F48833D">
          <wp:simplePos x="0" y="0"/>
          <wp:positionH relativeFrom="column">
            <wp:posOffset>3000375</wp:posOffset>
          </wp:positionH>
          <wp:positionV relativeFrom="paragraph">
            <wp:posOffset>622888</wp:posOffset>
          </wp:positionV>
          <wp:extent cx="4276725" cy="3181350"/>
          <wp:effectExtent l="0" t="0" r="0" b="0"/>
          <wp:wrapNone/>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
                  <a:srcRect r="28044" b="23569"/>
                  <a:stretch>
                    <a:fillRect/>
                  </a:stretch>
                </pic:blipFill>
                <pic:spPr>
                  <a:xfrm>
                    <a:off x="0" y="0"/>
                    <a:ext cx="4276725" cy="318135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31909664"/>
      <w:docPartObj>
        <w:docPartGallery w:val="Page Numbers (Bottom of Page)"/>
        <w:docPartUnique/>
      </w:docPartObj>
    </w:sdtPr>
    <w:sdtContent>
      <w:p w14:paraId="167A4B69" w14:textId="3A49D800" w:rsidR="00BA5A33" w:rsidRDefault="00BA5A33" w:rsidP="00B3614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F58EA3E" w14:textId="35B90825" w:rsidR="00F125EE" w:rsidRDefault="00F125EE">
    <w:pPr>
      <w:pStyle w:val="Footer"/>
      <w:jc w:val="right"/>
    </w:pPr>
  </w:p>
  <w:p w14:paraId="211F3547" w14:textId="77777777" w:rsidR="00F125EE" w:rsidRDefault="00F125EE">
    <w:pPr>
      <w:pStyle w:val="Footer"/>
    </w:pPr>
  </w:p>
  <w:p w14:paraId="148BBAF0" w14:textId="77777777" w:rsidR="008A47D5" w:rsidRDefault="008A47D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034350" w14:textId="77777777" w:rsidR="00DB48E6" w:rsidRDefault="00DB48E6">
      <w:r>
        <w:separator/>
      </w:r>
    </w:p>
  </w:footnote>
  <w:footnote w:type="continuationSeparator" w:id="0">
    <w:p w14:paraId="4B80A03D" w14:textId="77777777" w:rsidR="00DB48E6" w:rsidRDefault="00DB48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01F95" w14:textId="77777777" w:rsidR="003A2FD8" w:rsidRPr="005001AC" w:rsidRDefault="003A2FD8" w:rsidP="005001AC">
    <w:pPr>
      <w:jc w:val="right"/>
      <w:rPr>
        <w:sz w:val="20"/>
      </w:rPr>
    </w:pPr>
  </w:p>
  <w:p w14:paraId="3CD866EE" w14:textId="77777777" w:rsidR="003A2FD8" w:rsidRDefault="003A2FD8"/>
  <w:p w14:paraId="3505A4DB" w14:textId="77777777" w:rsidR="008A47D5" w:rsidRDefault="008A47D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num w:numId="1" w16cid:durableId="742796278">
    <w:abstractNumId w:val="9"/>
  </w:num>
  <w:num w:numId="2" w16cid:durableId="1388921362">
    <w:abstractNumId w:val="7"/>
  </w:num>
  <w:num w:numId="3" w16cid:durableId="552035742">
    <w:abstractNumId w:val="6"/>
  </w:num>
  <w:num w:numId="4" w16cid:durableId="748381877">
    <w:abstractNumId w:val="5"/>
  </w:num>
  <w:num w:numId="5" w16cid:durableId="1419597494">
    <w:abstractNumId w:val="4"/>
  </w:num>
  <w:num w:numId="6" w16cid:durableId="473108779">
    <w:abstractNumId w:val="8"/>
  </w:num>
  <w:num w:numId="7" w16cid:durableId="325476729">
    <w:abstractNumId w:val="3"/>
  </w:num>
  <w:num w:numId="8" w16cid:durableId="1775320888">
    <w:abstractNumId w:val="2"/>
  </w:num>
  <w:num w:numId="9" w16cid:durableId="1414008578">
    <w:abstractNumId w:val="1"/>
  </w:num>
  <w:num w:numId="10" w16cid:durableId="226041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oNotTrackMoves/>
  <w:doNotTrackFormatting/>
  <w:defaultTabStop w:val="720"/>
  <w:evenAndOddHeaders/>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31282"/>
    <w:rsid w:val="000367B3"/>
    <w:rsid w:val="00054136"/>
    <w:rsid w:val="00065EBD"/>
    <w:rsid w:val="00080F68"/>
    <w:rsid w:val="00083B44"/>
    <w:rsid w:val="000850DC"/>
    <w:rsid w:val="000C2771"/>
    <w:rsid w:val="000D46F4"/>
    <w:rsid w:val="000F0DCE"/>
    <w:rsid w:val="000F6BE3"/>
    <w:rsid w:val="00112C5B"/>
    <w:rsid w:val="00114193"/>
    <w:rsid w:val="001158F5"/>
    <w:rsid w:val="00115A38"/>
    <w:rsid w:val="0011687B"/>
    <w:rsid w:val="00124F82"/>
    <w:rsid w:val="0016337A"/>
    <w:rsid w:val="00164269"/>
    <w:rsid w:val="0016563A"/>
    <w:rsid w:val="001A1BDE"/>
    <w:rsid w:val="001B06DB"/>
    <w:rsid w:val="001F0876"/>
    <w:rsid w:val="001F167C"/>
    <w:rsid w:val="001F5E91"/>
    <w:rsid w:val="001F64E6"/>
    <w:rsid w:val="00201CBA"/>
    <w:rsid w:val="002077B9"/>
    <w:rsid w:val="00232A06"/>
    <w:rsid w:val="00233D54"/>
    <w:rsid w:val="00243238"/>
    <w:rsid w:val="00255A0F"/>
    <w:rsid w:val="00262D72"/>
    <w:rsid w:val="00266395"/>
    <w:rsid w:val="00294FBB"/>
    <w:rsid w:val="002B5804"/>
    <w:rsid w:val="002C030F"/>
    <w:rsid w:val="003227A1"/>
    <w:rsid w:val="00331D75"/>
    <w:rsid w:val="00355362"/>
    <w:rsid w:val="00363E44"/>
    <w:rsid w:val="0036669B"/>
    <w:rsid w:val="003832CF"/>
    <w:rsid w:val="00395E86"/>
    <w:rsid w:val="003A2FD8"/>
    <w:rsid w:val="003B0CC1"/>
    <w:rsid w:val="003B40E6"/>
    <w:rsid w:val="003C4F30"/>
    <w:rsid w:val="003D2094"/>
    <w:rsid w:val="003E74FB"/>
    <w:rsid w:val="003F6E14"/>
    <w:rsid w:val="00402F48"/>
    <w:rsid w:val="00403D2C"/>
    <w:rsid w:val="00405336"/>
    <w:rsid w:val="00431ACD"/>
    <w:rsid w:val="00450DB6"/>
    <w:rsid w:val="004571D5"/>
    <w:rsid w:val="004606E5"/>
    <w:rsid w:val="00461D81"/>
    <w:rsid w:val="0046356B"/>
    <w:rsid w:val="00477182"/>
    <w:rsid w:val="004779CB"/>
    <w:rsid w:val="00491E47"/>
    <w:rsid w:val="004A44BB"/>
    <w:rsid w:val="004B57A2"/>
    <w:rsid w:val="004D311D"/>
    <w:rsid w:val="004E42D8"/>
    <w:rsid w:val="004E7BA2"/>
    <w:rsid w:val="004F7EDF"/>
    <w:rsid w:val="005001AC"/>
    <w:rsid w:val="00525289"/>
    <w:rsid w:val="00527D71"/>
    <w:rsid w:val="005520A8"/>
    <w:rsid w:val="005607DD"/>
    <w:rsid w:val="005902AD"/>
    <w:rsid w:val="005A558C"/>
    <w:rsid w:val="005C1377"/>
    <w:rsid w:val="005C72BE"/>
    <w:rsid w:val="005E28F8"/>
    <w:rsid w:val="005E43AA"/>
    <w:rsid w:val="005E6513"/>
    <w:rsid w:val="00630499"/>
    <w:rsid w:val="006357F6"/>
    <w:rsid w:val="00651114"/>
    <w:rsid w:val="00664560"/>
    <w:rsid w:val="00670299"/>
    <w:rsid w:val="00691985"/>
    <w:rsid w:val="006A1B64"/>
    <w:rsid w:val="006A4AE1"/>
    <w:rsid w:val="006B024D"/>
    <w:rsid w:val="006B268C"/>
    <w:rsid w:val="007108F5"/>
    <w:rsid w:val="00713E5B"/>
    <w:rsid w:val="007402FC"/>
    <w:rsid w:val="007411A1"/>
    <w:rsid w:val="00776187"/>
    <w:rsid w:val="00784E98"/>
    <w:rsid w:val="00793072"/>
    <w:rsid w:val="007B6B05"/>
    <w:rsid w:val="007C0D9F"/>
    <w:rsid w:val="007C5F1F"/>
    <w:rsid w:val="007F33C1"/>
    <w:rsid w:val="00807D35"/>
    <w:rsid w:val="008218C4"/>
    <w:rsid w:val="0083457E"/>
    <w:rsid w:val="0085161E"/>
    <w:rsid w:val="00867A98"/>
    <w:rsid w:val="00870867"/>
    <w:rsid w:val="00885C9B"/>
    <w:rsid w:val="008A47D5"/>
    <w:rsid w:val="008D0D35"/>
    <w:rsid w:val="008D5D2A"/>
    <w:rsid w:val="00914B63"/>
    <w:rsid w:val="0092651C"/>
    <w:rsid w:val="009354E4"/>
    <w:rsid w:val="009354F3"/>
    <w:rsid w:val="009447DC"/>
    <w:rsid w:val="00961BA5"/>
    <w:rsid w:val="009743A9"/>
    <w:rsid w:val="009960A8"/>
    <w:rsid w:val="009A5287"/>
    <w:rsid w:val="009B2AC5"/>
    <w:rsid w:val="009B7984"/>
    <w:rsid w:val="009E3668"/>
    <w:rsid w:val="009F4BED"/>
    <w:rsid w:val="009F7D93"/>
    <w:rsid w:val="00A3403B"/>
    <w:rsid w:val="00A51A12"/>
    <w:rsid w:val="00A627D4"/>
    <w:rsid w:val="00A6370A"/>
    <w:rsid w:val="00A74DA2"/>
    <w:rsid w:val="00AB20A7"/>
    <w:rsid w:val="00AB399E"/>
    <w:rsid w:val="00AC59D0"/>
    <w:rsid w:val="00AD16B1"/>
    <w:rsid w:val="00AD499C"/>
    <w:rsid w:val="00B0071D"/>
    <w:rsid w:val="00B27BA9"/>
    <w:rsid w:val="00B3186E"/>
    <w:rsid w:val="00B36869"/>
    <w:rsid w:val="00B43B31"/>
    <w:rsid w:val="00B47CFA"/>
    <w:rsid w:val="00B57F00"/>
    <w:rsid w:val="00B77B2A"/>
    <w:rsid w:val="00B82C22"/>
    <w:rsid w:val="00B93DBA"/>
    <w:rsid w:val="00B9440A"/>
    <w:rsid w:val="00BA5A33"/>
    <w:rsid w:val="00BB2D2A"/>
    <w:rsid w:val="00BC3E04"/>
    <w:rsid w:val="00BD58CF"/>
    <w:rsid w:val="00BF0C92"/>
    <w:rsid w:val="00BF37D3"/>
    <w:rsid w:val="00C04CC1"/>
    <w:rsid w:val="00C4096C"/>
    <w:rsid w:val="00C50C6D"/>
    <w:rsid w:val="00C600D9"/>
    <w:rsid w:val="00C63E81"/>
    <w:rsid w:val="00C925FA"/>
    <w:rsid w:val="00C92B22"/>
    <w:rsid w:val="00CC1384"/>
    <w:rsid w:val="00CC3CD3"/>
    <w:rsid w:val="00CC3F7A"/>
    <w:rsid w:val="00CD3720"/>
    <w:rsid w:val="00CF1848"/>
    <w:rsid w:val="00CF5C2F"/>
    <w:rsid w:val="00D039FD"/>
    <w:rsid w:val="00D04BCF"/>
    <w:rsid w:val="00D143D9"/>
    <w:rsid w:val="00D1544C"/>
    <w:rsid w:val="00D32950"/>
    <w:rsid w:val="00D5511B"/>
    <w:rsid w:val="00D766F1"/>
    <w:rsid w:val="00DA7151"/>
    <w:rsid w:val="00DB48E6"/>
    <w:rsid w:val="00DD585C"/>
    <w:rsid w:val="00E146A7"/>
    <w:rsid w:val="00E257C8"/>
    <w:rsid w:val="00E41512"/>
    <w:rsid w:val="00E4519A"/>
    <w:rsid w:val="00E853D5"/>
    <w:rsid w:val="00E97215"/>
    <w:rsid w:val="00E9773B"/>
    <w:rsid w:val="00EA6F42"/>
    <w:rsid w:val="00EC13A3"/>
    <w:rsid w:val="00EC6E9D"/>
    <w:rsid w:val="00EC7C85"/>
    <w:rsid w:val="00F125EE"/>
    <w:rsid w:val="00F12E98"/>
    <w:rsid w:val="00F22029"/>
    <w:rsid w:val="00F22C5F"/>
    <w:rsid w:val="00F27650"/>
    <w:rsid w:val="00F4427B"/>
    <w:rsid w:val="00F515FB"/>
    <w:rsid w:val="00F630EA"/>
    <w:rsid w:val="00F7007E"/>
    <w:rsid w:val="00F73193"/>
    <w:rsid w:val="00F74F95"/>
    <w:rsid w:val="00F80705"/>
    <w:rsid w:val="00F84BD9"/>
    <w:rsid w:val="00FA1481"/>
    <w:rsid w:val="00FB337E"/>
    <w:rsid w:val="00FF04E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uiPriority w:val="9"/>
    <w:qFormat/>
    <w:rsid w:val="00B43B31"/>
    <w:pPr>
      <w:keepNext/>
      <w:spacing w:before="240" w:after="60"/>
      <w:outlineLvl w:val="0"/>
    </w:pPr>
    <w:rPr>
      <w:b/>
      <w:bCs/>
      <w:kern w:val="32"/>
      <w:szCs w:val="24"/>
    </w:rPr>
  </w:style>
  <w:style w:type="paragraph" w:styleId="Heading2">
    <w:name w:val="heading 2"/>
    <w:basedOn w:val="Normal"/>
    <w:next w:val="Normal"/>
    <w:link w:val="Heading2Char"/>
    <w:uiPriority w:val="9"/>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uiPriority w:val="9"/>
    <w:qFormat/>
    <w:rsid w:val="00C600D9"/>
    <w:pPr>
      <w:keepNext/>
      <w:spacing w:line="480" w:lineRule="auto"/>
      <w:outlineLvl w:val="2"/>
    </w:pPr>
    <w:rPr>
      <w:rFonts w:ascii="Times" w:eastAsia="Times" w:hAnsi="Times"/>
      <w:b/>
    </w:rPr>
  </w:style>
  <w:style w:type="paragraph" w:styleId="Heading4">
    <w:name w:val="heading 4"/>
    <w:basedOn w:val="Normal"/>
    <w:next w:val="Normal"/>
    <w:uiPriority w:val="9"/>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uiPriority w:val="9"/>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uiPriority w:val="11"/>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uiPriority w:val="10"/>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character" w:styleId="FollowedHyperlink">
    <w:name w:val="FollowedHyperlink"/>
    <w:semiHidden/>
    <w:unhideWhenUsed/>
    <w:rsid w:val="00793072"/>
    <w:rPr>
      <w:color w:val="800080"/>
      <w:u w:val="single"/>
    </w:rPr>
  </w:style>
  <w:style w:type="character" w:styleId="CommentReference">
    <w:name w:val="annotation reference"/>
    <w:semiHidden/>
    <w:unhideWhenUsed/>
    <w:rsid w:val="00793072"/>
    <w:rPr>
      <w:sz w:val="16"/>
      <w:szCs w:val="16"/>
    </w:rPr>
  </w:style>
  <w:style w:type="character" w:styleId="UnresolvedMention">
    <w:name w:val="Unresolved Mention"/>
    <w:basedOn w:val="DefaultParagraphFont"/>
    <w:uiPriority w:val="99"/>
    <w:semiHidden/>
    <w:unhideWhenUsed/>
    <w:rsid w:val="008218C4"/>
    <w:rPr>
      <w:color w:val="808080"/>
      <w:shd w:val="clear" w:color="auto" w:fill="E6E6E6"/>
    </w:rPr>
  </w:style>
  <w:style w:type="paragraph" w:styleId="Revision">
    <w:name w:val="Revision"/>
    <w:hidden/>
    <w:uiPriority w:val="99"/>
    <w:semiHidden/>
    <w:rsid w:val="003227A1"/>
    <w:rPr>
      <w:sz w:val="24"/>
    </w:rPr>
  </w:style>
  <w:style w:type="table" w:customStyle="1" w:styleId="TableNormal0">
    <w:name w:val="TableNormal"/>
    <w:rsid w:val="0085161E"/>
    <w:pPr>
      <w:spacing w:after="120" w:line="276" w:lineRule="auto"/>
      <w:jc w:val="both"/>
    </w:pPr>
    <w:rPr>
      <w:rFonts w:ascii="Arial" w:hAnsi="Arial" w:cs="Arial"/>
      <w:sz w:val="22"/>
      <w:szCs w:val="22"/>
      <w:lang w:val="en" w:eastAsia="ko-KR"/>
    </w:rPr>
    <w:tblPr>
      <w:tblCellMar>
        <w:top w:w="0" w:type="dxa"/>
        <w:left w:w="0" w:type="dxa"/>
        <w:bottom w:w="0" w:type="dxa"/>
        <w:right w:w="0" w:type="dxa"/>
      </w:tblCellMar>
    </w:tblPr>
  </w:style>
  <w:style w:type="table" w:styleId="TableGrid">
    <w:name w:val="Table Grid"/>
    <w:basedOn w:val="TableNormal"/>
    <w:rsid w:val="001158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unsoo.kim@northwestern.edu" TargetMode="External"/><Relationship Id="rId13" Type="http://schemas.openxmlformats.org/officeDocument/2006/relationships/image" Target="media/image5.png"/><Relationship Id="rId18"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hyperlink" Target="mailto:gunkim@unist.ac.kr" TargetMode="Externa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footer" Target="footer3.xml"/><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20</Pages>
  <Words>2081</Words>
  <Characters>11868</Characters>
  <Application>Microsoft Office Word</Application>
  <DocSecurity>0</DocSecurity>
  <Lines>98</Lines>
  <Paragraphs>27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Supporting Online Material for</vt:lpstr>
      <vt:lpstr>Supporting Online Material for</vt:lpstr>
    </vt:vector>
  </TitlesOfParts>
  <Company>AAAS</Company>
  <LinksUpToDate>false</LinksUpToDate>
  <CharactersWithSpaces>13922</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Kim Gun</cp:lastModifiedBy>
  <cp:revision>8</cp:revision>
  <cp:lastPrinted>2018-01-11T19:53:00Z</cp:lastPrinted>
  <dcterms:created xsi:type="dcterms:W3CDTF">2025-08-18T16:02:00Z</dcterms:created>
  <dcterms:modified xsi:type="dcterms:W3CDTF">2025-09-07T17:40:00Z</dcterms:modified>
</cp:coreProperties>
</file>