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6E31C" w14:textId="77777777" w:rsidR="007D4EE7" w:rsidRDefault="00000000">
      <w:pPr>
        <w:spacing w:line="480" w:lineRule="auto"/>
        <w:rPr>
          <w:b/>
          <w:bCs/>
          <w:sz w:val="24"/>
        </w:rPr>
      </w:pPr>
      <w:r>
        <w:rPr>
          <w:b/>
          <w:bCs/>
          <w:sz w:val="24"/>
        </w:rPr>
        <w:t>Additional files</w:t>
      </w:r>
    </w:p>
    <w:p w14:paraId="2B5361BF" w14:textId="77777777" w:rsidR="007D4EE7" w:rsidRDefault="00000000">
      <w:pPr>
        <w:numPr>
          <w:ilvl w:val="0"/>
          <w:numId w:val="1"/>
        </w:numPr>
        <w:spacing w:line="480" w:lineRule="auto"/>
        <w:rPr>
          <w:sz w:val="24"/>
        </w:rPr>
      </w:pPr>
      <w:r>
        <w:rPr>
          <w:sz w:val="24"/>
        </w:rPr>
        <w:t>File name: Figure1</w:t>
      </w:r>
    </w:p>
    <w:p w14:paraId="38D9952F" w14:textId="77777777" w:rsidR="007D4EE7" w:rsidRDefault="00000000">
      <w:pPr>
        <w:numPr>
          <w:ilvl w:val="0"/>
          <w:numId w:val="1"/>
        </w:numPr>
        <w:spacing w:line="480" w:lineRule="auto"/>
        <w:rPr>
          <w:sz w:val="24"/>
        </w:rPr>
      </w:pPr>
      <w:r>
        <w:rPr>
          <w:sz w:val="24"/>
        </w:rPr>
        <w:t>File format: pdf</w:t>
      </w:r>
    </w:p>
    <w:p w14:paraId="0E3CF9C7" w14:textId="77777777" w:rsidR="007D4EE7" w:rsidRDefault="00000000">
      <w:pPr>
        <w:numPr>
          <w:ilvl w:val="0"/>
          <w:numId w:val="1"/>
        </w:numPr>
        <w:spacing w:line="480" w:lineRule="auto"/>
        <w:rPr>
          <w:sz w:val="24"/>
        </w:rPr>
      </w:pPr>
      <w:r>
        <w:rPr>
          <w:sz w:val="24"/>
        </w:rPr>
        <w:t>Title of data: The line chart of disease burden of high BMI related ischemic stroke.</w:t>
      </w:r>
    </w:p>
    <w:p w14:paraId="544708A1" w14:textId="77777777" w:rsidR="007D4EE7" w:rsidRDefault="00000000">
      <w:pPr>
        <w:numPr>
          <w:ilvl w:val="0"/>
          <w:numId w:val="1"/>
        </w:numPr>
        <w:spacing w:line="480" w:lineRule="auto"/>
        <w:rPr>
          <w:sz w:val="24"/>
        </w:rPr>
      </w:pPr>
      <w:r>
        <w:rPr>
          <w:sz w:val="24"/>
        </w:rPr>
        <w:t>Description of data: The changes in disease burden indicators, including the number of deaths, disability-adjusted life years, ASMR, and ASDR, from 1990 to 2021 at the global level and across different SDI regions.</w:t>
      </w:r>
    </w:p>
    <w:p w14:paraId="4422F150" w14:textId="77777777" w:rsidR="007D4EE7" w:rsidRDefault="007D4EE7">
      <w:pPr>
        <w:spacing w:line="480" w:lineRule="auto"/>
        <w:ind w:left="360"/>
        <w:rPr>
          <w:sz w:val="24"/>
        </w:rPr>
      </w:pPr>
    </w:p>
    <w:p w14:paraId="0B906853" w14:textId="77777777" w:rsidR="007D4EE7" w:rsidRDefault="00000000">
      <w:pPr>
        <w:numPr>
          <w:ilvl w:val="0"/>
          <w:numId w:val="1"/>
        </w:numPr>
        <w:spacing w:line="480" w:lineRule="auto"/>
        <w:rPr>
          <w:sz w:val="24"/>
        </w:rPr>
      </w:pPr>
      <w:r>
        <w:rPr>
          <w:sz w:val="24"/>
        </w:rPr>
        <w:t>File name: Figure 2-3</w:t>
      </w:r>
    </w:p>
    <w:p w14:paraId="3DFEFEF6" w14:textId="77777777" w:rsidR="007D4EE7" w:rsidRDefault="00000000">
      <w:pPr>
        <w:numPr>
          <w:ilvl w:val="0"/>
          <w:numId w:val="1"/>
        </w:numPr>
        <w:spacing w:line="480" w:lineRule="auto"/>
        <w:rPr>
          <w:sz w:val="24"/>
        </w:rPr>
      </w:pPr>
      <w:r>
        <w:rPr>
          <w:sz w:val="24"/>
        </w:rPr>
        <w:t>File format: pdf</w:t>
      </w:r>
    </w:p>
    <w:p w14:paraId="7A87EFCA" w14:textId="77777777" w:rsidR="007D4EE7" w:rsidRDefault="00000000">
      <w:pPr>
        <w:numPr>
          <w:ilvl w:val="0"/>
          <w:numId w:val="1"/>
        </w:numPr>
        <w:spacing w:line="480" w:lineRule="auto"/>
        <w:rPr>
          <w:sz w:val="24"/>
        </w:rPr>
      </w:pPr>
      <w:r>
        <w:rPr>
          <w:sz w:val="24"/>
        </w:rPr>
        <w:t>Title of data: World map of disease burden of high BMI related ischemic stroke.</w:t>
      </w:r>
    </w:p>
    <w:p w14:paraId="4C072313" w14:textId="77777777" w:rsidR="007D4EE7" w:rsidRDefault="00000000">
      <w:pPr>
        <w:numPr>
          <w:ilvl w:val="0"/>
          <w:numId w:val="1"/>
        </w:numPr>
        <w:spacing w:line="480" w:lineRule="auto"/>
        <w:rPr>
          <w:sz w:val="24"/>
        </w:rPr>
      </w:pPr>
      <w:r>
        <w:rPr>
          <w:sz w:val="24"/>
        </w:rPr>
        <w:t>Description of data: The images use different colors to represent the severity of various disease burdens. Figure 2 illustrates the ASMR, while Figure 3 depicts the ASDR.</w:t>
      </w:r>
    </w:p>
    <w:p w14:paraId="48D97222" w14:textId="77777777" w:rsidR="007D4EE7" w:rsidRDefault="007D4EE7">
      <w:pPr>
        <w:tabs>
          <w:tab w:val="left" w:pos="720"/>
        </w:tabs>
        <w:spacing w:line="480" w:lineRule="auto"/>
        <w:rPr>
          <w:sz w:val="24"/>
        </w:rPr>
      </w:pPr>
    </w:p>
    <w:p w14:paraId="58FC6136" w14:textId="77777777" w:rsidR="007D4EE7" w:rsidRDefault="00000000">
      <w:pPr>
        <w:numPr>
          <w:ilvl w:val="0"/>
          <w:numId w:val="1"/>
        </w:numPr>
        <w:spacing w:line="480" w:lineRule="auto"/>
        <w:rPr>
          <w:sz w:val="24"/>
        </w:rPr>
      </w:pPr>
      <w:r>
        <w:rPr>
          <w:sz w:val="24"/>
        </w:rPr>
        <w:t>File name: Figure 4-6</w:t>
      </w:r>
    </w:p>
    <w:p w14:paraId="652A2CCE" w14:textId="77777777" w:rsidR="007D4EE7" w:rsidRDefault="00000000">
      <w:pPr>
        <w:numPr>
          <w:ilvl w:val="0"/>
          <w:numId w:val="1"/>
        </w:numPr>
        <w:spacing w:line="480" w:lineRule="auto"/>
        <w:rPr>
          <w:sz w:val="24"/>
        </w:rPr>
      </w:pPr>
      <w:r>
        <w:rPr>
          <w:sz w:val="24"/>
        </w:rPr>
        <w:t>File format: pdf</w:t>
      </w:r>
    </w:p>
    <w:p w14:paraId="1E05D306" w14:textId="77777777" w:rsidR="007D4EE7" w:rsidRDefault="00000000">
      <w:pPr>
        <w:numPr>
          <w:ilvl w:val="0"/>
          <w:numId w:val="1"/>
        </w:numPr>
        <w:spacing w:line="480" w:lineRule="auto"/>
        <w:rPr>
          <w:sz w:val="24"/>
        </w:rPr>
      </w:pPr>
      <w:r>
        <w:rPr>
          <w:sz w:val="24"/>
        </w:rPr>
        <w:t>Title of data: Composite diagram of high BMI related ischemic stroke disease burden in different age and gender groups.</w:t>
      </w:r>
    </w:p>
    <w:p w14:paraId="607D4E24" w14:textId="77777777" w:rsidR="007D4EE7" w:rsidRDefault="00000000">
      <w:pPr>
        <w:numPr>
          <w:ilvl w:val="0"/>
          <w:numId w:val="1"/>
        </w:numPr>
        <w:spacing w:line="480" w:lineRule="auto"/>
        <w:rPr>
          <w:sz w:val="24"/>
        </w:rPr>
      </w:pPr>
      <w:r>
        <w:rPr>
          <w:sz w:val="24"/>
        </w:rPr>
        <w:t xml:space="preserve">Description of data: The image depicts changes in the disease burden across different age and gender groups. Additional file 4 contains global data, while additional files 5 and 6 contain data from different SDI regions; Disease burden </w:t>
      </w:r>
      <w:r>
        <w:rPr>
          <w:sz w:val="24"/>
        </w:rPr>
        <w:lastRenderedPageBreak/>
        <w:t>indicators include deaths, mortality rates, DALYs, and DALY rates. The bar chart shows the number by gender; the line chart presents the rate.</w:t>
      </w:r>
    </w:p>
    <w:p w14:paraId="422BA76D" w14:textId="77777777" w:rsidR="007D4EE7" w:rsidRDefault="007D4EE7">
      <w:pPr>
        <w:spacing w:line="480" w:lineRule="auto"/>
        <w:ind w:left="360"/>
        <w:rPr>
          <w:sz w:val="24"/>
        </w:rPr>
      </w:pPr>
    </w:p>
    <w:p w14:paraId="1FC2CD1A" w14:textId="77777777" w:rsidR="007D4EE7" w:rsidRDefault="00000000">
      <w:pPr>
        <w:numPr>
          <w:ilvl w:val="0"/>
          <w:numId w:val="1"/>
        </w:numPr>
        <w:spacing w:line="480" w:lineRule="auto"/>
        <w:rPr>
          <w:sz w:val="24"/>
        </w:rPr>
      </w:pPr>
      <w:r>
        <w:rPr>
          <w:sz w:val="24"/>
        </w:rPr>
        <w:t>File name: Figure 7-8</w:t>
      </w:r>
    </w:p>
    <w:p w14:paraId="0F432362" w14:textId="77777777" w:rsidR="007D4EE7" w:rsidRDefault="00000000">
      <w:pPr>
        <w:numPr>
          <w:ilvl w:val="0"/>
          <w:numId w:val="1"/>
        </w:numPr>
        <w:spacing w:line="480" w:lineRule="auto"/>
        <w:rPr>
          <w:sz w:val="24"/>
        </w:rPr>
      </w:pPr>
      <w:r>
        <w:rPr>
          <w:sz w:val="24"/>
        </w:rPr>
        <w:t>File format: pdf</w:t>
      </w:r>
    </w:p>
    <w:p w14:paraId="1DB11E47" w14:textId="77777777" w:rsidR="007D4EE7" w:rsidRDefault="00000000">
      <w:pPr>
        <w:numPr>
          <w:ilvl w:val="0"/>
          <w:numId w:val="1"/>
        </w:numPr>
        <w:spacing w:line="480" w:lineRule="auto"/>
        <w:rPr>
          <w:sz w:val="24"/>
        </w:rPr>
      </w:pPr>
      <w:r>
        <w:rPr>
          <w:sz w:val="24"/>
        </w:rPr>
        <w:t xml:space="preserve">Title of data: Correlation analysis between the burden of ischemic stroke attributed to high BMI and SDI. </w:t>
      </w:r>
    </w:p>
    <w:p w14:paraId="2EE33BB2" w14:textId="77777777" w:rsidR="007D4EE7" w:rsidRDefault="00000000">
      <w:pPr>
        <w:numPr>
          <w:ilvl w:val="0"/>
          <w:numId w:val="1"/>
        </w:numPr>
        <w:spacing w:line="480" w:lineRule="auto"/>
        <w:rPr>
          <w:sz w:val="24"/>
        </w:rPr>
      </w:pPr>
      <w:r>
        <w:rPr>
          <w:sz w:val="24"/>
        </w:rPr>
        <w:t>Description of data: This graph shows the relationship between the Socio-demographic Index and the disease burden. The disease burden includes the ASMR and ASDR. The research subjects in Figure 7 are the world and 21 GBD regions, while Figure 8 shows 204 countries and regions.</w:t>
      </w:r>
    </w:p>
    <w:p w14:paraId="5E75F474" w14:textId="77777777" w:rsidR="007D4EE7" w:rsidRDefault="007D4EE7">
      <w:pPr>
        <w:tabs>
          <w:tab w:val="left" w:pos="720"/>
        </w:tabs>
        <w:spacing w:line="480" w:lineRule="auto"/>
        <w:rPr>
          <w:sz w:val="24"/>
        </w:rPr>
      </w:pPr>
    </w:p>
    <w:p w14:paraId="6E2FE958" w14:textId="77777777" w:rsidR="007D4EE7" w:rsidRDefault="00000000">
      <w:pPr>
        <w:numPr>
          <w:ilvl w:val="0"/>
          <w:numId w:val="1"/>
        </w:numPr>
        <w:spacing w:line="480" w:lineRule="auto"/>
        <w:rPr>
          <w:sz w:val="24"/>
        </w:rPr>
      </w:pPr>
      <w:r>
        <w:rPr>
          <w:sz w:val="24"/>
        </w:rPr>
        <w:t>File name: Figure 9</w:t>
      </w:r>
    </w:p>
    <w:p w14:paraId="3F17C1B1" w14:textId="77777777" w:rsidR="007D4EE7" w:rsidRDefault="00000000">
      <w:pPr>
        <w:numPr>
          <w:ilvl w:val="0"/>
          <w:numId w:val="1"/>
        </w:numPr>
        <w:spacing w:line="480" w:lineRule="auto"/>
        <w:rPr>
          <w:sz w:val="24"/>
        </w:rPr>
      </w:pPr>
      <w:r>
        <w:rPr>
          <w:sz w:val="24"/>
        </w:rPr>
        <w:t>File format: pdf</w:t>
      </w:r>
    </w:p>
    <w:p w14:paraId="0D6E6C5C" w14:textId="77777777" w:rsidR="007D4EE7" w:rsidRDefault="00000000">
      <w:pPr>
        <w:numPr>
          <w:ilvl w:val="0"/>
          <w:numId w:val="1"/>
        </w:numPr>
        <w:spacing w:line="480" w:lineRule="auto"/>
        <w:rPr>
          <w:sz w:val="24"/>
        </w:rPr>
      </w:pPr>
      <w:r>
        <w:rPr>
          <w:sz w:val="24"/>
        </w:rPr>
        <w:t xml:space="preserve">Title of data: Correlation analysis between the estimated annual percentage changes (EAPCs) and ASR/HDI. </w:t>
      </w:r>
    </w:p>
    <w:p w14:paraId="603FBCB8" w14:textId="77777777" w:rsidR="007D4EE7" w:rsidRDefault="00000000">
      <w:pPr>
        <w:numPr>
          <w:ilvl w:val="0"/>
          <w:numId w:val="1"/>
        </w:numPr>
        <w:spacing w:line="480" w:lineRule="auto"/>
        <w:rPr>
          <w:sz w:val="24"/>
        </w:rPr>
      </w:pPr>
      <w:r>
        <w:rPr>
          <w:sz w:val="24"/>
        </w:rPr>
        <w:t>Description of data: Panels A and B show the correlation between EAPCs (A: ASMR; B: ASDR) and the ASR of ischemic stroke in 1990. Panels C and D show the correlation between EAPCs (C: ASMR; D: ASDR) and the HDI in 2021.</w:t>
      </w:r>
    </w:p>
    <w:p w14:paraId="0837BAA2" w14:textId="77777777" w:rsidR="007D4EE7" w:rsidRDefault="007D4EE7">
      <w:pPr>
        <w:spacing w:line="480" w:lineRule="auto"/>
        <w:rPr>
          <w:sz w:val="24"/>
        </w:rPr>
      </w:pPr>
    </w:p>
    <w:p w14:paraId="5CFF9FE2" w14:textId="77777777" w:rsidR="007D4EE7" w:rsidRDefault="00000000">
      <w:pPr>
        <w:numPr>
          <w:ilvl w:val="0"/>
          <w:numId w:val="1"/>
        </w:numPr>
        <w:spacing w:line="480" w:lineRule="auto"/>
        <w:rPr>
          <w:sz w:val="24"/>
        </w:rPr>
      </w:pPr>
      <w:r>
        <w:rPr>
          <w:sz w:val="24"/>
        </w:rPr>
        <w:t>File name: Figure 10-11</w:t>
      </w:r>
    </w:p>
    <w:p w14:paraId="55A5826F" w14:textId="77777777" w:rsidR="007D4EE7" w:rsidRDefault="00000000">
      <w:pPr>
        <w:numPr>
          <w:ilvl w:val="0"/>
          <w:numId w:val="1"/>
        </w:numPr>
        <w:spacing w:line="480" w:lineRule="auto"/>
        <w:rPr>
          <w:sz w:val="24"/>
        </w:rPr>
      </w:pPr>
      <w:r>
        <w:rPr>
          <w:sz w:val="24"/>
        </w:rPr>
        <w:t>File format: pdf</w:t>
      </w:r>
    </w:p>
    <w:p w14:paraId="4989B44A" w14:textId="77777777" w:rsidR="007D4EE7" w:rsidRDefault="00000000">
      <w:pPr>
        <w:numPr>
          <w:ilvl w:val="0"/>
          <w:numId w:val="1"/>
        </w:numPr>
        <w:spacing w:line="480" w:lineRule="auto"/>
        <w:rPr>
          <w:sz w:val="24"/>
        </w:rPr>
      </w:pPr>
      <w:r>
        <w:rPr>
          <w:sz w:val="24"/>
        </w:rPr>
        <w:lastRenderedPageBreak/>
        <w:t>Title of data: Analysis of cross border Inequality in disease burden.</w:t>
      </w:r>
    </w:p>
    <w:p w14:paraId="42D65E2A" w14:textId="77777777" w:rsidR="007D4EE7" w:rsidRDefault="00000000">
      <w:pPr>
        <w:numPr>
          <w:ilvl w:val="0"/>
          <w:numId w:val="1"/>
        </w:numPr>
        <w:spacing w:line="480" w:lineRule="auto"/>
        <w:rPr>
          <w:sz w:val="24"/>
        </w:rPr>
      </w:pPr>
      <w:r>
        <w:rPr>
          <w:sz w:val="24"/>
        </w:rPr>
        <w:t>Description of data: This chart shows the inequality in disease burdens for ischemic stroke attributable to high BMI across 204 countries and regions worldwide, in 1990 and 2021. Figure 10 represents ASMR, and Figure 11 represents ASDR.</w:t>
      </w:r>
    </w:p>
    <w:p w14:paraId="34E73E96" w14:textId="77777777" w:rsidR="007D4EE7" w:rsidRDefault="007D4EE7">
      <w:pPr>
        <w:spacing w:line="480" w:lineRule="auto"/>
        <w:ind w:left="360"/>
        <w:rPr>
          <w:sz w:val="24"/>
        </w:rPr>
      </w:pPr>
    </w:p>
    <w:p w14:paraId="2658C55A" w14:textId="77777777" w:rsidR="007D4EE7" w:rsidRDefault="00000000">
      <w:pPr>
        <w:numPr>
          <w:ilvl w:val="0"/>
          <w:numId w:val="1"/>
        </w:numPr>
        <w:spacing w:line="480" w:lineRule="auto"/>
        <w:rPr>
          <w:sz w:val="24"/>
        </w:rPr>
      </w:pPr>
      <w:r>
        <w:rPr>
          <w:sz w:val="24"/>
        </w:rPr>
        <w:t>File name: Figure 12</w:t>
      </w:r>
    </w:p>
    <w:p w14:paraId="3697E4C3" w14:textId="77777777" w:rsidR="007D4EE7" w:rsidRDefault="00000000">
      <w:pPr>
        <w:numPr>
          <w:ilvl w:val="0"/>
          <w:numId w:val="1"/>
        </w:numPr>
        <w:spacing w:line="480" w:lineRule="auto"/>
        <w:rPr>
          <w:sz w:val="24"/>
        </w:rPr>
      </w:pPr>
      <w:r>
        <w:rPr>
          <w:sz w:val="24"/>
        </w:rPr>
        <w:t>File format: pdf</w:t>
      </w:r>
    </w:p>
    <w:p w14:paraId="7C2FE939" w14:textId="77777777" w:rsidR="007D4EE7" w:rsidRDefault="00000000">
      <w:pPr>
        <w:numPr>
          <w:ilvl w:val="0"/>
          <w:numId w:val="1"/>
        </w:numPr>
        <w:spacing w:line="480" w:lineRule="auto"/>
        <w:rPr>
          <w:sz w:val="24"/>
        </w:rPr>
      </w:pPr>
      <w:r>
        <w:rPr>
          <w:sz w:val="24"/>
        </w:rPr>
        <w:t>Title of data: Frontier analysis</w:t>
      </w:r>
    </w:p>
    <w:p w14:paraId="55132E7C" w14:textId="77777777" w:rsidR="007D4EE7" w:rsidRDefault="00000000">
      <w:pPr>
        <w:numPr>
          <w:ilvl w:val="0"/>
          <w:numId w:val="1"/>
        </w:numPr>
        <w:spacing w:line="480" w:lineRule="auto"/>
        <w:rPr>
          <w:sz w:val="24"/>
        </w:rPr>
      </w:pPr>
      <w:r>
        <w:rPr>
          <w:sz w:val="24"/>
        </w:rPr>
        <w:t>Description of data: The image compares the ASDR of ischemic stroke attributable to high body mass index in 204 countries and regions with different SDI levels between 1990 and 2021, with particular emphasis on 2021.</w:t>
      </w:r>
    </w:p>
    <w:p w14:paraId="5BEB31C6" w14:textId="77777777" w:rsidR="007D4EE7" w:rsidRDefault="007D4EE7">
      <w:pPr>
        <w:spacing w:line="480" w:lineRule="auto"/>
        <w:ind w:left="360"/>
        <w:rPr>
          <w:sz w:val="24"/>
        </w:rPr>
      </w:pPr>
    </w:p>
    <w:p w14:paraId="68E153E4" w14:textId="77777777" w:rsidR="007D4EE7" w:rsidRDefault="00000000">
      <w:pPr>
        <w:numPr>
          <w:ilvl w:val="0"/>
          <w:numId w:val="1"/>
        </w:numPr>
        <w:spacing w:line="480" w:lineRule="auto"/>
        <w:rPr>
          <w:sz w:val="24"/>
        </w:rPr>
      </w:pPr>
      <w:r>
        <w:rPr>
          <w:sz w:val="24"/>
        </w:rPr>
        <w:t>File name: Figure 13-14</w:t>
      </w:r>
    </w:p>
    <w:p w14:paraId="275C3F4D" w14:textId="77777777" w:rsidR="007D4EE7" w:rsidRDefault="00000000">
      <w:pPr>
        <w:numPr>
          <w:ilvl w:val="0"/>
          <w:numId w:val="1"/>
        </w:numPr>
        <w:spacing w:line="480" w:lineRule="auto"/>
        <w:rPr>
          <w:sz w:val="24"/>
        </w:rPr>
      </w:pPr>
      <w:r>
        <w:rPr>
          <w:sz w:val="24"/>
        </w:rPr>
        <w:t>File format: pdf</w:t>
      </w:r>
    </w:p>
    <w:p w14:paraId="18F52EEA" w14:textId="77777777" w:rsidR="007D4EE7" w:rsidRDefault="00000000">
      <w:pPr>
        <w:numPr>
          <w:ilvl w:val="0"/>
          <w:numId w:val="1"/>
        </w:numPr>
        <w:spacing w:line="480" w:lineRule="auto"/>
        <w:rPr>
          <w:sz w:val="24"/>
        </w:rPr>
      </w:pPr>
      <w:r>
        <w:rPr>
          <w:sz w:val="24"/>
        </w:rPr>
        <w:t>Title of data: Age period cohort study</w:t>
      </w:r>
    </w:p>
    <w:p w14:paraId="1115747E" w14:textId="77777777" w:rsidR="007D4EE7" w:rsidRDefault="00000000">
      <w:pPr>
        <w:numPr>
          <w:ilvl w:val="0"/>
          <w:numId w:val="1"/>
        </w:numPr>
        <w:spacing w:line="480" w:lineRule="auto"/>
        <w:rPr>
          <w:sz w:val="24"/>
        </w:rPr>
      </w:pPr>
      <w:r>
        <w:rPr>
          <w:sz w:val="24"/>
        </w:rPr>
        <w:t xml:space="preserve">Description of data: In Figure 13, panel A shows the annual percentage change per year of mortality rate. Panel B illustrates age effects, which are represented by the fitted longitudinal age curves of mortality (per 100,000 person-years) adjusted for period deviations. Panel C displays the ratios of the mortality rates in different periods </w:t>
      </w:r>
      <w:proofErr w:type="gramStart"/>
      <w:r>
        <w:rPr>
          <w:sz w:val="24"/>
        </w:rPr>
        <w:t>relative</w:t>
      </w:r>
      <w:proofErr w:type="gramEnd"/>
      <w:r>
        <w:rPr>
          <w:sz w:val="24"/>
        </w:rPr>
        <w:t xml:space="preserve"> to the reference year 2005. Panel D shows the mortality rate ratios across different birth cohorts, using 1955 as the reference year. The meaning of Figure 14 is </w:t>
      </w:r>
      <w:proofErr w:type="gramStart"/>
      <w:r>
        <w:rPr>
          <w:sz w:val="24"/>
        </w:rPr>
        <w:t>similar to</w:t>
      </w:r>
      <w:proofErr w:type="gramEnd"/>
      <w:r>
        <w:rPr>
          <w:sz w:val="24"/>
        </w:rPr>
        <w:t xml:space="preserve"> that of Figure 13, and the research object is the DALY rate.</w:t>
      </w:r>
    </w:p>
    <w:p w14:paraId="7F22C310" w14:textId="77777777" w:rsidR="007D4EE7" w:rsidRDefault="007D4EE7">
      <w:pPr>
        <w:spacing w:line="480" w:lineRule="auto"/>
        <w:ind w:left="360"/>
        <w:rPr>
          <w:sz w:val="24"/>
        </w:rPr>
      </w:pPr>
    </w:p>
    <w:p w14:paraId="73A22CFA" w14:textId="77777777" w:rsidR="007D4EE7" w:rsidRDefault="00000000">
      <w:pPr>
        <w:numPr>
          <w:ilvl w:val="0"/>
          <w:numId w:val="1"/>
        </w:numPr>
        <w:spacing w:line="480" w:lineRule="auto"/>
        <w:rPr>
          <w:sz w:val="24"/>
        </w:rPr>
      </w:pPr>
      <w:r>
        <w:rPr>
          <w:sz w:val="24"/>
        </w:rPr>
        <w:t>File name: Figure 15</w:t>
      </w:r>
    </w:p>
    <w:p w14:paraId="2FA46FE1" w14:textId="77777777" w:rsidR="007D4EE7" w:rsidRDefault="00000000">
      <w:pPr>
        <w:numPr>
          <w:ilvl w:val="0"/>
          <w:numId w:val="1"/>
        </w:numPr>
        <w:spacing w:line="480" w:lineRule="auto"/>
        <w:rPr>
          <w:sz w:val="24"/>
        </w:rPr>
      </w:pPr>
      <w:r>
        <w:rPr>
          <w:sz w:val="24"/>
        </w:rPr>
        <w:t>File format: pdf</w:t>
      </w:r>
    </w:p>
    <w:p w14:paraId="5264C45B" w14:textId="77777777" w:rsidR="007D4EE7" w:rsidRDefault="00000000">
      <w:pPr>
        <w:numPr>
          <w:ilvl w:val="0"/>
          <w:numId w:val="1"/>
        </w:numPr>
        <w:spacing w:line="480" w:lineRule="auto"/>
        <w:rPr>
          <w:sz w:val="24"/>
        </w:rPr>
      </w:pPr>
      <w:r>
        <w:rPr>
          <w:sz w:val="24"/>
        </w:rPr>
        <w:t>Title of data: Time trend of disease burden of high BMI related ischemic stroke in different age groups</w:t>
      </w:r>
    </w:p>
    <w:p w14:paraId="7ECDCB0B" w14:textId="77777777" w:rsidR="007D4EE7" w:rsidRDefault="00000000">
      <w:pPr>
        <w:numPr>
          <w:ilvl w:val="0"/>
          <w:numId w:val="1"/>
        </w:numPr>
        <w:spacing w:line="480" w:lineRule="auto"/>
        <w:rPr>
          <w:sz w:val="24"/>
        </w:rPr>
      </w:pPr>
      <w:r>
        <w:rPr>
          <w:sz w:val="24"/>
        </w:rPr>
        <w:t xml:space="preserve">Description of data: Time trend of disease burden of high BMI related ischemic stroke in different age groups. Panel A represents mortality </w:t>
      </w:r>
      <w:proofErr w:type="gramStart"/>
      <w:r>
        <w:rPr>
          <w:sz w:val="24"/>
        </w:rPr>
        <w:t>rate,</w:t>
      </w:r>
      <w:proofErr w:type="gramEnd"/>
      <w:r>
        <w:rPr>
          <w:sz w:val="24"/>
        </w:rPr>
        <w:t xml:space="preserve"> </w:t>
      </w:r>
      <w:proofErr w:type="gramStart"/>
      <w:r>
        <w:rPr>
          <w:sz w:val="24"/>
        </w:rPr>
        <w:t>panel</w:t>
      </w:r>
      <w:proofErr w:type="gramEnd"/>
      <w:r>
        <w:rPr>
          <w:sz w:val="24"/>
        </w:rPr>
        <w:t xml:space="preserve"> B represents DALY rate.</w:t>
      </w:r>
    </w:p>
    <w:p w14:paraId="37F36C18" w14:textId="77777777" w:rsidR="007D4EE7" w:rsidRDefault="007D4EE7">
      <w:pPr>
        <w:spacing w:line="480" w:lineRule="auto"/>
        <w:ind w:left="360"/>
        <w:rPr>
          <w:sz w:val="24"/>
        </w:rPr>
      </w:pPr>
    </w:p>
    <w:p w14:paraId="10869B61" w14:textId="77777777" w:rsidR="007D4EE7" w:rsidRDefault="00000000">
      <w:pPr>
        <w:numPr>
          <w:ilvl w:val="0"/>
          <w:numId w:val="1"/>
        </w:numPr>
        <w:spacing w:line="480" w:lineRule="auto"/>
        <w:rPr>
          <w:sz w:val="24"/>
        </w:rPr>
      </w:pPr>
      <w:r>
        <w:rPr>
          <w:sz w:val="24"/>
        </w:rPr>
        <w:t>File name: Figure 16</w:t>
      </w:r>
    </w:p>
    <w:p w14:paraId="170396BB" w14:textId="77777777" w:rsidR="007D4EE7" w:rsidRDefault="00000000">
      <w:pPr>
        <w:numPr>
          <w:ilvl w:val="0"/>
          <w:numId w:val="1"/>
        </w:numPr>
        <w:spacing w:line="480" w:lineRule="auto"/>
        <w:rPr>
          <w:sz w:val="24"/>
        </w:rPr>
      </w:pPr>
      <w:r>
        <w:rPr>
          <w:sz w:val="24"/>
        </w:rPr>
        <w:t>File format: pdf</w:t>
      </w:r>
    </w:p>
    <w:p w14:paraId="7FBA4A23" w14:textId="77777777" w:rsidR="007D4EE7" w:rsidRDefault="00000000">
      <w:pPr>
        <w:numPr>
          <w:ilvl w:val="0"/>
          <w:numId w:val="1"/>
        </w:numPr>
        <w:spacing w:line="480" w:lineRule="auto"/>
        <w:rPr>
          <w:sz w:val="24"/>
        </w:rPr>
      </w:pPr>
      <w:r>
        <w:rPr>
          <w:sz w:val="24"/>
        </w:rPr>
        <w:t>Title of data: Prediction of future mortality trends in ischemic stroke related to high BMI</w:t>
      </w:r>
    </w:p>
    <w:p w14:paraId="28BB287D" w14:textId="77777777" w:rsidR="007D4EE7" w:rsidRDefault="00000000">
      <w:pPr>
        <w:numPr>
          <w:ilvl w:val="0"/>
          <w:numId w:val="1"/>
        </w:numPr>
        <w:spacing w:line="480" w:lineRule="auto"/>
        <w:rPr>
          <w:sz w:val="24"/>
        </w:rPr>
      </w:pPr>
      <w:r>
        <w:rPr>
          <w:sz w:val="24"/>
        </w:rPr>
        <w:t>Description of data: This graph reflects the predicted ASMR from ischemic stroke attributable to high BMI in the future, including the overall population as well as male and female subgroups.</w:t>
      </w:r>
    </w:p>
    <w:p w14:paraId="2F0CFBFB" w14:textId="77777777" w:rsidR="007D4EE7" w:rsidRDefault="007D4EE7">
      <w:pPr>
        <w:tabs>
          <w:tab w:val="left" w:pos="720"/>
        </w:tabs>
        <w:spacing w:line="480" w:lineRule="auto"/>
        <w:rPr>
          <w:sz w:val="24"/>
        </w:rPr>
      </w:pPr>
    </w:p>
    <w:p w14:paraId="202BAB58" w14:textId="77777777" w:rsidR="007D4EE7" w:rsidRDefault="00000000">
      <w:pPr>
        <w:numPr>
          <w:ilvl w:val="0"/>
          <w:numId w:val="1"/>
        </w:numPr>
        <w:spacing w:line="480" w:lineRule="auto"/>
        <w:rPr>
          <w:sz w:val="24"/>
        </w:rPr>
      </w:pPr>
      <w:r>
        <w:rPr>
          <w:sz w:val="24"/>
        </w:rPr>
        <w:t>File name: Supplementary Figure 1-6</w:t>
      </w:r>
    </w:p>
    <w:p w14:paraId="46591CAB" w14:textId="77777777" w:rsidR="007D4EE7" w:rsidRDefault="00000000">
      <w:pPr>
        <w:numPr>
          <w:ilvl w:val="0"/>
          <w:numId w:val="1"/>
        </w:numPr>
        <w:spacing w:line="480" w:lineRule="auto"/>
        <w:rPr>
          <w:sz w:val="24"/>
        </w:rPr>
      </w:pPr>
      <w:r>
        <w:rPr>
          <w:sz w:val="24"/>
        </w:rPr>
        <w:t>File format: pdf</w:t>
      </w:r>
    </w:p>
    <w:p w14:paraId="63ADB3D2" w14:textId="77777777" w:rsidR="007D4EE7" w:rsidRDefault="00000000">
      <w:pPr>
        <w:numPr>
          <w:ilvl w:val="0"/>
          <w:numId w:val="1"/>
        </w:numPr>
        <w:spacing w:line="480" w:lineRule="auto"/>
        <w:rPr>
          <w:sz w:val="24"/>
        </w:rPr>
      </w:pPr>
      <w:r>
        <w:rPr>
          <w:sz w:val="24"/>
        </w:rPr>
        <w:t>Title of data: Prediction of future mortality trends in ischemic stroke related to high BMI</w:t>
      </w:r>
    </w:p>
    <w:p w14:paraId="19D8681E" w14:textId="77777777" w:rsidR="007D4EE7" w:rsidRDefault="00000000">
      <w:pPr>
        <w:numPr>
          <w:ilvl w:val="0"/>
          <w:numId w:val="1"/>
        </w:numPr>
        <w:spacing w:line="480" w:lineRule="auto"/>
        <w:rPr>
          <w:sz w:val="24"/>
        </w:rPr>
      </w:pPr>
      <w:r>
        <w:rPr>
          <w:sz w:val="24"/>
        </w:rPr>
        <w:t xml:space="preserve">Description of data: Supplementary Figures 1-6 represent the predictions of mortality </w:t>
      </w:r>
      <w:r>
        <w:rPr>
          <w:sz w:val="24"/>
        </w:rPr>
        <w:lastRenderedPageBreak/>
        <w:t>rate trends for the overall population and different genders and age groups over the next 15 years.</w:t>
      </w:r>
    </w:p>
    <w:p w14:paraId="1E1EFECC" w14:textId="77777777" w:rsidR="007D4EE7" w:rsidRDefault="007D4EE7">
      <w:pPr>
        <w:spacing w:line="480" w:lineRule="auto"/>
        <w:rPr>
          <w:sz w:val="24"/>
        </w:rPr>
      </w:pPr>
    </w:p>
    <w:p w14:paraId="26219EEB" w14:textId="77777777" w:rsidR="007D4EE7" w:rsidRDefault="00000000">
      <w:pPr>
        <w:numPr>
          <w:ilvl w:val="0"/>
          <w:numId w:val="1"/>
        </w:numPr>
        <w:spacing w:line="480" w:lineRule="auto"/>
        <w:rPr>
          <w:sz w:val="24"/>
        </w:rPr>
      </w:pPr>
      <w:r>
        <w:rPr>
          <w:sz w:val="24"/>
        </w:rPr>
        <w:t>File name: Table 1-2</w:t>
      </w:r>
    </w:p>
    <w:p w14:paraId="72DA69CC" w14:textId="77777777" w:rsidR="007D4EE7" w:rsidRDefault="00000000">
      <w:pPr>
        <w:numPr>
          <w:ilvl w:val="0"/>
          <w:numId w:val="1"/>
        </w:numPr>
        <w:spacing w:line="480" w:lineRule="auto"/>
        <w:rPr>
          <w:sz w:val="24"/>
        </w:rPr>
      </w:pPr>
      <w:r>
        <w:rPr>
          <w:sz w:val="24"/>
        </w:rPr>
        <w:t>File format: excel</w:t>
      </w:r>
    </w:p>
    <w:p w14:paraId="40199B70" w14:textId="77777777" w:rsidR="007D4EE7" w:rsidRDefault="00000000">
      <w:pPr>
        <w:numPr>
          <w:ilvl w:val="0"/>
          <w:numId w:val="1"/>
        </w:numPr>
        <w:spacing w:line="480" w:lineRule="auto"/>
        <w:rPr>
          <w:sz w:val="24"/>
        </w:rPr>
      </w:pPr>
      <w:r>
        <w:rPr>
          <w:sz w:val="24"/>
        </w:rPr>
        <w:t>Title of data: Disease burden data attributed to high BMI ischemic stroke.</w:t>
      </w:r>
    </w:p>
    <w:p w14:paraId="316CF9EB" w14:textId="77777777" w:rsidR="007D4EE7" w:rsidRDefault="00000000">
      <w:pPr>
        <w:numPr>
          <w:ilvl w:val="0"/>
          <w:numId w:val="1"/>
        </w:numPr>
        <w:spacing w:line="480" w:lineRule="auto"/>
        <w:rPr>
          <w:sz w:val="24"/>
        </w:rPr>
      </w:pPr>
      <w:r>
        <w:rPr>
          <w:sz w:val="24"/>
        </w:rPr>
        <w:t>Description of data: The data in the table are the disease burden data of worldwide, 5 SDI regions, and 21 GBD regions in 1990 and 2021. Table 1 shows the number of deaths, mortality rate, PC, and EAPC; Table 2 shows the DALY numbers, DALY rates, PC, and EAPC.</w:t>
      </w:r>
    </w:p>
    <w:p w14:paraId="3CBC8B3B" w14:textId="77777777" w:rsidR="007D4EE7" w:rsidRDefault="007D4EE7">
      <w:pPr>
        <w:tabs>
          <w:tab w:val="left" w:pos="720"/>
        </w:tabs>
        <w:spacing w:line="480" w:lineRule="auto"/>
        <w:rPr>
          <w:sz w:val="24"/>
        </w:rPr>
      </w:pPr>
    </w:p>
    <w:p w14:paraId="28362EA0" w14:textId="77777777" w:rsidR="007D4EE7" w:rsidRDefault="00000000">
      <w:pPr>
        <w:numPr>
          <w:ilvl w:val="0"/>
          <w:numId w:val="1"/>
        </w:numPr>
        <w:spacing w:line="480" w:lineRule="auto"/>
        <w:rPr>
          <w:sz w:val="24"/>
        </w:rPr>
      </w:pPr>
      <w:r>
        <w:rPr>
          <w:sz w:val="24"/>
        </w:rPr>
        <w:t>File name: Supplementary Table 1-4</w:t>
      </w:r>
    </w:p>
    <w:p w14:paraId="41A781F2" w14:textId="77777777" w:rsidR="007D4EE7" w:rsidRDefault="00000000">
      <w:pPr>
        <w:numPr>
          <w:ilvl w:val="0"/>
          <w:numId w:val="1"/>
        </w:numPr>
        <w:spacing w:line="480" w:lineRule="auto"/>
        <w:rPr>
          <w:sz w:val="24"/>
        </w:rPr>
      </w:pPr>
      <w:r>
        <w:rPr>
          <w:sz w:val="24"/>
        </w:rPr>
        <w:t>File format: excel</w:t>
      </w:r>
    </w:p>
    <w:p w14:paraId="5231083D" w14:textId="77777777" w:rsidR="007D4EE7" w:rsidRDefault="00000000">
      <w:pPr>
        <w:numPr>
          <w:ilvl w:val="0"/>
          <w:numId w:val="1"/>
        </w:numPr>
        <w:spacing w:line="480" w:lineRule="auto"/>
        <w:rPr>
          <w:sz w:val="24"/>
        </w:rPr>
      </w:pPr>
      <w:r>
        <w:rPr>
          <w:sz w:val="24"/>
        </w:rPr>
        <w:t>Title of data: Disease burden data attributed to high BMI ischemic stroke of 204 countries and regions.</w:t>
      </w:r>
    </w:p>
    <w:p w14:paraId="3E15F882" w14:textId="77777777" w:rsidR="007D4EE7" w:rsidRDefault="00000000">
      <w:pPr>
        <w:numPr>
          <w:ilvl w:val="0"/>
          <w:numId w:val="1"/>
        </w:numPr>
        <w:spacing w:line="480" w:lineRule="auto"/>
        <w:rPr>
          <w:sz w:val="24"/>
        </w:rPr>
      </w:pPr>
      <w:r>
        <w:rPr>
          <w:sz w:val="24"/>
        </w:rPr>
        <w:t>Description of data:The data in the table are the disease burden data attributed to high BMI ischemic stroke of 204 countries and regions. Among them, Table 1 shows the deaths data, Table 2 shows DALY data, Table 3 shows ASMR data, and Table 4 shows ASDR data. At the same time, the PC and EAPC of the above indicators are also reflected in the table.</w:t>
      </w:r>
    </w:p>
    <w:p w14:paraId="6BEB5FBA" w14:textId="77777777" w:rsidR="007D4EE7" w:rsidRDefault="007D4EE7"/>
    <w:sectPr w:rsidR="007D4EE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F7139" w14:textId="77777777" w:rsidR="006607E8" w:rsidRDefault="006607E8">
      <w:r>
        <w:separator/>
      </w:r>
    </w:p>
  </w:endnote>
  <w:endnote w:type="continuationSeparator" w:id="0">
    <w:p w14:paraId="54AE6448" w14:textId="77777777" w:rsidR="006607E8" w:rsidRDefault="00660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85685D" w14:textId="77777777" w:rsidR="006607E8" w:rsidRDefault="006607E8">
      <w:r>
        <w:rPr>
          <w:color w:val="000000"/>
        </w:rPr>
        <w:separator/>
      </w:r>
    </w:p>
  </w:footnote>
  <w:footnote w:type="continuationSeparator" w:id="0">
    <w:p w14:paraId="38C33BB3" w14:textId="77777777" w:rsidR="006607E8" w:rsidRDefault="006607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202C56"/>
    <w:multiLevelType w:val="multilevel"/>
    <w:tmpl w:val="548E22C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num w:numId="1" w16cid:durableId="2082865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7D4EE7"/>
    <w:rsid w:val="006607E8"/>
    <w:rsid w:val="007D4EE7"/>
    <w:rsid w:val="00BD0D9E"/>
    <w:rsid w:val="00EC21E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DA66A"/>
  <w15:docId w15:val="{DD51D273-7767-403F-844F-F3B825BE2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DengXian" w:hAnsi="Aptos" w:cs="Arial"/>
        <w:kern w:val="3"/>
        <w:sz w:val="24"/>
        <w:szCs w:val="24"/>
        <w:lang w:val="en-US" w:eastAsia="zh-CN"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spacing w:after="0" w:line="240" w:lineRule="auto"/>
      <w:jc w:val="both"/>
    </w:pPr>
    <w:rPr>
      <w:sz w:val="21"/>
    </w:rPr>
  </w:style>
  <w:style w:type="paragraph" w:styleId="Heading1">
    <w:name w:val="heading 1"/>
    <w:basedOn w:val="Normal"/>
    <w:next w:val="Normal"/>
    <w:uiPriority w:val="9"/>
    <w:qFormat/>
    <w:pPr>
      <w:keepNext/>
      <w:keepLines/>
      <w:spacing w:before="360" w:after="80"/>
      <w:outlineLvl w:val="0"/>
    </w:pPr>
    <w:rPr>
      <w:rFonts w:ascii="Aptos Display" w:eastAsia="DengXian Light" w:hAnsi="Aptos Display" w:cs="Times New Roman"/>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eastAsia="DengXian Light" w:hAnsi="Aptos Display" w:cs="Times New Roman"/>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rFonts w:eastAsia="DengXian Light" w:cs="Times New Roman"/>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rFonts w:eastAsia="DengXian Light" w:cs="Times New Roman"/>
      <w:i/>
      <w:iCs/>
      <w:color w:val="0F4761"/>
    </w:rPr>
  </w:style>
  <w:style w:type="paragraph" w:styleId="Heading5">
    <w:name w:val="heading 5"/>
    <w:basedOn w:val="Normal"/>
    <w:next w:val="Normal"/>
    <w:uiPriority w:val="9"/>
    <w:semiHidden/>
    <w:unhideWhenUsed/>
    <w:qFormat/>
    <w:pPr>
      <w:keepNext/>
      <w:keepLines/>
      <w:spacing w:before="80" w:after="40"/>
      <w:outlineLvl w:val="4"/>
    </w:pPr>
    <w:rPr>
      <w:rFonts w:eastAsia="DengXian Light" w:cs="Times New Roman"/>
      <w:color w:val="0F4761"/>
    </w:rPr>
  </w:style>
  <w:style w:type="paragraph" w:styleId="Heading6">
    <w:name w:val="heading 6"/>
    <w:basedOn w:val="Normal"/>
    <w:next w:val="Normal"/>
    <w:uiPriority w:val="9"/>
    <w:semiHidden/>
    <w:unhideWhenUsed/>
    <w:qFormat/>
    <w:pPr>
      <w:keepNext/>
      <w:keepLines/>
      <w:spacing w:before="40"/>
      <w:outlineLvl w:val="5"/>
    </w:pPr>
    <w:rPr>
      <w:rFonts w:eastAsia="DengXian Light" w:cs="Times New Roman"/>
      <w:i/>
      <w:iCs/>
      <w:color w:val="595959"/>
    </w:rPr>
  </w:style>
  <w:style w:type="paragraph" w:styleId="Heading7">
    <w:name w:val="heading 7"/>
    <w:basedOn w:val="Normal"/>
    <w:next w:val="Normal"/>
    <w:pPr>
      <w:keepNext/>
      <w:keepLines/>
      <w:spacing w:before="40"/>
      <w:outlineLvl w:val="6"/>
    </w:pPr>
    <w:rPr>
      <w:rFonts w:eastAsia="DengXian Light" w:cs="Times New Roman"/>
      <w:color w:val="595959"/>
    </w:rPr>
  </w:style>
  <w:style w:type="paragraph" w:styleId="Heading8">
    <w:name w:val="heading 8"/>
    <w:basedOn w:val="Normal"/>
    <w:next w:val="Normal"/>
    <w:pPr>
      <w:keepNext/>
      <w:keepLines/>
      <w:outlineLvl w:val="7"/>
    </w:pPr>
    <w:rPr>
      <w:rFonts w:eastAsia="DengXian Light" w:cs="Times New Roman"/>
      <w:i/>
      <w:iCs/>
      <w:color w:val="272727"/>
    </w:rPr>
  </w:style>
  <w:style w:type="paragraph" w:styleId="Heading9">
    <w:name w:val="heading 9"/>
    <w:basedOn w:val="Normal"/>
    <w:next w:val="Normal"/>
    <w:pPr>
      <w:keepNext/>
      <w:keepLines/>
      <w:outlineLvl w:val="8"/>
    </w:pPr>
    <w:rPr>
      <w:rFonts w:eastAsia="DengXian Light" w:cs="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DengXian Light" w:hAnsi="Aptos Display" w:cs="Times New Roman"/>
      <w:color w:val="0F4761"/>
      <w:sz w:val="40"/>
      <w:szCs w:val="40"/>
    </w:rPr>
  </w:style>
  <w:style w:type="character" w:customStyle="1" w:styleId="Heading2Char">
    <w:name w:val="Heading 2 Char"/>
    <w:basedOn w:val="DefaultParagraphFont"/>
    <w:rPr>
      <w:rFonts w:ascii="Aptos Display" w:eastAsia="DengXian Light" w:hAnsi="Aptos Display" w:cs="Times New Roman"/>
      <w:color w:val="0F4761"/>
      <w:sz w:val="32"/>
      <w:szCs w:val="32"/>
    </w:rPr>
  </w:style>
  <w:style w:type="character" w:customStyle="1" w:styleId="Heading3Char">
    <w:name w:val="Heading 3 Char"/>
    <w:basedOn w:val="DefaultParagraphFont"/>
    <w:rPr>
      <w:rFonts w:eastAsia="DengXian Light" w:cs="Times New Roman"/>
      <w:color w:val="0F4761"/>
      <w:sz w:val="28"/>
      <w:szCs w:val="28"/>
    </w:rPr>
  </w:style>
  <w:style w:type="character" w:customStyle="1" w:styleId="Heading4Char">
    <w:name w:val="Heading 4 Char"/>
    <w:basedOn w:val="DefaultParagraphFont"/>
    <w:rPr>
      <w:rFonts w:eastAsia="DengXian Light" w:cs="Times New Roman"/>
      <w:i/>
      <w:iCs/>
      <w:color w:val="0F4761"/>
    </w:rPr>
  </w:style>
  <w:style w:type="character" w:customStyle="1" w:styleId="Heading5Char">
    <w:name w:val="Heading 5 Char"/>
    <w:basedOn w:val="DefaultParagraphFont"/>
    <w:rPr>
      <w:rFonts w:eastAsia="DengXian Light" w:cs="Times New Roman"/>
      <w:color w:val="0F4761"/>
    </w:rPr>
  </w:style>
  <w:style w:type="character" w:customStyle="1" w:styleId="Heading6Char">
    <w:name w:val="Heading 6 Char"/>
    <w:basedOn w:val="DefaultParagraphFont"/>
    <w:rPr>
      <w:rFonts w:eastAsia="DengXian Light" w:cs="Times New Roman"/>
      <w:i/>
      <w:iCs/>
      <w:color w:val="595959"/>
    </w:rPr>
  </w:style>
  <w:style w:type="character" w:customStyle="1" w:styleId="Heading7Char">
    <w:name w:val="Heading 7 Char"/>
    <w:basedOn w:val="DefaultParagraphFont"/>
    <w:rPr>
      <w:rFonts w:eastAsia="DengXian Light" w:cs="Times New Roman"/>
      <w:color w:val="595959"/>
    </w:rPr>
  </w:style>
  <w:style w:type="character" w:customStyle="1" w:styleId="Heading8Char">
    <w:name w:val="Heading 8 Char"/>
    <w:basedOn w:val="DefaultParagraphFont"/>
    <w:rPr>
      <w:rFonts w:eastAsia="DengXian Light" w:cs="Times New Roman"/>
      <w:i/>
      <w:iCs/>
      <w:color w:val="272727"/>
    </w:rPr>
  </w:style>
  <w:style w:type="character" w:customStyle="1" w:styleId="Heading9Char">
    <w:name w:val="Heading 9 Char"/>
    <w:basedOn w:val="DefaultParagraphFont"/>
    <w:rPr>
      <w:rFonts w:eastAsia="DengXian Light" w:cs="Times New Roman"/>
      <w:color w:val="272727"/>
    </w:rPr>
  </w:style>
  <w:style w:type="paragraph" w:styleId="Title">
    <w:name w:val="Title"/>
    <w:basedOn w:val="Normal"/>
    <w:next w:val="Normal"/>
    <w:uiPriority w:val="10"/>
    <w:qFormat/>
    <w:pPr>
      <w:spacing w:after="80"/>
      <w:contextualSpacing/>
    </w:pPr>
    <w:rPr>
      <w:rFonts w:ascii="Aptos Display" w:eastAsia="DengXian Light" w:hAnsi="Aptos Display" w:cs="Times New Roman"/>
      <w:spacing w:val="-10"/>
      <w:sz w:val="56"/>
      <w:szCs w:val="56"/>
    </w:rPr>
  </w:style>
  <w:style w:type="character" w:customStyle="1" w:styleId="TitleChar">
    <w:name w:val="Title Char"/>
    <w:basedOn w:val="DefaultParagraphFont"/>
    <w:rPr>
      <w:rFonts w:ascii="Aptos Display" w:eastAsia="DengXian Light" w:hAnsi="Aptos Display" w:cs="Times New Roman"/>
      <w:spacing w:val="-10"/>
      <w:kern w:val="3"/>
      <w:sz w:val="56"/>
      <w:szCs w:val="56"/>
    </w:rPr>
  </w:style>
  <w:style w:type="paragraph" w:styleId="Subtitle">
    <w:name w:val="Subtitle"/>
    <w:basedOn w:val="Normal"/>
    <w:next w:val="Normal"/>
    <w:uiPriority w:val="11"/>
    <w:qFormat/>
    <w:rPr>
      <w:rFonts w:eastAsia="DengXian Light" w:cs="Times New Roman"/>
      <w:color w:val="595959"/>
      <w:spacing w:val="15"/>
      <w:sz w:val="28"/>
      <w:szCs w:val="28"/>
    </w:rPr>
  </w:style>
  <w:style w:type="character" w:customStyle="1" w:styleId="SubtitleChar">
    <w:name w:val="Subtitle Char"/>
    <w:basedOn w:val="DefaultParagraphFont"/>
    <w:rPr>
      <w:rFonts w:eastAsia="DengXian Light"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767</Words>
  <Characters>4373</Characters>
  <Application>Microsoft Office Word</Application>
  <DocSecurity>0</DocSecurity>
  <Lines>36</Lines>
  <Paragraphs>10</Paragraphs>
  <ScaleCrop>false</ScaleCrop>
  <Company/>
  <LinksUpToDate>false</LinksUpToDate>
  <CharactersWithSpaces>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dc:description/>
  <cp:lastModifiedBy>Sachin Pawar</cp:lastModifiedBy>
  <cp:revision>2</cp:revision>
  <dcterms:created xsi:type="dcterms:W3CDTF">2025-09-23T10:39:00Z</dcterms:created>
  <dcterms:modified xsi:type="dcterms:W3CDTF">2025-09-23T10:39:00Z</dcterms:modified>
</cp:coreProperties>
</file>