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EAFA76" w14:textId="77777777" w:rsidR="00F542A8" w:rsidRPr="0015563E" w:rsidRDefault="00F542A8" w:rsidP="00F542A8">
      <w:pPr>
        <w:pStyle w:val="Tableofcontents"/>
        <w:jc w:val="both"/>
      </w:pPr>
      <w:r w:rsidRPr="00136A9C">
        <w:rPr>
          <w:b/>
        </w:rPr>
        <w:t>Title</w:t>
      </w:r>
      <w:r w:rsidRPr="0015563E">
        <w:t xml:space="preserve"> </w:t>
      </w:r>
    </w:p>
    <w:p w14:paraId="669732C4" w14:textId="77777777" w:rsidR="00F542A8" w:rsidRPr="00334EBE" w:rsidRDefault="00F542A8" w:rsidP="00F542A8">
      <w:pPr>
        <w:pStyle w:val="Tableofcontents"/>
        <w:jc w:val="both"/>
      </w:pPr>
      <w:r>
        <w:t>Reinvestigation of nucleophilic/zwitterionic ring-opening polymerization of trimethylene carbonate catalyzed TBD.</w:t>
      </w:r>
    </w:p>
    <w:p w14:paraId="5183885B" w14:textId="77777777" w:rsidR="00F542A8" w:rsidRPr="00EF4114" w:rsidRDefault="00F542A8" w:rsidP="00F542A8">
      <w:pPr>
        <w:pStyle w:val="Tableofcontents"/>
        <w:jc w:val="both"/>
      </w:pPr>
    </w:p>
    <w:p w14:paraId="3E12EE44" w14:textId="77777777" w:rsidR="00F542A8" w:rsidRDefault="00F542A8" w:rsidP="00F542A8">
      <w:pPr>
        <w:pStyle w:val="Tableofcontents"/>
        <w:jc w:val="both"/>
      </w:pPr>
      <w:r w:rsidRPr="00EF4114">
        <w:t xml:space="preserve">ToC figure </w:t>
      </w:r>
    </w:p>
    <w:p w14:paraId="774B6D0F" w14:textId="77777777" w:rsidR="00F542A8" w:rsidRDefault="00F542A8" w:rsidP="00F542A8">
      <w:pPr>
        <w:pStyle w:val="Tableofcontents"/>
        <w:jc w:val="both"/>
      </w:pPr>
      <w:r w:rsidRPr="00C31880">
        <w:rPr>
          <w:noProof/>
        </w:rPr>
        <w:drawing>
          <wp:inline distT="0" distB="0" distL="0" distR="0" wp14:anchorId="4428A156" wp14:editId="65C24505">
            <wp:extent cx="1800000" cy="944047"/>
            <wp:effectExtent l="0" t="0" r="0" b="889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944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A3C7CB" w14:textId="77777777" w:rsidR="00F542A8" w:rsidRDefault="00F542A8" w:rsidP="00F542A8">
      <w:pPr>
        <w:jc w:val="both"/>
        <w:rPr>
          <w:lang w:val="en-US"/>
        </w:rPr>
      </w:pPr>
    </w:p>
    <w:p w14:paraId="5D348D96" w14:textId="77777777" w:rsidR="00F542A8" w:rsidRPr="005A3762" w:rsidRDefault="00F542A8" w:rsidP="00F542A8">
      <w:pPr>
        <w:jc w:val="both"/>
        <w:rPr>
          <w:lang w:val="en-US"/>
        </w:rPr>
      </w:pPr>
      <w:r w:rsidRPr="005A3762">
        <w:rPr>
          <w:lang w:val="en-US"/>
        </w:rPr>
        <w:t>We investigated the polymerization mechanism of trimethylene carbonate monomer using TBD</w:t>
      </w:r>
      <w:r>
        <w:rPr>
          <w:lang w:val="en-US"/>
        </w:rPr>
        <w:t xml:space="preserve"> in the absence of alcohol</w:t>
      </w:r>
      <w:r w:rsidRPr="005A3762">
        <w:rPr>
          <w:lang w:val="en-US"/>
        </w:rPr>
        <w:t xml:space="preserve">. Our findings revealed that despite the polymerization progressing via ZROP, the initiation reaction is irreversible. </w:t>
      </w:r>
      <w:r>
        <w:rPr>
          <w:lang w:val="en-US"/>
        </w:rPr>
        <w:t>W</w:t>
      </w:r>
      <w:r w:rsidRPr="005A3762">
        <w:rPr>
          <w:lang w:val="en-US"/>
        </w:rPr>
        <w:t xml:space="preserve">e hypothesize that the deprotonation of TBD leads to the dissolution of </w:t>
      </w:r>
      <w:r>
        <w:rPr>
          <w:lang w:val="en-US"/>
        </w:rPr>
        <w:t>zwitterion</w:t>
      </w:r>
      <w:r w:rsidRPr="005A3762">
        <w:rPr>
          <w:lang w:val="en-US"/>
        </w:rPr>
        <w:t>, resulting in the formation of a mixture of cyclic and linear polymers.</w:t>
      </w:r>
    </w:p>
    <w:p w14:paraId="5B9C29D7" w14:textId="77777777" w:rsidR="00DE6AE2" w:rsidRPr="00F542A8" w:rsidRDefault="00DE6AE2">
      <w:pPr>
        <w:rPr>
          <w:lang w:val="en-US"/>
        </w:rPr>
      </w:pPr>
    </w:p>
    <w:sectPr w:rsidR="00DE6AE2" w:rsidRPr="00F542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2A8"/>
    <w:rsid w:val="00195413"/>
    <w:rsid w:val="003D0186"/>
    <w:rsid w:val="007278E4"/>
    <w:rsid w:val="00A3738C"/>
    <w:rsid w:val="00BC6C35"/>
    <w:rsid w:val="00CB270D"/>
    <w:rsid w:val="00CF7583"/>
    <w:rsid w:val="00DE6AE2"/>
    <w:rsid w:val="00F542A8"/>
    <w:rsid w:val="00FF7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65CBDB"/>
  <w15:chartTrackingRefBased/>
  <w15:docId w15:val="{429E8101-B5F1-4170-84F1-6CD145877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2A8"/>
    <w:pPr>
      <w:spacing w:after="0" w:line="240" w:lineRule="auto"/>
    </w:pPr>
    <w:rPr>
      <w:rFonts w:ascii="Times New Roman" w:eastAsia="MS Mincho" w:hAnsi="Times New Roman" w:cs="Times New Roman"/>
      <w:kern w:val="0"/>
      <w:lang w:val="de-DE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42A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42A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42A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42A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42A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42A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42A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42A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42A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42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42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42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42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42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42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42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42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42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42A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542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42A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542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42A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542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42A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542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42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42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42A8"/>
    <w:rPr>
      <w:b/>
      <w:bCs/>
      <w:smallCaps/>
      <w:color w:val="0F4761" w:themeColor="accent1" w:themeShade="BF"/>
      <w:spacing w:val="5"/>
    </w:rPr>
  </w:style>
  <w:style w:type="paragraph" w:customStyle="1" w:styleId="Tableofcontents">
    <w:name w:val="Table of contents"/>
    <w:basedOn w:val="Normal"/>
    <w:autoRedefine/>
    <w:rsid w:val="00F542A8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449</Characters>
  <Application>Microsoft Office Word</Application>
  <DocSecurity>0</DocSecurity>
  <Lines>10</Lines>
  <Paragraphs>5</Paragraphs>
  <ScaleCrop>false</ScaleCrop>
  <Company>Springer Nature</Company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2025-12-19T11:59:00Z</dcterms:created>
  <dcterms:modified xsi:type="dcterms:W3CDTF">2025-12-19T11:59:00Z</dcterms:modified>
</cp:coreProperties>
</file>