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3885" w14:textId="77777777" w:rsidR="0061298F" w:rsidRDefault="0000000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Table 1 Supplementary All sample correlations between Emotional Connection to God and emotional intelligence</w:t>
      </w:r>
    </w:p>
    <w:p w14:paraId="3825215B" w14:textId="77777777" w:rsidR="0061298F" w:rsidRDefault="0061298F">
      <w:pPr>
        <w:rPr>
          <w:lang w:val="en-US"/>
        </w:rPr>
      </w:pPr>
    </w:p>
    <w:tbl>
      <w:tblPr>
        <w:tblW w:w="4267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1433"/>
        <w:gridCol w:w="993"/>
        <w:gridCol w:w="993"/>
        <w:gridCol w:w="1273"/>
        <w:gridCol w:w="1134"/>
        <w:gridCol w:w="1134"/>
        <w:gridCol w:w="1419"/>
        <w:gridCol w:w="1134"/>
      </w:tblGrid>
      <w:tr w:rsidR="0061298F" w14:paraId="6B1504C8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6E23" w14:textId="77777777" w:rsidR="0061298F" w:rsidRDefault="00000000">
            <w:r>
              <w:rPr>
                <w:rFonts w:eastAsia="DengXian"/>
                <w:b/>
                <w:bCs/>
                <w:color w:val="124F1A"/>
                <w:sz w:val="22"/>
                <w:szCs w:val="22"/>
              </w:rPr>
              <w:t>Test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F287" w14:textId="77777777" w:rsidR="0061298F" w:rsidRDefault="00000000">
            <w:pPr>
              <w:jc w:val="center"/>
            </w:pPr>
            <w:r>
              <w:rPr>
                <w:rFonts w:eastAsia="DengXian"/>
                <w:b/>
                <w:bCs/>
                <w:color w:val="262626"/>
                <w:sz w:val="22"/>
                <w:szCs w:val="22"/>
              </w:rPr>
              <w:t>Emotional Connection to God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1FA1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</w:t>
            </w:r>
          </w:p>
          <w:p w14:paraId="29A11D42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488A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Strategic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AEA0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</w:t>
            </w:r>
          </w:p>
          <w:p w14:paraId="16E2F776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Experiential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1A59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Perceiving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8FD0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Using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0357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Understanding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0636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Managing</w:t>
            </w:r>
          </w:p>
        </w:tc>
      </w:tr>
      <w:tr w:rsidR="0061298F" w14:paraId="563F9670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4B38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2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2"/>
                <w:szCs w:val="22"/>
              </w:rPr>
              <w:t>Emotional Connection to God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5FCF" w14:textId="77777777" w:rsidR="0061298F" w:rsidRDefault="00000000">
            <w:pPr>
              <w:jc w:val="center"/>
              <w:rPr>
                <w:rFonts w:eastAsia="DengXian"/>
                <w:color w:val="002060"/>
                <w:sz w:val="22"/>
                <w:szCs w:val="22"/>
              </w:rPr>
            </w:pPr>
            <w:r>
              <w:rPr>
                <w:rFonts w:eastAsia="DengXian"/>
                <w:color w:val="00206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7871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64A3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9608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A26C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EA44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1529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934C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</w:tr>
      <w:tr w:rsidR="0061298F" w14:paraId="54C77791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19A2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 xml:space="preserve">MSCEIT </w:t>
            </w:r>
          </w:p>
          <w:p w14:paraId="6D93389C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Total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B3EE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-.085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83A8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5A7D7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947B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276C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33ED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CED6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A302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</w:tr>
      <w:tr w:rsidR="0061298F" w14:paraId="4F5664CB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C87A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 xml:space="preserve">MSCEIT </w:t>
            </w:r>
          </w:p>
          <w:p w14:paraId="341198C8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Strategic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0DCC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-.120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0D20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.713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3913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6D70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2BDF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B6BF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1B8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62DC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</w:tr>
      <w:tr w:rsidR="0061298F" w14:paraId="5D56C4E6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5958A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MSCEIT</w:t>
            </w:r>
          </w:p>
          <w:p w14:paraId="1426A827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Experiential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8B8E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-.014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8094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.851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9E3C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.321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2FEC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65F8D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96DC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72AE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4153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</w:tr>
      <w:tr w:rsidR="0061298F" w14:paraId="448DE8B4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8AC9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 xml:space="preserve">MSCEIT </w:t>
            </w:r>
          </w:p>
          <w:p w14:paraId="15F53C0E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Perceiving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A24D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-.038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4D2C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.681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6BB8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.164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70C7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.877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D2A3C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EC28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8263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F139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</w:tr>
      <w:tr w:rsidR="0061298F" w14:paraId="05AB5384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528CB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MSCEIT</w:t>
            </w:r>
          </w:p>
          <w:p w14:paraId="139AC0B3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 xml:space="preserve"> Using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5B69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-.017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29074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.689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8CA7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.536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CCB2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.698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7D0A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.385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C134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8FD5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8ABE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</w:tr>
      <w:tr w:rsidR="0061298F" w14:paraId="287EFA5B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9189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 xml:space="preserve">MSCEIT </w:t>
            </w:r>
          </w:p>
          <w:p w14:paraId="226EF4CC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Understanding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04E6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-.134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B206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.633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76CB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.835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E2D67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.292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925F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.159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C2B11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.373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FBE0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8BE6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</w:tr>
      <w:tr w:rsidR="0061298F" w14:paraId="116B088D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3C04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 xml:space="preserve">MSCEIT </w:t>
            </w:r>
          </w:p>
          <w:p w14:paraId="6FA63FD0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20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20"/>
                <w:szCs w:val="22"/>
              </w:rPr>
              <w:t>Managing</w:t>
            </w:r>
          </w:p>
        </w:tc>
        <w:tc>
          <w:tcPr>
            <w:tcW w:w="143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1103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-.019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8311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.709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9215B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.747</w:t>
            </w:r>
          </w:p>
        </w:tc>
        <w:tc>
          <w:tcPr>
            <w:tcW w:w="127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7567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.396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C5FC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.266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3F05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.425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80ED" w14:textId="77777777" w:rsidR="0061298F" w:rsidRDefault="00000000">
            <w:pPr>
              <w:jc w:val="center"/>
              <w:rPr>
                <w:rFonts w:eastAsia="DengXian"/>
                <w:b/>
                <w:i/>
                <w:color w:val="595959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595959"/>
                <w:sz w:val="22"/>
                <w:szCs w:val="22"/>
              </w:rPr>
              <w:t>.425</w:t>
            </w:r>
          </w:p>
        </w:tc>
        <w:tc>
          <w:tcPr>
            <w:tcW w:w="113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1E355" w14:textId="77777777" w:rsidR="0061298F" w:rsidRDefault="00000000">
            <w:pPr>
              <w:jc w:val="center"/>
              <w:rPr>
                <w:rFonts w:eastAsia="DengXian"/>
                <w:color w:val="595959"/>
                <w:sz w:val="22"/>
                <w:szCs w:val="22"/>
              </w:rPr>
            </w:pPr>
            <w:r>
              <w:rPr>
                <w:rFonts w:eastAsia="DengXian"/>
                <w:color w:val="595959"/>
                <w:sz w:val="22"/>
                <w:szCs w:val="22"/>
              </w:rPr>
              <w:t>-</w:t>
            </w:r>
          </w:p>
        </w:tc>
      </w:tr>
    </w:tbl>
    <w:p w14:paraId="5233C670" w14:textId="77777777" w:rsidR="0061298F" w:rsidRDefault="0061298F"/>
    <w:p w14:paraId="27509FE3" w14:textId="77777777" w:rsidR="0061298F" w:rsidRDefault="0061298F">
      <w:pPr>
        <w:contextualSpacing/>
        <w:rPr>
          <w:rFonts w:ascii="Arial" w:hAnsi="Arial" w:cs="Arial"/>
          <w:b/>
        </w:rPr>
      </w:pPr>
    </w:p>
    <w:p w14:paraId="5B12A234" w14:textId="77777777" w:rsidR="0061298F" w:rsidRDefault="0061298F">
      <w:pPr>
        <w:contextualSpacing/>
        <w:rPr>
          <w:rFonts w:ascii="Arial" w:hAnsi="Arial" w:cs="Arial"/>
          <w:b/>
        </w:rPr>
      </w:pPr>
    </w:p>
    <w:p w14:paraId="74E57D74" w14:textId="77777777" w:rsidR="0061298F" w:rsidRDefault="0061298F">
      <w:pPr>
        <w:contextualSpacing/>
        <w:rPr>
          <w:rFonts w:ascii="Arial" w:hAnsi="Arial" w:cs="Arial"/>
          <w:b/>
        </w:rPr>
      </w:pPr>
    </w:p>
    <w:p w14:paraId="230ABFCE" w14:textId="77777777" w:rsidR="0061298F" w:rsidRDefault="0061298F">
      <w:pPr>
        <w:contextualSpacing/>
        <w:rPr>
          <w:rFonts w:ascii="Arial" w:hAnsi="Arial" w:cs="Arial"/>
          <w:b/>
        </w:rPr>
      </w:pPr>
    </w:p>
    <w:p w14:paraId="6E6D14A1" w14:textId="77777777" w:rsidR="0061298F" w:rsidRDefault="0061298F">
      <w:pPr>
        <w:contextualSpacing/>
        <w:rPr>
          <w:rFonts w:ascii="Arial" w:hAnsi="Arial" w:cs="Arial"/>
          <w:b/>
        </w:rPr>
      </w:pPr>
    </w:p>
    <w:p w14:paraId="69BD59AD" w14:textId="77777777" w:rsidR="0061298F" w:rsidRDefault="0061298F">
      <w:pPr>
        <w:contextualSpacing/>
        <w:rPr>
          <w:rFonts w:ascii="Arial" w:hAnsi="Arial" w:cs="Arial"/>
          <w:b/>
        </w:rPr>
      </w:pPr>
    </w:p>
    <w:p w14:paraId="20261EFC" w14:textId="77777777" w:rsidR="0061298F" w:rsidRDefault="0061298F">
      <w:pPr>
        <w:contextualSpacing/>
        <w:rPr>
          <w:rFonts w:ascii="Arial" w:hAnsi="Arial" w:cs="Arial"/>
          <w:b/>
        </w:rPr>
      </w:pPr>
    </w:p>
    <w:p w14:paraId="717F7AEB" w14:textId="77777777" w:rsidR="0061298F" w:rsidRDefault="0061298F">
      <w:pPr>
        <w:contextualSpacing/>
        <w:rPr>
          <w:rFonts w:ascii="Arial" w:hAnsi="Arial" w:cs="Arial"/>
          <w:b/>
        </w:rPr>
      </w:pPr>
    </w:p>
    <w:p w14:paraId="429B6D40" w14:textId="77777777" w:rsidR="0061298F" w:rsidRDefault="0061298F">
      <w:pPr>
        <w:contextualSpacing/>
        <w:rPr>
          <w:rFonts w:ascii="Arial" w:hAnsi="Arial" w:cs="Arial"/>
          <w:b/>
        </w:rPr>
      </w:pPr>
    </w:p>
    <w:p w14:paraId="5FBB0F08" w14:textId="77777777" w:rsidR="0061298F" w:rsidRDefault="0061298F">
      <w:pPr>
        <w:contextualSpacing/>
        <w:rPr>
          <w:rFonts w:ascii="Arial" w:hAnsi="Arial" w:cs="Arial"/>
          <w:b/>
        </w:rPr>
      </w:pPr>
    </w:p>
    <w:p w14:paraId="263C9D7E" w14:textId="77777777" w:rsidR="0061298F" w:rsidRDefault="0061298F">
      <w:pPr>
        <w:contextualSpacing/>
        <w:rPr>
          <w:rFonts w:ascii="Arial" w:hAnsi="Arial" w:cs="Arial"/>
          <w:b/>
        </w:rPr>
      </w:pPr>
    </w:p>
    <w:p w14:paraId="7E72C0B6" w14:textId="77777777" w:rsidR="0061298F" w:rsidRDefault="0061298F">
      <w:pPr>
        <w:contextualSpacing/>
        <w:rPr>
          <w:rFonts w:ascii="Arial" w:hAnsi="Arial" w:cs="Arial"/>
          <w:b/>
        </w:rPr>
      </w:pPr>
    </w:p>
    <w:p w14:paraId="1358136F" w14:textId="77777777" w:rsidR="0061298F" w:rsidRDefault="0061298F">
      <w:pPr>
        <w:contextualSpacing/>
        <w:rPr>
          <w:rFonts w:ascii="Arial" w:hAnsi="Arial" w:cs="Arial"/>
          <w:b/>
        </w:rPr>
      </w:pPr>
    </w:p>
    <w:p w14:paraId="34EE52FB" w14:textId="77777777" w:rsidR="0061298F" w:rsidRDefault="0061298F">
      <w:pPr>
        <w:contextualSpacing/>
        <w:rPr>
          <w:rFonts w:ascii="Arial" w:hAnsi="Arial" w:cs="Arial"/>
          <w:b/>
        </w:rPr>
      </w:pPr>
    </w:p>
    <w:p w14:paraId="35F22FDD" w14:textId="77777777" w:rsidR="0061298F" w:rsidRDefault="0061298F">
      <w:pPr>
        <w:contextualSpacing/>
        <w:rPr>
          <w:rFonts w:ascii="Arial" w:hAnsi="Arial" w:cs="Arial"/>
          <w:b/>
        </w:rPr>
      </w:pPr>
    </w:p>
    <w:p w14:paraId="27231278" w14:textId="77777777" w:rsidR="0061298F" w:rsidRDefault="0061298F">
      <w:pPr>
        <w:contextualSpacing/>
        <w:rPr>
          <w:rFonts w:ascii="Arial" w:hAnsi="Arial" w:cs="Arial"/>
          <w:b/>
        </w:rPr>
      </w:pPr>
    </w:p>
    <w:p w14:paraId="07884FA0" w14:textId="77777777" w:rsidR="0061298F" w:rsidRDefault="0061298F">
      <w:pPr>
        <w:contextualSpacing/>
        <w:rPr>
          <w:rFonts w:ascii="Arial" w:hAnsi="Arial" w:cs="Arial"/>
          <w:b/>
        </w:rPr>
      </w:pPr>
    </w:p>
    <w:p w14:paraId="13637249" w14:textId="77777777" w:rsidR="0061298F" w:rsidRDefault="0061298F">
      <w:pPr>
        <w:contextualSpacing/>
        <w:rPr>
          <w:rFonts w:ascii="Arial" w:hAnsi="Arial" w:cs="Arial"/>
          <w:b/>
        </w:rPr>
      </w:pPr>
    </w:p>
    <w:p w14:paraId="69242718" w14:textId="77777777" w:rsidR="0061298F" w:rsidRDefault="0061298F">
      <w:pPr>
        <w:contextualSpacing/>
        <w:rPr>
          <w:rFonts w:ascii="Arial" w:hAnsi="Arial" w:cs="Arial"/>
          <w:b/>
        </w:rPr>
      </w:pPr>
    </w:p>
    <w:p w14:paraId="2AFCB5FC" w14:textId="77777777" w:rsidR="0061298F" w:rsidRDefault="0061298F">
      <w:pPr>
        <w:contextualSpacing/>
        <w:rPr>
          <w:rFonts w:ascii="Arial" w:hAnsi="Arial" w:cs="Arial"/>
          <w:b/>
        </w:rPr>
      </w:pPr>
    </w:p>
    <w:p w14:paraId="3BDE5E76" w14:textId="77777777" w:rsidR="0061298F" w:rsidRDefault="0061298F">
      <w:pPr>
        <w:contextualSpacing/>
        <w:rPr>
          <w:rFonts w:ascii="Arial" w:hAnsi="Arial" w:cs="Arial"/>
          <w:b/>
        </w:rPr>
      </w:pPr>
    </w:p>
    <w:p w14:paraId="5CDAAD82" w14:textId="77777777" w:rsidR="0061298F" w:rsidRDefault="0061298F">
      <w:pPr>
        <w:pageBreakBefore/>
        <w:contextualSpacing/>
        <w:rPr>
          <w:rFonts w:ascii="Arial" w:hAnsi="Arial" w:cs="Arial"/>
          <w:b/>
        </w:rPr>
      </w:pPr>
    </w:p>
    <w:p w14:paraId="4C3F297F" w14:textId="77777777" w:rsidR="0061298F" w:rsidRDefault="0061298F">
      <w:pPr>
        <w:contextualSpacing/>
        <w:rPr>
          <w:rFonts w:ascii="Arial" w:hAnsi="Arial" w:cs="Arial"/>
          <w:b/>
        </w:rPr>
      </w:pPr>
    </w:p>
    <w:p w14:paraId="2E27BBBD" w14:textId="77777777" w:rsidR="0061298F" w:rsidRDefault="0061298F">
      <w:pPr>
        <w:contextualSpacing/>
        <w:rPr>
          <w:rFonts w:ascii="Arial" w:hAnsi="Arial" w:cs="Arial"/>
          <w:b/>
        </w:rPr>
      </w:pPr>
    </w:p>
    <w:p w14:paraId="455A09E4" w14:textId="77777777" w:rsidR="0061298F" w:rsidRDefault="00000000">
      <w:pPr>
        <w:contextualSpacing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Table 2 Supplementary pTBI vs HC correlations between connection to God and emotional intelligence/empathy measures</w:t>
      </w:r>
    </w:p>
    <w:p w14:paraId="2A3A4D91" w14:textId="77777777" w:rsidR="0061298F" w:rsidRDefault="0061298F">
      <w:pPr>
        <w:rPr>
          <w:lang w:val="en-US"/>
        </w:rPr>
      </w:pPr>
    </w:p>
    <w:tbl>
      <w:tblPr>
        <w:tblW w:w="4979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856"/>
        <w:gridCol w:w="1416"/>
        <w:gridCol w:w="993"/>
        <w:gridCol w:w="990"/>
        <w:gridCol w:w="1277"/>
        <w:gridCol w:w="1419"/>
        <w:gridCol w:w="1274"/>
        <w:gridCol w:w="1702"/>
        <w:gridCol w:w="1560"/>
      </w:tblGrid>
      <w:tr w:rsidR="0061298F" w14:paraId="291D174A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7012" w14:textId="77777777" w:rsidR="0061298F" w:rsidRDefault="00000000">
            <w:r>
              <w:rPr>
                <w:rFonts w:eastAsia="DengXian"/>
                <w:b/>
                <w:bCs/>
                <w:color w:val="124F1A"/>
                <w:sz w:val="22"/>
                <w:szCs w:val="22"/>
              </w:rPr>
              <w:t>Test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2573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Group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8E7D" w14:textId="77777777" w:rsidR="0061298F" w:rsidRDefault="00000000">
            <w:pPr>
              <w:jc w:val="center"/>
            </w:pPr>
            <w:r>
              <w:rPr>
                <w:rFonts w:eastAsia="DengXian"/>
                <w:b/>
                <w:bCs/>
                <w:color w:val="262626"/>
                <w:sz w:val="22"/>
                <w:szCs w:val="22"/>
              </w:rPr>
              <w:t>Emotional Connection to God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9FF7D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</w:t>
            </w:r>
          </w:p>
          <w:p w14:paraId="756B5372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3221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Strategic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DD40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</w:t>
            </w:r>
          </w:p>
          <w:p w14:paraId="4BBCC21B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Experiential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6831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Perceiving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E63D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Using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5BC0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Understanding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12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80F6" w14:textId="77777777" w:rsidR="0061298F" w:rsidRDefault="00000000">
            <w:pPr>
              <w:jc w:val="center"/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 Managing</w:t>
            </w:r>
          </w:p>
        </w:tc>
      </w:tr>
      <w:tr w:rsidR="0061298F" w14:paraId="459A9DE1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3504" w14:textId="77777777" w:rsidR="0061298F" w:rsidRDefault="00000000">
            <w:r>
              <w:rPr>
                <w:rFonts w:eastAsia="DengXian"/>
                <w:b/>
                <w:bCs/>
                <w:color w:val="262626"/>
                <w:sz w:val="22"/>
                <w:szCs w:val="22"/>
              </w:rPr>
              <w:t>Emotional Connection to God</w:t>
            </w: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D110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76924141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50C6" w14:textId="77777777" w:rsidR="0061298F" w:rsidRDefault="00000000">
            <w:pPr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>
              <w:rPr>
                <w:rFonts w:eastAsia="DengXi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A700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9A7F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B867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1F17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5667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264DE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5C02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</w:tr>
      <w:tr w:rsidR="0061298F" w14:paraId="25F9D85E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A2D1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MSCEIT </w:t>
            </w:r>
          </w:p>
          <w:p w14:paraId="551E2336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Total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9AF0E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3FFD56CC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981D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.053</w:t>
            </w:r>
          </w:p>
          <w:p w14:paraId="59938E1D" w14:textId="77777777" w:rsidR="0061298F" w:rsidRDefault="000000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-.428*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FD8DD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4019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C033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1215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9A41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754C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BB9B" w14:textId="77777777" w:rsidR="0061298F" w:rsidRDefault="00000000">
            <w:pPr>
              <w:jc w:val="center"/>
              <w:rPr>
                <w:rFonts w:eastAsia="DengXian"/>
                <w:color w:val="124F1A"/>
                <w:sz w:val="22"/>
                <w:szCs w:val="22"/>
              </w:rPr>
            </w:pPr>
            <w:r>
              <w:rPr>
                <w:rFonts w:eastAsia="DengXian"/>
                <w:color w:val="124F1A"/>
                <w:sz w:val="22"/>
                <w:szCs w:val="22"/>
              </w:rPr>
              <w:t>-</w:t>
            </w:r>
          </w:p>
        </w:tc>
      </w:tr>
      <w:tr w:rsidR="0061298F" w14:paraId="2C3A160A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4451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MSCEIT </w:t>
            </w:r>
          </w:p>
          <w:p w14:paraId="5BBFE424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Strategic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17B6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77BA8AC3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5F8A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-.068</w:t>
            </w:r>
          </w:p>
          <w:p w14:paraId="6DDFFEFB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-.105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D8D2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.756</w:t>
            </w:r>
          </w:p>
          <w:p w14:paraId="239BD106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.537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99C4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DABB9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C8E7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0097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5CF4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A3AE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</w:tr>
      <w:tr w:rsidR="0061298F" w14:paraId="5F3C88F0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C5094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</w:t>
            </w:r>
          </w:p>
          <w:p w14:paraId="155C1A88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Experiential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281F1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08EFA650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0188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.148</w:t>
            </w:r>
          </w:p>
          <w:p w14:paraId="6963C0A1" w14:textId="77777777" w:rsidR="0061298F" w:rsidRDefault="000000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-.475*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D501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.841</w:t>
            </w:r>
          </w:p>
          <w:p w14:paraId="1CB54C26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.721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1DE6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.349</w:t>
            </w:r>
          </w:p>
          <w:p w14:paraId="4783076D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-.059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B8A4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2F76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B16F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AEC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6348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</w:tr>
      <w:tr w:rsidR="0061298F" w14:paraId="30100C5E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397A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MSCEIT </w:t>
            </w:r>
          </w:p>
          <w:p w14:paraId="29CFD271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Perceiving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F9B7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4D20B1F4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BAA0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.048</w:t>
            </w:r>
          </w:p>
          <w:p w14:paraId="129F75ED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-.304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CADC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.638</w:t>
            </w:r>
          </w:p>
          <w:p w14:paraId="4A221185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.513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EC9E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.196</w:t>
            </w:r>
          </w:p>
          <w:p w14:paraId="5CB01FF2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-.232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69BE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.824</w:t>
            </w:r>
          </w:p>
          <w:p w14:paraId="35D38E44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.881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A471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3F71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BB52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40DD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</w:tr>
      <w:tr w:rsidR="0061298F" w14:paraId="4AD948AB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740D2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MSCEIT</w:t>
            </w:r>
          </w:p>
          <w:p w14:paraId="7B3EADD9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 Using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5DE3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593E9146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1307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.141</w:t>
            </w:r>
          </w:p>
          <w:p w14:paraId="5DDEE342" w14:textId="77777777" w:rsidR="0061298F" w:rsidRDefault="000000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-.398*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5483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.684</w:t>
            </w:r>
          </w:p>
          <w:p w14:paraId="75D3F0E4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.672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49B8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.470</w:t>
            </w:r>
          </w:p>
          <w:p w14:paraId="04921175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.395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6169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.733</w:t>
            </w:r>
          </w:p>
          <w:p w14:paraId="0D09E3EC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.605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8211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.356</w:t>
            </w:r>
          </w:p>
          <w:p w14:paraId="037F9BE6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.289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C723D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6408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4086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</w:tr>
      <w:tr w:rsidR="0061298F" w14:paraId="58CCA864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A8DB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MSCEIT </w:t>
            </w:r>
          </w:p>
          <w:p w14:paraId="15EBA025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Understanding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62F8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31C0680F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E87B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-.106</w:t>
            </w:r>
          </w:p>
          <w:p w14:paraId="63379923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-.098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C77A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.664</w:t>
            </w:r>
          </w:p>
          <w:p w14:paraId="3DC38583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.568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5C58A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.852</w:t>
            </w:r>
          </w:p>
          <w:p w14:paraId="59D7F588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.862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374D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.285</w:t>
            </w:r>
          </w:p>
          <w:p w14:paraId="299D5719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.045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108F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.143</w:t>
            </w:r>
          </w:p>
          <w:p w14:paraId="203EF373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-.045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50C8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.331</w:t>
            </w:r>
          </w:p>
          <w:p w14:paraId="023DBF82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.333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9035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0FAA7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</w:tr>
      <w:tr w:rsidR="0061298F" w14:paraId="75A06B59" w14:textId="77777777">
        <w:tblPrEx>
          <w:tblCellMar>
            <w:top w:w="0" w:type="dxa"/>
            <w:bottom w:w="0" w:type="dxa"/>
          </w:tblCellMar>
        </w:tblPrEx>
        <w:tc>
          <w:tcPr>
            <w:tcW w:w="140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4E85C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 xml:space="preserve">MSCEIT </w:t>
            </w:r>
          </w:p>
          <w:p w14:paraId="4032D7B4" w14:textId="77777777" w:rsidR="0061298F" w:rsidRDefault="00000000">
            <w:pPr>
              <w:rPr>
                <w:rFonts w:eastAsia="DengXian"/>
                <w:b/>
                <w:bCs/>
                <w:color w:val="262626"/>
                <w:sz w:val="18"/>
                <w:szCs w:val="22"/>
              </w:rPr>
            </w:pPr>
            <w:r>
              <w:rPr>
                <w:rFonts w:eastAsia="DengXian"/>
                <w:b/>
                <w:bCs/>
                <w:color w:val="262626"/>
                <w:sz w:val="18"/>
                <w:szCs w:val="22"/>
              </w:rPr>
              <w:t>Managing</w:t>
            </w:r>
          </w:p>
        </w:tc>
        <w:tc>
          <w:tcPr>
            <w:tcW w:w="85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FCC3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TBI</w:t>
            </w:r>
          </w:p>
          <w:p w14:paraId="3DB2C604" w14:textId="77777777" w:rsidR="0061298F" w:rsidRDefault="00000000">
            <w:pPr>
              <w:jc w:val="center"/>
              <w:rPr>
                <w:rFonts w:eastAsia="DengXian"/>
                <w:b/>
                <w:color w:val="000000"/>
                <w:sz w:val="22"/>
                <w:szCs w:val="22"/>
              </w:rPr>
            </w:pPr>
            <w:r>
              <w:rPr>
                <w:rFonts w:eastAsia="DengXi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1416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66FD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.078</w:t>
            </w:r>
          </w:p>
          <w:p w14:paraId="1672C218" w14:textId="77777777" w:rsidR="0061298F" w:rsidRDefault="000000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-.184</w:t>
            </w:r>
          </w:p>
        </w:tc>
        <w:tc>
          <w:tcPr>
            <w:tcW w:w="993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BF73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.682</w:t>
            </w:r>
          </w:p>
          <w:p w14:paraId="71998979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.579</w:t>
            </w:r>
          </w:p>
        </w:tc>
        <w:tc>
          <w:tcPr>
            <w:tcW w:w="99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D9F9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.747</w:t>
            </w:r>
          </w:p>
          <w:p w14:paraId="5525F867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.743</w:t>
            </w:r>
          </w:p>
        </w:tc>
        <w:tc>
          <w:tcPr>
            <w:tcW w:w="1277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642E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.387</w:t>
            </w:r>
          </w:p>
          <w:p w14:paraId="128B0D9C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.017</w:t>
            </w:r>
          </w:p>
        </w:tc>
        <w:tc>
          <w:tcPr>
            <w:tcW w:w="1419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C56D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.260</w:t>
            </w:r>
          </w:p>
          <w:p w14:paraId="3BC3E9CC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-.199</w:t>
            </w:r>
          </w:p>
        </w:tc>
        <w:tc>
          <w:tcPr>
            <w:tcW w:w="1274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130B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.355</w:t>
            </w:r>
          </w:p>
          <w:p w14:paraId="53008854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.328</w:t>
            </w:r>
          </w:p>
        </w:tc>
        <w:tc>
          <w:tcPr>
            <w:tcW w:w="1702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D79B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.421</w:t>
            </w:r>
          </w:p>
          <w:p w14:paraId="41AE2E06" w14:textId="77777777" w:rsidR="0061298F" w:rsidRDefault="00000000">
            <w:pPr>
              <w:jc w:val="center"/>
              <w:rPr>
                <w:rFonts w:eastAsia="DengXian"/>
                <w:b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b/>
                <w:i/>
                <w:color w:val="747474"/>
                <w:sz w:val="22"/>
                <w:szCs w:val="22"/>
              </w:rPr>
              <w:t>.473</w:t>
            </w:r>
          </w:p>
        </w:tc>
        <w:tc>
          <w:tcPr>
            <w:tcW w:w="1560" w:type="dxa"/>
            <w:tcBorders>
              <w:top w:val="single" w:sz="4" w:space="0" w:color="47D459"/>
              <w:left w:val="single" w:sz="4" w:space="0" w:color="47D459"/>
              <w:bottom w:val="single" w:sz="4" w:space="0" w:color="47D459"/>
              <w:right w:val="single" w:sz="4" w:space="0" w:color="47D4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786A" w14:textId="77777777" w:rsidR="0061298F" w:rsidRDefault="00000000">
            <w:pPr>
              <w:jc w:val="center"/>
              <w:rPr>
                <w:rFonts w:eastAsia="DengXian"/>
                <w:i/>
                <w:color w:val="747474"/>
                <w:sz w:val="22"/>
                <w:szCs w:val="22"/>
              </w:rPr>
            </w:pPr>
            <w:r>
              <w:rPr>
                <w:rFonts w:eastAsia="DengXian"/>
                <w:i/>
                <w:color w:val="747474"/>
                <w:sz w:val="22"/>
                <w:szCs w:val="22"/>
              </w:rPr>
              <w:t>-</w:t>
            </w:r>
          </w:p>
        </w:tc>
      </w:tr>
    </w:tbl>
    <w:p w14:paraId="2643244D" w14:textId="77777777" w:rsidR="0061298F" w:rsidRDefault="0061298F"/>
    <w:p w14:paraId="78D47842" w14:textId="77777777" w:rsidR="0061298F" w:rsidRDefault="0061298F"/>
    <w:p w14:paraId="0A167776" w14:textId="77777777" w:rsidR="0061298F" w:rsidRDefault="0061298F"/>
    <w:p w14:paraId="1AF1AA88" w14:textId="77777777" w:rsidR="0061298F" w:rsidRDefault="0061298F"/>
    <w:p w14:paraId="4427F3E1" w14:textId="77777777" w:rsidR="0061298F" w:rsidRDefault="0061298F"/>
    <w:p w14:paraId="4BC3DBB9" w14:textId="77777777" w:rsidR="0061298F" w:rsidRDefault="0061298F"/>
    <w:p w14:paraId="33D13202" w14:textId="77777777" w:rsidR="0061298F" w:rsidRDefault="0061298F"/>
    <w:p w14:paraId="7B783C7B" w14:textId="77777777" w:rsidR="0061298F" w:rsidRDefault="0061298F"/>
    <w:p w14:paraId="4EB53F02" w14:textId="77777777" w:rsidR="0061298F" w:rsidRDefault="0061298F"/>
    <w:sectPr w:rsidR="0061298F">
      <w:pgSz w:w="15840" w:h="12240" w:orient="landscape"/>
      <w:pgMar w:top="1440" w:right="1440" w:bottom="1440" w:left="1440" w:header="720" w:footer="720" w:gutter="0"/>
      <w:lnNumType w:countBy="1" w:distance="18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61A8" w14:textId="77777777" w:rsidR="00BB199C" w:rsidRDefault="00BB199C">
      <w:r>
        <w:separator/>
      </w:r>
    </w:p>
  </w:endnote>
  <w:endnote w:type="continuationSeparator" w:id="0">
    <w:p w14:paraId="7E30C363" w14:textId="77777777" w:rsidR="00BB199C" w:rsidRDefault="00BB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A9B7" w14:textId="77777777" w:rsidR="00BB199C" w:rsidRDefault="00BB199C">
      <w:r>
        <w:rPr>
          <w:color w:val="000000"/>
        </w:rPr>
        <w:separator/>
      </w:r>
    </w:p>
  </w:footnote>
  <w:footnote w:type="continuationSeparator" w:id="0">
    <w:p w14:paraId="03813951" w14:textId="77777777" w:rsidR="00BB199C" w:rsidRDefault="00BB1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298F"/>
    <w:rsid w:val="0061298F"/>
    <w:rsid w:val="007F0AAE"/>
    <w:rsid w:val="00BB199C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3A92"/>
  <w15:docId w15:val="{48A47682-8486-4480-A879-20816C6F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Arial"/>
        <w:kern w:val="3"/>
        <w:sz w:val="24"/>
        <w:szCs w:val="24"/>
        <w:lang w:val="en-US" w:eastAsia="zh-CN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eastAsia="DengXian Light" w:hAnsi="Aptos Display"/>
      <w:color w:val="0F4761"/>
      <w:kern w:val="3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eastAsia="DengXian Light" w:hAnsi="Aptos Display"/>
      <w:color w:val="0F4761"/>
      <w:kern w:val="3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eastAsia="DengXian Light" w:hAnsi="Aptos"/>
      <w:color w:val="0F4761"/>
      <w:kern w:val="3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eastAsia="DengXian Light" w:hAnsi="Aptos"/>
      <w:i/>
      <w:iCs/>
      <w:color w:val="0F4761"/>
      <w:kern w:val="3"/>
      <w:lang w:val="en-US" w:eastAsia="zh-C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eastAsia="DengXian Light" w:hAnsi="Aptos"/>
      <w:color w:val="0F4761"/>
      <w:kern w:val="3"/>
      <w:lang w:val="en-US" w:eastAsia="zh-C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eastAsia="DengXian Light" w:hAnsi="Aptos"/>
      <w:i/>
      <w:iCs/>
      <w:color w:val="595959"/>
      <w:kern w:val="3"/>
      <w:lang w:val="en-US" w:eastAsia="zh-CN"/>
    </w:rPr>
  </w:style>
  <w:style w:type="paragraph" w:styleId="Heading7">
    <w:name w:val="heading 7"/>
    <w:basedOn w:val="Normal"/>
    <w:next w:val="Normal"/>
    <w:pPr>
      <w:keepNext/>
      <w:keepLines/>
      <w:spacing w:before="40" w:line="276" w:lineRule="auto"/>
      <w:outlineLvl w:val="6"/>
    </w:pPr>
    <w:rPr>
      <w:rFonts w:ascii="Aptos" w:eastAsia="DengXian Light" w:hAnsi="Aptos"/>
      <w:color w:val="595959"/>
      <w:kern w:val="3"/>
      <w:lang w:val="en-US" w:eastAsia="zh-CN"/>
    </w:rPr>
  </w:style>
  <w:style w:type="paragraph" w:styleId="Heading8">
    <w:name w:val="heading 8"/>
    <w:basedOn w:val="Normal"/>
    <w:next w:val="Normal"/>
    <w:pPr>
      <w:keepNext/>
      <w:keepLines/>
      <w:spacing w:line="276" w:lineRule="auto"/>
      <w:outlineLvl w:val="7"/>
    </w:pPr>
    <w:rPr>
      <w:rFonts w:ascii="Aptos" w:eastAsia="DengXian Light" w:hAnsi="Aptos"/>
      <w:i/>
      <w:iCs/>
      <w:color w:val="272727"/>
      <w:kern w:val="3"/>
      <w:lang w:val="en-US" w:eastAsia="zh-CN"/>
    </w:rPr>
  </w:style>
  <w:style w:type="paragraph" w:styleId="Heading9">
    <w:name w:val="heading 9"/>
    <w:basedOn w:val="Normal"/>
    <w:next w:val="Normal"/>
    <w:pPr>
      <w:keepNext/>
      <w:keepLines/>
      <w:spacing w:line="276" w:lineRule="auto"/>
      <w:outlineLvl w:val="8"/>
    </w:pPr>
    <w:rPr>
      <w:rFonts w:ascii="Aptos" w:eastAsia="DengXian Light" w:hAnsi="Aptos"/>
      <w:color w:val="272727"/>
      <w:kern w:val="3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DengXian Light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DengXian Light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DengXian Light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DengXian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DengXian Light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DengXian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DengXian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eastAsia="DengXian Light" w:hAnsi="Aptos Display"/>
      <w:spacing w:val="-10"/>
      <w:kern w:val="3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rPr>
      <w:rFonts w:ascii="Aptos Display" w:eastAsia="DengXian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76" w:lineRule="auto"/>
    </w:pPr>
    <w:rPr>
      <w:rFonts w:ascii="Aptos" w:eastAsia="DengXian Light" w:hAnsi="Aptos"/>
      <w:color w:val="595959"/>
      <w:spacing w:val="15"/>
      <w:kern w:val="3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rPr>
      <w:rFonts w:eastAsia="DengXian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 w:line="276" w:lineRule="auto"/>
      <w:jc w:val="center"/>
    </w:pPr>
    <w:rPr>
      <w:rFonts w:ascii="Aptos" w:eastAsia="DengXian" w:hAnsi="Aptos" w:cs="Arial"/>
      <w:i/>
      <w:iCs/>
      <w:color w:val="404040"/>
      <w:kern w:val="3"/>
      <w:lang w:val="en-US" w:eastAsia="zh-CN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after="160" w:line="276" w:lineRule="auto"/>
      <w:ind w:left="720"/>
      <w:contextualSpacing/>
    </w:pPr>
    <w:rPr>
      <w:rFonts w:ascii="Aptos" w:eastAsia="DengXian" w:hAnsi="Aptos" w:cs="Arial"/>
      <w:kern w:val="3"/>
      <w:lang w:val="en-US" w:eastAsia="zh-CN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DengXian" w:hAnsi="Aptos" w:cs="Arial"/>
      <w:i/>
      <w:iCs/>
      <w:color w:val="0F4761"/>
      <w:kern w:val="3"/>
      <w:lang w:val="en-US" w:eastAsia="zh-CN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LineNumber">
    <w:name w:val="lin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dc:description/>
  <cp:lastModifiedBy>Sachin Pawar</cp:lastModifiedBy>
  <cp:revision>2</cp:revision>
  <dcterms:created xsi:type="dcterms:W3CDTF">2025-09-09T08:37:00Z</dcterms:created>
  <dcterms:modified xsi:type="dcterms:W3CDTF">2025-09-09T08:37:00Z</dcterms:modified>
</cp:coreProperties>
</file>