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6B93" w:rsidRDefault="00056B93">
      <w:pPr>
        <w:rPr>
          <w:rFonts w:ascii="Times New Roman" w:hAnsi="Times New Roman"/>
          <w:b/>
          <w:sz w:val="22"/>
        </w:rPr>
      </w:pPr>
      <w:r w:rsidRPr="00056B93">
        <w:rPr>
          <w:rFonts w:ascii="Times New Roman" w:hAnsi="Times New Roman"/>
          <w:b/>
          <w:sz w:val="22"/>
        </w:rPr>
        <w:t>ADDITIONAL FILE 2</w:t>
      </w:r>
    </w:p>
    <w:tbl>
      <w:tblPr>
        <w:tblW w:w="9781" w:type="dxa"/>
        <w:tblInd w:w="-5" w:type="dxa"/>
        <w:tblBorders>
          <w:insideH w:val="single" w:sz="4" w:space="0" w:color="auto"/>
        </w:tblBorders>
        <w:tblLook w:val="04A0" w:firstRow="1" w:lastRow="0" w:firstColumn="1" w:lastColumn="0" w:noHBand="0" w:noVBand="1"/>
      </w:tblPr>
      <w:tblGrid>
        <w:gridCol w:w="4253"/>
        <w:gridCol w:w="5528"/>
      </w:tblGrid>
      <w:tr w:rsidR="00056B93" w:rsidRPr="00056B93" w:rsidTr="00794604">
        <w:tc>
          <w:tcPr>
            <w:tcW w:w="9781" w:type="dxa"/>
            <w:gridSpan w:val="2"/>
            <w:tcBorders>
              <w:top w:val="nil"/>
              <w:bottom w:val="single" w:sz="18" w:space="0" w:color="auto"/>
            </w:tcBorders>
          </w:tcPr>
          <w:p w:rsidR="00056B93" w:rsidRDefault="00056B93" w:rsidP="00794604">
            <w:pPr>
              <w:rPr>
                <w:rFonts w:ascii="Times New Roman" w:hAnsi="Times New Roman"/>
                <w:sz w:val="22"/>
              </w:rPr>
            </w:pPr>
            <w:bookmarkStart w:id="0" w:name="_GoBack"/>
            <w:bookmarkEnd w:id="0"/>
            <w:r w:rsidRPr="00056B93">
              <w:rPr>
                <w:rFonts w:ascii="Times New Roman" w:hAnsi="Times New Roman"/>
                <w:b/>
                <w:sz w:val="22"/>
              </w:rPr>
              <w:t>Supplemental Table 1</w:t>
            </w:r>
            <w:r>
              <w:rPr>
                <w:rFonts w:ascii="Times New Roman" w:hAnsi="Times New Roman"/>
                <w:b/>
                <w:sz w:val="22"/>
              </w:rPr>
              <w:t>:</w:t>
            </w:r>
            <w:r w:rsidRPr="00056B93">
              <w:rPr>
                <w:rFonts w:ascii="Times New Roman" w:hAnsi="Times New Roman"/>
                <w:sz w:val="22"/>
              </w:rPr>
              <w:t xml:space="preserve"> First-order radiomic features</w:t>
            </w:r>
          </w:p>
          <w:p w:rsidR="00A42381" w:rsidRPr="00056B93" w:rsidRDefault="00A42381" w:rsidP="00794604">
            <w:pPr>
              <w:rPr>
                <w:rFonts w:ascii="Times New Roman" w:hAnsi="Times New Roman"/>
                <w:b/>
                <w:sz w:val="22"/>
              </w:rPr>
            </w:pPr>
          </w:p>
        </w:tc>
      </w:tr>
      <w:tr w:rsidR="00056B93" w:rsidRPr="00056B93" w:rsidTr="00794604">
        <w:tc>
          <w:tcPr>
            <w:tcW w:w="4253" w:type="dxa"/>
            <w:tcBorders>
              <w:top w:val="single" w:sz="18" w:space="0" w:color="auto"/>
              <w:bottom w:val="single" w:sz="4" w:space="0" w:color="auto"/>
            </w:tcBorders>
          </w:tcPr>
          <w:p w:rsidR="00056B93" w:rsidRPr="00056B93" w:rsidRDefault="00056B93" w:rsidP="00794604">
            <w:pPr>
              <w:jc w:val="center"/>
              <w:rPr>
                <w:rFonts w:ascii="Times New Roman" w:eastAsia="Times New Roman" w:hAnsi="Times New Roman"/>
                <w:b/>
                <w:sz w:val="22"/>
              </w:rPr>
            </w:pPr>
            <w:r w:rsidRPr="00056B93">
              <w:rPr>
                <w:rFonts w:ascii="Times New Roman" w:eastAsia="Times New Roman" w:hAnsi="Times New Roman"/>
                <w:b/>
                <w:sz w:val="22"/>
              </w:rPr>
              <w:t>Radiomic feature</w:t>
            </w:r>
          </w:p>
        </w:tc>
        <w:tc>
          <w:tcPr>
            <w:tcW w:w="5528" w:type="dxa"/>
            <w:tcBorders>
              <w:top w:val="single" w:sz="18" w:space="0" w:color="auto"/>
              <w:bottom w:val="single" w:sz="4" w:space="0" w:color="auto"/>
            </w:tcBorders>
          </w:tcPr>
          <w:p w:rsidR="00056B93" w:rsidRPr="00056B93" w:rsidRDefault="00056B93" w:rsidP="00794604">
            <w:pPr>
              <w:jc w:val="center"/>
              <w:rPr>
                <w:rFonts w:ascii="Times New Roman" w:hAnsi="Times New Roman"/>
                <w:b/>
                <w:sz w:val="22"/>
              </w:rPr>
            </w:pPr>
            <w:r w:rsidRPr="00056B93">
              <w:rPr>
                <w:rFonts w:ascii="Times New Roman" w:hAnsi="Times New Roman"/>
                <w:b/>
                <w:sz w:val="22"/>
              </w:rPr>
              <w:t>Interpretation</w:t>
            </w:r>
          </w:p>
        </w:tc>
      </w:tr>
      <w:tr w:rsidR="00056B93" w:rsidRPr="00056B93" w:rsidTr="00794604">
        <w:tc>
          <w:tcPr>
            <w:tcW w:w="4253" w:type="dxa"/>
            <w:tcBorders>
              <w:top w:val="single" w:sz="4" w:space="0" w:color="auto"/>
              <w:bottom w:val="dashed" w:sz="4" w:space="0" w:color="auto"/>
            </w:tcBorders>
          </w:tcPr>
          <w:p w:rsidR="00056B93" w:rsidRPr="00056B93" w:rsidRDefault="00056B93" w:rsidP="00794604">
            <w:pPr>
              <w:rPr>
                <w:rFonts w:ascii="Times New Roman" w:hAnsi="Times New Roman"/>
                <w:sz w:val="22"/>
              </w:rPr>
            </w:pPr>
            <m:oMathPara>
              <m:oMath>
                <m:r>
                  <m:rPr>
                    <m:sty m:val="b"/>
                  </m:rPr>
                  <w:rPr>
                    <w:rFonts w:ascii="Cambria Math" w:hAnsi="Cambria Math"/>
                    <w:sz w:val="22"/>
                  </w:rPr>
                  <m:t>E</m:t>
                </m:r>
                <m:r>
                  <m:rPr>
                    <m:nor/>
                  </m:rPr>
                  <w:rPr>
                    <w:rFonts w:ascii="Times New Roman" w:hAnsi="Times New Roman"/>
                    <w:b/>
                    <w:sz w:val="22"/>
                  </w:rPr>
                  <m:t>nergy</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sup>
                  <m:e>
                    <m:r>
                      <w:rPr>
                        <w:rFonts w:ascii="Cambria Math" w:hAnsi="Cambria Math"/>
                        <w:sz w:val="22"/>
                      </w:rPr>
                      <m:t>(</m:t>
                    </m:r>
                    <m:r>
                      <m:rPr>
                        <m:nor/>
                      </m:rPr>
                      <w:rPr>
                        <w:rFonts w:ascii="Times New Roman" w:hAnsi="Times New Roman"/>
                        <w:sz w:val="22"/>
                      </w:rPr>
                      <m:t>X</m:t>
                    </m:r>
                    <m:r>
                      <w:rPr>
                        <w:rFonts w:ascii="Cambria Math" w:hAnsi="Cambria Math"/>
                        <w:sz w:val="22"/>
                      </w:rPr>
                      <m:t>(i)+c</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e>
                </m:nary>
              </m:oMath>
            </m:oMathPara>
          </w:p>
        </w:tc>
        <w:tc>
          <w:tcPr>
            <w:tcW w:w="5528" w:type="dxa"/>
            <w:tcBorders>
              <w:top w:val="single"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Energy</w:t>
            </w:r>
            <w:r w:rsidRPr="00056B93">
              <w:rPr>
                <w:rFonts w:ascii="Times New Roman" w:hAnsi="Times New Roman"/>
                <w:sz w:val="22"/>
              </w:rPr>
              <w:t xml:space="preserve"> is a measure of the magnitude of voxel values in an image. A larger value implies a greater sum of the squares of these values. </w:t>
            </w:r>
          </w:p>
        </w:tc>
      </w:tr>
      <w:tr w:rsidR="00056B93" w:rsidRPr="00056B93" w:rsidTr="00794604">
        <w:tc>
          <w:tcPr>
            <w:tcW w:w="425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Total Energy</m:t>
                </m:r>
                <m:r>
                  <w:rPr>
                    <w:rFonts w:ascii="Cambria Math" w:hAnsi="Cambria Math"/>
                    <w:sz w:val="22"/>
                  </w:rPr>
                  <m:t>=</m:t>
                </m:r>
                <m:sSub>
                  <m:sSubPr>
                    <m:ctrlPr>
                      <w:rPr>
                        <w:rFonts w:ascii="Cambria Math" w:hAnsi="Cambria Math"/>
                        <w:sz w:val="22"/>
                      </w:rPr>
                    </m:ctrlPr>
                  </m:sSubPr>
                  <m:e>
                    <m:r>
                      <w:rPr>
                        <w:rFonts w:ascii="Cambria Math" w:hAnsi="Cambria Math"/>
                        <w:sz w:val="22"/>
                      </w:rPr>
                      <m:t>V</m:t>
                    </m:r>
                  </m:e>
                  <m:sub>
                    <m:r>
                      <w:rPr>
                        <w:rFonts w:ascii="Cambria Math" w:hAnsi="Cambria Math"/>
                        <w:sz w:val="22"/>
                      </w:rPr>
                      <m:t>voxel</m:t>
                    </m:r>
                  </m:sub>
                </m:sSub>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sup>
                  <m:e>
                    <m:r>
                      <w:rPr>
                        <w:rFonts w:ascii="Cambria Math" w:hAnsi="Cambria Math"/>
                        <w:sz w:val="22"/>
                      </w:rPr>
                      <m:t>(</m:t>
                    </m:r>
                    <m:r>
                      <m:rPr>
                        <m:nor/>
                      </m:rPr>
                      <w:rPr>
                        <w:rFonts w:ascii="Times New Roman" w:hAnsi="Times New Roman"/>
                        <w:sz w:val="22"/>
                      </w:rPr>
                      <m:t>X</m:t>
                    </m:r>
                    <m:r>
                      <w:rPr>
                        <w:rFonts w:ascii="Cambria Math" w:hAnsi="Cambria Math"/>
                        <w:sz w:val="22"/>
                      </w:rPr>
                      <m:t>(i)+c</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e>
                </m:nary>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Total Energy</w:t>
            </w:r>
            <w:r w:rsidRPr="00056B93">
              <w:rPr>
                <w:rFonts w:ascii="Times New Roman" w:hAnsi="Times New Roman"/>
                <w:sz w:val="22"/>
              </w:rPr>
              <w:t xml:space="preserve"> is the value of Energy feature scaled by the volume of the voxel in cubic mm. </w:t>
            </w:r>
          </w:p>
        </w:tc>
      </w:tr>
      <w:tr w:rsidR="00056B93" w:rsidRPr="00056B93" w:rsidTr="00794604">
        <w:tc>
          <w:tcPr>
            <w:tcW w:w="425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Entropy</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w:rPr>
                        <w:rFonts w:ascii="Cambria Math" w:hAnsi="Cambria Math"/>
                        <w:sz w:val="22"/>
                      </w:rPr>
                      <m:t>p(i)</m:t>
                    </m:r>
                    <m:sSub>
                      <m:sSubPr>
                        <m:ctrlPr>
                          <w:rPr>
                            <w:rFonts w:ascii="Cambria Math" w:hAnsi="Cambria Math"/>
                            <w:sz w:val="22"/>
                          </w:rPr>
                        </m:ctrlPr>
                      </m:sSubPr>
                      <m:e>
                        <m:r>
                          <m:rPr>
                            <m:sty m:val="p"/>
                          </m:rPr>
                          <w:rPr>
                            <w:rFonts w:ascii="Cambria Math" w:hAnsi="Cambria Math"/>
                            <w:sz w:val="22"/>
                          </w:rPr>
                          <m:t>log</m:t>
                        </m:r>
                      </m:e>
                      <m:sub>
                        <m:r>
                          <w:rPr>
                            <w:rFonts w:ascii="Cambria Math" w:hAnsi="Cambria Math"/>
                            <w:sz w:val="22"/>
                          </w:rPr>
                          <m:t>2</m:t>
                        </m:r>
                      </m:sub>
                    </m:sSub>
                    <m:r>
                      <w:rPr>
                        <w:rFonts w:ascii="Cambria Math" w:hAnsi="Cambria Math"/>
                        <w:sz w:val="22"/>
                      </w:rPr>
                      <m:t>⁡(p(i)+ϵ)</m:t>
                    </m:r>
                  </m:e>
                </m:nary>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Entropy</w:t>
            </w:r>
            <w:r w:rsidRPr="00056B93">
              <w:rPr>
                <w:rFonts w:ascii="Times New Roman" w:hAnsi="Times New Roman"/>
                <w:sz w:val="22"/>
              </w:rPr>
              <w:t xml:space="preserve"> specifies the uncertainty/randomness in the image values. It measures the average amount of information required to encode the image values</w:t>
            </w:r>
          </w:p>
        </w:tc>
      </w:tr>
      <w:tr w:rsidR="00056B93" w:rsidRPr="00056B93" w:rsidTr="00794604">
        <w:tc>
          <w:tcPr>
            <w:tcW w:w="425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Minimum</m:t>
                </m:r>
                <m:r>
                  <w:rPr>
                    <w:rFonts w:ascii="Cambria Math" w:hAnsi="Cambria Math"/>
                    <w:sz w:val="22"/>
                  </w:rPr>
                  <m:t>=min(</m:t>
                </m:r>
                <m:r>
                  <m:rPr>
                    <m:nor/>
                  </m:rPr>
                  <w:rPr>
                    <w:rFonts w:ascii="Times New Roman" w:hAnsi="Times New Roman"/>
                    <w:sz w:val="22"/>
                  </w:rPr>
                  <m:t>X</m:t>
                </m:r>
                <m:r>
                  <w:rPr>
                    <w:rFonts w:ascii="Cambria Math" w:hAnsi="Cambria Math"/>
                    <w:sz w:val="22"/>
                  </w:rPr>
                  <m:t>)</m:t>
                </m:r>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 xml:space="preserve">The </w:t>
            </w:r>
            <w:r w:rsidRPr="00056B93">
              <w:rPr>
                <w:rFonts w:ascii="Times New Roman" w:hAnsi="Times New Roman"/>
                <w:b/>
                <w:sz w:val="22"/>
              </w:rPr>
              <w:t>minimum</w:t>
            </w:r>
            <w:r w:rsidRPr="00056B93">
              <w:rPr>
                <w:rFonts w:ascii="Times New Roman" w:hAnsi="Times New Roman"/>
                <w:sz w:val="22"/>
              </w:rPr>
              <w:t xml:space="preserve"> gray level intensity within the ROI.</w:t>
            </w:r>
          </w:p>
        </w:tc>
      </w:tr>
      <w:tr w:rsidR="00056B93" w:rsidRPr="00056B93" w:rsidTr="00794604">
        <w:tc>
          <w:tcPr>
            <w:tcW w:w="4253" w:type="dxa"/>
            <w:tcBorders>
              <w:top w:val="dashed" w:sz="4" w:space="0" w:color="auto"/>
              <w:bottom w:val="dashed" w:sz="4" w:space="0" w:color="auto"/>
            </w:tcBorders>
          </w:tcPr>
          <w:p w:rsidR="00056B93" w:rsidRPr="00056B93" w:rsidRDefault="00056B93" w:rsidP="00794604">
            <w:pPr>
              <w:jc w:val="center"/>
              <w:rPr>
                <w:rFonts w:ascii="Times New Roman" w:hAnsi="Times New Roman"/>
                <w:sz w:val="22"/>
              </w:rPr>
            </w:pPr>
            <w:r w:rsidRPr="00056B93">
              <w:rPr>
                <w:rFonts w:ascii="Times New Roman" w:hAnsi="Times New Roman"/>
                <w:sz w:val="22"/>
              </w:rPr>
              <w:t xml:space="preserve">The </w:t>
            </w:r>
            <w:r w:rsidRPr="00056B93">
              <w:rPr>
                <w:rFonts w:ascii="Times New Roman" w:hAnsi="Times New Roman"/>
                <w:b/>
                <w:sz w:val="22"/>
              </w:rPr>
              <w:t>10th percentile</w:t>
            </w:r>
            <w:r w:rsidRPr="00056B93">
              <w:rPr>
                <w:rFonts w:ascii="Times New Roman" w:hAnsi="Times New Roman"/>
                <w:sz w:val="22"/>
              </w:rPr>
              <w:t xml:space="preserve"> of  X</w:t>
            </w:r>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 xml:space="preserve">The </w:t>
            </w:r>
            <w:r w:rsidRPr="00056B93">
              <w:rPr>
                <w:rFonts w:ascii="Times New Roman" w:hAnsi="Times New Roman"/>
                <w:b/>
                <w:sz w:val="22"/>
              </w:rPr>
              <w:t>10th percentile</w:t>
            </w:r>
            <w:r w:rsidRPr="00056B93">
              <w:rPr>
                <w:rFonts w:ascii="Times New Roman" w:hAnsi="Times New Roman"/>
                <w:sz w:val="22"/>
              </w:rPr>
              <w:t xml:space="preserve"> of  X</w:t>
            </w:r>
          </w:p>
        </w:tc>
      </w:tr>
      <w:tr w:rsidR="00056B93" w:rsidRPr="00056B93" w:rsidTr="00794604">
        <w:tc>
          <w:tcPr>
            <w:tcW w:w="4253" w:type="dxa"/>
            <w:tcBorders>
              <w:top w:val="dashed" w:sz="4" w:space="0" w:color="auto"/>
              <w:bottom w:val="dashed" w:sz="4" w:space="0" w:color="auto"/>
            </w:tcBorders>
          </w:tcPr>
          <w:p w:rsidR="00056B93" w:rsidRPr="00056B93" w:rsidRDefault="00056B93" w:rsidP="00794604">
            <w:pPr>
              <w:jc w:val="center"/>
              <w:rPr>
                <w:rFonts w:ascii="Times New Roman" w:hAnsi="Times New Roman"/>
                <w:sz w:val="22"/>
              </w:rPr>
            </w:pPr>
            <w:r w:rsidRPr="00056B93">
              <w:rPr>
                <w:rFonts w:ascii="Times New Roman" w:hAnsi="Times New Roman"/>
                <w:sz w:val="22"/>
              </w:rPr>
              <w:t xml:space="preserve">The </w:t>
            </w:r>
            <w:r w:rsidRPr="00056B93">
              <w:rPr>
                <w:rFonts w:ascii="Times New Roman" w:hAnsi="Times New Roman"/>
                <w:b/>
                <w:sz w:val="22"/>
              </w:rPr>
              <w:t>90th percentile</w:t>
            </w:r>
            <w:r w:rsidRPr="00056B93">
              <w:rPr>
                <w:rFonts w:ascii="Times New Roman" w:hAnsi="Times New Roman"/>
                <w:sz w:val="22"/>
              </w:rPr>
              <w:t xml:space="preserve"> of X</w:t>
            </w:r>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 xml:space="preserve">The </w:t>
            </w:r>
            <w:r w:rsidRPr="00056B93">
              <w:rPr>
                <w:rFonts w:ascii="Times New Roman" w:hAnsi="Times New Roman"/>
                <w:b/>
                <w:sz w:val="22"/>
              </w:rPr>
              <w:t>90th percentile</w:t>
            </w:r>
            <w:r w:rsidRPr="00056B93">
              <w:rPr>
                <w:rFonts w:ascii="Times New Roman" w:hAnsi="Times New Roman"/>
                <w:sz w:val="22"/>
              </w:rPr>
              <w:t xml:space="preserve"> of X</w:t>
            </w:r>
          </w:p>
        </w:tc>
      </w:tr>
      <w:tr w:rsidR="00056B93" w:rsidRPr="00056B93" w:rsidTr="00794604">
        <w:tc>
          <w:tcPr>
            <w:tcW w:w="425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Maximum</m:t>
                </m:r>
                <m:r>
                  <w:rPr>
                    <w:rFonts w:ascii="Cambria Math" w:hAnsi="Cambria Math"/>
                    <w:sz w:val="22"/>
                  </w:rPr>
                  <m:t>=max(</m:t>
                </m:r>
                <m:r>
                  <m:rPr>
                    <m:nor/>
                  </m:rPr>
                  <w:rPr>
                    <w:rFonts w:ascii="Times New Roman" w:hAnsi="Times New Roman"/>
                    <w:sz w:val="22"/>
                  </w:rPr>
                  <m:t>X</m:t>
                </m:r>
                <m:r>
                  <w:rPr>
                    <w:rFonts w:ascii="Cambria Math" w:hAnsi="Cambria Math"/>
                    <w:sz w:val="22"/>
                  </w:rPr>
                  <m:t>)</m:t>
                </m:r>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 xml:space="preserve">The </w:t>
            </w:r>
            <w:r w:rsidRPr="00056B93">
              <w:rPr>
                <w:rFonts w:ascii="Times New Roman" w:hAnsi="Times New Roman"/>
                <w:b/>
                <w:sz w:val="22"/>
              </w:rPr>
              <w:t>maximum</w:t>
            </w:r>
            <w:r w:rsidRPr="00056B93">
              <w:rPr>
                <w:rFonts w:ascii="Times New Roman" w:hAnsi="Times New Roman"/>
                <w:sz w:val="22"/>
              </w:rPr>
              <w:t xml:space="preserve"> gray level intensity within the ROI.</w:t>
            </w:r>
          </w:p>
        </w:tc>
      </w:tr>
      <w:tr w:rsidR="00056B93" w:rsidRPr="00056B93" w:rsidTr="00794604">
        <w:tc>
          <w:tcPr>
            <w:tcW w:w="425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Mean</m:t>
                </m:r>
                <m:r>
                  <w:rPr>
                    <w:rFonts w:ascii="Cambria Math" w:hAnsi="Cambria Math"/>
                    <w:sz w:val="22"/>
                  </w:rPr>
                  <m:t>=</m:t>
                </m:r>
                <m:f>
                  <m:fPr>
                    <m:ctrlPr>
                      <w:rPr>
                        <w:rFonts w:ascii="Cambria Math" w:hAnsi="Cambria Math"/>
                        <w:sz w:val="22"/>
                      </w:rPr>
                    </m:ctrlPr>
                  </m:fPr>
                  <m:num>
                    <m:r>
                      <w:rPr>
                        <w:rFonts w:ascii="Cambria Math" w:hAnsi="Cambria Math"/>
                        <w:sz w:val="22"/>
                      </w:rPr>
                      <m:t>1</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den>
                </m:f>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sup>
                  <m:e>
                    <m:r>
                      <m:rPr>
                        <m:nor/>
                      </m:rPr>
                      <w:rPr>
                        <w:rFonts w:ascii="Times New Roman" w:hAnsi="Times New Roman"/>
                        <w:sz w:val="22"/>
                      </w:rPr>
                      <m:t>X</m:t>
                    </m:r>
                    <m:r>
                      <w:rPr>
                        <w:rFonts w:ascii="Cambria Math" w:hAnsi="Cambria Math"/>
                        <w:sz w:val="22"/>
                      </w:rPr>
                      <m:t>(i)</m:t>
                    </m:r>
                  </m:e>
                </m:nary>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The average (</w:t>
            </w:r>
            <w:r w:rsidRPr="00056B93">
              <w:rPr>
                <w:rFonts w:ascii="Times New Roman" w:hAnsi="Times New Roman"/>
                <w:b/>
                <w:sz w:val="22"/>
              </w:rPr>
              <w:t>mean</w:t>
            </w:r>
            <w:r w:rsidRPr="00056B93">
              <w:rPr>
                <w:rFonts w:ascii="Times New Roman" w:hAnsi="Times New Roman"/>
                <w:sz w:val="22"/>
              </w:rPr>
              <w:t>) gray level intensity within the ROI.</w:t>
            </w:r>
          </w:p>
        </w:tc>
      </w:tr>
      <w:tr w:rsidR="00056B93" w:rsidRPr="00056B93" w:rsidTr="00794604">
        <w:tc>
          <w:tcPr>
            <w:tcW w:w="4253" w:type="dxa"/>
            <w:tcBorders>
              <w:top w:val="dashed" w:sz="4" w:space="0" w:color="auto"/>
              <w:bottom w:val="dashed" w:sz="4" w:space="0" w:color="auto"/>
            </w:tcBorders>
          </w:tcPr>
          <w:p w:rsidR="00056B93" w:rsidRPr="00056B93" w:rsidRDefault="00056B93" w:rsidP="00794604">
            <w:pPr>
              <w:jc w:val="center"/>
              <w:rPr>
                <w:rFonts w:ascii="Times New Roman" w:hAnsi="Times New Roman"/>
                <w:b/>
                <w:sz w:val="22"/>
              </w:rPr>
            </w:pPr>
            <w:r w:rsidRPr="00056B93">
              <w:rPr>
                <w:rFonts w:ascii="Times New Roman" w:hAnsi="Times New Roman"/>
                <w:b/>
                <w:sz w:val="22"/>
              </w:rPr>
              <w:t>Median</w:t>
            </w:r>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 xml:space="preserve">The </w:t>
            </w:r>
            <w:r w:rsidRPr="00056B93">
              <w:rPr>
                <w:rFonts w:ascii="Times New Roman" w:hAnsi="Times New Roman"/>
                <w:b/>
                <w:sz w:val="22"/>
              </w:rPr>
              <w:t>median</w:t>
            </w:r>
            <w:r w:rsidRPr="00056B93">
              <w:rPr>
                <w:rFonts w:ascii="Times New Roman" w:hAnsi="Times New Roman"/>
                <w:sz w:val="22"/>
              </w:rPr>
              <w:t xml:space="preserve"> gray level intensity within the ROI.</w:t>
            </w:r>
          </w:p>
        </w:tc>
      </w:tr>
      <w:tr w:rsidR="00056B93" w:rsidRPr="00056B93" w:rsidTr="00794604">
        <w:tc>
          <w:tcPr>
            <w:tcW w:w="425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Interquartile range</m:t>
                </m:r>
                <m:r>
                  <w:rPr>
                    <w:rFonts w:ascii="Cambria Math" w:hAnsi="Cambria Math"/>
                    <w:sz w:val="22"/>
                  </w:rPr>
                  <m:t>=</m:t>
                </m:r>
                <m:sSub>
                  <m:sSubPr>
                    <m:ctrlPr>
                      <w:rPr>
                        <w:rFonts w:ascii="Cambria Math" w:hAnsi="Cambria Math"/>
                        <w:sz w:val="22"/>
                      </w:rPr>
                    </m:ctrlPr>
                  </m:sSubPr>
                  <m:e>
                    <m:r>
                      <m:rPr>
                        <m:nor/>
                      </m:rPr>
                      <w:rPr>
                        <w:rFonts w:ascii="Times New Roman" w:hAnsi="Times New Roman"/>
                        <w:sz w:val="22"/>
                      </w:rPr>
                      <m:t>P</m:t>
                    </m:r>
                  </m:e>
                  <m:sub>
                    <m:r>
                      <w:rPr>
                        <w:rFonts w:ascii="Cambria Math" w:hAnsi="Cambria Math"/>
                        <w:sz w:val="22"/>
                      </w:rPr>
                      <m:t>75</m:t>
                    </m:r>
                  </m:sub>
                </m:sSub>
                <m:r>
                  <w:rPr>
                    <w:rFonts w:ascii="Cambria Math" w:hAnsi="Cambria Math"/>
                    <w:sz w:val="22"/>
                  </w:rPr>
                  <m:t>-</m:t>
                </m:r>
                <m:sSub>
                  <m:sSubPr>
                    <m:ctrlPr>
                      <w:rPr>
                        <w:rFonts w:ascii="Cambria Math" w:hAnsi="Cambria Math"/>
                        <w:sz w:val="22"/>
                      </w:rPr>
                    </m:ctrlPr>
                  </m:sSubPr>
                  <m:e>
                    <m:r>
                      <m:rPr>
                        <m:nor/>
                      </m:rPr>
                      <w:rPr>
                        <w:rFonts w:ascii="Times New Roman" w:hAnsi="Times New Roman"/>
                        <w:sz w:val="22"/>
                      </w:rPr>
                      <m:t>P</m:t>
                    </m:r>
                  </m:e>
                  <m:sub>
                    <m:r>
                      <w:rPr>
                        <w:rFonts w:ascii="Cambria Math" w:hAnsi="Cambria Math"/>
                        <w:sz w:val="22"/>
                      </w:rPr>
                      <m:t>25</m:t>
                    </m:r>
                  </m:sub>
                </m:sSub>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Here P</w:t>
            </w:r>
            <w:r w:rsidRPr="00056B93">
              <w:rPr>
                <w:rFonts w:ascii="Times New Roman" w:hAnsi="Times New Roman"/>
                <w:sz w:val="22"/>
                <w:vertAlign w:val="subscript"/>
              </w:rPr>
              <w:t>25</w:t>
            </w:r>
            <w:r w:rsidRPr="00056B93">
              <w:rPr>
                <w:rFonts w:ascii="Times New Roman" w:hAnsi="Times New Roman"/>
                <w:sz w:val="22"/>
              </w:rPr>
              <w:t xml:space="preserve"> and P</w:t>
            </w:r>
            <w:r w:rsidRPr="00056B93">
              <w:rPr>
                <w:rFonts w:ascii="Times New Roman" w:hAnsi="Times New Roman"/>
                <w:sz w:val="22"/>
                <w:vertAlign w:val="subscript"/>
              </w:rPr>
              <w:t>75</w:t>
            </w:r>
            <w:r w:rsidRPr="00056B93">
              <w:rPr>
                <w:rFonts w:ascii="Times New Roman" w:hAnsi="Times New Roman"/>
                <w:sz w:val="22"/>
              </w:rPr>
              <w:t xml:space="preserve"> are the 25</w:t>
            </w:r>
            <w:r w:rsidRPr="00056B93">
              <w:rPr>
                <w:rFonts w:ascii="Times New Roman" w:hAnsi="Times New Roman"/>
                <w:sz w:val="22"/>
                <w:vertAlign w:val="superscript"/>
              </w:rPr>
              <w:t>th</w:t>
            </w:r>
            <w:r w:rsidRPr="00056B93">
              <w:rPr>
                <w:rFonts w:ascii="Times New Roman" w:hAnsi="Times New Roman"/>
                <w:sz w:val="22"/>
              </w:rPr>
              <w:t xml:space="preserve"> and 75</w:t>
            </w:r>
            <w:r w:rsidRPr="00056B93">
              <w:rPr>
                <w:rFonts w:ascii="Times New Roman" w:hAnsi="Times New Roman"/>
                <w:sz w:val="22"/>
                <w:vertAlign w:val="superscript"/>
              </w:rPr>
              <w:t>th</w:t>
            </w:r>
            <w:r w:rsidRPr="00056B93">
              <w:rPr>
                <w:rFonts w:ascii="Times New Roman" w:hAnsi="Times New Roman"/>
                <w:sz w:val="22"/>
              </w:rPr>
              <w:t xml:space="preserve"> percentile of the image array, respectively.</w:t>
            </w:r>
          </w:p>
        </w:tc>
      </w:tr>
      <w:tr w:rsidR="00056B93" w:rsidRPr="00056B93" w:rsidTr="00794604">
        <w:tc>
          <w:tcPr>
            <w:tcW w:w="425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Range</m:t>
                </m:r>
                <m:r>
                  <w:rPr>
                    <w:rFonts w:ascii="Cambria Math" w:hAnsi="Cambria Math"/>
                    <w:sz w:val="22"/>
                  </w:rPr>
                  <m:t>=max(</m:t>
                </m:r>
                <m:r>
                  <m:rPr>
                    <m:nor/>
                  </m:rPr>
                  <w:rPr>
                    <w:rFonts w:ascii="Times New Roman" w:hAnsi="Times New Roman"/>
                    <w:sz w:val="22"/>
                  </w:rPr>
                  <m:t>X</m:t>
                </m:r>
                <m:r>
                  <w:rPr>
                    <w:rFonts w:ascii="Cambria Math" w:hAnsi="Cambria Math"/>
                    <w:sz w:val="22"/>
                  </w:rPr>
                  <m:t>)-min(</m:t>
                </m:r>
                <m:r>
                  <m:rPr>
                    <m:nor/>
                  </m:rPr>
                  <w:rPr>
                    <w:rFonts w:ascii="Times New Roman" w:hAnsi="Times New Roman"/>
                    <w:sz w:val="22"/>
                  </w:rPr>
                  <m:t>X</m:t>
                </m:r>
                <m:r>
                  <w:rPr>
                    <w:rFonts w:ascii="Cambria Math" w:hAnsi="Cambria Math"/>
                    <w:sz w:val="22"/>
                  </w:rPr>
                  <m:t>)</m:t>
                </m:r>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The range of gray values in the ROI.</w:t>
            </w:r>
          </w:p>
        </w:tc>
      </w:tr>
      <w:tr w:rsidR="00056B93" w:rsidRPr="00056B93" w:rsidTr="00794604">
        <w:tc>
          <w:tcPr>
            <w:tcW w:w="425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MAD</m:t>
                </m:r>
                <m:r>
                  <w:rPr>
                    <w:rFonts w:ascii="Cambria Math" w:hAnsi="Cambria Math"/>
                    <w:sz w:val="22"/>
                  </w:rPr>
                  <m:t>=</m:t>
                </m:r>
                <m:f>
                  <m:fPr>
                    <m:ctrlPr>
                      <w:rPr>
                        <w:rFonts w:ascii="Cambria Math" w:hAnsi="Cambria Math"/>
                        <w:sz w:val="22"/>
                      </w:rPr>
                    </m:ctrlPr>
                  </m:fPr>
                  <m:num>
                    <m:r>
                      <w:rPr>
                        <w:rFonts w:ascii="Cambria Math" w:hAnsi="Cambria Math"/>
                        <w:sz w:val="22"/>
                      </w:rPr>
                      <m:t>1</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den>
                </m:f>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sup>
                  <m:e>
                    <m:r>
                      <w:rPr>
                        <w:rFonts w:ascii="Cambria Math" w:hAnsi="Cambria Math"/>
                        <w:sz w:val="22"/>
                      </w:rPr>
                      <m:t>|</m:t>
                    </m:r>
                    <m:r>
                      <m:rPr>
                        <m:nor/>
                      </m:rPr>
                      <w:rPr>
                        <w:rFonts w:ascii="Times New Roman" w:hAnsi="Times New Roman"/>
                        <w:sz w:val="22"/>
                      </w:rPr>
                      <m:t>X</m:t>
                    </m:r>
                    <m:r>
                      <w:rPr>
                        <w:rFonts w:ascii="Cambria Math" w:hAnsi="Cambria Math"/>
                        <w:sz w:val="22"/>
                      </w:rPr>
                      <m:t>(i)-</m:t>
                    </m:r>
                    <m:bar>
                      <m:barPr>
                        <m:pos m:val="top"/>
                        <m:ctrlPr>
                          <w:rPr>
                            <w:rFonts w:ascii="Cambria Math" w:hAnsi="Cambria Math"/>
                            <w:sz w:val="22"/>
                          </w:rPr>
                        </m:ctrlPr>
                      </m:barPr>
                      <m:e>
                        <m:r>
                          <w:rPr>
                            <w:rFonts w:ascii="Cambria Math" w:hAnsi="Cambria Math"/>
                            <w:sz w:val="22"/>
                          </w:rPr>
                          <m:t>X</m:t>
                        </m:r>
                      </m:e>
                    </m:bar>
                    <m:r>
                      <w:rPr>
                        <w:rFonts w:ascii="Cambria Math" w:hAnsi="Cambria Math"/>
                        <w:sz w:val="22"/>
                      </w:rPr>
                      <m:t>|</m:t>
                    </m:r>
                  </m:e>
                </m:nary>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Mean Absolute Deviation (MAD)</w:t>
            </w:r>
            <w:r w:rsidRPr="00056B93">
              <w:rPr>
                <w:rFonts w:ascii="Times New Roman" w:hAnsi="Times New Roman"/>
                <w:sz w:val="22"/>
              </w:rPr>
              <w:t xml:space="preserve"> is the mean distance of all intensity values from the Mean Value of the image array.</w:t>
            </w:r>
          </w:p>
        </w:tc>
      </w:tr>
      <w:tr w:rsidR="00056B93" w:rsidRPr="00056B93" w:rsidTr="00794604">
        <w:tc>
          <w:tcPr>
            <w:tcW w:w="425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rMAD</m:t>
                </m:r>
                <m:r>
                  <w:rPr>
                    <w:rFonts w:ascii="Cambria Math" w:hAnsi="Cambria Math"/>
                    <w:sz w:val="22"/>
                  </w:rPr>
                  <m:t>=</m:t>
                </m:r>
                <m:f>
                  <m:fPr>
                    <m:ctrlPr>
                      <w:rPr>
                        <w:rFonts w:ascii="Cambria Math" w:hAnsi="Cambria Math"/>
                        <w:sz w:val="22"/>
                      </w:rPr>
                    </m:ctrlPr>
                  </m:fPr>
                  <m:num>
                    <m:r>
                      <w:rPr>
                        <w:rFonts w:ascii="Cambria Math" w:hAnsi="Cambria Math"/>
                        <w:sz w:val="22"/>
                      </w:rPr>
                      <m:t>1</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10-90</m:t>
                        </m:r>
                      </m:sub>
                    </m:sSub>
                  </m:den>
                </m:f>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10-90</m:t>
                        </m:r>
                      </m:sub>
                    </m:sSub>
                  </m:sup>
                  <m:e>
                    <m:r>
                      <w:rPr>
                        <w:rFonts w:ascii="Cambria Math" w:hAnsi="Cambria Math"/>
                        <w:sz w:val="22"/>
                      </w:rPr>
                      <m:t>|</m:t>
                    </m:r>
                    <m:sSub>
                      <m:sSubPr>
                        <m:ctrlPr>
                          <w:rPr>
                            <w:rFonts w:ascii="Cambria Math" w:hAnsi="Cambria Math"/>
                            <w:sz w:val="22"/>
                          </w:rPr>
                        </m:ctrlPr>
                      </m:sSubPr>
                      <m:e>
                        <m:r>
                          <m:rPr>
                            <m:nor/>
                          </m:rPr>
                          <w:rPr>
                            <w:rFonts w:ascii="Times New Roman" w:hAnsi="Times New Roman"/>
                            <w:sz w:val="22"/>
                          </w:rPr>
                          <m:t>X</m:t>
                        </m:r>
                      </m:e>
                      <m:sub>
                        <m:r>
                          <w:rPr>
                            <w:rFonts w:ascii="Cambria Math" w:hAnsi="Cambria Math"/>
                            <w:sz w:val="22"/>
                          </w:rPr>
                          <m:t>10-90</m:t>
                        </m:r>
                      </m:sub>
                    </m:sSub>
                    <m:r>
                      <w:rPr>
                        <w:rFonts w:ascii="Cambria Math" w:hAnsi="Cambria Math"/>
                        <w:sz w:val="22"/>
                      </w:rPr>
                      <m:t>(i)-</m:t>
                    </m:r>
                    <m:sSub>
                      <m:sSubPr>
                        <m:ctrlPr>
                          <w:rPr>
                            <w:rFonts w:ascii="Cambria Math" w:hAnsi="Cambria Math"/>
                            <w:sz w:val="22"/>
                          </w:rPr>
                        </m:ctrlPr>
                      </m:sSubPr>
                      <m:e>
                        <m:bar>
                          <m:barPr>
                            <m:pos m:val="top"/>
                            <m:ctrlPr>
                              <w:rPr>
                                <w:rFonts w:ascii="Cambria Math" w:hAnsi="Cambria Math"/>
                                <w:sz w:val="22"/>
                              </w:rPr>
                            </m:ctrlPr>
                          </m:barPr>
                          <m:e>
                            <m:r>
                              <w:rPr>
                                <w:rFonts w:ascii="Cambria Math" w:hAnsi="Cambria Math"/>
                                <w:sz w:val="22"/>
                              </w:rPr>
                              <m:t>X</m:t>
                            </m:r>
                          </m:e>
                        </m:bar>
                      </m:e>
                      <m:sub>
                        <m:r>
                          <w:rPr>
                            <w:rFonts w:ascii="Cambria Math" w:hAnsi="Cambria Math"/>
                            <w:sz w:val="22"/>
                          </w:rPr>
                          <m:t>10-90</m:t>
                        </m:r>
                      </m:sub>
                    </m:sSub>
                    <m:r>
                      <w:rPr>
                        <w:rFonts w:ascii="Cambria Math" w:hAnsi="Cambria Math"/>
                        <w:sz w:val="22"/>
                      </w:rPr>
                      <m:t>|</m:t>
                    </m:r>
                  </m:e>
                </m:nary>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Robust Mean Absolute Deviation (rMAD)</w:t>
            </w:r>
            <w:r w:rsidRPr="00056B93">
              <w:rPr>
                <w:rFonts w:ascii="Times New Roman" w:hAnsi="Times New Roman"/>
                <w:sz w:val="22"/>
              </w:rPr>
              <w:t xml:space="preserve"> is the mean distance of all intensity values from the Mean Value calculated on the subset of image array with gray levels in between, or equal to the 10</w:t>
            </w:r>
            <w:r w:rsidRPr="00056B93">
              <w:rPr>
                <w:rFonts w:ascii="Times New Roman" w:hAnsi="Times New Roman"/>
                <w:sz w:val="22"/>
                <w:vertAlign w:val="superscript"/>
              </w:rPr>
              <w:t>th</w:t>
            </w:r>
            <w:r w:rsidRPr="00056B93">
              <w:rPr>
                <w:rFonts w:ascii="Times New Roman" w:hAnsi="Times New Roman"/>
                <w:sz w:val="22"/>
              </w:rPr>
              <w:t xml:space="preserve"> and 90</w:t>
            </w:r>
            <w:r w:rsidRPr="00056B93">
              <w:rPr>
                <w:rFonts w:ascii="Times New Roman" w:hAnsi="Times New Roman"/>
                <w:sz w:val="22"/>
                <w:vertAlign w:val="superscript"/>
              </w:rPr>
              <w:t>th</w:t>
            </w:r>
            <w:r w:rsidRPr="00056B93">
              <w:rPr>
                <w:rFonts w:ascii="Times New Roman" w:hAnsi="Times New Roman"/>
                <w:sz w:val="22"/>
              </w:rPr>
              <w:t xml:space="preserve"> percentile.</w:t>
            </w:r>
          </w:p>
        </w:tc>
      </w:tr>
      <w:tr w:rsidR="00056B93" w:rsidRPr="00056B93" w:rsidTr="00794604">
        <w:tc>
          <w:tcPr>
            <w:tcW w:w="425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RMS</m:t>
                </m:r>
                <m:r>
                  <w:rPr>
                    <w:rFonts w:ascii="Cambria Math" w:hAnsi="Cambria Math"/>
                    <w:sz w:val="22"/>
                  </w:rPr>
                  <m:t>=</m:t>
                </m:r>
                <m:rad>
                  <m:radPr>
                    <m:degHide m:val="1"/>
                    <m:ctrlPr>
                      <w:rPr>
                        <w:rFonts w:ascii="Cambria Math" w:hAnsi="Cambria Math"/>
                        <w:sz w:val="22"/>
                      </w:rPr>
                    </m:ctrlPr>
                  </m:radPr>
                  <m:deg/>
                  <m:e>
                    <m:f>
                      <m:fPr>
                        <m:ctrlPr>
                          <w:rPr>
                            <w:rFonts w:ascii="Cambria Math" w:hAnsi="Cambria Math"/>
                            <w:sz w:val="22"/>
                          </w:rPr>
                        </m:ctrlPr>
                      </m:fPr>
                      <m:num>
                        <m:r>
                          <w:rPr>
                            <w:rFonts w:ascii="Cambria Math" w:hAnsi="Cambria Math"/>
                            <w:sz w:val="22"/>
                          </w:rPr>
                          <m:t>1</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den>
                    </m:f>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sup>
                      <m:e>
                        <m:r>
                          <w:rPr>
                            <w:rFonts w:ascii="Cambria Math" w:hAnsi="Cambria Math"/>
                            <w:sz w:val="22"/>
                          </w:rPr>
                          <m:t>(</m:t>
                        </m:r>
                        <m:r>
                          <m:rPr>
                            <m:nor/>
                          </m:rPr>
                          <w:rPr>
                            <w:rFonts w:ascii="Times New Roman" w:hAnsi="Times New Roman"/>
                            <w:sz w:val="22"/>
                          </w:rPr>
                          <m:t>X</m:t>
                        </m:r>
                        <m:r>
                          <w:rPr>
                            <w:rFonts w:ascii="Cambria Math" w:hAnsi="Cambria Math"/>
                            <w:sz w:val="22"/>
                          </w:rPr>
                          <m:t>(i)+c</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e>
                    </m:nary>
                  </m:e>
                </m:rad>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Root Mean Squared (RMS)</w:t>
            </w:r>
            <w:r w:rsidRPr="00056B93">
              <w:rPr>
                <w:rFonts w:ascii="Times New Roman" w:hAnsi="Times New Roman"/>
                <w:sz w:val="22"/>
              </w:rPr>
              <w:t xml:space="preserve"> is the square-root of the mean of all the squared intensity values. It is another measure of the magnitude of the image values. This feature is volume-confounded, a larger value of c increases the effect of volume-confounding.</w:t>
            </w:r>
          </w:p>
        </w:tc>
      </w:tr>
      <w:tr w:rsidR="00056B93" w:rsidRPr="00056B93" w:rsidTr="00794604">
        <w:tc>
          <w:tcPr>
            <w:tcW w:w="425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Skewness</m:t>
                </m:r>
                <m:r>
                  <w:rPr>
                    <w:rFonts w:ascii="Cambria Math" w:hAnsi="Cambria Math"/>
                    <w:sz w:val="22"/>
                  </w:rPr>
                  <m:t>=</m:t>
                </m:r>
                <m:f>
                  <m:fPr>
                    <m:ctrlPr>
                      <w:rPr>
                        <w:rFonts w:ascii="Cambria Math" w:hAnsi="Cambria Math"/>
                        <w:sz w:val="22"/>
                      </w:rPr>
                    </m:ctrlPr>
                  </m:fPr>
                  <m:num>
                    <m:sSub>
                      <m:sSubPr>
                        <m:ctrlPr>
                          <w:rPr>
                            <w:rFonts w:ascii="Cambria Math" w:hAnsi="Cambria Math"/>
                            <w:sz w:val="22"/>
                          </w:rPr>
                        </m:ctrlPr>
                      </m:sSubPr>
                      <m:e>
                        <m:r>
                          <w:rPr>
                            <w:rFonts w:ascii="Cambria Math" w:hAnsi="Cambria Math"/>
                            <w:sz w:val="22"/>
                          </w:rPr>
                          <m:t>μ</m:t>
                        </m:r>
                      </m:e>
                      <m:sub>
                        <m:r>
                          <w:rPr>
                            <w:rFonts w:ascii="Cambria Math" w:hAnsi="Cambria Math"/>
                            <w:sz w:val="22"/>
                          </w:rPr>
                          <m:t>3</m:t>
                        </m:r>
                      </m:sub>
                    </m:sSub>
                  </m:num>
                  <m:den>
                    <m:sSup>
                      <m:sSupPr>
                        <m:ctrlPr>
                          <w:rPr>
                            <w:rFonts w:ascii="Cambria Math" w:hAnsi="Cambria Math"/>
                            <w:sz w:val="22"/>
                          </w:rPr>
                        </m:ctrlPr>
                      </m:sSupPr>
                      <m:e>
                        <m:r>
                          <w:rPr>
                            <w:rFonts w:ascii="Cambria Math" w:hAnsi="Cambria Math"/>
                            <w:sz w:val="22"/>
                          </w:rPr>
                          <m:t>σ</m:t>
                        </m:r>
                      </m:e>
                      <m:sup>
                        <m:r>
                          <w:rPr>
                            <w:rFonts w:ascii="Cambria Math" w:hAnsi="Cambria Math"/>
                            <w:sz w:val="22"/>
                          </w:rPr>
                          <m:t>3</m:t>
                        </m:r>
                      </m:sup>
                    </m:sSup>
                  </m:den>
                </m:f>
                <m:r>
                  <w:rPr>
                    <w:rFonts w:ascii="Cambria Math" w:hAnsi="Cambria Math"/>
                    <w:sz w:val="22"/>
                  </w:rPr>
                  <m:t>=</m:t>
                </m:r>
                <m:f>
                  <m:fPr>
                    <m:ctrlPr>
                      <w:rPr>
                        <w:rFonts w:ascii="Cambria Math" w:hAnsi="Cambria Math"/>
                        <w:sz w:val="22"/>
                      </w:rPr>
                    </m:ctrlPr>
                  </m:fPr>
                  <m:num>
                    <m:f>
                      <m:fPr>
                        <m:ctrlPr>
                          <w:rPr>
                            <w:rFonts w:ascii="Cambria Math" w:hAnsi="Cambria Math"/>
                            <w:sz w:val="22"/>
                          </w:rPr>
                        </m:ctrlPr>
                      </m:fPr>
                      <m:num>
                        <m:r>
                          <w:rPr>
                            <w:rFonts w:ascii="Cambria Math" w:hAnsi="Cambria Math"/>
                            <w:sz w:val="22"/>
                          </w:rPr>
                          <m:t>1</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den>
                    </m:f>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sup>
                      <m:e>
                        <m:r>
                          <w:rPr>
                            <w:rFonts w:ascii="Cambria Math" w:hAnsi="Cambria Math"/>
                            <w:sz w:val="22"/>
                          </w:rPr>
                          <m:t>(</m:t>
                        </m:r>
                        <m:r>
                          <m:rPr>
                            <m:nor/>
                          </m:rPr>
                          <w:rPr>
                            <w:rFonts w:ascii="Times New Roman" w:hAnsi="Times New Roman"/>
                            <w:sz w:val="22"/>
                          </w:rPr>
                          <m:t>X</m:t>
                        </m:r>
                        <m:r>
                          <w:rPr>
                            <w:rFonts w:ascii="Cambria Math" w:hAnsi="Cambria Math"/>
                            <w:sz w:val="22"/>
                          </w:rPr>
                          <m:t>(i)-</m:t>
                        </m:r>
                        <m:bar>
                          <m:barPr>
                            <m:pos m:val="top"/>
                            <m:ctrlPr>
                              <w:rPr>
                                <w:rFonts w:ascii="Cambria Math" w:hAnsi="Cambria Math"/>
                                <w:sz w:val="22"/>
                              </w:rPr>
                            </m:ctrlPr>
                          </m:barPr>
                          <m:e>
                            <m:r>
                              <w:rPr>
                                <w:rFonts w:ascii="Cambria Math" w:hAnsi="Cambria Math"/>
                                <w:sz w:val="22"/>
                              </w:rPr>
                              <m:t>X</m:t>
                            </m:r>
                          </m:e>
                        </m:bar>
                        <m:sSup>
                          <m:sSupPr>
                            <m:ctrlPr>
                              <w:rPr>
                                <w:rFonts w:ascii="Cambria Math" w:hAnsi="Cambria Math"/>
                                <w:sz w:val="22"/>
                              </w:rPr>
                            </m:ctrlPr>
                          </m:sSupPr>
                          <m:e>
                            <m:r>
                              <w:rPr>
                                <w:rFonts w:ascii="Cambria Math" w:hAnsi="Cambria Math"/>
                                <w:sz w:val="22"/>
                              </w:rPr>
                              <m:t>)</m:t>
                            </m:r>
                          </m:e>
                          <m:sup>
                            <m:r>
                              <w:rPr>
                                <w:rFonts w:ascii="Cambria Math" w:hAnsi="Cambria Math"/>
                                <w:sz w:val="22"/>
                              </w:rPr>
                              <m:t>3</m:t>
                            </m:r>
                          </m:sup>
                        </m:sSup>
                      </m:e>
                    </m:nary>
                  </m:num>
                  <m:den>
                    <m:sSup>
                      <m:sSupPr>
                        <m:ctrlPr>
                          <w:rPr>
                            <w:rFonts w:ascii="Cambria Math" w:hAnsi="Cambria Math"/>
                            <w:sz w:val="22"/>
                          </w:rPr>
                        </m:ctrlPr>
                      </m:sSupPr>
                      <m:e>
                        <m:r>
                          <w:rPr>
                            <w:rFonts w:ascii="Cambria Math" w:hAnsi="Cambria Math"/>
                            <w:sz w:val="22"/>
                          </w:rPr>
                          <m:t>(</m:t>
                        </m:r>
                        <m:rad>
                          <m:radPr>
                            <m:degHide m:val="1"/>
                            <m:ctrlPr>
                              <w:rPr>
                                <w:rFonts w:ascii="Cambria Math" w:hAnsi="Cambria Math"/>
                                <w:sz w:val="22"/>
                              </w:rPr>
                            </m:ctrlPr>
                          </m:radPr>
                          <m:deg/>
                          <m:e>
                            <m:f>
                              <m:fPr>
                                <m:ctrlPr>
                                  <w:rPr>
                                    <w:rFonts w:ascii="Cambria Math" w:hAnsi="Cambria Math"/>
                                    <w:sz w:val="22"/>
                                  </w:rPr>
                                </m:ctrlPr>
                              </m:fPr>
                              <m:num>
                                <m:r>
                                  <w:rPr>
                                    <w:rFonts w:ascii="Cambria Math" w:hAnsi="Cambria Math"/>
                                    <w:sz w:val="22"/>
                                  </w:rPr>
                                  <m:t>1</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den>
                            </m:f>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sup>
                              <m:e>
                                <m:r>
                                  <w:rPr>
                                    <w:rFonts w:ascii="Cambria Math" w:hAnsi="Cambria Math"/>
                                    <w:sz w:val="22"/>
                                  </w:rPr>
                                  <m:t>(</m:t>
                                </m:r>
                                <m:r>
                                  <m:rPr>
                                    <m:nor/>
                                  </m:rPr>
                                  <w:rPr>
                                    <w:rFonts w:ascii="Times New Roman" w:hAnsi="Times New Roman"/>
                                    <w:sz w:val="22"/>
                                  </w:rPr>
                                  <m:t>X</m:t>
                                </m:r>
                                <m:r>
                                  <w:rPr>
                                    <w:rFonts w:ascii="Cambria Math" w:hAnsi="Cambria Math"/>
                                    <w:sz w:val="22"/>
                                  </w:rPr>
                                  <m:t>(i)-</m:t>
                                </m:r>
                                <m:bar>
                                  <m:barPr>
                                    <m:pos m:val="top"/>
                                    <m:ctrlPr>
                                      <w:rPr>
                                        <w:rFonts w:ascii="Cambria Math" w:hAnsi="Cambria Math"/>
                                        <w:sz w:val="22"/>
                                      </w:rPr>
                                    </m:ctrlPr>
                                  </m:barPr>
                                  <m:e>
                                    <m:r>
                                      <w:rPr>
                                        <w:rFonts w:ascii="Cambria Math" w:hAnsi="Cambria Math"/>
                                        <w:sz w:val="22"/>
                                      </w:rPr>
                                      <m:t>X</m:t>
                                    </m:r>
                                  </m:e>
                                </m:ba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e>
                            </m:nary>
                          </m:e>
                        </m:rad>
                        <m:r>
                          <w:rPr>
                            <w:rFonts w:ascii="Cambria Math" w:hAnsi="Cambria Math"/>
                            <w:sz w:val="22"/>
                          </w:rPr>
                          <m:t>)</m:t>
                        </m:r>
                      </m:e>
                      <m:sup>
                        <m:r>
                          <w:rPr>
                            <w:rFonts w:ascii="Cambria Math" w:hAnsi="Cambria Math"/>
                            <w:sz w:val="22"/>
                          </w:rPr>
                          <m:t>3</m:t>
                        </m:r>
                      </m:sup>
                    </m:sSup>
                  </m:den>
                </m:f>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Skewness</w:t>
            </w:r>
            <w:r w:rsidRPr="00056B93">
              <w:rPr>
                <w:rFonts w:ascii="Times New Roman" w:hAnsi="Times New Roman"/>
                <w:sz w:val="22"/>
              </w:rPr>
              <w:t xml:space="preserve"> measures the </w:t>
            </w:r>
            <w:r w:rsidRPr="00056B93">
              <w:rPr>
                <w:rFonts w:ascii="Times New Roman" w:hAnsi="Times New Roman"/>
                <w:i/>
                <w:sz w:val="22"/>
              </w:rPr>
              <w:t>asymmetry</w:t>
            </w:r>
            <w:r w:rsidRPr="00056B93">
              <w:rPr>
                <w:rFonts w:ascii="Times New Roman" w:hAnsi="Times New Roman"/>
                <w:sz w:val="22"/>
              </w:rPr>
              <w:t xml:space="preserve"> of the distribution of values about the Mean value. Depending on where the tail is elongated and the mass of the distribution is concentrated, this value can be positive or negative. (Where μ</w:t>
            </w:r>
            <w:r w:rsidRPr="00056B93">
              <w:rPr>
                <w:rFonts w:ascii="Times New Roman" w:hAnsi="Times New Roman"/>
                <w:sz w:val="22"/>
                <w:vertAlign w:val="superscript"/>
              </w:rPr>
              <w:t>3</w:t>
            </w:r>
            <w:r w:rsidRPr="00056B93">
              <w:rPr>
                <w:rFonts w:ascii="Times New Roman" w:hAnsi="Times New Roman"/>
                <w:sz w:val="22"/>
              </w:rPr>
              <w:t xml:space="preserve"> is the 3</w:t>
            </w:r>
            <w:r w:rsidRPr="00056B93">
              <w:rPr>
                <w:rFonts w:ascii="Times New Roman" w:hAnsi="Times New Roman"/>
                <w:sz w:val="22"/>
                <w:vertAlign w:val="superscript"/>
              </w:rPr>
              <w:t>rd</w:t>
            </w:r>
            <w:r w:rsidRPr="00056B93">
              <w:rPr>
                <w:rFonts w:ascii="Times New Roman" w:hAnsi="Times New Roman"/>
                <w:sz w:val="22"/>
              </w:rPr>
              <w:t xml:space="preserve"> central moment).</w:t>
            </w:r>
          </w:p>
        </w:tc>
      </w:tr>
      <w:tr w:rsidR="00056B93" w:rsidRPr="00056B93" w:rsidTr="00794604">
        <w:tc>
          <w:tcPr>
            <w:tcW w:w="425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w:lastRenderedPageBreak/>
                  <m:t>Kurtosis</m:t>
                </m:r>
                <m:r>
                  <w:rPr>
                    <w:rFonts w:ascii="Cambria Math" w:hAnsi="Cambria Math"/>
                    <w:sz w:val="22"/>
                  </w:rPr>
                  <m:t>=</m:t>
                </m:r>
                <m:f>
                  <m:fPr>
                    <m:ctrlPr>
                      <w:rPr>
                        <w:rFonts w:ascii="Cambria Math" w:hAnsi="Cambria Math"/>
                        <w:sz w:val="22"/>
                      </w:rPr>
                    </m:ctrlPr>
                  </m:fPr>
                  <m:num>
                    <m:sSub>
                      <m:sSubPr>
                        <m:ctrlPr>
                          <w:rPr>
                            <w:rFonts w:ascii="Cambria Math" w:hAnsi="Cambria Math"/>
                            <w:sz w:val="22"/>
                          </w:rPr>
                        </m:ctrlPr>
                      </m:sSubPr>
                      <m:e>
                        <m:r>
                          <w:rPr>
                            <w:rFonts w:ascii="Cambria Math" w:hAnsi="Cambria Math"/>
                            <w:sz w:val="22"/>
                          </w:rPr>
                          <m:t>μ</m:t>
                        </m:r>
                      </m:e>
                      <m:sub>
                        <m:r>
                          <w:rPr>
                            <w:rFonts w:ascii="Cambria Math" w:hAnsi="Cambria Math"/>
                            <w:sz w:val="22"/>
                          </w:rPr>
                          <m:t>4</m:t>
                        </m:r>
                      </m:sub>
                    </m:sSub>
                  </m:num>
                  <m:den>
                    <m:sSup>
                      <m:sSupPr>
                        <m:ctrlPr>
                          <w:rPr>
                            <w:rFonts w:ascii="Cambria Math" w:hAnsi="Cambria Math"/>
                            <w:sz w:val="22"/>
                          </w:rPr>
                        </m:ctrlPr>
                      </m:sSupPr>
                      <m:e>
                        <m:r>
                          <w:rPr>
                            <w:rFonts w:ascii="Cambria Math" w:hAnsi="Cambria Math"/>
                            <w:sz w:val="22"/>
                          </w:rPr>
                          <m:t>σ</m:t>
                        </m:r>
                      </m:e>
                      <m:sup>
                        <m:r>
                          <w:rPr>
                            <w:rFonts w:ascii="Cambria Math" w:hAnsi="Cambria Math"/>
                            <w:sz w:val="22"/>
                          </w:rPr>
                          <m:t>4</m:t>
                        </m:r>
                      </m:sup>
                    </m:sSup>
                  </m:den>
                </m:f>
                <m:r>
                  <w:rPr>
                    <w:rFonts w:ascii="Cambria Math" w:hAnsi="Cambria Math"/>
                    <w:sz w:val="22"/>
                  </w:rPr>
                  <m:t>=</m:t>
                </m:r>
                <m:f>
                  <m:fPr>
                    <m:ctrlPr>
                      <w:rPr>
                        <w:rFonts w:ascii="Cambria Math" w:hAnsi="Cambria Math"/>
                        <w:sz w:val="22"/>
                      </w:rPr>
                    </m:ctrlPr>
                  </m:fPr>
                  <m:num>
                    <m:f>
                      <m:fPr>
                        <m:ctrlPr>
                          <w:rPr>
                            <w:rFonts w:ascii="Cambria Math" w:hAnsi="Cambria Math"/>
                            <w:sz w:val="22"/>
                          </w:rPr>
                        </m:ctrlPr>
                      </m:fPr>
                      <m:num>
                        <m:r>
                          <w:rPr>
                            <w:rFonts w:ascii="Cambria Math" w:hAnsi="Cambria Math"/>
                            <w:sz w:val="22"/>
                          </w:rPr>
                          <m:t>1</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den>
                    </m:f>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sup>
                      <m:e>
                        <m:r>
                          <w:rPr>
                            <w:rFonts w:ascii="Cambria Math" w:hAnsi="Cambria Math"/>
                            <w:sz w:val="22"/>
                          </w:rPr>
                          <m:t>(</m:t>
                        </m:r>
                        <m:r>
                          <m:rPr>
                            <m:nor/>
                          </m:rPr>
                          <w:rPr>
                            <w:rFonts w:ascii="Times New Roman" w:hAnsi="Times New Roman"/>
                            <w:sz w:val="22"/>
                          </w:rPr>
                          <m:t>X</m:t>
                        </m:r>
                        <m:r>
                          <w:rPr>
                            <w:rFonts w:ascii="Cambria Math" w:hAnsi="Cambria Math"/>
                            <w:sz w:val="22"/>
                          </w:rPr>
                          <m:t>(i)-</m:t>
                        </m:r>
                        <m:bar>
                          <m:barPr>
                            <m:pos m:val="top"/>
                            <m:ctrlPr>
                              <w:rPr>
                                <w:rFonts w:ascii="Cambria Math" w:hAnsi="Cambria Math"/>
                                <w:sz w:val="22"/>
                              </w:rPr>
                            </m:ctrlPr>
                          </m:barPr>
                          <m:e>
                            <m:r>
                              <w:rPr>
                                <w:rFonts w:ascii="Cambria Math" w:hAnsi="Cambria Math"/>
                                <w:sz w:val="22"/>
                              </w:rPr>
                              <m:t>X</m:t>
                            </m:r>
                          </m:e>
                        </m:bar>
                        <m:sSup>
                          <m:sSupPr>
                            <m:ctrlPr>
                              <w:rPr>
                                <w:rFonts w:ascii="Cambria Math" w:hAnsi="Cambria Math"/>
                                <w:sz w:val="22"/>
                              </w:rPr>
                            </m:ctrlPr>
                          </m:sSupPr>
                          <m:e>
                            <m:r>
                              <w:rPr>
                                <w:rFonts w:ascii="Cambria Math" w:hAnsi="Cambria Math"/>
                                <w:sz w:val="22"/>
                              </w:rPr>
                              <m:t>)</m:t>
                            </m:r>
                          </m:e>
                          <m:sup>
                            <m:r>
                              <w:rPr>
                                <w:rFonts w:ascii="Cambria Math" w:hAnsi="Cambria Math"/>
                                <w:sz w:val="22"/>
                              </w:rPr>
                              <m:t>4</m:t>
                            </m:r>
                          </m:sup>
                        </m:sSup>
                      </m:e>
                    </m:nary>
                  </m:num>
                  <m:den>
                    <m:sSup>
                      <m:sSupPr>
                        <m:ctrlPr>
                          <w:rPr>
                            <w:rFonts w:ascii="Cambria Math" w:hAnsi="Cambria Math"/>
                            <w:sz w:val="22"/>
                          </w:rPr>
                        </m:ctrlPr>
                      </m:sSupPr>
                      <m:e>
                        <m:r>
                          <w:rPr>
                            <w:rFonts w:ascii="Cambria Math" w:hAnsi="Cambria Math"/>
                            <w:sz w:val="22"/>
                          </w:rPr>
                          <m:t>(</m:t>
                        </m:r>
                        <m:f>
                          <m:fPr>
                            <m:ctrlPr>
                              <w:rPr>
                                <w:rFonts w:ascii="Cambria Math" w:hAnsi="Cambria Math"/>
                                <w:sz w:val="22"/>
                              </w:rPr>
                            </m:ctrlPr>
                          </m:fPr>
                          <m:num>
                            <m:r>
                              <w:rPr>
                                <w:rFonts w:ascii="Cambria Math" w:hAnsi="Cambria Math"/>
                                <w:sz w:val="22"/>
                              </w:rPr>
                              <m:t>1</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den>
                        </m:f>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sup>
                          <m:e>
                            <m:r>
                              <w:rPr>
                                <w:rFonts w:ascii="Cambria Math" w:hAnsi="Cambria Math"/>
                                <w:sz w:val="22"/>
                              </w:rPr>
                              <m:t>(</m:t>
                            </m:r>
                            <m:r>
                              <m:rPr>
                                <m:nor/>
                              </m:rPr>
                              <w:rPr>
                                <w:rFonts w:ascii="Times New Roman" w:hAnsi="Times New Roman"/>
                                <w:sz w:val="22"/>
                              </w:rPr>
                              <m:t>X</m:t>
                            </m:r>
                            <m:r>
                              <w:rPr>
                                <w:rFonts w:ascii="Cambria Math" w:hAnsi="Cambria Math"/>
                                <w:sz w:val="22"/>
                              </w:rPr>
                              <m:t>(i)-</m:t>
                            </m:r>
                            <m:bar>
                              <m:barPr>
                                <m:pos m:val="top"/>
                                <m:ctrlPr>
                                  <w:rPr>
                                    <w:rFonts w:ascii="Cambria Math" w:hAnsi="Cambria Math"/>
                                    <w:sz w:val="22"/>
                                  </w:rPr>
                                </m:ctrlPr>
                              </m:barPr>
                              <m:e>
                                <m:r>
                                  <w:rPr>
                                    <w:rFonts w:ascii="Cambria Math" w:hAnsi="Cambria Math"/>
                                    <w:sz w:val="22"/>
                                  </w:rPr>
                                  <m:t>X</m:t>
                                </m:r>
                              </m:e>
                            </m:bar>
                          </m:e>
                        </m:nary>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r>
                          <w:rPr>
                            <w:rFonts w:ascii="Cambria Math" w:hAnsi="Cambria Math"/>
                            <w:sz w:val="22"/>
                          </w:rPr>
                          <m:t>)</m:t>
                        </m:r>
                      </m:e>
                      <m:sup>
                        <m:r>
                          <w:rPr>
                            <w:rFonts w:ascii="Cambria Math" w:hAnsi="Cambria Math"/>
                            <w:sz w:val="22"/>
                          </w:rPr>
                          <m:t>2</m:t>
                        </m:r>
                      </m:sup>
                    </m:sSup>
                  </m:den>
                </m:f>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Kurtosis</w:t>
            </w:r>
            <w:r w:rsidRPr="00056B93">
              <w:rPr>
                <w:rFonts w:ascii="Times New Roman" w:hAnsi="Times New Roman"/>
                <w:sz w:val="22"/>
              </w:rPr>
              <w:t xml:space="preserve"> is a measure of the ‘</w:t>
            </w:r>
            <w:r w:rsidRPr="00056B93">
              <w:rPr>
                <w:rFonts w:ascii="Times New Roman" w:hAnsi="Times New Roman"/>
                <w:i/>
                <w:sz w:val="22"/>
              </w:rPr>
              <w:t>peakedness</w:t>
            </w:r>
            <w:r w:rsidRPr="00056B93">
              <w:rPr>
                <w:rFonts w:ascii="Times New Roman" w:hAnsi="Times New Roman"/>
                <w:sz w:val="22"/>
              </w:rPr>
              <w:t>’ of the distribution of values in the image ROI. A higher kurtosis implies that the mass of the distribution is concentrated towards the tail(s) rather than towards the mean. A lower kurtosis implies the reverse: that the mass of the distribution is concentrated towards a spike near the Mean value. (Where μ4 is the 4th central moment).</w:t>
            </w:r>
          </w:p>
        </w:tc>
      </w:tr>
      <w:tr w:rsidR="00056B93" w:rsidRPr="00056B93" w:rsidTr="00794604">
        <w:tc>
          <w:tcPr>
            <w:tcW w:w="425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Variance</m:t>
                </m:r>
                <m:r>
                  <w:rPr>
                    <w:rFonts w:ascii="Cambria Math" w:hAnsi="Cambria Math"/>
                    <w:sz w:val="22"/>
                  </w:rPr>
                  <m:t>=</m:t>
                </m:r>
                <m:f>
                  <m:fPr>
                    <m:ctrlPr>
                      <w:rPr>
                        <w:rFonts w:ascii="Cambria Math" w:hAnsi="Cambria Math"/>
                        <w:sz w:val="22"/>
                      </w:rPr>
                    </m:ctrlPr>
                  </m:fPr>
                  <m:num>
                    <m:r>
                      <w:rPr>
                        <w:rFonts w:ascii="Cambria Math" w:hAnsi="Cambria Math"/>
                        <w:sz w:val="22"/>
                      </w:rPr>
                      <m:t>1</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den>
                </m:f>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sup>
                  <m:e>
                    <m:r>
                      <w:rPr>
                        <w:rFonts w:ascii="Cambria Math" w:hAnsi="Cambria Math"/>
                        <w:sz w:val="22"/>
                      </w:rPr>
                      <m:t>(</m:t>
                    </m:r>
                    <m:r>
                      <m:rPr>
                        <m:nor/>
                      </m:rPr>
                      <w:rPr>
                        <w:rFonts w:ascii="Times New Roman" w:hAnsi="Times New Roman"/>
                        <w:sz w:val="22"/>
                      </w:rPr>
                      <m:t>X</m:t>
                    </m:r>
                    <m:r>
                      <w:rPr>
                        <w:rFonts w:ascii="Cambria Math" w:hAnsi="Cambria Math"/>
                        <w:sz w:val="22"/>
                      </w:rPr>
                      <m:t>(i)-</m:t>
                    </m:r>
                    <m:bar>
                      <m:barPr>
                        <m:pos m:val="top"/>
                        <m:ctrlPr>
                          <w:rPr>
                            <w:rFonts w:ascii="Cambria Math" w:hAnsi="Cambria Math"/>
                            <w:sz w:val="22"/>
                          </w:rPr>
                        </m:ctrlPr>
                      </m:barPr>
                      <m:e>
                        <m:r>
                          <w:rPr>
                            <w:rFonts w:ascii="Cambria Math" w:hAnsi="Cambria Math"/>
                            <w:sz w:val="22"/>
                          </w:rPr>
                          <m:t>X</m:t>
                        </m:r>
                      </m:e>
                    </m:ba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e>
                </m:nary>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Variance</w:t>
            </w:r>
            <w:r w:rsidRPr="00056B93">
              <w:rPr>
                <w:rFonts w:ascii="Times New Roman" w:hAnsi="Times New Roman"/>
                <w:sz w:val="22"/>
              </w:rPr>
              <w:t xml:space="preserve"> is the the mean of the squared distances of each intensity value from the Mean value. This is a measure of the spread of the distribution about the mean. </w:t>
            </w:r>
          </w:p>
        </w:tc>
      </w:tr>
      <w:tr w:rsidR="00056B93" w:rsidRPr="00056B93" w:rsidTr="00794604">
        <w:tc>
          <w:tcPr>
            <w:tcW w:w="4253" w:type="dxa"/>
            <w:tcBorders>
              <w:top w:val="dashed" w:sz="4" w:space="0" w:color="auto"/>
              <w:bottom w:val="single"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Uniformity</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w:rPr>
                        <w:rFonts w:ascii="Cambria Math" w:hAnsi="Cambria Math"/>
                        <w:sz w:val="22"/>
                      </w:rPr>
                      <m:t>p(i</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e>
                </m:nary>
              </m:oMath>
            </m:oMathPara>
          </w:p>
        </w:tc>
        <w:tc>
          <w:tcPr>
            <w:tcW w:w="5528" w:type="dxa"/>
            <w:tcBorders>
              <w:top w:val="dashed" w:sz="4" w:space="0" w:color="auto"/>
              <w:bottom w:val="single"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Uniformity</w:t>
            </w:r>
            <w:r w:rsidRPr="00056B93">
              <w:rPr>
                <w:rFonts w:ascii="Times New Roman" w:hAnsi="Times New Roman"/>
                <w:sz w:val="22"/>
              </w:rPr>
              <w:t xml:space="preserve"> is a measure of the sum of the squares of each intensity value. This is a measure of the heterogeneity of the image array, </w:t>
            </w:r>
            <w:r w:rsidRPr="00056B93">
              <w:rPr>
                <w:rFonts w:ascii="Times New Roman" w:hAnsi="Times New Roman"/>
                <w:b/>
                <w:i/>
                <w:sz w:val="22"/>
              </w:rPr>
              <w:t>where a greater uniformity implies a greater heterogeneity or a greater range of discrete intensity values</w:t>
            </w:r>
            <w:r w:rsidRPr="00056B93">
              <w:rPr>
                <w:rFonts w:ascii="Times New Roman" w:hAnsi="Times New Roman"/>
                <w:i/>
                <w:sz w:val="22"/>
              </w:rPr>
              <w:t>.</w:t>
            </w:r>
          </w:p>
        </w:tc>
      </w:tr>
      <w:tr w:rsidR="00056B93" w:rsidRPr="00056B93" w:rsidTr="00794604">
        <w:tc>
          <w:tcPr>
            <w:tcW w:w="9781" w:type="dxa"/>
            <w:gridSpan w:val="2"/>
            <w:tcBorders>
              <w:top w:val="single" w:sz="4" w:space="0" w:color="auto"/>
              <w:bottom w:val="single" w:sz="18" w:space="0" w:color="auto"/>
            </w:tcBorders>
          </w:tcPr>
          <w:p w:rsidR="00056B93" w:rsidRPr="00056B93" w:rsidRDefault="00056B93" w:rsidP="00794604">
            <w:pPr>
              <w:rPr>
                <w:rFonts w:ascii="Times New Roman" w:hAnsi="Times New Roman"/>
                <w:i/>
                <w:sz w:val="22"/>
              </w:rPr>
            </w:pPr>
            <w:r w:rsidRPr="00056B93">
              <w:rPr>
                <w:rFonts w:ascii="Times New Roman" w:hAnsi="Times New Roman"/>
                <w:sz w:val="22"/>
              </w:rPr>
              <w:t xml:space="preserve">Adapted from </w:t>
            </w:r>
            <w:hyperlink r:id="rId6" w:history="1">
              <w:r w:rsidRPr="00056B93">
                <w:rPr>
                  <w:rStyle w:val="a7"/>
                  <w:rFonts w:ascii="Times New Roman" w:hAnsi="Times New Roman"/>
                  <w:sz w:val="22"/>
                </w:rPr>
                <w:t>http://pyradiomics.readthedocs.io/en/latest/features.html</w:t>
              </w:r>
            </w:hyperlink>
            <w:r w:rsidRPr="00056B93">
              <w:rPr>
                <w:rFonts w:ascii="Times New Roman" w:hAnsi="Times New Roman"/>
                <w:sz w:val="22"/>
              </w:rPr>
              <w:t xml:space="preserve"> – last accessed March 22, 2018. © Copyright 2016, pyradiomics community, http://github.com/radiomics/pyradiomics Revision eae15eff.</w:t>
            </w:r>
          </w:p>
        </w:tc>
      </w:tr>
    </w:tbl>
    <w:p w:rsidR="00056B93" w:rsidRPr="00056B93" w:rsidRDefault="00056B93" w:rsidP="00056B93">
      <w:pPr>
        <w:rPr>
          <w:rFonts w:ascii="Times New Roman" w:hAnsi="Times New Roman"/>
          <w:b/>
          <w:sz w:val="22"/>
          <w:u w:val="single"/>
        </w:rPr>
      </w:pPr>
    </w:p>
    <w:p w:rsidR="00056B93" w:rsidRPr="00056B93" w:rsidRDefault="00056B93" w:rsidP="00056B93">
      <w:pPr>
        <w:rPr>
          <w:rFonts w:ascii="Times New Roman" w:hAnsi="Times New Roman"/>
          <w:i/>
          <w:sz w:val="22"/>
        </w:rPr>
      </w:pPr>
      <w:r w:rsidRPr="00056B93">
        <w:rPr>
          <w:rFonts w:ascii="Times New Roman" w:hAnsi="Times New Roman"/>
          <w:b/>
          <w:i/>
          <w:sz w:val="22"/>
          <w:u w:val="single"/>
        </w:rPr>
        <w:t>b. Shape-related Statistics</w:t>
      </w:r>
    </w:p>
    <w:p w:rsidR="00056B93" w:rsidRPr="00056B93" w:rsidRDefault="00056B93" w:rsidP="00056B93">
      <w:pPr>
        <w:rPr>
          <w:rFonts w:ascii="Times New Roman" w:hAnsi="Times New Roman"/>
          <w:sz w:val="22"/>
        </w:rPr>
      </w:pPr>
      <w:r w:rsidRPr="00056B93">
        <w:rPr>
          <w:rFonts w:ascii="Times New Roman" w:hAnsi="Times New Roman"/>
          <w:sz w:val="22"/>
        </w:rPr>
        <w:t>Shape-related statistics describe the size and shape of a given ROI, without taking into account the attenuation values of its voxels. Since they are independent of the gray level intensities, shape-related statistics were consistent across all wavelet transformation and the original CT image, and therefore were only calculated once. These were defined as follows (Table S7):</w:t>
      </w:r>
    </w:p>
    <w:p w:rsidR="00056B93" w:rsidRPr="00056B93" w:rsidRDefault="00056B93" w:rsidP="00056B93">
      <w:pPr>
        <w:rPr>
          <w:rFonts w:ascii="Times New Roman" w:hAnsi="Times New Roman"/>
          <w:sz w:val="22"/>
        </w:rPr>
      </w:pPr>
      <w:r w:rsidRPr="00056B93">
        <w:rPr>
          <w:rFonts w:ascii="Times New Roman" w:hAnsi="Times New Roman"/>
          <w:sz w:val="22"/>
        </w:rPr>
        <w:t>Let:</w:t>
      </w:r>
    </w:p>
    <w:p w:rsidR="00056B93" w:rsidRPr="00056B93" w:rsidRDefault="00056B93" w:rsidP="00056B93">
      <w:pPr>
        <w:rPr>
          <w:rFonts w:ascii="Times New Roman" w:hAnsi="Times New Roman"/>
          <w:sz w:val="22"/>
        </w:rPr>
      </w:pPr>
      <w:r w:rsidRPr="00056B93">
        <w:rPr>
          <w:rFonts w:ascii="Times New Roman" w:hAnsi="Times New Roman"/>
          <w:b/>
          <w:sz w:val="22"/>
        </w:rPr>
        <w:t>V</w:t>
      </w:r>
      <w:r w:rsidRPr="00056B93">
        <w:rPr>
          <w:rFonts w:ascii="Times New Roman" w:hAnsi="Times New Roman"/>
          <w:sz w:val="22"/>
        </w:rPr>
        <w:t xml:space="preserve"> the volume of the ROI in mm</w:t>
      </w:r>
      <w:r w:rsidRPr="00056B93">
        <w:rPr>
          <w:rFonts w:ascii="Times New Roman" w:hAnsi="Times New Roman"/>
          <w:sz w:val="22"/>
          <w:vertAlign w:val="superscript"/>
        </w:rPr>
        <w:t>3</w:t>
      </w:r>
    </w:p>
    <w:p w:rsidR="00056B93" w:rsidRPr="00056B93" w:rsidRDefault="00056B93" w:rsidP="00056B93">
      <w:pPr>
        <w:rPr>
          <w:rFonts w:ascii="Times New Roman" w:hAnsi="Times New Roman"/>
          <w:sz w:val="22"/>
        </w:rPr>
      </w:pPr>
      <w:r w:rsidRPr="00056B93">
        <w:rPr>
          <w:rFonts w:ascii="Times New Roman" w:hAnsi="Times New Roman"/>
          <w:b/>
          <w:sz w:val="22"/>
        </w:rPr>
        <w:t>A</w:t>
      </w:r>
      <w:r w:rsidRPr="00056B93">
        <w:rPr>
          <w:rFonts w:ascii="Times New Roman" w:hAnsi="Times New Roman"/>
          <w:sz w:val="22"/>
        </w:rPr>
        <w:t xml:space="preserve"> the surface area of the ROI in mm</w:t>
      </w:r>
      <w:r w:rsidRPr="00056B93">
        <w:rPr>
          <w:rFonts w:ascii="Times New Roman" w:hAnsi="Times New Roman"/>
          <w:sz w:val="22"/>
          <w:vertAlign w:val="superscript"/>
        </w:rPr>
        <w:t>2</w:t>
      </w:r>
    </w:p>
    <w:p w:rsidR="00A42381" w:rsidRDefault="00A42381" w:rsidP="00056B93">
      <w:pPr>
        <w:rPr>
          <w:rFonts w:ascii="Times New Roman" w:hAnsi="Times New Roman"/>
          <w:sz w:val="22"/>
        </w:rPr>
      </w:pPr>
    </w:p>
    <w:p w:rsidR="00A42381" w:rsidRDefault="00A42381">
      <w:pPr>
        <w:widowControl/>
        <w:jc w:val="left"/>
        <w:rPr>
          <w:rFonts w:ascii="Times New Roman" w:hAnsi="Times New Roman"/>
          <w:sz w:val="22"/>
        </w:rPr>
      </w:pPr>
      <w:r>
        <w:rPr>
          <w:rFonts w:ascii="Times New Roman" w:hAnsi="Times New Roman"/>
          <w:sz w:val="22"/>
        </w:rPr>
        <w:br w:type="page"/>
      </w:r>
    </w:p>
    <w:tbl>
      <w:tblPr>
        <w:tblW w:w="9776" w:type="dxa"/>
        <w:tblLook w:val="04A0" w:firstRow="1" w:lastRow="0" w:firstColumn="1" w:lastColumn="0" w:noHBand="0" w:noVBand="1"/>
      </w:tblPr>
      <w:tblGrid>
        <w:gridCol w:w="3823"/>
        <w:gridCol w:w="5953"/>
      </w:tblGrid>
      <w:tr w:rsidR="00056B93" w:rsidRPr="00056B93" w:rsidTr="00794604">
        <w:tc>
          <w:tcPr>
            <w:tcW w:w="9776" w:type="dxa"/>
            <w:gridSpan w:val="2"/>
            <w:tcBorders>
              <w:bottom w:val="single" w:sz="18" w:space="0" w:color="auto"/>
            </w:tcBorders>
          </w:tcPr>
          <w:p w:rsidR="00056B93" w:rsidRDefault="00056B93" w:rsidP="00794604">
            <w:pPr>
              <w:rPr>
                <w:rFonts w:ascii="Times New Roman" w:hAnsi="Times New Roman"/>
                <w:sz w:val="22"/>
              </w:rPr>
            </w:pPr>
            <w:r>
              <w:rPr>
                <w:rFonts w:ascii="Times New Roman" w:hAnsi="Times New Roman"/>
                <w:b/>
                <w:sz w:val="22"/>
              </w:rPr>
              <w:lastRenderedPageBreak/>
              <w:t xml:space="preserve">Supplemental Table </w:t>
            </w:r>
            <w:r w:rsidRPr="00056B93">
              <w:rPr>
                <w:rFonts w:ascii="Times New Roman" w:hAnsi="Times New Roman"/>
                <w:b/>
                <w:sz w:val="22"/>
              </w:rPr>
              <w:t>2</w:t>
            </w:r>
            <w:r>
              <w:rPr>
                <w:rFonts w:ascii="Times New Roman" w:hAnsi="Times New Roman"/>
                <w:b/>
                <w:sz w:val="22"/>
              </w:rPr>
              <w:t>:</w:t>
            </w:r>
            <w:r w:rsidRPr="00056B93">
              <w:rPr>
                <w:rFonts w:ascii="Times New Roman" w:hAnsi="Times New Roman"/>
                <w:b/>
                <w:sz w:val="22"/>
              </w:rPr>
              <w:t xml:space="preserve"> </w:t>
            </w:r>
            <w:r w:rsidRPr="00056B93">
              <w:rPr>
                <w:rFonts w:ascii="Times New Roman" w:hAnsi="Times New Roman"/>
                <w:sz w:val="22"/>
              </w:rPr>
              <w:t>Shape-related radiomic features</w:t>
            </w:r>
          </w:p>
          <w:p w:rsidR="00A42381" w:rsidRPr="00056B93" w:rsidRDefault="00A42381" w:rsidP="00794604">
            <w:pPr>
              <w:rPr>
                <w:rFonts w:ascii="Times New Roman" w:hAnsi="Times New Roman"/>
                <w:b/>
                <w:sz w:val="22"/>
              </w:rPr>
            </w:pPr>
          </w:p>
        </w:tc>
      </w:tr>
      <w:tr w:rsidR="00056B93" w:rsidRPr="00056B93" w:rsidTr="00794604">
        <w:tc>
          <w:tcPr>
            <w:tcW w:w="3823" w:type="dxa"/>
            <w:tcBorders>
              <w:top w:val="single" w:sz="18" w:space="0" w:color="auto"/>
              <w:bottom w:val="single" w:sz="4" w:space="0" w:color="auto"/>
            </w:tcBorders>
          </w:tcPr>
          <w:p w:rsidR="00056B93" w:rsidRPr="00056B93" w:rsidRDefault="00056B93" w:rsidP="00794604">
            <w:pPr>
              <w:jc w:val="center"/>
              <w:rPr>
                <w:rFonts w:ascii="Times New Roman" w:eastAsia="Times New Roman" w:hAnsi="Times New Roman"/>
                <w:b/>
                <w:sz w:val="22"/>
              </w:rPr>
            </w:pPr>
            <w:r w:rsidRPr="00056B93">
              <w:rPr>
                <w:rFonts w:ascii="Times New Roman" w:eastAsia="Times New Roman" w:hAnsi="Times New Roman"/>
                <w:b/>
                <w:sz w:val="22"/>
              </w:rPr>
              <w:t>Radiomic feature</w:t>
            </w:r>
          </w:p>
        </w:tc>
        <w:tc>
          <w:tcPr>
            <w:tcW w:w="5953" w:type="dxa"/>
            <w:tcBorders>
              <w:top w:val="single" w:sz="18" w:space="0" w:color="auto"/>
              <w:bottom w:val="single" w:sz="4" w:space="0" w:color="auto"/>
            </w:tcBorders>
          </w:tcPr>
          <w:p w:rsidR="00056B93" w:rsidRPr="00056B93" w:rsidRDefault="00056B93" w:rsidP="00794604">
            <w:pPr>
              <w:jc w:val="center"/>
              <w:rPr>
                <w:rFonts w:ascii="Times New Roman" w:hAnsi="Times New Roman"/>
                <w:b/>
                <w:sz w:val="22"/>
              </w:rPr>
            </w:pPr>
            <w:r w:rsidRPr="00056B93">
              <w:rPr>
                <w:rFonts w:ascii="Times New Roman" w:hAnsi="Times New Roman"/>
                <w:b/>
                <w:sz w:val="22"/>
              </w:rPr>
              <w:t>Interpretation</w:t>
            </w:r>
          </w:p>
        </w:tc>
      </w:tr>
      <w:tr w:rsidR="00056B93" w:rsidRPr="00056B93" w:rsidTr="00794604">
        <w:tc>
          <w:tcPr>
            <w:tcW w:w="3823" w:type="dxa"/>
            <w:tcBorders>
              <w:top w:val="single" w:sz="4" w:space="0" w:color="auto"/>
              <w:bottom w:val="dashed" w:sz="4" w:space="0" w:color="auto"/>
            </w:tcBorders>
          </w:tcPr>
          <w:p w:rsidR="00056B93" w:rsidRPr="00056B93" w:rsidRDefault="00056B93" w:rsidP="00794604">
            <w:pPr>
              <w:rPr>
                <w:rFonts w:ascii="Times New Roman" w:hAnsi="Times New Roman"/>
                <w:sz w:val="22"/>
              </w:rPr>
            </w:pPr>
            <m:oMathPara>
              <m:oMath>
                <m:r>
                  <m:rPr>
                    <m:sty m:val="b"/>
                  </m:rPr>
                  <w:rPr>
                    <w:rFonts w:ascii="Cambria Math" w:hAnsi="Cambria Math"/>
                    <w:sz w:val="22"/>
                  </w:rPr>
                  <m:t>Volume</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r>
                      <w:rPr>
                        <w:rFonts w:ascii="Cambria Math" w:hAnsi="Cambria Math"/>
                        <w:sz w:val="22"/>
                      </w:rPr>
                      <m:t>N</m:t>
                    </m:r>
                  </m:sup>
                  <m:e>
                    <m:sSub>
                      <m:sSubPr>
                        <m:ctrlPr>
                          <w:rPr>
                            <w:rFonts w:ascii="Cambria Math" w:hAnsi="Cambria Math"/>
                            <w:sz w:val="22"/>
                          </w:rPr>
                        </m:ctrlPr>
                      </m:sSubPr>
                      <m:e>
                        <m:r>
                          <w:rPr>
                            <w:rFonts w:ascii="Cambria Math" w:hAnsi="Cambria Math"/>
                            <w:sz w:val="22"/>
                          </w:rPr>
                          <m:t>V</m:t>
                        </m:r>
                      </m:e>
                      <m:sub>
                        <m:r>
                          <w:rPr>
                            <w:rFonts w:ascii="Cambria Math" w:hAnsi="Cambria Math"/>
                            <w:sz w:val="22"/>
                          </w:rPr>
                          <m:t>i</m:t>
                        </m:r>
                      </m:sub>
                    </m:sSub>
                  </m:e>
                </m:nary>
              </m:oMath>
            </m:oMathPara>
          </w:p>
        </w:tc>
        <w:tc>
          <w:tcPr>
            <w:tcW w:w="5953" w:type="dxa"/>
            <w:tcBorders>
              <w:top w:val="single"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 xml:space="preserve">The </w:t>
            </w:r>
            <w:r w:rsidRPr="00056B93">
              <w:rPr>
                <w:rFonts w:ascii="Times New Roman" w:hAnsi="Times New Roman"/>
                <w:b/>
                <w:sz w:val="22"/>
              </w:rPr>
              <w:t>volume</w:t>
            </w:r>
            <w:r w:rsidRPr="00056B93">
              <w:rPr>
                <w:rFonts w:ascii="Times New Roman" w:hAnsi="Times New Roman"/>
                <w:sz w:val="22"/>
              </w:rPr>
              <w:t xml:space="preserve"> of the ROI V is approximated by multiplying the number of voxels in the ROI by the volume of a single voxel </w:t>
            </w:r>
            <w:r w:rsidRPr="00056B93">
              <w:rPr>
                <w:rFonts w:ascii="Times New Roman" w:hAnsi="Times New Roman"/>
                <w:b/>
                <w:sz w:val="22"/>
              </w:rPr>
              <w:t>V</w:t>
            </w:r>
            <w:r w:rsidRPr="00056B93">
              <w:rPr>
                <w:rFonts w:ascii="Times New Roman" w:hAnsi="Times New Roman"/>
                <w:b/>
                <w:sz w:val="22"/>
                <w:vertAlign w:val="subscript"/>
              </w:rPr>
              <w:t>i</w:t>
            </w:r>
            <w:r w:rsidRPr="00056B93">
              <w:rPr>
                <w:rFonts w:ascii="Times New Roman" w:hAnsi="Times New Roman"/>
                <w:sz w:val="22"/>
              </w:rPr>
              <w:t>.</w:t>
            </w:r>
          </w:p>
        </w:tc>
      </w:tr>
      <w:tr w:rsidR="00056B93" w:rsidRPr="00056B93" w:rsidTr="00794604">
        <w:tc>
          <w:tcPr>
            <w:tcW w:w="382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sty m:val="b"/>
                  </m:rPr>
                  <w:rPr>
                    <w:rFonts w:ascii="Cambria Math" w:hAnsi="Cambria Math"/>
                    <w:sz w:val="22"/>
                  </w:rPr>
                  <m:t>Surface Area</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r>
                      <w:rPr>
                        <w:rFonts w:ascii="Cambria Math" w:hAnsi="Cambria Math"/>
                        <w:sz w:val="22"/>
                      </w:rPr>
                      <m:t>N</m:t>
                    </m:r>
                  </m:sup>
                  <m:e>
                    <m:f>
                      <m:fPr>
                        <m:ctrlPr>
                          <w:rPr>
                            <w:rFonts w:ascii="Cambria Math" w:hAnsi="Cambria Math"/>
                            <w:sz w:val="22"/>
                          </w:rPr>
                        </m:ctrlPr>
                      </m:fPr>
                      <m:num>
                        <m:r>
                          <w:rPr>
                            <w:rFonts w:ascii="Cambria Math" w:hAnsi="Cambria Math"/>
                            <w:sz w:val="22"/>
                          </w:rPr>
                          <m:t>1</m:t>
                        </m:r>
                      </m:num>
                      <m:den>
                        <m:r>
                          <w:rPr>
                            <w:rFonts w:ascii="Cambria Math" w:hAnsi="Cambria Math"/>
                            <w:sz w:val="22"/>
                          </w:rPr>
                          <m:t>2</m:t>
                        </m:r>
                      </m:den>
                    </m:f>
                    <m:r>
                      <w:rPr>
                        <w:rFonts w:ascii="Cambria Math" w:hAnsi="Cambria Math"/>
                        <w:sz w:val="22"/>
                      </w:rPr>
                      <m:t>|</m:t>
                    </m:r>
                    <m:sSub>
                      <m:sSubPr>
                        <m:ctrlPr>
                          <w:rPr>
                            <w:rFonts w:ascii="Cambria Math" w:hAnsi="Cambria Math"/>
                            <w:sz w:val="22"/>
                          </w:rPr>
                        </m:ctrlPr>
                      </m:sSubPr>
                      <m:e>
                        <m:r>
                          <m:rPr>
                            <m:nor/>
                          </m:rPr>
                          <w:rPr>
                            <w:rFonts w:ascii="Times New Roman" w:hAnsi="Times New Roman"/>
                            <w:sz w:val="22"/>
                          </w:rPr>
                          <m:t>a</m:t>
                        </m:r>
                      </m:e>
                      <m:sub>
                        <m:r>
                          <w:rPr>
                            <w:rFonts w:ascii="Cambria Math" w:hAnsi="Cambria Math"/>
                            <w:sz w:val="22"/>
                          </w:rPr>
                          <m:t>i</m:t>
                        </m:r>
                      </m:sub>
                    </m:sSub>
                    <m:sSub>
                      <m:sSubPr>
                        <m:ctrlPr>
                          <w:rPr>
                            <w:rFonts w:ascii="Cambria Math" w:hAnsi="Cambria Math"/>
                            <w:sz w:val="22"/>
                          </w:rPr>
                        </m:ctrlPr>
                      </m:sSubPr>
                      <m:e>
                        <m:r>
                          <m:rPr>
                            <m:nor/>
                          </m:rPr>
                          <w:rPr>
                            <w:rFonts w:ascii="Times New Roman" w:hAnsi="Times New Roman"/>
                            <w:sz w:val="22"/>
                          </w:rPr>
                          <m:t>b</m:t>
                        </m:r>
                      </m:e>
                      <m:sub>
                        <m:r>
                          <w:rPr>
                            <w:rFonts w:ascii="Cambria Math" w:hAnsi="Cambria Math"/>
                            <w:sz w:val="22"/>
                          </w:rPr>
                          <m:t>i</m:t>
                        </m:r>
                      </m:sub>
                    </m:sSub>
                    <m:r>
                      <w:rPr>
                        <w:rFonts w:ascii="Cambria Math" w:hAnsi="Cambria Math"/>
                        <w:sz w:val="22"/>
                      </w:rPr>
                      <m:t>×</m:t>
                    </m:r>
                    <m:sSub>
                      <m:sSubPr>
                        <m:ctrlPr>
                          <w:rPr>
                            <w:rFonts w:ascii="Cambria Math" w:hAnsi="Cambria Math"/>
                            <w:sz w:val="22"/>
                          </w:rPr>
                        </m:ctrlPr>
                      </m:sSubPr>
                      <m:e>
                        <m:r>
                          <m:rPr>
                            <m:nor/>
                          </m:rPr>
                          <w:rPr>
                            <w:rFonts w:ascii="Times New Roman" w:hAnsi="Times New Roman"/>
                            <w:sz w:val="22"/>
                          </w:rPr>
                          <m:t>a</m:t>
                        </m:r>
                      </m:e>
                      <m:sub>
                        <m:r>
                          <w:rPr>
                            <w:rFonts w:ascii="Cambria Math" w:hAnsi="Cambria Math"/>
                            <w:sz w:val="22"/>
                          </w:rPr>
                          <m:t>i</m:t>
                        </m:r>
                      </m:sub>
                    </m:sSub>
                    <m:sSub>
                      <m:sSubPr>
                        <m:ctrlPr>
                          <w:rPr>
                            <w:rFonts w:ascii="Cambria Math" w:hAnsi="Cambria Math"/>
                            <w:sz w:val="22"/>
                          </w:rPr>
                        </m:ctrlPr>
                      </m:sSubPr>
                      <m:e>
                        <m:r>
                          <m:rPr>
                            <m:nor/>
                          </m:rPr>
                          <w:rPr>
                            <w:rFonts w:ascii="Times New Roman" w:hAnsi="Times New Roman"/>
                            <w:sz w:val="22"/>
                          </w:rPr>
                          <m:t>c</m:t>
                        </m:r>
                      </m:e>
                      <m:sub>
                        <m:r>
                          <w:rPr>
                            <w:rFonts w:ascii="Cambria Math" w:hAnsi="Cambria Math"/>
                            <w:sz w:val="22"/>
                          </w:rPr>
                          <m:t>i</m:t>
                        </m:r>
                      </m:sub>
                    </m:sSub>
                    <m:r>
                      <w:rPr>
                        <w:rFonts w:ascii="Cambria Math" w:hAnsi="Cambria Math"/>
                        <w:sz w:val="22"/>
                      </w:rPr>
                      <m:t>|</m:t>
                    </m:r>
                  </m:e>
                </m:nary>
              </m:oMath>
            </m:oMathPara>
          </w:p>
        </w:tc>
        <w:tc>
          <w:tcPr>
            <w:tcW w:w="5953"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Surface Area</w:t>
            </w:r>
            <w:r w:rsidRPr="00056B93">
              <w:rPr>
                <w:rFonts w:ascii="Times New Roman" w:hAnsi="Times New Roman"/>
                <w:sz w:val="22"/>
              </w:rPr>
              <w:t xml:space="preserve"> is an approximation of the surface of the ROI in mm</w:t>
            </w:r>
            <w:r w:rsidRPr="00056B93">
              <w:rPr>
                <w:rFonts w:ascii="Times New Roman" w:hAnsi="Times New Roman"/>
                <w:sz w:val="22"/>
                <w:vertAlign w:val="superscript"/>
              </w:rPr>
              <w:t>2</w:t>
            </w:r>
            <w:r w:rsidRPr="00056B93">
              <w:rPr>
                <w:rFonts w:ascii="Times New Roman" w:hAnsi="Times New Roman"/>
                <w:sz w:val="22"/>
              </w:rPr>
              <w:t xml:space="preserve">, calculated using a marching cubes algorithm, where </w:t>
            </w:r>
            <w:r w:rsidRPr="00056B93">
              <w:rPr>
                <w:rFonts w:ascii="Times New Roman" w:hAnsi="Times New Roman"/>
                <w:b/>
                <w:i/>
                <w:sz w:val="22"/>
              </w:rPr>
              <w:t>N</w:t>
            </w:r>
            <w:r w:rsidRPr="00056B93">
              <w:rPr>
                <w:rFonts w:ascii="Times New Roman" w:hAnsi="Times New Roman"/>
                <w:sz w:val="22"/>
              </w:rPr>
              <w:t xml:space="preserve"> is the number of triangles forming the surface mesh of the volume (ROI), </w:t>
            </w:r>
            <w:r w:rsidRPr="00056B93">
              <w:rPr>
                <w:rFonts w:ascii="Times New Roman" w:hAnsi="Times New Roman"/>
                <w:b/>
                <w:i/>
                <w:sz w:val="22"/>
              </w:rPr>
              <w:t>a</w:t>
            </w:r>
            <w:r w:rsidRPr="00056B93">
              <w:rPr>
                <w:rFonts w:ascii="Times New Roman" w:hAnsi="Times New Roman"/>
                <w:b/>
                <w:i/>
                <w:sz w:val="22"/>
                <w:vertAlign w:val="subscript"/>
              </w:rPr>
              <w:t>i</w:t>
            </w:r>
            <w:r w:rsidRPr="00056B93">
              <w:rPr>
                <w:rFonts w:ascii="Times New Roman" w:hAnsi="Times New Roman"/>
                <w:b/>
                <w:i/>
                <w:sz w:val="22"/>
              </w:rPr>
              <w:t>b</w:t>
            </w:r>
            <w:r w:rsidRPr="00056B93">
              <w:rPr>
                <w:rFonts w:ascii="Times New Roman" w:hAnsi="Times New Roman"/>
                <w:b/>
                <w:i/>
                <w:sz w:val="22"/>
                <w:vertAlign w:val="subscript"/>
              </w:rPr>
              <w:t>i</w:t>
            </w:r>
            <w:r w:rsidRPr="00056B93">
              <w:rPr>
                <w:rFonts w:ascii="Times New Roman" w:hAnsi="Times New Roman"/>
                <w:sz w:val="22"/>
              </w:rPr>
              <w:t xml:space="preserve"> and </w:t>
            </w:r>
            <w:r w:rsidRPr="00056B93">
              <w:rPr>
                <w:rFonts w:ascii="Times New Roman" w:hAnsi="Times New Roman"/>
                <w:b/>
                <w:i/>
                <w:sz w:val="22"/>
              </w:rPr>
              <w:t>a</w:t>
            </w:r>
            <w:r w:rsidRPr="00056B93">
              <w:rPr>
                <w:rFonts w:ascii="Times New Roman" w:hAnsi="Times New Roman"/>
                <w:b/>
                <w:i/>
                <w:sz w:val="22"/>
                <w:vertAlign w:val="subscript"/>
              </w:rPr>
              <w:t>i</w:t>
            </w:r>
            <w:r w:rsidRPr="00056B93">
              <w:rPr>
                <w:rFonts w:ascii="Times New Roman" w:hAnsi="Times New Roman"/>
                <w:b/>
                <w:i/>
                <w:sz w:val="22"/>
              </w:rPr>
              <w:t>c</w:t>
            </w:r>
            <w:r w:rsidRPr="00056B93">
              <w:rPr>
                <w:rFonts w:ascii="Times New Roman" w:hAnsi="Times New Roman"/>
                <w:b/>
                <w:i/>
                <w:sz w:val="22"/>
                <w:vertAlign w:val="subscript"/>
              </w:rPr>
              <w:t>i</w:t>
            </w:r>
            <w:r w:rsidRPr="00056B93">
              <w:rPr>
                <w:rFonts w:ascii="Times New Roman" w:hAnsi="Times New Roman"/>
                <w:sz w:val="22"/>
              </w:rPr>
              <w:t xml:space="preserve"> are the edges of the</w:t>
            </w:r>
            <w:r w:rsidRPr="00056B93">
              <w:rPr>
                <w:rFonts w:ascii="Times New Roman" w:hAnsi="Times New Roman"/>
                <w:b/>
                <w:i/>
                <w:sz w:val="22"/>
              </w:rPr>
              <w:t xml:space="preserve"> i</w:t>
            </w:r>
            <w:r w:rsidRPr="00056B93">
              <w:rPr>
                <w:rFonts w:ascii="Times New Roman" w:hAnsi="Times New Roman"/>
                <w:b/>
                <w:i/>
                <w:sz w:val="22"/>
                <w:vertAlign w:val="superscript"/>
              </w:rPr>
              <w:t>th</w:t>
            </w:r>
            <w:r w:rsidRPr="00056B93">
              <w:rPr>
                <w:rFonts w:ascii="Times New Roman" w:hAnsi="Times New Roman"/>
                <w:sz w:val="22"/>
              </w:rPr>
              <w:t xml:space="preserve"> triangle formed by points </w:t>
            </w:r>
            <w:r w:rsidRPr="00056B93">
              <w:rPr>
                <w:rFonts w:ascii="Times New Roman" w:hAnsi="Times New Roman"/>
                <w:b/>
                <w:i/>
                <w:sz w:val="22"/>
              </w:rPr>
              <w:t>a</w:t>
            </w:r>
            <w:r w:rsidRPr="00056B93">
              <w:rPr>
                <w:rFonts w:ascii="Times New Roman" w:hAnsi="Times New Roman"/>
                <w:b/>
                <w:i/>
                <w:sz w:val="22"/>
                <w:vertAlign w:val="subscript"/>
              </w:rPr>
              <w:t>i</w:t>
            </w:r>
            <w:r w:rsidRPr="00056B93">
              <w:rPr>
                <w:rFonts w:ascii="Times New Roman" w:hAnsi="Times New Roman"/>
                <w:b/>
                <w:i/>
                <w:sz w:val="22"/>
              </w:rPr>
              <w:t>, b</w:t>
            </w:r>
            <w:r w:rsidRPr="00056B93">
              <w:rPr>
                <w:rFonts w:ascii="Times New Roman" w:hAnsi="Times New Roman"/>
                <w:b/>
                <w:i/>
                <w:sz w:val="22"/>
                <w:vertAlign w:val="subscript"/>
              </w:rPr>
              <w:t>i</w:t>
            </w:r>
            <w:r w:rsidRPr="00056B93">
              <w:rPr>
                <w:rFonts w:ascii="Times New Roman" w:hAnsi="Times New Roman"/>
                <w:sz w:val="22"/>
              </w:rPr>
              <w:t xml:space="preserve"> and </w:t>
            </w:r>
            <w:r w:rsidRPr="00056B93">
              <w:rPr>
                <w:rFonts w:ascii="Times New Roman" w:hAnsi="Times New Roman"/>
                <w:b/>
                <w:i/>
                <w:sz w:val="22"/>
              </w:rPr>
              <w:t>c</w:t>
            </w:r>
            <w:r w:rsidRPr="00056B93">
              <w:rPr>
                <w:rFonts w:ascii="Times New Roman" w:hAnsi="Times New Roman"/>
                <w:b/>
                <w:i/>
                <w:sz w:val="22"/>
                <w:vertAlign w:val="subscript"/>
              </w:rPr>
              <w:t>i.</w:t>
            </w:r>
          </w:p>
        </w:tc>
      </w:tr>
      <w:tr w:rsidR="00056B93" w:rsidRPr="00056B93" w:rsidTr="00794604">
        <w:tc>
          <w:tcPr>
            <w:tcW w:w="382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Surface to volume ratio</m:t>
                </m:r>
                <m:r>
                  <w:rPr>
                    <w:rFonts w:ascii="Cambria Math" w:hAnsi="Cambria Math"/>
                    <w:sz w:val="22"/>
                  </w:rPr>
                  <m:t>=</m:t>
                </m:r>
                <m:f>
                  <m:fPr>
                    <m:ctrlPr>
                      <w:rPr>
                        <w:rFonts w:ascii="Cambria Math" w:hAnsi="Cambria Math"/>
                        <w:sz w:val="22"/>
                      </w:rPr>
                    </m:ctrlPr>
                  </m:fPr>
                  <m:num>
                    <m:r>
                      <w:rPr>
                        <w:rFonts w:ascii="Cambria Math" w:hAnsi="Cambria Math"/>
                        <w:sz w:val="22"/>
                      </w:rPr>
                      <m:t>A</m:t>
                    </m:r>
                  </m:num>
                  <m:den>
                    <m:r>
                      <w:rPr>
                        <w:rFonts w:ascii="Cambria Math" w:hAnsi="Cambria Math"/>
                        <w:sz w:val="22"/>
                      </w:rPr>
                      <m:t>V</m:t>
                    </m:r>
                  </m:den>
                </m:f>
              </m:oMath>
            </m:oMathPara>
          </w:p>
        </w:tc>
        <w:tc>
          <w:tcPr>
            <w:tcW w:w="5953"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Here, a lower value indicates a more compact (sphere-like) shape. This feature is not dimensionless, and is therefore (partly) dependent on the volume of the ROI.</w:t>
            </w:r>
          </w:p>
        </w:tc>
      </w:tr>
      <w:tr w:rsidR="00056B93" w:rsidRPr="00056B93" w:rsidTr="00794604">
        <w:tc>
          <w:tcPr>
            <w:tcW w:w="382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Sphericity</m:t>
                </m:r>
                <m:r>
                  <w:rPr>
                    <w:rFonts w:ascii="Cambria Math" w:hAnsi="Cambria Math"/>
                    <w:sz w:val="22"/>
                  </w:rPr>
                  <m:t>=</m:t>
                </m:r>
                <m:f>
                  <m:fPr>
                    <m:ctrlPr>
                      <w:rPr>
                        <w:rFonts w:ascii="Cambria Math" w:hAnsi="Cambria Math"/>
                        <w:sz w:val="22"/>
                      </w:rPr>
                    </m:ctrlPr>
                  </m:fPr>
                  <m:num>
                    <m:rad>
                      <m:radPr>
                        <m:ctrlPr>
                          <w:rPr>
                            <w:rFonts w:ascii="Cambria Math" w:hAnsi="Cambria Math"/>
                            <w:sz w:val="22"/>
                          </w:rPr>
                        </m:ctrlPr>
                      </m:radPr>
                      <m:deg>
                        <m:r>
                          <w:rPr>
                            <w:rFonts w:ascii="Cambria Math" w:hAnsi="Cambria Math"/>
                            <w:sz w:val="22"/>
                          </w:rPr>
                          <m:t>3</m:t>
                        </m:r>
                      </m:deg>
                      <m:e>
                        <m:r>
                          <w:rPr>
                            <w:rFonts w:ascii="Cambria Math" w:hAnsi="Cambria Math"/>
                            <w:sz w:val="22"/>
                          </w:rPr>
                          <m:t>36π</m:t>
                        </m:r>
                        <m:sSup>
                          <m:sSupPr>
                            <m:ctrlPr>
                              <w:rPr>
                                <w:rFonts w:ascii="Cambria Math" w:hAnsi="Cambria Math"/>
                                <w:sz w:val="22"/>
                              </w:rPr>
                            </m:ctrlPr>
                          </m:sSupPr>
                          <m:e>
                            <m:r>
                              <w:rPr>
                                <w:rFonts w:ascii="Cambria Math" w:hAnsi="Cambria Math"/>
                                <w:sz w:val="22"/>
                              </w:rPr>
                              <m:t>V</m:t>
                            </m:r>
                          </m:e>
                          <m:sup>
                            <m:r>
                              <w:rPr>
                                <w:rFonts w:ascii="Cambria Math" w:hAnsi="Cambria Math"/>
                                <w:sz w:val="22"/>
                              </w:rPr>
                              <m:t>2</m:t>
                            </m:r>
                          </m:sup>
                        </m:sSup>
                      </m:e>
                    </m:rad>
                  </m:num>
                  <m:den>
                    <m:r>
                      <w:rPr>
                        <w:rFonts w:ascii="Cambria Math" w:hAnsi="Cambria Math"/>
                        <w:sz w:val="22"/>
                      </w:rPr>
                      <m:t>A</m:t>
                    </m:r>
                  </m:den>
                </m:f>
              </m:oMath>
            </m:oMathPara>
          </w:p>
        </w:tc>
        <w:tc>
          <w:tcPr>
            <w:tcW w:w="5953"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 xml:space="preserve">Sphericity </w:t>
            </w:r>
            <w:r w:rsidRPr="00056B93">
              <w:rPr>
                <w:rFonts w:ascii="Times New Roman" w:hAnsi="Times New Roman"/>
                <w:sz w:val="22"/>
              </w:rPr>
              <w:t>is a measure of the roundness of the shape of the tumor region relative to a sphere. It is a dimensionless measure, independent of scale and orientation. The value range is 0&lt;sphericity≤1, where a value of 1 indicates a perfect sphere (a sphere has the smallest possible surface area for a given volume, compared to other solids).</w:t>
            </w:r>
          </w:p>
        </w:tc>
      </w:tr>
      <w:tr w:rsidR="00056B93" w:rsidRPr="00056B93" w:rsidTr="00794604">
        <w:tc>
          <w:tcPr>
            <w:tcW w:w="3823" w:type="dxa"/>
            <w:tcBorders>
              <w:top w:val="dashed" w:sz="4" w:space="0" w:color="auto"/>
              <w:bottom w:val="dashed" w:sz="4" w:space="0" w:color="auto"/>
            </w:tcBorders>
          </w:tcPr>
          <w:p w:rsidR="00056B93" w:rsidRPr="00056B93" w:rsidRDefault="00056B93" w:rsidP="00794604">
            <w:pPr>
              <w:jc w:val="center"/>
              <w:rPr>
                <w:rFonts w:ascii="Times New Roman" w:hAnsi="Times New Roman"/>
                <w:b/>
                <w:sz w:val="22"/>
              </w:rPr>
            </w:pPr>
            <w:r w:rsidRPr="00056B93">
              <w:rPr>
                <w:rFonts w:ascii="Times New Roman" w:hAnsi="Times New Roman"/>
                <w:b/>
                <w:sz w:val="22"/>
              </w:rPr>
              <w:t>Volume Number</w:t>
            </w:r>
          </w:p>
        </w:tc>
        <w:tc>
          <w:tcPr>
            <w:tcW w:w="5953"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Total number of discrete volumes in the ROI.</w:t>
            </w:r>
          </w:p>
        </w:tc>
      </w:tr>
      <w:tr w:rsidR="00056B93" w:rsidRPr="00056B93" w:rsidTr="00794604">
        <w:tc>
          <w:tcPr>
            <w:tcW w:w="3823" w:type="dxa"/>
            <w:tcBorders>
              <w:top w:val="dashed" w:sz="4" w:space="0" w:color="auto"/>
              <w:bottom w:val="dashed" w:sz="4" w:space="0" w:color="auto"/>
            </w:tcBorders>
          </w:tcPr>
          <w:p w:rsidR="00056B93" w:rsidRPr="00056B93" w:rsidRDefault="00056B93" w:rsidP="00794604">
            <w:pPr>
              <w:jc w:val="center"/>
              <w:rPr>
                <w:rFonts w:ascii="Times New Roman" w:hAnsi="Times New Roman"/>
                <w:b/>
                <w:sz w:val="22"/>
              </w:rPr>
            </w:pPr>
            <w:r w:rsidRPr="00056B93">
              <w:rPr>
                <w:rFonts w:ascii="Times New Roman" w:hAnsi="Times New Roman"/>
                <w:b/>
                <w:sz w:val="22"/>
              </w:rPr>
              <w:t>Voxel Number</w:t>
            </w:r>
          </w:p>
        </w:tc>
        <w:tc>
          <w:tcPr>
            <w:tcW w:w="5953"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Total number of discrete voxels in the ROI.</w:t>
            </w:r>
          </w:p>
        </w:tc>
      </w:tr>
      <w:tr w:rsidR="00056B93" w:rsidRPr="00056B93" w:rsidTr="00794604">
        <w:tc>
          <w:tcPr>
            <w:tcW w:w="3823" w:type="dxa"/>
            <w:tcBorders>
              <w:top w:val="dashed" w:sz="4" w:space="0" w:color="auto"/>
              <w:bottom w:val="dashed" w:sz="4" w:space="0" w:color="auto"/>
            </w:tcBorders>
          </w:tcPr>
          <w:p w:rsidR="00056B93" w:rsidRPr="00056B93" w:rsidRDefault="00056B93" w:rsidP="00794604">
            <w:pPr>
              <w:jc w:val="center"/>
              <w:rPr>
                <w:rFonts w:ascii="Times New Roman" w:hAnsi="Times New Roman"/>
                <w:b/>
                <w:sz w:val="22"/>
              </w:rPr>
            </w:pPr>
            <w:r w:rsidRPr="00056B93">
              <w:rPr>
                <w:rFonts w:ascii="Times New Roman" w:hAnsi="Times New Roman"/>
                <w:b/>
                <w:sz w:val="22"/>
              </w:rPr>
              <w:t>Maximum 3D diameter</w:t>
            </w:r>
          </w:p>
        </w:tc>
        <w:tc>
          <w:tcPr>
            <w:tcW w:w="5953"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Maximum 3D diameter is defined as the largest pairwise Euclidean distance between surface voxels in the ROI (Feret Diameter).</w:t>
            </w:r>
          </w:p>
        </w:tc>
      </w:tr>
      <w:tr w:rsidR="00056B93" w:rsidRPr="00056B93" w:rsidTr="00794604">
        <w:tc>
          <w:tcPr>
            <w:tcW w:w="3823" w:type="dxa"/>
            <w:tcBorders>
              <w:top w:val="dashed" w:sz="4" w:space="0" w:color="auto"/>
              <w:bottom w:val="dashed" w:sz="4" w:space="0" w:color="auto"/>
            </w:tcBorders>
          </w:tcPr>
          <w:p w:rsidR="00056B93" w:rsidRPr="00056B93" w:rsidRDefault="00056B93" w:rsidP="00794604">
            <w:pPr>
              <w:jc w:val="center"/>
              <w:rPr>
                <w:rFonts w:ascii="Times New Roman" w:hAnsi="Times New Roman"/>
                <w:b/>
                <w:sz w:val="22"/>
              </w:rPr>
            </w:pPr>
            <w:r w:rsidRPr="00056B93">
              <w:rPr>
                <w:rFonts w:ascii="Times New Roman" w:hAnsi="Times New Roman"/>
                <w:b/>
                <w:sz w:val="22"/>
              </w:rPr>
              <w:t>Maximum 2D diameter (Slice)</w:t>
            </w:r>
          </w:p>
        </w:tc>
        <w:tc>
          <w:tcPr>
            <w:tcW w:w="5953"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Maximum 2D diameter (Slice) is defined as the largest pairwise Euclidean distance between ROI surface voxels in the row-column (generally the axial) plane.</w:t>
            </w:r>
          </w:p>
        </w:tc>
      </w:tr>
      <w:tr w:rsidR="00056B93" w:rsidRPr="00056B93" w:rsidTr="00794604">
        <w:tc>
          <w:tcPr>
            <w:tcW w:w="3823" w:type="dxa"/>
            <w:tcBorders>
              <w:top w:val="dashed" w:sz="4" w:space="0" w:color="auto"/>
              <w:bottom w:val="dashed" w:sz="4" w:space="0" w:color="auto"/>
            </w:tcBorders>
          </w:tcPr>
          <w:p w:rsidR="00056B93" w:rsidRPr="00056B93" w:rsidRDefault="00056B93" w:rsidP="00794604">
            <w:pPr>
              <w:jc w:val="center"/>
              <w:rPr>
                <w:rFonts w:ascii="Times New Roman" w:hAnsi="Times New Roman"/>
                <w:b/>
                <w:sz w:val="22"/>
              </w:rPr>
            </w:pPr>
            <w:r w:rsidRPr="00056B93">
              <w:rPr>
                <w:rFonts w:ascii="Times New Roman" w:hAnsi="Times New Roman"/>
                <w:b/>
                <w:sz w:val="22"/>
              </w:rPr>
              <w:t>Maximum 2D diameter (Column)</w:t>
            </w:r>
          </w:p>
        </w:tc>
        <w:tc>
          <w:tcPr>
            <w:tcW w:w="5953"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Maximum 2D diameter (Column) is defined as the largest pairwise Euclidean distance between ROI surface voxels in the row-slice (usually the coronal) plane.</w:t>
            </w:r>
          </w:p>
        </w:tc>
      </w:tr>
      <w:tr w:rsidR="00056B93" w:rsidRPr="00056B93" w:rsidTr="00794604">
        <w:tc>
          <w:tcPr>
            <w:tcW w:w="3823" w:type="dxa"/>
            <w:tcBorders>
              <w:top w:val="dashed" w:sz="4" w:space="0" w:color="auto"/>
              <w:bottom w:val="dashed" w:sz="4" w:space="0" w:color="auto"/>
            </w:tcBorders>
          </w:tcPr>
          <w:p w:rsidR="00056B93" w:rsidRPr="00056B93" w:rsidRDefault="00056B93" w:rsidP="00794604">
            <w:pPr>
              <w:jc w:val="center"/>
              <w:rPr>
                <w:rFonts w:ascii="Times New Roman" w:hAnsi="Times New Roman"/>
                <w:b/>
                <w:sz w:val="22"/>
              </w:rPr>
            </w:pPr>
            <w:r w:rsidRPr="00056B93">
              <w:rPr>
                <w:rFonts w:ascii="Times New Roman" w:hAnsi="Times New Roman"/>
                <w:b/>
                <w:sz w:val="22"/>
              </w:rPr>
              <w:t>Maximum 2D diameter (Row)</w:t>
            </w:r>
          </w:p>
          <w:p w:rsidR="00056B93" w:rsidRPr="00056B93" w:rsidRDefault="00056B93" w:rsidP="00794604">
            <w:pPr>
              <w:jc w:val="center"/>
              <w:rPr>
                <w:rFonts w:ascii="Times New Roman" w:hAnsi="Times New Roman"/>
                <w:sz w:val="22"/>
              </w:rPr>
            </w:pPr>
          </w:p>
        </w:tc>
        <w:tc>
          <w:tcPr>
            <w:tcW w:w="5953"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Maximum 2D diameter (Row) is defined as the largest pairwise Euclidean distance between tumor surface voxels in the column-slice (usually the sagittal) plane.</w:t>
            </w:r>
          </w:p>
        </w:tc>
      </w:tr>
      <w:tr w:rsidR="00056B93" w:rsidRPr="00056B93" w:rsidTr="00794604">
        <w:tc>
          <w:tcPr>
            <w:tcW w:w="382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Major axis</m:t>
                </m:r>
                <m:r>
                  <w:rPr>
                    <w:rFonts w:ascii="Cambria Math" w:hAnsi="Cambria Math"/>
                    <w:sz w:val="22"/>
                  </w:rPr>
                  <m:t>=4</m:t>
                </m:r>
                <m:rad>
                  <m:radPr>
                    <m:degHide m:val="1"/>
                    <m:ctrlPr>
                      <w:rPr>
                        <w:rFonts w:ascii="Cambria Math" w:hAnsi="Cambria Math"/>
                        <w:sz w:val="22"/>
                      </w:rPr>
                    </m:ctrlPr>
                  </m:radPr>
                  <m:deg/>
                  <m:e>
                    <m:sSub>
                      <m:sSubPr>
                        <m:ctrlPr>
                          <w:rPr>
                            <w:rFonts w:ascii="Cambria Math" w:hAnsi="Cambria Math"/>
                            <w:sz w:val="22"/>
                          </w:rPr>
                        </m:ctrlPr>
                      </m:sSubPr>
                      <m:e>
                        <m:r>
                          <w:rPr>
                            <w:rFonts w:ascii="Cambria Math" w:hAnsi="Cambria Math"/>
                            <w:sz w:val="22"/>
                          </w:rPr>
                          <m:t>λ</m:t>
                        </m:r>
                      </m:e>
                      <m:sub>
                        <m:r>
                          <m:rPr>
                            <m:nor/>
                          </m:rPr>
                          <w:rPr>
                            <w:rFonts w:ascii="Times New Roman" w:hAnsi="Times New Roman"/>
                            <w:sz w:val="22"/>
                          </w:rPr>
                          <m:t>major</m:t>
                        </m:r>
                      </m:sub>
                    </m:sSub>
                  </m:e>
                </m:rad>
              </m:oMath>
            </m:oMathPara>
          </w:p>
        </w:tc>
        <w:tc>
          <w:tcPr>
            <w:tcW w:w="5953" w:type="dxa"/>
            <w:tcBorders>
              <w:top w:val="dashed" w:sz="4" w:space="0" w:color="auto"/>
              <w:bottom w:val="dashed" w:sz="4" w:space="0" w:color="auto"/>
            </w:tcBorders>
          </w:tcPr>
          <w:p w:rsidR="00056B93" w:rsidRPr="00056B93" w:rsidRDefault="00056B93" w:rsidP="00794604">
            <w:pPr>
              <w:rPr>
                <w:rFonts w:ascii="Times New Roman" w:hAnsi="Times New Roman"/>
                <w:sz w:val="22"/>
              </w:rPr>
            </w:pPr>
          </w:p>
        </w:tc>
      </w:tr>
      <w:tr w:rsidR="00056B93" w:rsidRPr="00056B93" w:rsidTr="00794604">
        <w:tc>
          <w:tcPr>
            <w:tcW w:w="382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Minor axis</m:t>
                </m:r>
                <m:r>
                  <w:rPr>
                    <w:rFonts w:ascii="Cambria Math" w:hAnsi="Cambria Math"/>
                    <w:sz w:val="22"/>
                  </w:rPr>
                  <m:t>=4</m:t>
                </m:r>
                <m:rad>
                  <m:radPr>
                    <m:degHide m:val="1"/>
                    <m:ctrlPr>
                      <w:rPr>
                        <w:rFonts w:ascii="Cambria Math" w:hAnsi="Cambria Math"/>
                        <w:sz w:val="22"/>
                      </w:rPr>
                    </m:ctrlPr>
                  </m:radPr>
                  <m:deg/>
                  <m:e>
                    <m:sSub>
                      <m:sSubPr>
                        <m:ctrlPr>
                          <w:rPr>
                            <w:rFonts w:ascii="Cambria Math" w:hAnsi="Cambria Math"/>
                            <w:sz w:val="22"/>
                          </w:rPr>
                        </m:ctrlPr>
                      </m:sSubPr>
                      <m:e>
                        <m:r>
                          <w:rPr>
                            <w:rFonts w:ascii="Cambria Math" w:hAnsi="Cambria Math"/>
                            <w:sz w:val="22"/>
                          </w:rPr>
                          <m:t>λ</m:t>
                        </m:r>
                      </m:e>
                      <m:sub>
                        <m:r>
                          <m:rPr>
                            <m:nor/>
                          </m:rPr>
                          <w:rPr>
                            <w:rFonts w:ascii="Times New Roman" w:hAnsi="Times New Roman"/>
                            <w:sz w:val="22"/>
                          </w:rPr>
                          <m:t>minor</m:t>
                        </m:r>
                      </m:sub>
                    </m:sSub>
                  </m:e>
                </m:rad>
              </m:oMath>
            </m:oMathPara>
          </w:p>
        </w:tc>
        <w:tc>
          <w:tcPr>
            <w:tcW w:w="5953" w:type="dxa"/>
            <w:tcBorders>
              <w:top w:val="dashed" w:sz="4" w:space="0" w:color="auto"/>
              <w:bottom w:val="dashed" w:sz="4" w:space="0" w:color="auto"/>
            </w:tcBorders>
          </w:tcPr>
          <w:p w:rsidR="00056B93" w:rsidRPr="00056B93" w:rsidRDefault="00056B93" w:rsidP="00794604">
            <w:pPr>
              <w:rPr>
                <w:rFonts w:ascii="Times New Roman" w:hAnsi="Times New Roman"/>
                <w:sz w:val="22"/>
              </w:rPr>
            </w:pPr>
          </w:p>
        </w:tc>
      </w:tr>
      <w:tr w:rsidR="00056B93" w:rsidRPr="00056B93" w:rsidTr="00794604">
        <w:tc>
          <w:tcPr>
            <w:tcW w:w="382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Least axis</m:t>
                </m:r>
                <m:r>
                  <w:rPr>
                    <w:rFonts w:ascii="Cambria Math" w:hAnsi="Cambria Math"/>
                    <w:sz w:val="22"/>
                  </w:rPr>
                  <m:t>=4</m:t>
                </m:r>
                <m:rad>
                  <m:radPr>
                    <m:degHide m:val="1"/>
                    <m:ctrlPr>
                      <w:rPr>
                        <w:rFonts w:ascii="Cambria Math" w:hAnsi="Cambria Math"/>
                        <w:sz w:val="22"/>
                      </w:rPr>
                    </m:ctrlPr>
                  </m:radPr>
                  <m:deg/>
                  <m:e>
                    <m:sSub>
                      <m:sSubPr>
                        <m:ctrlPr>
                          <w:rPr>
                            <w:rFonts w:ascii="Cambria Math" w:hAnsi="Cambria Math"/>
                            <w:sz w:val="22"/>
                          </w:rPr>
                        </m:ctrlPr>
                      </m:sSubPr>
                      <m:e>
                        <m:r>
                          <w:rPr>
                            <w:rFonts w:ascii="Cambria Math" w:hAnsi="Cambria Math"/>
                            <w:sz w:val="22"/>
                          </w:rPr>
                          <m:t>λ</m:t>
                        </m:r>
                      </m:e>
                      <m:sub>
                        <m:r>
                          <m:rPr>
                            <m:nor/>
                          </m:rPr>
                          <w:rPr>
                            <w:rFonts w:ascii="Times New Roman" w:hAnsi="Times New Roman"/>
                            <w:sz w:val="22"/>
                          </w:rPr>
                          <m:t>least</m:t>
                        </m:r>
                      </m:sub>
                    </m:sSub>
                  </m:e>
                </m:rad>
              </m:oMath>
            </m:oMathPara>
          </w:p>
        </w:tc>
        <w:tc>
          <w:tcPr>
            <w:tcW w:w="5953" w:type="dxa"/>
            <w:tcBorders>
              <w:top w:val="dashed" w:sz="4" w:space="0" w:color="auto"/>
              <w:bottom w:val="dashed" w:sz="4" w:space="0" w:color="auto"/>
            </w:tcBorders>
          </w:tcPr>
          <w:p w:rsidR="00056B93" w:rsidRPr="00056B93" w:rsidRDefault="00056B93" w:rsidP="00794604">
            <w:pPr>
              <w:rPr>
                <w:rFonts w:ascii="Times New Roman" w:hAnsi="Times New Roman"/>
                <w:sz w:val="22"/>
              </w:rPr>
            </w:pPr>
          </w:p>
        </w:tc>
      </w:tr>
      <w:tr w:rsidR="00056B93" w:rsidRPr="00056B93" w:rsidTr="00794604">
        <w:tc>
          <w:tcPr>
            <w:tcW w:w="3823"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Elongation</m:t>
                </m:r>
                <m:r>
                  <w:rPr>
                    <w:rFonts w:ascii="Cambria Math" w:hAnsi="Cambria Math"/>
                    <w:sz w:val="22"/>
                  </w:rPr>
                  <m:t>=</m:t>
                </m:r>
                <m:rad>
                  <m:radPr>
                    <m:degHide m:val="1"/>
                    <m:ctrlPr>
                      <w:rPr>
                        <w:rFonts w:ascii="Cambria Math" w:hAnsi="Cambria Math"/>
                        <w:sz w:val="22"/>
                      </w:rPr>
                    </m:ctrlPr>
                  </m:radPr>
                  <m:deg/>
                  <m:e>
                    <m:f>
                      <m:fPr>
                        <m:ctrlPr>
                          <w:rPr>
                            <w:rFonts w:ascii="Cambria Math" w:hAnsi="Cambria Math"/>
                            <w:sz w:val="22"/>
                          </w:rPr>
                        </m:ctrlPr>
                      </m:fPr>
                      <m:num>
                        <m:sSub>
                          <m:sSubPr>
                            <m:ctrlPr>
                              <w:rPr>
                                <w:rFonts w:ascii="Cambria Math" w:hAnsi="Cambria Math"/>
                                <w:sz w:val="22"/>
                              </w:rPr>
                            </m:ctrlPr>
                          </m:sSubPr>
                          <m:e>
                            <m:r>
                              <w:rPr>
                                <w:rFonts w:ascii="Cambria Math" w:hAnsi="Cambria Math"/>
                                <w:sz w:val="22"/>
                              </w:rPr>
                              <m:t>λ</m:t>
                            </m:r>
                          </m:e>
                          <m:sub>
                            <m:r>
                              <m:rPr>
                                <m:nor/>
                              </m:rPr>
                              <w:rPr>
                                <w:rFonts w:ascii="Times New Roman" w:hAnsi="Times New Roman"/>
                                <w:sz w:val="22"/>
                              </w:rPr>
                              <m:t>minor</m:t>
                            </m:r>
                          </m:sub>
                        </m:sSub>
                      </m:num>
                      <m:den>
                        <m:sSub>
                          <m:sSubPr>
                            <m:ctrlPr>
                              <w:rPr>
                                <w:rFonts w:ascii="Cambria Math" w:hAnsi="Cambria Math"/>
                                <w:sz w:val="22"/>
                              </w:rPr>
                            </m:ctrlPr>
                          </m:sSubPr>
                          <m:e>
                            <m:r>
                              <w:rPr>
                                <w:rFonts w:ascii="Cambria Math" w:hAnsi="Cambria Math"/>
                                <w:sz w:val="22"/>
                              </w:rPr>
                              <m:t>λ</m:t>
                            </m:r>
                          </m:e>
                          <m:sub>
                            <m:r>
                              <m:rPr>
                                <m:nor/>
                              </m:rPr>
                              <w:rPr>
                                <w:rFonts w:ascii="Times New Roman" w:hAnsi="Times New Roman"/>
                                <w:sz w:val="22"/>
                              </w:rPr>
                              <m:t>major</m:t>
                            </m:r>
                          </m:sub>
                        </m:sSub>
                      </m:den>
                    </m:f>
                  </m:e>
                </m:rad>
              </m:oMath>
            </m:oMathPara>
          </w:p>
        </w:tc>
        <w:tc>
          <w:tcPr>
            <w:tcW w:w="5953"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 xml:space="preserve">Here, </w:t>
            </w:r>
            <w:r w:rsidRPr="00056B93">
              <w:rPr>
                <w:rFonts w:ascii="Times New Roman" w:hAnsi="Times New Roman"/>
                <w:b/>
                <w:sz w:val="22"/>
              </w:rPr>
              <w:t>λ</w:t>
            </w:r>
            <w:r w:rsidRPr="00056B93">
              <w:rPr>
                <w:rFonts w:ascii="Times New Roman" w:hAnsi="Times New Roman"/>
                <w:b/>
                <w:sz w:val="22"/>
                <w:vertAlign w:val="subscript"/>
              </w:rPr>
              <w:t>major</w:t>
            </w:r>
            <w:r w:rsidRPr="00056B93">
              <w:rPr>
                <w:rFonts w:ascii="Times New Roman" w:hAnsi="Times New Roman"/>
                <w:sz w:val="22"/>
              </w:rPr>
              <w:t xml:space="preserve"> and </w:t>
            </w:r>
            <w:r w:rsidRPr="00056B93">
              <w:rPr>
                <w:rFonts w:ascii="Times New Roman" w:hAnsi="Times New Roman"/>
                <w:b/>
                <w:sz w:val="22"/>
              </w:rPr>
              <w:t>λ</w:t>
            </w:r>
            <w:r w:rsidRPr="00056B93">
              <w:rPr>
                <w:rFonts w:ascii="Times New Roman" w:hAnsi="Times New Roman"/>
                <w:b/>
                <w:sz w:val="22"/>
                <w:vertAlign w:val="subscript"/>
              </w:rPr>
              <w:t>minor</w:t>
            </w:r>
            <w:r w:rsidRPr="00056B93">
              <w:rPr>
                <w:rFonts w:ascii="Times New Roman" w:hAnsi="Times New Roman"/>
                <w:b/>
                <w:sz w:val="22"/>
              </w:rPr>
              <w:t xml:space="preserve"> </w:t>
            </w:r>
            <w:r w:rsidRPr="00056B93">
              <w:rPr>
                <w:rFonts w:ascii="Times New Roman" w:hAnsi="Times New Roman"/>
                <w:sz w:val="22"/>
              </w:rPr>
              <w:t xml:space="preserve">are the lengths of the </w:t>
            </w:r>
            <w:r w:rsidRPr="00056B93">
              <w:rPr>
                <w:rFonts w:ascii="Times New Roman" w:hAnsi="Times New Roman"/>
                <w:sz w:val="22"/>
                <w:u w:val="single"/>
              </w:rPr>
              <w:t>largest</w:t>
            </w:r>
            <w:r w:rsidRPr="00056B93">
              <w:rPr>
                <w:rFonts w:ascii="Times New Roman" w:hAnsi="Times New Roman"/>
                <w:sz w:val="22"/>
              </w:rPr>
              <w:t xml:space="preserve"> and </w:t>
            </w:r>
            <w:r w:rsidRPr="00056B93">
              <w:rPr>
                <w:rFonts w:ascii="Times New Roman" w:hAnsi="Times New Roman"/>
                <w:sz w:val="22"/>
                <w:u w:val="single"/>
              </w:rPr>
              <w:t>second largest</w:t>
            </w:r>
            <w:r w:rsidRPr="00056B93">
              <w:rPr>
                <w:rFonts w:ascii="Times New Roman" w:hAnsi="Times New Roman"/>
                <w:sz w:val="22"/>
              </w:rPr>
              <w:t xml:space="preserve"> principal component axes. The values range between 1 (circle-like (non-elongated)) and 0 (single point or 1 dimensional line).</w:t>
            </w:r>
          </w:p>
        </w:tc>
      </w:tr>
      <w:tr w:rsidR="00056B93" w:rsidRPr="00056B93" w:rsidTr="00794604">
        <w:tc>
          <w:tcPr>
            <w:tcW w:w="3823" w:type="dxa"/>
            <w:tcBorders>
              <w:top w:val="dashed" w:sz="4" w:space="0" w:color="auto"/>
              <w:bottom w:val="single" w:sz="4"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w:lastRenderedPageBreak/>
                  <m:t>Flatness</m:t>
                </m:r>
                <m:r>
                  <w:rPr>
                    <w:rFonts w:ascii="Cambria Math" w:hAnsi="Cambria Math"/>
                    <w:sz w:val="22"/>
                  </w:rPr>
                  <m:t>=</m:t>
                </m:r>
                <m:rad>
                  <m:radPr>
                    <m:degHide m:val="1"/>
                    <m:ctrlPr>
                      <w:rPr>
                        <w:rFonts w:ascii="Cambria Math" w:hAnsi="Cambria Math"/>
                        <w:sz w:val="22"/>
                      </w:rPr>
                    </m:ctrlPr>
                  </m:radPr>
                  <m:deg/>
                  <m:e>
                    <m:f>
                      <m:fPr>
                        <m:ctrlPr>
                          <w:rPr>
                            <w:rFonts w:ascii="Cambria Math" w:hAnsi="Cambria Math"/>
                            <w:sz w:val="22"/>
                          </w:rPr>
                        </m:ctrlPr>
                      </m:fPr>
                      <m:num>
                        <m:sSub>
                          <m:sSubPr>
                            <m:ctrlPr>
                              <w:rPr>
                                <w:rFonts w:ascii="Cambria Math" w:hAnsi="Cambria Math"/>
                                <w:sz w:val="22"/>
                              </w:rPr>
                            </m:ctrlPr>
                          </m:sSubPr>
                          <m:e>
                            <m:r>
                              <w:rPr>
                                <w:rFonts w:ascii="Cambria Math" w:hAnsi="Cambria Math"/>
                                <w:sz w:val="22"/>
                              </w:rPr>
                              <m:t>λ</m:t>
                            </m:r>
                          </m:e>
                          <m:sub>
                            <m:r>
                              <m:rPr>
                                <m:nor/>
                              </m:rPr>
                              <w:rPr>
                                <w:rFonts w:ascii="Times New Roman" w:hAnsi="Times New Roman"/>
                                <w:sz w:val="22"/>
                              </w:rPr>
                              <m:t>least</m:t>
                            </m:r>
                          </m:sub>
                        </m:sSub>
                      </m:num>
                      <m:den>
                        <m:sSub>
                          <m:sSubPr>
                            <m:ctrlPr>
                              <w:rPr>
                                <w:rFonts w:ascii="Cambria Math" w:hAnsi="Cambria Math"/>
                                <w:sz w:val="22"/>
                              </w:rPr>
                            </m:ctrlPr>
                          </m:sSubPr>
                          <m:e>
                            <m:r>
                              <w:rPr>
                                <w:rFonts w:ascii="Cambria Math" w:hAnsi="Cambria Math"/>
                                <w:sz w:val="22"/>
                              </w:rPr>
                              <m:t>λ</m:t>
                            </m:r>
                          </m:e>
                          <m:sub>
                            <m:r>
                              <m:rPr>
                                <m:nor/>
                              </m:rPr>
                              <w:rPr>
                                <w:rFonts w:ascii="Times New Roman" w:hAnsi="Times New Roman"/>
                                <w:sz w:val="22"/>
                              </w:rPr>
                              <m:t>major</m:t>
                            </m:r>
                          </m:sub>
                        </m:sSub>
                      </m:den>
                    </m:f>
                  </m:e>
                </m:rad>
              </m:oMath>
            </m:oMathPara>
          </w:p>
        </w:tc>
        <w:tc>
          <w:tcPr>
            <w:tcW w:w="5953" w:type="dxa"/>
            <w:tcBorders>
              <w:top w:val="dashed" w:sz="4" w:space="0" w:color="auto"/>
              <w:bottom w:val="single"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 xml:space="preserve">Here, </w:t>
            </w:r>
            <w:r w:rsidRPr="00056B93">
              <w:rPr>
                <w:rFonts w:ascii="Times New Roman" w:hAnsi="Times New Roman"/>
                <w:b/>
                <w:sz w:val="22"/>
              </w:rPr>
              <w:t>λ</w:t>
            </w:r>
            <w:r w:rsidRPr="00056B93">
              <w:rPr>
                <w:rFonts w:ascii="Times New Roman" w:hAnsi="Times New Roman"/>
                <w:b/>
                <w:sz w:val="22"/>
                <w:vertAlign w:val="subscript"/>
              </w:rPr>
              <w:t>major</w:t>
            </w:r>
            <w:r w:rsidRPr="00056B93">
              <w:rPr>
                <w:rFonts w:ascii="Times New Roman" w:hAnsi="Times New Roman"/>
                <w:sz w:val="22"/>
              </w:rPr>
              <w:t xml:space="preserve"> and </w:t>
            </w:r>
            <w:r w:rsidRPr="00056B93">
              <w:rPr>
                <w:rFonts w:ascii="Times New Roman" w:hAnsi="Times New Roman"/>
                <w:b/>
                <w:sz w:val="22"/>
              </w:rPr>
              <w:t>λ</w:t>
            </w:r>
            <w:r w:rsidRPr="00056B93">
              <w:rPr>
                <w:rFonts w:ascii="Times New Roman" w:hAnsi="Times New Roman"/>
                <w:b/>
                <w:sz w:val="22"/>
                <w:vertAlign w:val="subscript"/>
              </w:rPr>
              <w:t>minor</w:t>
            </w:r>
            <w:r w:rsidRPr="00056B93">
              <w:rPr>
                <w:rFonts w:ascii="Times New Roman" w:hAnsi="Times New Roman"/>
                <w:b/>
                <w:sz w:val="22"/>
              </w:rPr>
              <w:t xml:space="preserve"> </w:t>
            </w:r>
            <w:r w:rsidRPr="00056B93">
              <w:rPr>
                <w:rFonts w:ascii="Times New Roman" w:hAnsi="Times New Roman"/>
                <w:sz w:val="22"/>
              </w:rPr>
              <w:t xml:space="preserve">are the lengths of the </w:t>
            </w:r>
            <w:r w:rsidRPr="00056B93">
              <w:rPr>
                <w:rFonts w:ascii="Times New Roman" w:hAnsi="Times New Roman"/>
                <w:sz w:val="22"/>
                <w:u w:val="single"/>
              </w:rPr>
              <w:t>largest</w:t>
            </w:r>
            <w:r w:rsidRPr="00056B93">
              <w:rPr>
                <w:rFonts w:ascii="Times New Roman" w:hAnsi="Times New Roman"/>
                <w:sz w:val="22"/>
              </w:rPr>
              <w:t xml:space="preserve"> and </w:t>
            </w:r>
            <w:r w:rsidRPr="00056B93">
              <w:rPr>
                <w:rFonts w:ascii="Times New Roman" w:hAnsi="Times New Roman"/>
                <w:sz w:val="22"/>
                <w:u w:val="single"/>
              </w:rPr>
              <w:t>smallest</w:t>
            </w:r>
            <w:r w:rsidRPr="00056B93">
              <w:rPr>
                <w:rFonts w:ascii="Times New Roman" w:hAnsi="Times New Roman"/>
                <w:sz w:val="22"/>
              </w:rPr>
              <w:t xml:space="preserve"> principal component axes. The values range between 1 (non-flat, sphere-like) and 0 (a flat object).</w:t>
            </w:r>
          </w:p>
        </w:tc>
      </w:tr>
      <w:tr w:rsidR="00056B93" w:rsidRPr="00056B93" w:rsidTr="00794604">
        <w:tc>
          <w:tcPr>
            <w:tcW w:w="9776" w:type="dxa"/>
            <w:gridSpan w:val="2"/>
            <w:tcBorders>
              <w:top w:val="single" w:sz="4" w:space="0" w:color="auto"/>
              <w:bottom w:val="single" w:sz="18" w:space="0" w:color="auto"/>
            </w:tcBorders>
          </w:tcPr>
          <w:p w:rsidR="00056B93" w:rsidRPr="00056B93" w:rsidRDefault="00056B93" w:rsidP="00794604">
            <w:pPr>
              <w:rPr>
                <w:rFonts w:ascii="Times New Roman" w:hAnsi="Times New Roman"/>
                <w:i/>
                <w:sz w:val="22"/>
              </w:rPr>
            </w:pPr>
            <w:r w:rsidRPr="00056B93">
              <w:rPr>
                <w:rFonts w:ascii="Times New Roman" w:hAnsi="Times New Roman"/>
                <w:sz w:val="22"/>
              </w:rPr>
              <w:t xml:space="preserve">Adapted from </w:t>
            </w:r>
            <w:hyperlink r:id="rId7" w:history="1">
              <w:r w:rsidRPr="00056B93">
                <w:rPr>
                  <w:rStyle w:val="a7"/>
                  <w:rFonts w:ascii="Times New Roman" w:hAnsi="Times New Roman"/>
                  <w:sz w:val="22"/>
                </w:rPr>
                <w:t>http://pyradiomics.readthedocs.io/en/latest/features.html</w:t>
              </w:r>
            </w:hyperlink>
            <w:r w:rsidRPr="00056B93">
              <w:rPr>
                <w:rFonts w:ascii="Times New Roman" w:hAnsi="Times New Roman"/>
                <w:sz w:val="22"/>
              </w:rPr>
              <w:t xml:space="preserve"> – last accessed March 22, 2018. © Copyright 2016, pyradiomics community, http://github.com/radiomics/pyradiomics Revision eae15eff.</w:t>
            </w:r>
          </w:p>
        </w:tc>
      </w:tr>
    </w:tbl>
    <w:p w:rsidR="00056B93" w:rsidRPr="00056B93" w:rsidRDefault="00056B93" w:rsidP="00056B93">
      <w:pPr>
        <w:rPr>
          <w:rFonts w:ascii="Times New Roman" w:hAnsi="Times New Roman"/>
          <w:b/>
          <w:i/>
          <w:sz w:val="22"/>
          <w:u w:val="single"/>
        </w:rPr>
      </w:pPr>
    </w:p>
    <w:p w:rsidR="00056B93" w:rsidRPr="00056B93" w:rsidRDefault="00056B93" w:rsidP="00056B93">
      <w:pPr>
        <w:rPr>
          <w:rFonts w:ascii="Times New Roman" w:hAnsi="Times New Roman"/>
          <w:b/>
          <w:i/>
          <w:sz w:val="22"/>
          <w:u w:val="single"/>
        </w:rPr>
      </w:pPr>
    </w:p>
    <w:p w:rsidR="00056B93" w:rsidRPr="00056B93" w:rsidRDefault="00056B93" w:rsidP="00056B93">
      <w:pPr>
        <w:rPr>
          <w:rFonts w:ascii="Times New Roman" w:hAnsi="Times New Roman"/>
          <w:i/>
          <w:sz w:val="22"/>
        </w:rPr>
      </w:pPr>
      <w:r w:rsidRPr="00056B93">
        <w:rPr>
          <w:rFonts w:ascii="Times New Roman" w:hAnsi="Times New Roman"/>
          <w:b/>
          <w:i/>
          <w:sz w:val="22"/>
          <w:u w:val="single"/>
        </w:rPr>
        <w:t>c. Gray Level Co-occurrence Matrix (GLCM)</w:t>
      </w:r>
    </w:p>
    <w:p w:rsidR="00056B93" w:rsidRPr="00056B93" w:rsidRDefault="00056B93" w:rsidP="00056B93">
      <w:pPr>
        <w:rPr>
          <w:rFonts w:ascii="Times New Roman" w:hAnsi="Times New Roman"/>
          <w:sz w:val="22"/>
        </w:rPr>
      </w:pPr>
      <w:r w:rsidRPr="00056B93">
        <w:rPr>
          <w:rFonts w:ascii="Times New Roman" w:hAnsi="Times New Roman"/>
          <w:sz w:val="22"/>
        </w:rPr>
        <w:t xml:space="preserve">In simple words, a GLCM describes the number of times a voxel of a given attenuation value </w:t>
      </w:r>
      <w:r w:rsidRPr="00056B93">
        <w:rPr>
          <w:rFonts w:ascii="Times New Roman" w:hAnsi="Times New Roman"/>
          <w:b/>
          <w:i/>
          <w:sz w:val="22"/>
        </w:rPr>
        <w:t>i</w:t>
      </w:r>
      <w:r w:rsidRPr="00056B93">
        <w:rPr>
          <w:rFonts w:ascii="Times New Roman" w:hAnsi="Times New Roman"/>
          <w:sz w:val="22"/>
        </w:rPr>
        <w:t xml:space="preserve"> is located next to a voxel of </w:t>
      </w:r>
      <w:r w:rsidRPr="00056B93">
        <w:rPr>
          <w:rFonts w:ascii="Times New Roman" w:hAnsi="Times New Roman"/>
          <w:b/>
          <w:i/>
          <w:sz w:val="22"/>
        </w:rPr>
        <w:t>j</w:t>
      </w:r>
      <w:r w:rsidRPr="00056B93">
        <w:rPr>
          <w:rFonts w:ascii="Times New Roman" w:hAnsi="Times New Roman"/>
          <w:sz w:val="22"/>
        </w:rPr>
        <w:t xml:space="preserve">. A GLCM of size </w:t>
      </w:r>
      <w:r w:rsidRPr="00056B93">
        <w:rPr>
          <w:rFonts w:ascii="Times New Roman" w:hAnsi="Times New Roman"/>
          <w:b/>
          <w:i/>
          <w:sz w:val="22"/>
        </w:rPr>
        <w:t>N</w:t>
      </w:r>
      <w:r w:rsidRPr="00056B93">
        <w:rPr>
          <w:rFonts w:ascii="Times New Roman" w:hAnsi="Times New Roman"/>
          <w:b/>
          <w:i/>
          <w:sz w:val="22"/>
          <w:vertAlign w:val="subscript"/>
        </w:rPr>
        <w:t>g</w:t>
      </w:r>
      <w:r w:rsidRPr="00056B93">
        <w:rPr>
          <w:rFonts w:ascii="Times New Roman" w:hAnsi="Times New Roman"/>
          <w:sz w:val="22"/>
        </w:rPr>
        <w:t>×</w:t>
      </w:r>
      <w:r w:rsidRPr="00056B93">
        <w:rPr>
          <w:rFonts w:ascii="Times New Roman" w:hAnsi="Times New Roman"/>
          <w:b/>
          <w:i/>
          <w:sz w:val="22"/>
        </w:rPr>
        <w:t>N</w:t>
      </w:r>
      <w:r w:rsidRPr="00056B93">
        <w:rPr>
          <w:rFonts w:ascii="Times New Roman" w:hAnsi="Times New Roman"/>
          <w:b/>
          <w:i/>
          <w:sz w:val="22"/>
          <w:vertAlign w:val="subscript"/>
        </w:rPr>
        <w:t>g</w:t>
      </w:r>
      <w:r w:rsidRPr="00056B93">
        <w:rPr>
          <w:rFonts w:ascii="Times New Roman" w:hAnsi="Times New Roman"/>
          <w:b/>
          <w:i/>
          <w:sz w:val="22"/>
        </w:rPr>
        <w:t xml:space="preserve"> </w:t>
      </w:r>
      <w:r w:rsidRPr="00056B93">
        <w:rPr>
          <w:rFonts w:ascii="Times New Roman" w:hAnsi="Times New Roman"/>
          <w:sz w:val="22"/>
        </w:rPr>
        <w:t>describes the second-order joint probability function of an image region constrained by the mask and is defined as P(</w:t>
      </w:r>
      <w:r w:rsidRPr="00056B93">
        <w:rPr>
          <w:rFonts w:ascii="Times New Roman" w:hAnsi="Times New Roman"/>
          <w:b/>
          <w:i/>
          <w:sz w:val="22"/>
        </w:rPr>
        <w:t>i,j</w:t>
      </w:r>
      <w:r w:rsidRPr="00056B93">
        <w:rPr>
          <w:rFonts w:ascii="Times New Roman" w:hAnsi="Times New Roman"/>
          <w:sz w:val="22"/>
        </w:rPr>
        <w:t>|</w:t>
      </w:r>
      <w:r w:rsidRPr="00056B93">
        <w:rPr>
          <w:rFonts w:ascii="Times New Roman" w:hAnsi="Times New Roman"/>
          <w:b/>
          <w:i/>
          <w:sz w:val="22"/>
        </w:rPr>
        <w:t>δ,θ</w:t>
      </w:r>
      <w:r w:rsidRPr="00056B93">
        <w:rPr>
          <w:rFonts w:ascii="Times New Roman" w:hAnsi="Times New Roman"/>
          <w:sz w:val="22"/>
        </w:rPr>
        <w:t>). The (</w:t>
      </w:r>
      <w:r w:rsidRPr="00056B93">
        <w:rPr>
          <w:rFonts w:ascii="Times New Roman" w:hAnsi="Times New Roman"/>
          <w:b/>
          <w:i/>
          <w:sz w:val="22"/>
        </w:rPr>
        <w:t>i,j</w:t>
      </w:r>
      <w:r w:rsidRPr="00056B93">
        <w:rPr>
          <w:rFonts w:ascii="Times New Roman" w:hAnsi="Times New Roman"/>
          <w:sz w:val="22"/>
        </w:rPr>
        <w:t>)</w:t>
      </w:r>
      <w:r w:rsidRPr="00056B93">
        <w:rPr>
          <w:rFonts w:ascii="Times New Roman" w:hAnsi="Times New Roman"/>
          <w:sz w:val="22"/>
          <w:vertAlign w:val="superscript"/>
        </w:rPr>
        <w:t>th</w:t>
      </w:r>
      <w:r w:rsidRPr="00056B93">
        <w:rPr>
          <w:rFonts w:ascii="Times New Roman" w:hAnsi="Times New Roman"/>
          <w:sz w:val="22"/>
        </w:rPr>
        <w:t xml:space="preserve"> element of this matrix represents the number of times the combination of levels </w:t>
      </w:r>
      <w:r w:rsidRPr="00056B93">
        <w:rPr>
          <w:rFonts w:ascii="Times New Roman" w:hAnsi="Times New Roman"/>
          <w:b/>
          <w:i/>
          <w:sz w:val="22"/>
        </w:rPr>
        <w:t>i</w:t>
      </w:r>
      <w:r w:rsidRPr="00056B93">
        <w:rPr>
          <w:rFonts w:ascii="Times New Roman" w:hAnsi="Times New Roman"/>
          <w:sz w:val="22"/>
        </w:rPr>
        <w:t xml:space="preserve"> and </w:t>
      </w:r>
      <w:r w:rsidRPr="00056B93">
        <w:rPr>
          <w:rFonts w:ascii="Times New Roman" w:hAnsi="Times New Roman"/>
          <w:b/>
          <w:i/>
          <w:sz w:val="22"/>
        </w:rPr>
        <w:t>j</w:t>
      </w:r>
      <w:r w:rsidRPr="00056B93">
        <w:rPr>
          <w:rFonts w:ascii="Times New Roman" w:hAnsi="Times New Roman"/>
          <w:sz w:val="22"/>
        </w:rPr>
        <w:t xml:space="preserve"> occur in two pixels in the image, that are separated by a distance of </w:t>
      </w:r>
      <w:r w:rsidRPr="00056B93">
        <w:rPr>
          <w:rFonts w:ascii="Times New Roman" w:hAnsi="Times New Roman"/>
          <w:b/>
          <w:i/>
          <w:sz w:val="22"/>
        </w:rPr>
        <w:t>δ</w:t>
      </w:r>
      <w:r w:rsidRPr="00056B93">
        <w:rPr>
          <w:rFonts w:ascii="Times New Roman" w:hAnsi="Times New Roman"/>
          <w:sz w:val="22"/>
        </w:rPr>
        <w:t xml:space="preserve"> pixels along angle </w:t>
      </w:r>
      <w:r w:rsidRPr="00056B93">
        <w:rPr>
          <w:rFonts w:ascii="Times New Roman" w:hAnsi="Times New Roman"/>
          <w:b/>
          <w:i/>
          <w:sz w:val="22"/>
        </w:rPr>
        <w:t>θ</w:t>
      </w:r>
      <w:r w:rsidRPr="00056B93">
        <w:rPr>
          <w:rFonts w:ascii="Times New Roman" w:hAnsi="Times New Roman"/>
          <w:sz w:val="22"/>
        </w:rPr>
        <w:t xml:space="preserve">. The distance </w:t>
      </w:r>
      <w:r w:rsidRPr="00056B93">
        <w:rPr>
          <w:rFonts w:ascii="Times New Roman" w:hAnsi="Times New Roman"/>
          <w:b/>
          <w:i/>
          <w:sz w:val="22"/>
        </w:rPr>
        <w:t>δ</w:t>
      </w:r>
      <w:r w:rsidRPr="00056B93">
        <w:rPr>
          <w:rFonts w:ascii="Times New Roman" w:hAnsi="Times New Roman"/>
          <w:sz w:val="22"/>
        </w:rPr>
        <w:t xml:space="preserve"> from the center voxel is defined as the distance according to the infinity norm. For </w:t>
      </w:r>
      <w:r w:rsidRPr="00056B93">
        <w:rPr>
          <w:rFonts w:ascii="Times New Roman" w:hAnsi="Times New Roman"/>
          <w:b/>
          <w:i/>
          <w:sz w:val="22"/>
        </w:rPr>
        <w:t>δ=1</w:t>
      </w:r>
      <w:r w:rsidRPr="00056B93">
        <w:rPr>
          <w:rFonts w:ascii="Times New Roman" w:hAnsi="Times New Roman"/>
          <w:sz w:val="22"/>
        </w:rPr>
        <w:t xml:space="preserve">, this results in 2 neighbors for each of 13 angles in 3D (26-connectivity) and for </w:t>
      </w:r>
      <w:r w:rsidRPr="00056B93">
        <w:rPr>
          <w:rFonts w:ascii="Times New Roman" w:hAnsi="Times New Roman"/>
          <w:b/>
          <w:i/>
          <w:sz w:val="22"/>
        </w:rPr>
        <w:t>δ=2</w:t>
      </w:r>
      <w:r w:rsidRPr="00056B93">
        <w:rPr>
          <w:rFonts w:ascii="Times New Roman" w:hAnsi="Times New Roman"/>
          <w:sz w:val="22"/>
        </w:rPr>
        <w:t xml:space="preserve"> a 98-connectivity (49 unique angles). In order to get rotationally invariant results, statistics are calculated in all directions and then averaged, to ensure a symmetrical GLCM (Table S8). </w:t>
      </w:r>
    </w:p>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sz w:val="22"/>
        </w:rPr>
      </w:pPr>
      <w:r w:rsidRPr="00056B93">
        <w:rPr>
          <w:rFonts w:ascii="Times New Roman" w:hAnsi="Times New Roman"/>
          <w:sz w:val="22"/>
        </w:rPr>
        <w:t>Let:</w:t>
      </w:r>
    </w:p>
    <w:p w:rsidR="00056B93" w:rsidRPr="00056B93" w:rsidRDefault="00056B93" w:rsidP="00056B93">
      <w:pPr>
        <w:rPr>
          <w:rFonts w:ascii="Times New Roman" w:hAnsi="Times New Roman"/>
          <w:sz w:val="22"/>
        </w:rPr>
      </w:pPr>
      <w:r w:rsidRPr="00056B93">
        <w:rPr>
          <w:rFonts w:ascii="Times New Roman" w:hAnsi="Times New Roman"/>
          <w:b/>
          <w:sz w:val="22"/>
        </w:rPr>
        <w:t>ϵ</w:t>
      </w:r>
      <w:r w:rsidRPr="00056B93">
        <w:rPr>
          <w:rFonts w:ascii="Times New Roman" w:hAnsi="Times New Roman"/>
          <w:sz w:val="22"/>
        </w:rPr>
        <w:t xml:space="preserve"> be an arbitrarily small positive number </w:t>
      </w:r>
      <w:r w:rsidRPr="00056B93">
        <w:rPr>
          <w:rFonts w:ascii="Times New Roman" w:hAnsi="Times New Roman"/>
          <w:b/>
          <w:sz w:val="22"/>
        </w:rPr>
        <w:t>(≈2.2×10−16</w:t>
      </w:r>
      <w:r w:rsidRPr="00056B93">
        <w:rPr>
          <w:rFonts w:ascii="Times New Roman" w:hAnsi="Times New Roman"/>
          <w:sz w:val="22"/>
        </w:rPr>
        <w:t>)</w:t>
      </w:r>
    </w:p>
    <w:p w:rsidR="00056B93" w:rsidRPr="00056B93" w:rsidRDefault="00056B93" w:rsidP="00056B93">
      <w:pPr>
        <w:rPr>
          <w:rFonts w:ascii="Times New Roman" w:hAnsi="Times New Roman"/>
          <w:sz w:val="22"/>
        </w:rPr>
      </w:pPr>
      <w:r w:rsidRPr="00056B93">
        <w:rPr>
          <w:rFonts w:ascii="Times New Roman" w:hAnsi="Times New Roman"/>
          <w:b/>
          <w:sz w:val="22"/>
        </w:rPr>
        <w:t>P(</w:t>
      </w:r>
      <w:r w:rsidRPr="00056B93">
        <w:rPr>
          <w:rFonts w:ascii="Times New Roman" w:hAnsi="Times New Roman"/>
          <w:b/>
          <w:i/>
          <w:sz w:val="22"/>
        </w:rPr>
        <w:t>i,j</w:t>
      </w:r>
      <w:r w:rsidRPr="00056B93">
        <w:rPr>
          <w:rFonts w:ascii="Times New Roman" w:hAnsi="Times New Roman"/>
          <w:b/>
          <w:sz w:val="22"/>
        </w:rPr>
        <w:t>)</w:t>
      </w:r>
      <w:r w:rsidRPr="00056B93">
        <w:rPr>
          <w:rFonts w:ascii="Times New Roman" w:hAnsi="Times New Roman"/>
          <w:sz w:val="22"/>
        </w:rPr>
        <w:t xml:space="preserve"> be the co-occurence matrix for an arbitrary </w:t>
      </w:r>
      <w:r w:rsidRPr="00056B93">
        <w:rPr>
          <w:rFonts w:ascii="Times New Roman" w:hAnsi="Times New Roman"/>
          <w:b/>
          <w:i/>
          <w:sz w:val="22"/>
        </w:rPr>
        <w:t>δ</w:t>
      </w:r>
      <w:r w:rsidRPr="00056B93">
        <w:rPr>
          <w:rFonts w:ascii="Times New Roman" w:hAnsi="Times New Roman"/>
          <w:sz w:val="22"/>
        </w:rPr>
        <w:t xml:space="preserve"> and </w:t>
      </w:r>
      <w:r w:rsidRPr="00056B93">
        <w:rPr>
          <w:rFonts w:ascii="Times New Roman" w:hAnsi="Times New Roman"/>
          <w:b/>
          <w:i/>
          <w:sz w:val="22"/>
        </w:rPr>
        <w:t>θ</w:t>
      </w:r>
    </w:p>
    <w:p w:rsidR="00056B93" w:rsidRPr="00056B93" w:rsidRDefault="00056B93" w:rsidP="00056B93">
      <w:pPr>
        <w:rPr>
          <w:rFonts w:ascii="Times New Roman" w:hAnsi="Times New Roman"/>
          <w:b/>
          <w:sz w:val="22"/>
        </w:rPr>
      </w:pPr>
      <w:r w:rsidRPr="00056B93">
        <w:rPr>
          <w:rFonts w:ascii="Times New Roman" w:hAnsi="Times New Roman"/>
          <w:b/>
          <w:sz w:val="22"/>
        </w:rPr>
        <w:t>p(</w:t>
      </w:r>
      <w:r w:rsidRPr="00056B93">
        <w:rPr>
          <w:rFonts w:ascii="Times New Roman" w:hAnsi="Times New Roman"/>
          <w:b/>
          <w:i/>
          <w:sz w:val="22"/>
        </w:rPr>
        <w:t>i,j</w:t>
      </w:r>
      <w:r w:rsidRPr="00056B93">
        <w:rPr>
          <w:rFonts w:ascii="Times New Roman" w:hAnsi="Times New Roman"/>
          <w:b/>
          <w:sz w:val="22"/>
        </w:rPr>
        <w:t>)</w:t>
      </w:r>
      <w:r w:rsidRPr="00056B93">
        <w:rPr>
          <w:rFonts w:ascii="Times New Roman" w:hAnsi="Times New Roman"/>
          <w:sz w:val="22"/>
        </w:rPr>
        <w:t xml:space="preserve"> be the normalized co-occurence matrix and equal to </w:t>
      </w:r>
      <m:oMath>
        <m:f>
          <m:fPr>
            <m:ctrlPr>
              <w:rPr>
                <w:rFonts w:ascii="Cambria Math" w:hAnsi="Cambria Math"/>
                <w:sz w:val="22"/>
              </w:rPr>
            </m:ctrlPr>
          </m:fPr>
          <m:num>
            <m:r>
              <m:rPr>
                <m:nor/>
              </m:rPr>
              <w:rPr>
                <w:rFonts w:ascii="Times New Roman" w:hAnsi="Times New Roman"/>
                <w:sz w:val="22"/>
              </w:rPr>
              <m:t>P</m:t>
            </m:r>
            <m:r>
              <w:rPr>
                <w:rFonts w:ascii="Cambria Math" w:hAnsi="Cambria Math"/>
                <w:sz w:val="22"/>
              </w:rPr>
              <m:t>(i,j)</m:t>
            </m:r>
          </m:num>
          <m:den>
            <m:r>
              <w:rPr>
                <w:rFonts w:ascii="Cambria Math" w:hAnsi="Cambria Math"/>
                <w:sz w:val="22"/>
              </w:rPr>
              <m:t>∑</m:t>
            </m:r>
            <m:r>
              <m:rPr>
                <m:nor/>
              </m:rPr>
              <w:rPr>
                <w:rFonts w:ascii="Times New Roman" w:hAnsi="Times New Roman"/>
                <w:sz w:val="22"/>
              </w:rPr>
              <m:t>P</m:t>
            </m:r>
            <m:r>
              <w:rPr>
                <w:rFonts w:ascii="Cambria Math" w:hAnsi="Cambria Math"/>
                <w:sz w:val="22"/>
              </w:rPr>
              <m:t>(i,j)</m:t>
            </m:r>
          </m:den>
        </m:f>
      </m:oMath>
    </w:p>
    <w:p w:rsidR="00056B93" w:rsidRPr="00056B93" w:rsidRDefault="00056B93" w:rsidP="00056B93">
      <w:pPr>
        <w:rPr>
          <w:rFonts w:ascii="Times New Roman" w:hAnsi="Times New Roman"/>
          <w:sz w:val="22"/>
        </w:rPr>
      </w:pPr>
      <w:r w:rsidRPr="00056B93">
        <w:rPr>
          <w:rFonts w:ascii="Times New Roman" w:hAnsi="Times New Roman"/>
          <w:sz w:val="22"/>
        </w:rPr>
        <w:t>Ng be the number of discrete intensity levels in the image</w:t>
      </w:r>
    </w:p>
    <w:p w:rsidR="00056B93" w:rsidRPr="00056B93" w:rsidRDefault="00056B93" w:rsidP="00056B93">
      <w:pPr>
        <w:rPr>
          <w:rFonts w:ascii="Times New Roman" w:hAnsi="Times New Roman"/>
          <w:sz w:val="22"/>
        </w:rPr>
      </w:pPr>
      <m:oMath>
        <m:sSub>
          <m:sSubPr>
            <m:ctrlPr>
              <w:rPr>
                <w:rFonts w:ascii="Cambria Math" w:hAnsi="Cambria Math"/>
                <w:b/>
                <w:sz w:val="22"/>
              </w:rPr>
            </m:ctrlPr>
          </m:sSubPr>
          <m:e>
            <m:r>
              <m:rPr>
                <m:sty m:val="bi"/>
              </m:rPr>
              <w:rPr>
                <w:rFonts w:ascii="Cambria Math" w:hAnsi="Cambria Math"/>
                <w:sz w:val="22"/>
              </w:rPr>
              <m:t>p</m:t>
            </m:r>
          </m:e>
          <m:sub>
            <m:r>
              <m:rPr>
                <m:sty m:val="bi"/>
              </m:rPr>
              <w:rPr>
                <w:rFonts w:ascii="Cambria Math" w:hAnsi="Cambria Math"/>
                <w:sz w:val="22"/>
              </w:rPr>
              <m:t>x</m:t>
            </m:r>
          </m:sub>
        </m:sSub>
        <m:r>
          <m:rPr>
            <m:sty m:val="bi"/>
          </m:rPr>
          <w:rPr>
            <w:rFonts w:ascii="Cambria Math" w:hAnsi="Cambria Math"/>
            <w:sz w:val="22"/>
          </w:rPr>
          <m:t>(i)=</m:t>
        </m:r>
        <m:nary>
          <m:naryPr>
            <m:chr m:val="∑"/>
            <m:limLoc m:val="undOvr"/>
            <m:grow m:val="1"/>
            <m:ctrlPr>
              <w:rPr>
                <w:rFonts w:ascii="Cambria Math" w:hAnsi="Cambria Math"/>
                <w:b/>
                <w:sz w:val="22"/>
              </w:rPr>
            </m:ctrlPr>
          </m:naryPr>
          <m:sub>
            <m:r>
              <m:rPr>
                <m:sty m:val="bi"/>
              </m:rPr>
              <w:rPr>
                <w:rFonts w:ascii="Cambria Math" w:hAnsi="Cambria Math"/>
                <w:sz w:val="22"/>
              </w:rPr>
              <m:t>j=1</m:t>
            </m:r>
          </m:sub>
          <m:sup>
            <m:sSub>
              <m:sSubPr>
                <m:ctrlPr>
                  <w:rPr>
                    <w:rFonts w:ascii="Cambria Math" w:hAnsi="Cambria Math"/>
                    <w:b/>
                    <w:sz w:val="22"/>
                  </w:rPr>
                </m:ctrlPr>
              </m:sSubPr>
              <m:e>
                <m:r>
                  <m:rPr>
                    <m:sty m:val="bi"/>
                  </m:rPr>
                  <w:rPr>
                    <w:rFonts w:ascii="Cambria Math" w:hAnsi="Cambria Math"/>
                    <w:sz w:val="22"/>
                  </w:rPr>
                  <m:t>N</m:t>
                </m:r>
              </m:e>
              <m:sub>
                <m:r>
                  <m:rPr>
                    <m:sty m:val="bi"/>
                  </m:rPr>
                  <w:rPr>
                    <w:rFonts w:ascii="Cambria Math" w:hAnsi="Cambria Math"/>
                    <w:sz w:val="22"/>
                  </w:rPr>
                  <m:t>g</m:t>
                </m:r>
              </m:sub>
            </m:sSub>
          </m:sup>
          <m:e>
            <m:r>
              <m:rPr>
                <m:sty m:val="bi"/>
              </m:rPr>
              <w:rPr>
                <w:rFonts w:ascii="Cambria Math" w:hAnsi="Cambria Math"/>
                <w:sz w:val="22"/>
              </w:rPr>
              <m:t>P(i,j)</m:t>
            </m:r>
          </m:e>
        </m:nary>
      </m:oMath>
      <w:r w:rsidRPr="00056B93">
        <w:rPr>
          <w:rFonts w:ascii="Times New Roman" w:hAnsi="Times New Roman"/>
          <w:sz w:val="22"/>
        </w:rPr>
        <w:t xml:space="preserve"> be the marginal row probabilities</w:t>
      </w:r>
    </w:p>
    <w:p w:rsidR="00056B93" w:rsidRPr="00056B93" w:rsidRDefault="00056B93" w:rsidP="00056B93">
      <w:pPr>
        <w:rPr>
          <w:rFonts w:ascii="Times New Roman" w:hAnsi="Times New Roman"/>
          <w:sz w:val="22"/>
        </w:rPr>
      </w:pPr>
      <m:oMath>
        <m:sSub>
          <m:sSubPr>
            <m:ctrlPr>
              <w:rPr>
                <w:rFonts w:ascii="Cambria Math" w:hAnsi="Cambria Math"/>
                <w:b/>
                <w:sz w:val="22"/>
              </w:rPr>
            </m:ctrlPr>
          </m:sSubPr>
          <m:e>
            <m:r>
              <m:rPr>
                <m:sty m:val="bi"/>
              </m:rPr>
              <w:rPr>
                <w:rFonts w:ascii="Cambria Math" w:hAnsi="Cambria Math"/>
                <w:sz w:val="22"/>
              </w:rPr>
              <m:t>p</m:t>
            </m:r>
          </m:e>
          <m:sub>
            <m:r>
              <m:rPr>
                <m:sty m:val="bi"/>
              </m:rPr>
              <w:rPr>
                <w:rFonts w:ascii="Cambria Math" w:hAnsi="Cambria Math"/>
                <w:sz w:val="22"/>
              </w:rPr>
              <m:t>y</m:t>
            </m:r>
          </m:sub>
        </m:sSub>
        <m:r>
          <m:rPr>
            <m:sty m:val="bi"/>
          </m:rPr>
          <w:rPr>
            <w:rFonts w:ascii="Cambria Math" w:hAnsi="Cambria Math"/>
            <w:sz w:val="22"/>
          </w:rPr>
          <m:t>(j)=</m:t>
        </m:r>
        <m:nary>
          <m:naryPr>
            <m:chr m:val="∑"/>
            <m:limLoc m:val="undOvr"/>
            <m:grow m:val="1"/>
            <m:ctrlPr>
              <w:rPr>
                <w:rFonts w:ascii="Cambria Math" w:hAnsi="Cambria Math"/>
                <w:b/>
                <w:sz w:val="22"/>
              </w:rPr>
            </m:ctrlPr>
          </m:naryPr>
          <m:sub>
            <m:r>
              <m:rPr>
                <m:sty m:val="bi"/>
              </m:rPr>
              <w:rPr>
                <w:rFonts w:ascii="Cambria Math" w:hAnsi="Cambria Math"/>
                <w:sz w:val="22"/>
              </w:rPr>
              <m:t>i=1</m:t>
            </m:r>
          </m:sub>
          <m:sup>
            <m:sSub>
              <m:sSubPr>
                <m:ctrlPr>
                  <w:rPr>
                    <w:rFonts w:ascii="Cambria Math" w:hAnsi="Cambria Math"/>
                    <w:b/>
                    <w:sz w:val="22"/>
                  </w:rPr>
                </m:ctrlPr>
              </m:sSubPr>
              <m:e>
                <m:r>
                  <m:rPr>
                    <m:sty m:val="bi"/>
                  </m:rPr>
                  <w:rPr>
                    <w:rFonts w:ascii="Cambria Math" w:hAnsi="Cambria Math"/>
                    <w:sz w:val="22"/>
                  </w:rPr>
                  <m:t>N</m:t>
                </m:r>
              </m:e>
              <m:sub>
                <m:r>
                  <m:rPr>
                    <m:sty m:val="bi"/>
                  </m:rPr>
                  <w:rPr>
                    <w:rFonts w:ascii="Cambria Math" w:hAnsi="Cambria Math"/>
                    <w:sz w:val="22"/>
                  </w:rPr>
                  <m:t>g</m:t>
                </m:r>
              </m:sub>
            </m:sSub>
          </m:sup>
          <m:e>
            <m:r>
              <m:rPr>
                <m:sty m:val="bi"/>
              </m:rPr>
              <w:rPr>
                <w:rFonts w:ascii="Cambria Math" w:hAnsi="Cambria Math"/>
                <w:sz w:val="22"/>
              </w:rPr>
              <m:t>P(i,j)</m:t>
            </m:r>
          </m:e>
        </m:nary>
      </m:oMath>
      <w:r w:rsidRPr="00056B93">
        <w:rPr>
          <w:rFonts w:ascii="Times New Roman" w:hAnsi="Times New Roman"/>
          <w:sz w:val="22"/>
        </w:rPr>
        <w:t xml:space="preserve"> be the marginal column probabilities</w:t>
      </w:r>
    </w:p>
    <w:p w:rsidR="00056B93" w:rsidRPr="00056B93" w:rsidRDefault="00056B93" w:rsidP="00056B93">
      <w:pPr>
        <w:rPr>
          <w:rFonts w:ascii="Times New Roman" w:hAnsi="Times New Roman"/>
          <w:sz w:val="22"/>
        </w:rPr>
      </w:pPr>
      <w:r w:rsidRPr="00056B93">
        <w:rPr>
          <w:rFonts w:ascii="Times New Roman" w:hAnsi="Times New Roman"/>
          <w:b/>
          <w:i/>
          <w:sz w:val="22"/>
        </w:rPr>
        <w:t>μ</w:t>
      </w:r>
      <w:r w:rsidRPr="00056B93">
        <w:rPr>
          <w:rFonts w:ascii="Times New Roman" w:hAnsi="Times New Roman"/>
          <w:b/>
          <w:i/>
          <w:sz w:val="22"/>
          <w:vertAlign w:val="subscript"/>
        </w:rPr>
        <w:t>x</w:t>
      </w:r>
      <w:r w:rsidRPr="00056B93">
        <w:rPr>
          <w:rFonts w:ascii="Times New Roman" w:hAnsi="Times New Roman"/>
          <w:sz w:val="22"/>
        </w:rPr>
        <w:t xml:space="preserve"> be the mean gray level intensity of </w:t>
      </w:r>
      <w:r w:rsidRPr="00056B93">
        <w:rPr>
          <w:rFonts w:ascii="Times New Roman" w:hAnsi="Times New Roman"/>
          <w:b/>
          <w:i/>
          <w:sz w:val="22"/>
        </w:rPr>
        <w:t>p</w:t>
      </w:r>
      <w:r w:rsidRPr="00056B93">
        <w:rPr>
          <w:rFonts w:ascii="Times New Roman" w:hAnsi="Times New Roman"/>
          <w:b/>
          <w:i/>
          <w:sz w:val="22"/>
          <w:vertAlign w:val="subscript"/>
        </w:rPr>
        <w:t>x</w:t>
      </w:r>
      <w:r w:rsidRPr="00056B93">
        <w:rPr>
          <w:rFonts w:ascii="Times New Roman" w:hAnsi="Times New Roman"/>
          <w:sz w:val="22"/>
        </w:rPr>
        <w:t xml:space="preserve"> and defined as </w:t>
      </w:r>
      <m:oMath>
        <m:sSub>
          <m:sSubPr>
            <m:ctrlPr>
              <w:rPr>
                <w:rFonts w:ascii="Cambria Math" w:hAnsi="Cambria Math"/>
                <w:b/>
                <w:sz w:val="22"/>
              </w:rPr>
            </m:ctrlPr>
          </m:sSubPr>
          <m:e>
            <m:r>
              <m:rPr>
                <m:sty m:val="bi"/>
              </m:rPr>
              <w:rPr>
                <w:rFonts w:ascii="Cambria Math" w:hAnsi="Cambria Math"/>
                <w:sz w:val="22"/>
              </w:rPr>
              <m:t>μ</m:t>
            </m:r>
          </m:e>
          <m:sub>
            <m:r>
              <m:rPr>
                <m:sty m:val="bi"/>
              </m:rPr>
              <w:rPr>
                <w:rFonts w:ascii="Cambria Math" w:hAnsi="Cambria Math"/>
                <w:sz w:val="22"/>
              </w:rPr>
              <m:t>x</m:t>
            </m:r>
          </m:sub>
        </m:sSub>
        <m:r>
          <m:rPr>
            <m:sty m:val="bi"/>
          </m:rPr>
          <w:rPr>
            <w:rFonts w:ascii="Cambria Math" w:hAnsi="Cambria Math"/>
            <w:sz w:val="22"/>
          </w:rPr>
          <m:t>=</m:t>
        </m:r>
        <m:nary>
          <m:naryPr>
            <m:chr m:val="∑"/>
            <m:limLoc m:val="undOvr"/>
            <m:grow m:val="1"/>
            <m:ctrlPr>
              <w:rPr>
                <w:rFonts w:ascii="Cambria Math" w:hAnsi="Cambria Math"/>
                <w:b/>
                <w:sz w:val="22"/>
              </w:rPr>
            </m:ctrlPr>
          </m:naryPr>
          <m:sub>
            <m:r>
              <m:rPr>
                <m:sty m:val="bi"/>
              </m:rPr>
              <w:rPr>
                <w:rFonts w:ascii="Cambria Math" w:hAnsi="Cambria Math"/>
                <w:sz w:val="22"/>
              </w:rPr>
              <m:t>i=1</m:t>
            </m:r>
          </m:sub>
          <m:sup>
            <m:sSub>
              <m:sSubPr>
                <m:ctrlPr>
                  <w:rPr>
                    <w:rFonts w:ascii="Cambria Math" w:hAnsi="Cambria Math"/>
                    <w:b/>
                    <w:sz w:val="22"/>
                  </w:rPr>
                </m:ctrlPr>
              </m:sSubPr>
              <m:e>
                <m:r>
                  <m:rPr>
                    <m:sty m:val="bi"/>
                  </m:rPr>
                  <w:rPr>
                    <w:rFonts w:ascii="Cambria Math" w:hAnsi="Cambria Math"/>
                    <w:sz w:val="22"/>
                  </w:rPr>
                  <m:t>N</m:t>
                </m:r>
              </m:e>
              <m:sub>
                <m:r>
                  <m:rPr>
                    <m:sty m:val="bi"/>
                  </m:rPr>
                  <w:rPr>
                    <w:rFonts w:ascii="Cambria Math" w:hAnsi="Cambria Math"/>
                    <w:sz w:val="22"/>
                  </w:rPr>
                  <m:t>g</m:t>
                </m:r>
              </m:sub>
            </m:sSub>
          </m:sup>
          <m:e>
            <m:sSub>
              <m:sSubPr>
                <m:ctrlPr>
                  <w:rPr>
                    <w:rFonts w:ascii="Cambria Math" w:hAnsi="Cambria Math"/>
                    <w:b/>
                    <w:sz w:val="22"/>
                  </w:rPr>
                </m:ctrlPr>
              </m:sSubPr>
              <m:e>
                <m:r>
                  <m:rPr>
                    <m:sty m:val="bi"/>
                  </m:rPr>
                  <w:rPr>
                    <w:rFonts w:ascii="Cambria Math" w:hAnsi="Cambria Math"/>
                    <w:sz w:val="22"/>
                  </w:rPr>
                  <m:t>p</m:t>
                </m:r>
              </m:e>
              <m:sub>
                <m:r>
                  <m:rPr>
                    <m:sty m:val="bi"/>
                  </m:rPr>
                  <w:rPr>
                    <w:rFonts w:ascii="Cambria Math" w:hAnsi="Cambria Math"/>
                    <w:sz w:val="22"/>
                  </w:rPr>
                  <m:t>x</m:t>
                </m:r>
              </m:sub>
            </m:sSub>
            <m:r>
              <m:rPr>
                <m:sty m:val="bi"/>
              </m:rPr>
              <w:rPr>
                <w:rFonts w:ascii="Cambria Math" w:hAnsi="Cambria Math"/>
                <w:sz w:val="22"/>
              </w:rPr>
              <m:t>(i)i</m:t>
            </m:r>
          </m:e>
        </m:nary>
      </m:oMath>
    </w:p>
    <w:p w:rsidR="00056B93" w:rsidRPr="00056B93" w:rsidRDefault="00056B93" w:rsidP="00056B93">
      <w:pPr>
        <w:rPr>
          <w:rFonts w:ascii="Times New Roman" w:hAnsi="Times New Roman"/>
          <w:sz w:val="22"/>
        </w:rPr>
      </w:pPr>
      <w:r w:rsidRPr="00056B93">
        <w:rPr>
          <w:rFonts w:ascii="Times New Roman" w:hAnsi="Times New Roman"/>
          <w:b/>
          <w:i/>
          <w:sz w:val="22"/>
        </w:rPr>
        <w:t>μ</w:t>
      </w:r>
      <w:r w:rsidRPr="00056B93">
        <w:rPr>
          <w:rFonts w:ascii="Times New Roman" w:hAnsi="Times New Roman"/>
          <w:b/>
          <w:i/>
          <w:sz w:val="22"/>
          <w:vertAlign w:val="subscript"/>
        </w:rPr>
        <w:t>y</w:t>
      </w:r>
      <w:r w:rsidRPr="00056B93">
        <w:rPr>
          <w:rFonts w:ascii="Times New Roman" w:hAnsi="Times New Roman"/>
          <w:sz w:val="22"/>
        </w:rPr>
        <w:t xml:space="preserve"> be the mean gray level intensity of </w:t>
      </w:r>
      <w:r w:rsidRPr="00056B93">
        <w:rPr>
          <w:rFonts w:ascii="Times New Roman" w:hAnsi="Times New Roman"/>
          <w:b/>
          <w:i/>
          <w:sz w:val="22"/>
          <w:u w:val="single"/>
        </w:rPr>
        <w:t>p</w:t>
      </w:r>
      <w:r w:rsidRPr="00056B93">
        <w:rPr>
          <w:rFonts w:ascii="Times New Roman" w:hAnsi="Times New Roman"/>
          <w:b/>
          <w:i/>
          <w:sz w:val="22"/>
          <w:u w:val="single"/>
          <w:vertAlign w:val="subscript"/>
        </w:rPr>
        <w:t>y</w:t>
      </w:r>
      <w:r w:rsidRPr="00056B93">
        <w:rPr>
          <w:rFonts w:ascii="Times New Roman" w:hAnsi="Times New Roman"/>
          <w:sz w:val="22"/>
        </w:rPr>
        <w:t xml:space="preserve"> and defined as </w:t>
      </w:r>
      <m:oMath>
        <m:sSub>
          <m:sSubPr>
            <m:ctrlPr>
              <w:rPr>
                <w:rFonts w:ascii="Cambria Math" w:hAnsi="Cambria Math"/>
                <w:b/>
                <w:sz w:val="22"/>
              </w:rPr>
            </m:ctrlPr>
          </m:sSubPr>
          <m:e>
            <m:r>
              <m:rPr>
                <m:sty m:val="bi"/>
              </m:rPr>
              <w:rPr>
                <w:rFonts w:ascii="Cambria Math" w:hAnsi="Cambria Math"/>
                <w:sz w:val="22"/>
              </w:rPr>
              <m:t>μ</m:t>
            </m:r>
          </m:e>
          <m:sub>
            <m:r>
              <m:rPr>
                <m:sty m:val="bi"/>
              </m:rPr>
              <w:rPr>
                <w:rFonts w:ascii="Cambria Math" w:hAnsi="Cambria Math"/>
                <w:sz w:val="22"/>
              </w:rPr>
              <m:t>y</m:t>
            </m:r>
          </m:sub>
        </m:sSub>
        <m:r>
          <m:rPr>
            <m:sty m:val="bi"/>
          </m:rPr>
          <w:rPr>
            <w:rFonts w:ascii="Cambria Math" w:hAnsi="Cambria Math"/>
            <w:sz w:val="22"/>
          </w:rPr>
          <m:t>=</m:t>
        </m:r>
        <m:nary>
          <m:naryPr>
            <m:chr m:val="∑"/>
            <m:limLoc m:val="undOvr"/>
            <m:grow m:val="1"/>
            <m:ctrlPr>
              <w:rPr>
                <w:rFonts w:ascii="Cambria Math" w:hAnsi="Cambria Math"/>
                <w:b/>
                <w:sz w:val="22"/>
              </w:rPr>
            </m:ctrlPr>
          </m:naryPr>
          <m:sub>
            <m:r>
              <m:rPr>
                <m:sty m:val="bi"/>
              </m:rPr>
              <w:rPr>
                <w:rFonts w:ascii="Cambria Math" w:hAnsi="Cambria Math"/>
                <w:sz w:val="22"/>
              </w:rPr>
              <m:t>j=1</m:t>
            </m:r>
          </m:sub>
          <m:sup>
            <m:sSub>
              <m:sSubPr>
                <m:ctrlPr>
                  <w:rPr>
                    <w:rFonts w:ascii="Cambria Math" w:hAnsi="Cambria Math"/>
                    <w:b/>
                    <w:sz w:val="22"/>
                  </w:rPr>
                </m:ctrlPr>
              </m:sSubPr>
              <m:e>
                <m:r>
                  <m:rPr>
                    <m:sty m:val="bi"/>
                  </m:rPr>
                  <w:rPr>
                    <w:rFonts w:ascii="Cambria Math" w:hAnsi="Cambria Math"/>
                    <w:sz w:val="22"/>
                  </w:rPr>
                  <m:t>N</m:t>
                </m:r>
              </m:e>
              <m:sub>
                <m:r>
                  <m:rPr>
                    <m:sty m:val="bi"/>
                  </m:rPr>
                  <w:rPr>
                    <w:rFonts w:ascii="Cambria Math" w:hAnsi="Cambria Math"/>
                    <w:sz w:val="22"/>
                  </w:rPr>
                  <m:t>g</m:t>
                </m:r>
              </m:sub>
            </m:sSub>
          </m:sup>
          <m:e>
            <m:sSub>
              <m:sSubPr>
                <m:ctrlPr>
                  <w:rPr>
                    <w:rFonts w:ascii="Cambria Math" w:hAnsi="Cambria Math"/>
                    <w:b/>
                    <w:sz w:val="22"/>
                  </w:rPr>
                </m:ctrlPr>
              </m:sSubPr>
              <m:e>
                <m:r>
                  <m:rPr>
                    <m:sty m:val="bi"/>
                  </m:rPr>
                  <w:rPr>
                    <w:rFonts w:ascii="Cambria Math" w:hAnsi="Cambria Math"/>
                    <w:sz w:val="22"/>
                  </w:rPr>
                  <m:t>p</m:t>
                </m:r>
              </m:e>
              <m:sub>
                <m:r>
                  <m:rPr>
                    <m:sty m:val="bi"/>
                  </m:rPr>
                  <w:rPr>
                    <w:rFonts w:ascii="Cambria Math" w:hAnsi="Cambria Math"/>
                    <w:sz w:val="22"/>
                  </w:rPr>
                  <m:t>y</m:t>
                </m:r>
              </m:sub>
            </m:sSub>
            <m:r>
              <m:rPr>
                <m:sty m:val="bi"/>
              </m:rPr>
              <w:rPr>
                <w:rFonts w:ascii="Cambria Math" w:hAnsi="Cambria Math"/>
                <w:sz w:val="22"/>
              </w:rPr>
              <m:t>(j)j</m:t>
            </m:r>
          </m:e>
        </m:nary>
      </m:oMath>
    </w:p>
    <w:p w:rsidR="00056B93" w:rsidRPr="00056B93" w:rsidRDefault="00056B93" w:rsidP="00056B93">
      <w:pPr>
        <w:rPr>
          <w:rFonts w:ascii="Times New Roman" w:hAnsi="Times New Roman"/>
          <w:sz w:val="22"/>
        </w:rPr>
      </w:pPr>
      <w:r w:rsidRPr="00056B93">
        <w:rPr>
          <w:rFonts w:ascii="Times New Roman" w:hAnsi="Times New Roman"/>
          <w:b/>
          <w:i/>
          <w:sz w:val="22"/>
        </w:rPr>
        <w:t>σ</w:t>
      </w:r>
      <w:r w:rsidRPr="00056B93">
        <w:rPr>
          <w:rFonts w:ascii="Times New Roman" w:hAnsi="Times New Roman"/>
          <w:b/>
          <w:i/>
          <w:sz w:val="22"/>
          <w:vertAlign w:val="subscript"/>
        </w:rPr>
        <w:t>x</w:t>
      </w:r>
      <w:r w:rsidRPr="00056B93">
        <w:rPr>
          <w:rFonts w:ascii="Times New Roman" w:hAnsi="Times New Roman"/>
          <w:sz w:val="22"/>
        </w:rPr>
        <w:t xml:space="preserve"> be the standard deviation of </w:t>
      </w:r>
      <w:r w:rsidRPr="00056B93">
        <w:rPr>
          <w:rFonts w:ascii="Times New Roman" w:hAnsi="Times New Roman"/>
          <w:b/>
          <w:i/>
          <w:sz w:val="22"/>
        </w:rPr>
        <w:t>p</w:t>
      </w:r>
      <w:r w:rsidRPr="00056B93">
        <w:rPr>
          <w:rFonts w:ascii="Times New Roman" w:hAnsi="Times New Roman"/>
          <w:b/>
          <w:i/>
          <w:sz w:val="22"/>
          <w:vertAlign w:val="subscript"/>
        </w:rPr>
        <w:t>x</w:t>
      </w:r>
    </w:p>
    <w:p w:rsidR="00056B93" w:rsidRPr="00056B93" w:rsidRDefault="00056B93" w:rsidP="00056B93">
      <w:pPr>
        <w:rPr>
          <w:rFonts w:ascii="Times New Roman" w:hAnsi="Times New Roman"/>
          <w:b/>
          <w:i/>
          <w:sz w:val="22"/>
          <w:vertAlign w:val="subscript"/>
        </w:rPr>
      </w:pPr>
      <w:r w:rsidRPr="00056B93">
        <w:rPr>
          <w:rFonts w:ascii="Times New Roman" w:hAnsi="Times New Roman"/>
          <w:b/>
          <w:i/>
          <w:sz w:val="22"/>
        </w:rPr>
        <w:t>σ</w:t>
      </w:r>
      <w:r w:rsidRPr="00056B93">
        <w:rPr>
          <w:rFonts w:ascii="Times New Roman" w:hAnsi="Times New Roman"/>
          <w:b/>
          <w:i/>
          <w:sz w:val="22"/>
          <w:vertAlign w:val="subscript"/>
        </w:rPr>
        <w:t>y</w:t>
      </w:r>
      <w:r w:rsidRPr="00056B93">
        <w:rPr>
          <w:rFonts w:ascii="Times New Roman" w:hAnsi="Times New Roman"/>
          <w:sz w:val="22"/>
        </w:rPr>
        <w:t xml:space="preserve"> be the standard deviation of </w:t>
      </w:r>
      <w:r w:rsidRPr="00056B93">
        <w:rPr>
          <w:rFonts w:ascii="Times New Roman" w:hAnsi="Times New Roman"/>
          <w:b/>
          <w:i/>
          <w:sz w:val="22"/>
        </w:rPr>
        <w:t>p</w:t>
      </w:r>
      <w:r w:rsidRPr="00056B93">
        <w:rPr>
          <w:rFonts w:ascii="Times New Roman" w:hAnsi="Times New Roman"/>
          <w:b/>
          <w:i/>
          <w:sz w:val="22"/>
          <w:vertAlign w:val="subscript"/>
        </w:rPr>
        <w:t>y</w:t>
      </w:r>
    </w:p>
    <w:p w:rsidR="00056B93" w:rsidRPr="00056B93" w:rsidRDefault="00056B93" w:rsidP="00056B93">
      <w:pPr>
        <w:rPr>
          <w:rFonts w:ascii="Times New Roman" w:hAnsi="Times New Roman"/>
          <w:sz w:val="22"/>
        </w:rPr>
      </w:pPr>
      <m:oMathPara>
        <m:oMathParaPr>
          <m:jc m:val="left"/>
        </m:oMathParaPr>
        <m:oMath>
          <m:sSub>
            <m:sSubPr>
              <m:ctrlPr>
                <w:rPr>
                  <w:rFonts w:ascii="Cambria Math" w:hAnsi="Cambria Math"/>
                  <w:sz w:val="22"/>
                </w:rPr>
              </m:ctrlPr>
            </m:sSubPr>
            <m:e>
              <m:r>
                <w:rPr>
                  <w:rFonts w:ascii="Cambria Math" w:hAnsi="Cambria Math"/>
                  <w:sz w:val="22"/>
                </w:rPr>
                <m:t>p</m:t>
              </m:r>
            </m:e>
            <m:sub>
              <m:r>
                <w:rPr>
                  <w:rFonts w:ascii="Cambria Math" w:hAnsi="Cambria Math"/>
                  <w:sz w:val="22"/>
                </w:rPr>
                <m:t>x+y</m:t>
              </m:r>
            </m:sub>
          </m:sSub>
          <m:r>
            <w:rPr>
              <w:rFonts w:ascii="Cambria Math" w:hAnsi="Cambria Math"/>
              <w:sz w:val="22"/>
            </w:rPr>
            <m:t>(k)=</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w:rPr>
                  <w:rFonts w:ascii="Cambria Math" w:hAnsi="Cambria Math"/>
                  <w:sz w:val="22"/>
                </w:rPr>
                <m:t>p(i,j)</m:t>
              </m:r>
            </m:e>
          </m:nary>
          <m:r>
            <w:rPr>
              <w:rFonts w:ascii="Cambria Math" w:hAnsi="Cambria Math"/>
              <w:sz w:val="22"/>
            </w:rPr>
            <m:t>,</m:t>
          </m:r>
          <m:r>
            <m:rPr>
              <m:nor/>
            </m:rPr>
            <w:rPr>
              <w:rFonts w:ascii="Times New Roman" w:hAnsi="Times New Roman"/>
              <w:sz w:val="22"/>
            </w:rPr>
            <m:t xml:space="preserve"> where </m:t>
          </m:r>
          <m:r>
            <w:rPr>
              <w:rFonts w:ascii="Cambria Math" w:hAnsi="Cambria Math"/>
              <w:sz w:val="22"/>
            </w:rPr>
            <m:t>i+j=k,</m:t>
          </m:r>
          <m:r>
            <m:rPr>
              <m:nor/>
            </m:rPr>
            <w:rPr>
              <w:rFonts w:ascii="Times New Roman" w:hAnsi="Times New Roman"/>
              <w:sz w:val="22"/>
            </w:rPr>
            <m:t xml:space="preserve"> and </m:t>
          </m:r>
          <m:r>
            <w:rPr>
              <w:rFonts w:ascii="Cambria Math" w:hAnsi="Cambria Math"/>
              <w:sz w:val="22"/>
            </w:rPr>
            <m:t>k=2,3,…,2</m:t>
          </m:r>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oMath>
      </m:oMathPara>
    </w:p>
    <w:p w:rsidR="00056B93" w:rsidRPr="00056B93" w:rsidRDefault="00056B93" w:rsidP="00056B93">
      <w:pPr>
        <w:rPr>
          <w:rFonts w:ascii="Times New Roman" w:hAnsi="Times New Roman"/>
          <w:sz w:val="22"/>
        </w:rPr>
      </w:pPr>
      <m:oMathPara>
        <m:oMathParaPr>
          <m:jc m:val="left"/>
        </m:oMathParaPr>
        <m:oMath>
          <m:sSub>
            <m:sSubPr>
              <m:ctrlPr>
                <w:rPr>
                  <w:rFonts w:ascii="Cambria Math" w:hAnsi="Cambria Math"/>
                  <w:sz w:val="22"/>
                </w:rPr>
              </m:ctrlPr>
            </m:sSubPr>
            <m:e>
              <m:r>
                <w:rPr>
                  <w:rFonts w:ascii="Cambria Math" w:hAnsi="Cambria Math"/>
                  <w:sz w:val="22"/>
                </w:rPr>
                <m:t>p</m:t>
              </m:r>
            </m:e>
            <m:sub>
              <m:r>
                <w:rPr>
                  <w:rFonts w:ascii="Cambria Math" w:hAnsi="Cambria Math"/>
                  <w:sz w:val="22"/>
                </w:rPr>
                <m:t>x-y</m:t>
              </m:r>
            </m:sub>
          </m:sSub>
          <m:r>
            <w:rPr>
              <w:rFonts w:ascii="Cambria Math" w:hAnsi="Cambria Math"/>
              <w:sz w:val="22"/>
            </w:rPr>
            <m:t>(k)=</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w:rPr>
                  <w:rFonts w:ascii="Cambria Math" w:hAnsi="Cambria Math"/>
                  <w:sz w:val="22"/>
                </w:rPr>
                <m:t>p(i,j)</m:t>
              </m:r>
            </m:e>
          </m:nary>
          <m:r>
            <w:rPr>
              <w:rFonts w:ascii="Cambria Math" w:hAnsi="Cambria Math"/>
              <w:sz w:val="22"/>
            </w:rPr>
            <m:t>,</m:t>
          </m:r>
          <m:r>
            <m:rPr>
              <m:nor/>
            </m:rPr>
            <w:rPr>
              <w:rFonts w:ascii="Times New Roman" w:hAnsi="Times New Roman"/>
              <w:sz w:val="22"/>
            </w:rPr>
            <m:t xml:space="preserve"> where </m:t>
          </m:r>
          <m:r>
            <w:rPr>
              <w:rFonts w:ascii="Cambria Math" w:hAnsi="Cambria Math"/>
              <w:sz w:val="22"/>
            </w:rPr>
            <m:t>|i-j|=k,</m:t>
          </m:r>
          <m:r>
            <m:rPr>
              <m:nor/>
            </m:rPr>
            <w:rPr>
              <w:rFonts w:ascii="Times New Roman" w:hAnsi="Times New Roman"/>
              <w:sz w:val="22"/>
            </w:rPr>
            <m:t xml:space="preserve"> and </m:t>
          </m:r>
          <m:r>
            <w:rPr>
              <w:rFonts w:ascii="Cambria Math" w:hAnsi="Cambria Math"/>
              <w:sz w:val="22"/>
            </w:rPr>
            <m:t>k=0,1,…,</m:t>
          </m:r>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r>
            <w:rPr>
              <w:rFonts w:ascii="Cambria Math" w:hAnsi="Cambria Math"/>
              <w:sz w:val="22"/>
            </w:rPr>
            <m:t>-1</m:t>
          </m:r>
        </m:oMath>
      </m:oMathPara>
    </w:p>
    <w:p w:rsidR="00056B93" w:rsidRPr="00056B93" w:rsidRDefault="00056B93" w:rsidP="00056B93">
      <w:pPr>
        <w:rPr>
          <w:rFonts w:ascii="Times New Roman" w:hAnsi="Times New Roman"/>
          <w:sz w:val="22"/>
        </w:rPr>
      </w:pPr>
      <m:oMath>
        <m:r>
          <w:rPr>
            <w:rFonts w:ascii="Cambria Math" w:hAnsi="Cambria Math"/>
            <w:sz w:val="22"/>
          </w:rPr>
          <m:t>HX=-</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sSub>
              <m:sSubPr>
                <m:ctrlPr>
                  <w:rPr>
                    <w:rFonts w:ascii="Cambria Math" w:hAnsi="Cambria Math"/>
                    <w:sz w:val="22"/>
                  </w:rPr>
                </m:ctrlPr>
              </m:sSubPr>
              <m:e>
                <m:r>
                  <w:rPr>
                    <w:rFonts w:ascii="Cambria Math" w:hAnsi="Cambria Math"/>
                    <w:sz w:val="22"/>
                  </w:rPr>
                  <m:t>p</m:t>
                </m:r>
              </m:e>
              <m:sub>
                <m:r>
                  <w:rPr>
                    <w:rFonts w:ascii="Cambria Math" w:hAnsi="Cambria Math"/>
                    <w:sz w:val="22"/>
                  </w:rPr>
                  <m:t>x</m:t>
                </m:r>
              </m:sub>
            </m:sSub>
            <m:r>
              <w:rPr>
                <w:rFonts w:ascii="Cambria Math" w:hAnsi="Cambria Math"/>
                <w:sz w:val="22"/>
              </w:rPr>
              <m:t>(i)</m:t>
            </m:r>
            <m:sSub>
              <m:sSubPr>
                <m:ctrlPr>
                  <w:rPr>
                    <w:rFonts w:ascii="Cambria Math" w:hAnsi="Cambria Math"/>
                    <w:sz w:val="22"/>
                  </w:rPr>
                </m:ctrlPr>
              </m:sSubPr>
              <m:e>
                <m:r>
                  <m:rPr>
                    <m:sty m:val="p"/>
                  </m:rPr>
                  <w:rPr>
                    <w:rFonts w:ascii="Cambria Math" w:hAnsi="Cambria Math"/>
                    <w:sz w:val="22"/>
                  </w:rPr>
                  <m:t>log</m:t>
                </m:r>
              </m:e>
              <m:sub>
                <m:r>
                  <w:rPr>
                    <w:rFonts w:ascii="Cambria Math" w:hAnsi="Cambria Math"/>
                    <w:sz w:val="22"/>
                  </w:rPr>
                  <m:t>2</m:t>
                </m:r>
              </m:sub>
            </m:sSub>
            <m:r>
              <w:rPr>
                <w:rFonts w:ascii="Cambria Math" w:hAnsi="Cambria Math"/>
                <w:sz w:val="22"/>
              </w:rPr>
              <m:t>⁡(</m:t>
            </m:r>
            <m:sSub>
              <m:sSubPr>
                <m:ctrlPr>
                  <w:rPr>
                    <w:rFonts w:ascii="Cambria Math" w:hAnsi="Cambria Math"/>
                    <w:sz w:val="22"/>
                  </w:rPr>
                </m:ctrlPr>
              </m:sSubPr>
              <m:e>
                <m:r>
                  <w:rPr>
                    <w:rFonts w:ascii="Cambria Math" w:hAnsi="Cambria Math"/>
                    <w:sz w:val="22"/>
                  </w:rPr>
                  <m:t>p</m:t>
                </m:r>
              </m:e>
              <m:sub>
                <m:r>
                  <w:rPr>
                    <w:rFonts w:ascii="Cambria Math" w:hAnsi="Cambria Math"/>
                    <w:sz w:val="22"/>
                  </w:rPr>
                  <m:t>x</m:t>
                </m:r>
              </m:sub>
            </m:sSub>
            <m:r>
              <w:rPr>
                <w:rFonts w:ascii="Cambria Math" w:hAnsi="Cambria Math"/>
                <w:sz w:val="22"/>
              </w:rPr>
              <m:t>(i)+ϵ)</m:t>
            </m:r>
          </m:e>
        </m:nary>
      </m:oMath>
      <w:r w:rsidRPr="00056B93">
        <w:rPr>
          <w:rFonts w:ascii="Times New Roman" w:hAnsi="Times New Roman"/>
          <w:sz w:val="22"/>
        </w:rPr>
        <w:t xml:space="preserve"> be the entropy of </w:t>
      </w:r>
      <w:r w:rsidRPr="00056B93">
        <w:rPr>
          <w:rFonts w:ascii="Times New Roman" w:hAnsi="Times New Roman"/>
          <w:b/>
          <w:i/>
          <w:sz w:val="22"/>
        </w:rPr>
        <w:t>p</w:t>
      </w:r>
      <w:r w:rsidRPr="00056B93">
        <w:rPr>
          <w:rFonts w:ascii="Times New Roman" w:hAnsi="Times New Roman"/>
          <w:b/>
          <w:i/>
          <w:sz w:val="22"/>
          <w:vertAlign w:val="subscript"/>
        </w:rPr>
        <w:t>x</w:t>
      </w:r>
    </w:p>
    <w:p w:rsidR="00056B93" w:rsidRPr="00056B93" w:rsidRDefault="00056B93" w:rsidP="00056B93">
      <w:pPr>
        <w:rPr>
          <w:rFonts w:ascii="Times New Roman" w:hAnsi="Times New Roman"/>
          <w:sz w:val="22"/>
        </w:rPr>
      </w:pPr>
      <m:oMath>
        <m:r>
          <w:rPr>
            <w:rFonts w:ascii="Cambria Math" w:hAnsi="Cambria Math"/>
            <w:sz w:val="22"/>
          </w:rPr>
          <m:t>HY=-</m:t>
        </m:r>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sSub>
              <m:sSubPr>
                <m:ctrlPr>
                  <w:rPr>
                    <w:rFonts w:ascii="Cambria Math" w:hAnsi="Cambria Math"/>
                    <w:sz w:val="22"/>
                  </w:rPr>
                </m:ctrlPr>
              </m:sSubPr>
              <m:e>
                <m:r>
                  <w:rPr>
                    <w:rFonts w:ascii="Cambria Math" w:hAnsi="Cambria Math"/>
                    <w:sz w:val="22"/>
                  </w:rPr>
                  <m:t>p</m:t>
                </m:r>
              </m:e>
              <m:sub>
                <m:r>
                  <w:rPr>
                    <w:rFonts w:ascii="Cambria Math" w:hAnsi="Cambria Math"/>
                    <w:sz w:val="22"/>
                  </w:rPr>
                  <m:t>y</m:t>
                </m:r>
              </m:sub>
            </m:sSub>
            <m:r>
              <w:rPr>
                <w:rFonts w:ascii="Cambria Math" w:hAnsi="Cambria Math"/>
                <w:sz w:val="22"/>
              </w:rPr>
              <m:t>(j)</m:t>
            </m:r>
            <m:sSub>
              <m:sSubPr>
                <m:ctrlPr>
                  <w:rPr>
                    <w:rFonts w:ascii="Cambria Math" w:hAnsi="Cambria Math"/>
                    <w:sz w:val="22"/>
                  </w:rPr>
                </m:ctrlPr>
              </m:sSubPr>
              <m:e>
                <m:r>
                  <m:rPr>
                    <m:sty m:val="p"/>
                  </m:rPr>
                  <w:rPr>
                    <w:rFonts w:ascii="Cambria Math" w:hAnsi="Cambria Math"/>
                    <w:sz w:val="22"/>
                  </w:rPr>
                  <m:t>log</m:t>
                </m:r>
              </m:e>
              <m:sub>
                <m:r>
                  <w:rPr>
                    <w:rFonts w:ascii="Cambria Math" w:hAnsi="Cambria Math"/>
                    <w:sz w:val="22"/>
                  </w:rPr>
                  <m:t>2</m:t>
                </m:r>
              </m:sub>
            </m:sSub>
            <m:r>
              <w:rPr>
                <w:rFonts w:ascii="Cambria Math" w:hAnsi="Cambria Math"/>
                <w:sz w:val="22"/>
              </w:rPr>
              <m:t>⁡(</m:t>
            </m:r>
            <m:sSub>
              <m:sSubPr>
                <m:ctrlPr>
                  <w:rPr>
                    <w:rFonts w:ascii="Cambria Math" w:hAnsi="Cambria Math"/>
                    <w:sz w:val="22"/>
                  </w:rPr>
                </m:ctrlPr>
              </m:sSubPr>
              <m:e>
                <m:r>
                  <w:rPr>
                    <w:rFonts w:ascii="Cambria Math" w:hAnsi="Cambria Math"/>
                    <w:sz w:val="22"/>
                  </w:rPr>
                  <m:t>p</m:t>
                </m:r>
              </m:e>
              <m:sub>
                <m:r>
                  <w:rPr>
                    <w:rFonts w:ascii="Cambria Math" w:hAnsi="Cambria Math"/>
                    <w:sz w:val="22"/>
                  </w:rPr>
                  <m:t>y</m:t>
                </m:r>
              </m:sub>
            </m:sSub>
            <m:r>
              <w:rPr>
                <w:rFonts w:ascii="Cambria Math" w:hAnsi="Cambria Math"/>
                <w:sz w:val="22"/>
              </w:rPr>
              <m:t>(j)+ϵ)</m:t>
            </m:r>
          </m:e>
        </m:nary>
      </m:oMath>
      <w:r w:rsidRPr="00056B93">
        <w:rPr>
          <w:rFonts w:ascii="Times New Roman" w:hAnsi="Times New Roman"/>
          <w:sz w:val="22"/>
        </w:rPr>
        <w:t xml:space="preserve"> be the entropy of </w:t>
      </w:r>
      <w:r w:rsidRPr="00056B93">
        <w:rPr>
          <w:rFonts w:ascii="Times New Roman" w:hAnsi="Times New Roman"/>
          <w:b/>
          <w:i/>
          <w:sz w:val="22"/>
        </w:rPr>
        <w:t>p</w:t>
      </w:r>
      <w:r w:rsidRPr="00056B93">
        <w:rPr>
          <w:rFonts w:ascii="Times New Roman" w:hAnsi="Times New Roman"/>
          <w:b/>
          <w:i/>
          <w:sz w:val="22"/>
          <w:vertAlign w:val="subscript"/>
        </w:rPr>
        <w:t>y</w:t>
      </w:r>
    </w:p>
    <w:p w:rsidR="00056B93" w:rsidRPr="00056B93" w:rsidRDefault="00056B93" w:rsidP="00056B93">
      <w:pPr>
        <w:rPr>
          <w:rFonts w:ascii="Times New Roman" w:hAnsi="Times New Roman"/>
          <w:sz w:val="22"/>
        </w:rPr>
      </w:pPr>
      <m:oMathPara>
        <m:oMathParaPr>
          <m:jc m:val="left"/>
        </m:oMathParaPr>
        <m:oMath>
          <m:r>
            <w:rPr>
              <w:rFonts w:ascii="Cambria Math" w:hAnsi="Cambria Math"/>
              <w:sz w:val="22"/>
            </w:rPr>
            <w:lastRenderedPageBreak/>
            <m:t>HXY1=-</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w:rPr>
                  <w:rFonts w:ascii="Cambria Math" w:hAnsi="Cambria Math"/>
                  <w:sz w:val="22"/>
                </w:rPr>
                <m:t>p(i,j)</m:t>
              </m:r>
              <m:sSub>
                <m:sSubPr>
                  <m:ctrlPr>
                    <w:rPr>
                      <w:rFonts w:ascii="Cambria Math" w:hAnsi="Cambria Math"/>
                      <w:sz w:val="22"/>
                    </w:rPr>
                  </m:ctrlPr>
                </m:sSubPr>
                <m:e>
                  <m:r>
                    <m:rPr>
                      <m:sty m:val="p"/>
                    </m:rPr>
                    <w:rPr>
                      <w:rFonts w:ascii="Cambria Math" w:hAnsi="Cambria Math"/>
                      <w:sz w:val="22"/>
                    </w:rPr>
                    <m:t>log</m:t>
                  </m:r>
                </m:e>
                <m:sub>
                  <m:r>
                    <w:rPr>
                      <w:rFonts w:ascii="Cambria Math" w:hAnsi="Cambria Math"/>
                      <w:sz w:val="22"/>
                    </w:rPr>
                    <m:t>2</m:t>
                  </m:r>
                </m:sub>
              </m:sSub>
              <m:r>
                <w:rPr>
                  <w:rFonts w:ascii="Cambria Math" w:hAnsi="Cambria Math"/>
                  <w:sz w:val="22"/>
                </w:rPr>
                <m:t>⁡(</m:t>
              </m:r>
              <m:sSub>
                <m:sSubPr>
                  <m:ctrlPr>
                    <w:rPr>
                      <w:rFonts w:ascii="Cambria Math" w:hAnsi="Cambria Math"/>
                      <w:sz w:val="22"/>
                    </w:rPr>
                  </m:ctrlPr>
                </m:sSubPr>
                <m:e>
                  <m:r>
                    <w:rPr>
                      <w:rFonts w:ascii="Cambria Math" w:hAnsi="Cambria Math"/>
                      <w:sz w:val="22"/>
                    </w:rPr>
                    <m:t>p</m:t>
                  </m:r>
                </m:e>
                <m:sub>
                  <m:r>
                    <w:rPr>
                      <w:rFonts w:ascii="Cambria Math" w:hAnsi="Cambria Math"/>
                      <w:sz w:val="22"/>
                    </w:rPr>
                    <m:t>x</m:t>
                  </m:r>
                </m:sub>
              </m:sSub>
              <m:r>
                <w:rPr>
                  <w:rFonts w:ascii="Cambria Math" w:hAnsi="Cambria Math"/>
                  <w:sz w:val="22"/>
                </w:rPr>
                <m:t>(i)</m:t>
              </m:r>
              <m:sSub>
                <m:sSubPr>
                  <m:ctrlPr>
                    <w:rPr>
                      <w:rFonts w:ascii="Cambria Math" w:hAnsi="Cambria Math"/>
                      <w:sz w:val="22"/>
                    </w:rPr>
                  </m:ctrlPr>
                </m:sSubPr>
                <m:e>
                  <m:r>
                    <w:rPr>
                      <w:rFonts w:ascii="Cambria Math" w:hAnsi="Cambria Math"/>
                      <w:sz w:val="22"/>
                    </w:rPr>
                    <m:t>p</m:t>
                  </m:r>
                </m:e>
                <m:sub>
                  <m:r>
                    <w:rPr>
                      <w:rFonts w:ascii="Cambria Math" w:hAnsi="Cambria Math"/>
                      <w:sz w:val="22"/>
                    </w:rPr>
                    <m:t>y</m:t>
                  </m:r>
                </m:sub>
              </m:sSub>
              <m:r>
                <w:rPr>
                  <w:rFonts w:ascii="Cambria Math" w:hAnsi="Cambria Math"/>
                  <w:sz w:val="22"/>
                </w:rPr>
                <m:t>(j)+ϵ)</m:t>
              </m:r>
            </m:e>
          </m:nary>
        </m:oMath>
      </m:oMathPara>
    </w:p>
    <w:p w:rsidR="00056B93" w:rsidRPr="00056B93" w:rsidRDefault="00056B93" w:rsidP="00056B93">
      <w:pPr>
        <w:rPr>
          <w:rFonts w:ascii="Times New Roman" w:hAnsi="Times New Roman"/>
          <w:sz w:val="22"/>
        </w:rPr>
      </w:pPr>
      <m:oMathPara>
        <m:oMathParaPr>
          <m:jc m:val="left"/>
        </m:oMathParaPr>
        <m:oMath>
          <m:r>
            <w:rPr>
              <w:rFonts w:ascii="Cambria Math" w:hAnsi="Cambria Math"/>
              <w:sz w:val="22"/>
            </w:rPr>
            <m:t>HXY2=-</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sSub>
                <m:sSubPr>
                  <m:ctrlPr>
                    <w:rPr>
                      <w:rFonts w:ascii="Cambria Math" w:hAnsi="Cambria Math"/>
                      <w:sz w:val="22"/>
                    </w:rPr>
                  </m:ctrlPr>
                </m:sSubPr>
                <m:e>
                  <m:r>
                    <w:rPr>
                      <w:rFonts w:ascii="Cambria Math" w:hAnsi="Cambria Math"/>
                      <w:sz w:val="22"/>
                    </w:rPr>
                    <m:t>p</m:t>
                  </m:r>
                </m:e>
                <m:sub>
                  <m:r>
                    <w:rPr>
                      <w:rFonts w:ascii="Cambria Math" w:hAnsi="Cambria Math"/>
                      <w:sz w:val="22"/>
                    </w:rPr>
                    <m:t>x</m:t>
                  </m:r>
                </m:sub>
              </m:sSub>
              <m:r>
                <w:rPr>
                  <w:rFonts w:ascii="Cambria Math" w:hAnsi="Cambria Math"/>
                  <w:sz w:val="22"/>
                </w:rPr>
                <m:t>(i)</m:t>
              </m:r>
              <m:sSub>
                <m:sSubPr>
                  <m:ctrlPr>
                    <w:rPr>
                      <w:rFonts w:ascii="Cambria Math" w:hAnsi="Cambria Math"/>
                      <w:sz w:val="22"/>
                    </w:rPr>
                  </m:ctrlPr>
                </m:sSubPr>
                <m:e>
                  <m:r>
                    <w:rPr>
                      <w:rFonts w:ascii="Cambria Math" w:hAnsi="Cambria Math"/>
                      <w:sz w:val="22"/>
                    </w:rPr>
                    <m:t>p</m:t>
                  </m:r>
                </m:e>
                <m:sub>
                  <m:r>
                    <w:rPr>
                      <w:rFonts w:ascii="Cambria Math" w:hAnsi="Cambria Math"/>
                      <w:sz w:val="22"/>
                    </w:rPr>
                    <m:t>y</m:t>
                  </m:r>
                </m:sub>
              </m:sSub>
              <m:r>
                <w:rPr>
                  <w:rFonts w:ascii="Cambria Math" w:hAnsi="Cambria Math"/>
                  <w:sz w:val="22"/>
                </w:rPr>
                <m:t>(j)</m:t>
              </m:r>
              <m:sSub>
                <m:sSubPr>
                  <m:ctrlPr>
                    <w:rPr>
                      <w:rFonts w:ascii="Cambria Math" w:hAnsi="Cambria Math"/>
                      <w:sz w:val="22"/>
                    </w:rPr>
                  </m:ctrlPr>
                </m:sSubPr>
                <m:e>
                  <m:r>
                    <m:rPr>
                      <m:sty m:val="p"/>
                    </m:rPr>
                    <w:rPr>
                      <w:rFonts w:ascii="Cambria Math" w:hAnsi="Cambria Math"/>
                      <w:sz w:val="22"/>
                    </w:rPr>
                    <m:t>log</m:t>
                  </m:r>
                </m:e>
                <m:sub>
                  <m:r>
                    <w:rPr>
                      <w:rFonts w:ascii="Cambria Math" w:hAnsi="Cambria Math"/>
                      <w:sz w:val="22"/>
                    </w:rPr>
                    <m:t>2</m:t>
                  </m:r>
                </m:sub>
              </m:sSub>
              <m:r>
                <w:rPr>
                  <w:rFonts w:ascii="Cambria Math" w:hAnsi="Cambria Math"/>
                  <w:sz w:val="22"/>
                </w:rPr>
                <m:t>⁡(</m:t>
              </m:r>
              <m:sSub>
                <m:sSubPr>
                  <m:ctrlPr>
                    <w:rPr>
                      <w:rFonts w:ascii="Cambria Math" w:hAnsi="Cambria Math"/>
                      <w:sz w:val="22"/>
                    </w:rPr>
                  </m:ctrlPr>
                </m:sSubPr>
                <m:e>
                  <m:r>
                    <w:rPr>
                      <w:rFonts w:ascii="Cambria Math" w:hAnsi="Cambria Math"/>
                      <w:sz w:val="22"/>
                    </w:rPr>
                    <m:t>p</m:t>
                  </m:r>
                </m:e>
                <m:sub>
                  <m:r>
                    <w:rPr>
                      <w:rFonts w:ascii="Cambria Math" w:hAnsi="Cambria Math"/>
                      <w:sz w:val="22"/>
                    </w:rPr>
                    <m:t>x</m:t>
                  </m:r>
                </m:sub>
              </m:sSub>
              <m:r>
                <w:rPr>
                  <w:rFonts w:ascii="Cambria Math" w:hAnsi="Cambria Math"/>
                  <w:sz w:val="22"/>
                </w:rPr>
                <m:t>(i)</m:t>
              </m:r>
              <m:sSub>
                <m:sSubPr>
                  <m:ctrlPr>
                    <w:rPr>
                      <w:rFonts w:ascii="Cambria Math" w:hAnsi="Cambria Math"/>
                      <w:sz w:val="22"/>
                    </w:rPr>
                  </m:ctrlPr>
                </m:sSubPr>
                <m:e>
                  <m:r>
                    <w:rPr>
                      <w:rFonts w:ascii="Cambria Math" w:hAnsi="Cambria Math"/>
                      <w:sz w:val="22"/>
                    </w:rPr>
                    <m:t>p</m:t>
                  </m:r>
                </m:e>
                <m:sub>
                  <m:r>
                    <w:rPr>
                      <w:rFonts w:ascii="Cambria Math" w:hAnsi="Cambria Math"/>
                      <w:sz w:val="22"/>
                    </w:rPr>
                    <m:t>y</m:t>
                  </m:r>
                </m:sub>
              </m:sSub>
              <m:r>
                <w:rPr>
                  <w:rFonts w:ascii="Cambria Math" w:hAnsi="Cambria Math"/>
                  <w:sz w:val="22"/>
                </w:rPr>
                <m:t>(j)+ϵ)</m:t>
              </m:r>
            </m:e>
          </m:nary>
        </m:oMath>
      </m:oMathPara>
    </w:p>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sz w:val="22"/>
        </w:rPr>
      </w:pPr>
      <w:r w:rsidRPr="00056B93">
        <w:rPr>
          <w:rFonts w:ascii="Times New Roman" w:hAnsi="Times New Roman"/>
          <w:sz w:val="22"/>
        </w:rPr>
        <w:t xml:space="preserve">For distance weighting, GLCM matrices are weighted by weighting factor W and then summed and normalised.. Weighting factor W is calculated for the distance between neighbouring voxels by </w:t>
      </w:r>
      <m:oMath>
        <m:r>
          <m:rPr>
            <m:sty m:val="bi"/>
          </m:rPr>
          <w:rPr>
            <w:rFonts w:ascii="Cambria Math" w:hAnsi="Cambria Math"/>
            <w:sz w:val="22"/>
          </w:rPr>
          <m:t>W=</m:t>
        </m:r>
        <m:sSup>
          <m:sSupPr>
            <m:ctrlPr>
              <w:rPr>
                <w:rFonts w:ascii="Cambria Math" w:hAnsi="Cambria Math"/>
                <w:b/>
                <w:sz w:val="22"/>
              </w:rPr>
            </m:ctrlPr>
          </m:sSupPr>
          <m:e>
            <m:r>
              <m:rPr>
                <m:sty m:val="bi"/>
              </m:rPr>
              <w:rPr>
                <w:rFonts w:ascii="Cambria Math" w:hAnsi="Cambria Math"/>
                <w:sz w:val="22"/>
              </w:rPr>
              <m:t>e</m:t>
            </m:r>
          </m:e>
          <m:sup>
            <m:r>
              <m:rPr>
                <m:sty m:val="bi"/>
              </m:rPr>
              <w:rPr>
                <w:rFonts w:ascii="Cambria Math" w:hAnsi="Cambria Math"/>
                <w:sz w:val="22"/>
              </w:rPr>
              <m:t>-‖d</m:t>
            </m:r>
            <m:sSup>
              <m:sSupPr>
                <m:ctrlPr>
                  <w:rPr>
                    <w:rFonts w:ascii="Cambria Math" w:hAnsi="Cambria Math"/>
                    <w:b/>
                    <w:sz w:val="22"/>
                  </w:rPr>
                </m:ctrlPr>
              </m:sSupPr>
              <m:e>
                <m:r>
                  <m:rPr>
                    <m:sty m:val="bi"/>
                  </m:rPr>
                  <w:rPr>
                    <w:rFonts w:ascii="Cambria Math" w:hAnsi="Cambria Math"/>
                    <w:sz w:val="22"/>
                  </w:rPr>
                  <m:t>‖</m:t>
                </m:r>
              </m:e>
              <m:sup>
                <m:r>
                  <m:rPr>
                    <m:sty m:val="bi"/>
                  </m:rPr>
                  <w:rPr>
                    <w:rFonts w:ascii="Cambria Math" w:hAnsi="Cambria Math"/>
                    <w:sz w:val="22"/>
                  </w:rPr>
                  <m:t>2</m:t>
                </m:r>
              </m:sup>
            </m:sSup>
          </m:sup>
        </m:sSup>
      </m:oMath>
      <w:r w:rsidRPr="00056B93">
        <w:rPr>
          <w:rFonts w:ascii="Times New Roman" w:hAnsi="Times New Roman"/>
          <w:sz w:val="22"/>
        </w:rPr>
        <w:t>, where d is the distance for the associated angle.</w:t>
      </w:r>
    </w:p>
    <w:p w:rsidR="00056B93" w:rsidRPr="00056B93" w:rsidRDefault="00056B93" w:rsidP="00056B93">
      <w:pPr>
        <w:rPr>
          <w:rFonts w:ascii="Times New Roman" w:hAnsi="Times New Roman"/>
          <w:sz w:val="22"/>
        </w:rPr>
      </w:pPr>
    </w:p>
    <w:p w:rsidR="00A42381" w:rsidRDefault="00A42381" w:rsidP="00056B93">
      <w:pPr>
        <w:rPr>
          <w:rFonts w:ascii="Times New Roman" w:hAnsi="Times New Roman"/>
          <w:sz w:val="22"/>
        </w:rPr>
      </w:pPr>
    </w:p>
    <w:p w:rsidR="00A42381" w:rsidRDefault="00A42381">
      <w:pPr>
        <w:widowControl/>
        <w:jc w:val="left"/>
        <w:rPr>
          <w:rFonts w:ascii="Times New Roman" w:hAnsi="Times New Roman"/>
          <w:sz w:val="22"/>
        </w:rPr>
      </w:pPr>
      <w:r>
        <w:rPr>
          <w:rFonts w:ascii="Times New Roman" w:hAnsi="Times New Roman"/>
          <w:sz w:val="22"/>
        </w:rPr>
        <w:br w:type="page"/>
      </w:r>
    </w:p>
    <w:tbl>
      <w:tblPr>
        <w:tblW w:w="9776" w:type="dxa"/>
        <w:tblLook w:val="04A0" w:firstRow="1" w:lastRow="0" w:firstColumn="1" w:lastColumn="0" w:noHBand="0" w:noVBand="1"/>
      </w:tblPr>
      <w:tblGrid>
        <w:gridCol w:w="5665"/>
        <w:gridCol w:w="4111"/>
      </w:tblGrid>
      <w:tr w:rsidR="00056B93" w:rsidRPr="00056B93" w:rsidTr="00794604">
        <w:tc>
          <w:tcPr>
            <w:tcW w:w="9776" w:type="dxa"/>
            <w:gridSpan w:val="2"/>
            <w:tcBorders>
              <w:bottom w:val="single" w:sz="18" w:space="0" w:color="auto"/>
            </w:tcBorders>
          </w:tcPr>
          <w:p w:rsidR="00056B93" w:rsidRDefault="00056B93" w:rsidP="00794604">
            <w:pPr>
              <w:rPr>
                <w:rFonts w:ascii="Times New Roman" w:hAnsi="Times New Roman"/>
                <w:sz w:val="22"/>
              </w:rPr>
            </w:pPr>
            <w:r>
              <w:rPr>
                <w:rFonts w:ascii="Times New Roman" w:hAnsi="Times New Roman"/>
                <w:b/>
                <w:sz w:val="22"/>
              </w:rPr>
              <w:lastRenderedPageBreak/>
              <w:t>Supplemental Table</w:t>
            </w:r>
            <w:r>
              <w:rPr>
                <w:rFonts w:ascii="Times New Roman" w:hAnsi="Times New Roman"/>
                <w:b/>
                <w:sz w:val="22"/>
              </w:rPr>
              <w:t xml:space="preserve"> 3:</w:t>
            </w:r>
            <w:r w:rsidRPr="00056B93">
              <w:rPr>
                <w:rFonts w:ascii="Times New Roman" w:hAnsi="Times New Roman"/>
                <w:sz w:val="22"/>
              </w:rPr>
              <w:t xml:space="preserve"> Gray Level Co-occurrence Matrix (GLCM) statistics</w:t>
            </w:r>
          </w:p>
          <w:p w:rsidR="00A42381" w:rsidRPr="00056B93" w:rsidRDefault="00A42381" w:rsidP="00794604">
            <w:pPr>
              <w:rPr>
                <w:rFonts w:ascii="Times New Roman" w:hAnsi="Times New Roman"/>
                <w:b/>
                <w:sz w:val="22"/>
              </w:rPr>
            </w:pPr>
          </w:p>
        </w:tc>
      </w:tr>
      <w:tr w:rsidR="00056B93" w:rsidRPr="00056B93" w:rsidTr="00794604">
        <w:tc>
          <w:tcPr>
            <w:tcW w:w="5665" w:type="dxa"/>
            <w:tcBorders>
              <w:top w:val="single" w:sz="18" w:space="0" w:color="auto"/>
              <w:bottom w:val="single" w:sz="4" w:space="0" w:color="auto"/>
            </w:tcBorders>
          </w:tcPr>
          <w:p w:rsidR="00056B93" w:rsidRPr="00056B93" w:rsidRDefault="00056B93" w:rsidP="00794604">
            <w:pPr>
              <w:jc w:val="center"/>
              <w:rPr>
                <w:rFonts w:ascii="Times New Roman" w:eastAsia="Times New Roman" w:hAnsi="Times New Roman"/>
                <w:b/>
                <w:sz w:val="22"/>
              </w:rPr>
            </w:pPr>
            <w:r w:rsidRPr="00056B93">
              <w:rPr>
                <w:rFonts w:ascii="Times New Roman" w:eastAsia="Times New Roman" w:hAnsi="Times New Roman"/>
                <w:b/>
                <w:sz w:val="22"/>
              </w:rPr>
              <w:t>Radiomic feature</w:t>
            </w:r>
          </w:p>
        </w:tc>
        <w:tc>
          <w:tcPr>
            <w:tcW w:w="4111" w:type="dxa"/>
            <w:tcBorders>
              <w:top w:val="single" w:sz="18" w:space="0" w:color="auto"/>
              <w:bottom w:val="single" w:sz="4" w:space="0" w:color="auto"/>
            </w:tcBorders>
          </w:tcPr>
          <w:p w:rsidR="00056B93" w:rsidRPr="00056B93" w:rsidRDefault="00056B93" w:rsidP="00794604">
            <w:pPr>
              <w:jc w:val="center"/>
              <w:rPr>
                <w:rFonts w:ascii="Times New Roman" w:hAnsi="Times New Roman"/>
                <w:b/>
                <w:sz w:val="22"/>
              </w:rPr>
            </w:pPr>
            <w:r w:rsidRPr="00056B93">
              <w:rPr>
                <w:rFonts w:ascii="Times New Roman" w:hAnsi="Times New Roman"/>
                <w:b/>
                <w:sz w:val="22"/>
              </w:rPr>
              <w:t>Interpretation</w:t>
            </w:r>
          </w:p>
        </w:tc>
      </w:tr>
      <w:tr w:rsidR="00056B93" w:rsidRPr="00056B93" w:rsidTr="00794604">
        <w:tc>
          <w:tcPr>
            <w:tcW w:w="5665" w:type="dxa"/>
            <w:tcBorders>
              <w:top w:val="single"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Autocorrelation</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w:rPr>
                            <w:rFonts w:ascii="Cambria Math" w:hAnsi="Cambria Math"/>
                            <w:sz w:val="22"/>
                          </w:rPr>
                          <m:t>p(i,j)ij</m:t>
                        </m:r>
                      </m:e>
                    </m:nary>
                  </m:e>
                </m:nary>
              </m:oMath>
            </m:oMathPara>
          </w:p>
        </w:tc>
        <w:tc>
          <w:tcPr>
            <w:tcW w:w="4111" w:type="dxa"/>
            <w:tcBorders>
              <w:top w:val="single"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Autocorrelation</w:t>
            </w:r>
            <w:r w:rsidRPr="00056B93">
              <w:rPr>
                <w:rFonts w:ascii="Times New Roman" w:hAnsi="Times New Roman"/>
                <w:sz w:val="22"/>
              </w:rPr>
              <w:t xml:space="preserve"> is a measure of the magnitude of the fineness and coarseness of texture.</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Joint average</m:t>
                </m:r>
                <m:r>
                  <w:rPr>
                    <w:rFonts w:ascii="Cambria Math" w:hAnsi="Cambria Math"/>
                    <w:sz w:val="22"/>
                  </w:rPr>
                  <m:t>=</m:t>
                </m:r>
                <m:sSub>
                  <m:sSubPr>
                    <m:ctrlPr>
                      <w:rPr>
                        <w:rFonts w:ascii="Cambria Math" w:hAnsi="Cambria Math"/>
                        <w:sz w:val="22"/>
                      </w:rPr>
                    </m:ctrlPr>
                  </m:sSubPr>
                  <m:e>
                    <m:r>
                      <w:rPr>
                        <w:rFonts w:ascii="Cambria Math" w:hAnsi="Cambria Math"/>
                        <w:sz w:val="22"/>
                      </w:rPr>
                      <m:t>μ</m:t>
                    </m:r>
                  </m:e>
                  <m:sub>
                    <m:r>
                      <w:rPr>
                        <w:rFonts w:ascii="Cambria Math" w:hAnsi="Cambria Math"/>
                        <w:sz w:val="22"/>
                      </w:rPr>
                      <m:t>x</m:t>
                    </m:r>
                  </m:sub>
                </m:sSub>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w:rPr>
                            <w:rFonts w:ascii="Cambria Math" w:hAnsi="Cambria Math"/>
                            <w:sz w:val="22"/>
                          </w:rPr>
                          <m:t>p(i,j)i</m:t>
                        </m:r>
                      </m:e>
                    </m:nary>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Returns the mean gray level intensity of the i distribution.</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Cluster prominence</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w:rPr>
                            <w:rFonts w:ascii="Cambria Math" w:hAnsi="Cambria Math"/>
                            <w:sz w:val="22"/>
                          </w:rPr>
                          <m:t>(i+j-</m:t>
                        </m:r>
                        <m:sSub>
                          <m:sSubPr>
                            <m:ctrlPr>
                              <w:rPr>
                                <w:rFonts w:ascii="Cambria Math" w:hAnsi="Cambria Math"/>
                                <w:sz w:val="22"/>
                              </w:rPr>
                            </m:ctrlPr>
                          </m:sSubPr>
                          <m:e>
                            <m:r>
                              <w:rPr>
                                <w:rFonts w:ascii="Cambria Math" w:hAnsi="Cambria Math"/>
                                <w:sz w:val="22"/>
                              </w:rPr>
                              <m:t>μ</m:t>
                            </m:r>
                          </m:e>
                          <m:sub>
                            <m:r>
                              <w:rPr>
                                <w:rFonts w:ascii="Cambria Math" w:hAnsi="Cambria Math"/>
                                <w:sz w:val="22"/>
                              </w:rPr>
                              <m:t>x</m:t>
                            </m:r>
                          </m:sub>
                        </m:sSub>
                        <m:r>
                          <w:rPr>
                            <w:rFonts w:ascii="Cambria Math" w:hAnsi="Cambria Math"/>
                            <w:sz w:val="22"/>
                          </w:rPr>
                          <m:t>-</m:t>
                        </m:r>
                        <m:sSub>
                          <m:sSubPr>
                            <m:ctrlPr>
                              <w:rPr>
                                <w:rFonts w:ascii="Cambria Math" w:hAnsi="Cambria Math"/>
                                <w:sz w:val="22"/>
                              </w:rPr>
                            </m:ctrlPr>
                          </m:sSubPr>
                          <m:e>
                            <m:r>
                              <w:rPr>
                                <w:rFonts w:ascii="Cambria Math" w:hAnsi="Cambria Math"/>
                                <w:sz w:val="22"/>
                              </w:rPr>
                              <m:t>μ</m:t>
                            </m:r>
                          </m:e>
                          <m:sub>
                            <m:r>
                              <w:rPr>
                                <w:rFonts w:ascii="Cambria Math" w:hAnsi="Cambria Math"/>
                                <w:sz w:val="22"/>
                              </w:rPr>
                              <m:t>y</m:t>
                            </m:r>
                          </m:sub>
                        </m:sSub>
                        <m:sSup>
                          <m:sSupPr>
                            <m:ctrlPr>
                              <w:rPr>
                                <w:rFonts w:ascii="Cambria Math" w:hAnsi="Cambria Math"/>
                                <w:sz w:val="22"/>
                              </w:rPr>
                            </m:ctrlPr>
                          </m:sSupPr>
                          <m:e>
                            <m:r>
                              <w:rPr>
                                <w:rFonts w:ascii="Cambria Math" w:hAnsi="Cambria Math"/>
                                <w:sz w:val="22"/>
                              </w:rPr>
                              <m:t>)</m:t>
                            </m:r>
                          </m:e>
                          <m:sup>
                            <m:r>
                              <w:rPr>
                                <w:rFonts w:ascii="Cambria Math" w:hAnsi="Cambria Math"/>
                                <w:sz w:val="22"/>
                              </w:rPr>
                              <m:t>4</m:t>
                            </m:r>
                          </m:sup>
                        </m:sSup>
                        <m:r>
                          <w:rPr>
                            <w:rFonts w:ascii="Cambria Math" w:hAnsi="Cambria Math"/>
                            <w:sz w:val="22"/>
                          </w:rPr>
                          <m:t>p(i,j)</m:t>
                        </m:r>
                      </m:e>
                    </m:nary>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Cluster Prominence</w:t>
            </w:r>
            <w:r w:rsidRPr="00056B93">
              <w:rPr>
                <w:rFonts w:ascii="Times New Roman" w:hAnsi="Times New Roman"/>
                <w:sz w:val="22"/>
              </w:rPr>
              <w:t xml:space="preserve"> is a measure of the skewness and asymmetry of the GLCM. A higher value implies more asymmetry around the mean while a lower value indicates a peak near the mean value and less variation around the mean.</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rPr>
                <w:rFonts w:ascii="Times New Roman" w:eastAsia="Times New Roman" w:hAnsi="Times New Roman"/>
                <w:sz w:val="22"/>
              </w:rPr>
            </w:pPr>
            <m:oMathPara>
              <m:oMath>
                <m:r>
                  <m:rPr>
                    <m:nor/>
                  </m:rPr>
                  <w:rPr>
                    <w:rFonts w:ascii="Times New Roman" w:eastAsia="Times New Roman" w:hAnsi="Times New Roman"/>
                    <w:b/>
                    <w:sz w:val="22"/>
                  </w:rPr>
                  <m:t>Cluster tendency</m:t>
                </m:r>
                <m:r>
                  <w:rPr>
                    <w:rFonts w:ascii="Cambria Math" w:eastAsia="Times New Roman" w:hAnsi="Cambria Math"/>
                    <w:sz w:val="22"/>
                  </w:rPr>
                  <m:t>=</m:t>
                </m:r>
                <m:nary>
                  <m:naryPr>
                    <m:chr m:val="∑"/>
                    <m:limLoc m:val="undOvr"/>
                    <m:grow m:val="1"/>
                    <m:ctrlPr>
                      <w:rPr>
                        <w:rFonts w:ascii="Cambria Math" w:eastAsia="Times New Roman" w:hAnsi="Cambria Math"/>
                        <w:sz w:val="22"/>
                      </w:rPr>
                    </m:ctrlPr>
                  </m:naryPr>
                  <m:sub>
                    <m:r>
                      <w:rPr>
                        <w:rFonts w:ascii="Cambria Math" w:eastAsia="Times New Roman" w:hAnsi="Cambria Math"/>
                        <w:sz w:val="22"/>
                      </w:rPr>
                      <m:t>i=1</m:t>
                    </m:r>
                  </m:sub>
                  <m:sup>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sup>
                  <m:e>
                    <m:nary>
                      <m:naryPr>
                        <m:chr m:val="∑"/>
                        <m:limLoc m:val="undOvr"/>
                        <m:grow m:val="1"/>
                        <m:ctrlPr>
                          <w:rPr>
                            <w:rFonts w:ascii="Cambria Math" w:eastAsia="Times New Roman" w:hAnsi="Cambria Math"/>
                            <w:sz w:val="22"/>
                          </w:rPr>
                        </m:ctrlPr>
                      </m:naryPr>
                      <m:sub>
                        <m:r>
                          <w:rPr>
                            <w:rFonts w:ascii="Cambria Math" w:eastAsia="Times New Roman" w:hAnsi="Cambria Math"/>
                            <w:sz w:val="22"/>
                          </w:rPr>
                          <m:t>j=1</m:t>
                        </m:r>
                      </m:sub>
                      <m:sup>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sup>
                      <m:e>
                        <m:r>
                          <w:rPr>
                            <w:rFonts w:ascii="Cambria Math" w:eastAsia="Times New Roman" w:hAnsi="Cambria Math"/>
                            <w:sz w:val="22"/>
                          </w:rPr>
                          <m:t>(i+j-</m:t>
                        </m:r>
                        <m:sSub>
                          <m:sSubPr>
                            <m:ctrlPr>
                              <w:rPr>
                                <w:rFonts w:ascii="Cambria Math" w:eastAsia="Times New Roman" w:hAnsi="Cambria Math"/>
                                <w:sz w:val="22"/>
                              </w:rPr>
                            </m:ctrlPr>
                          </m:sSubPr>
                          <m:e>
                            <m:r>
                              <w:rPr>
                                <w:rFonts w:ascii="Cambria Math" w:eastAsia="Times New Roman" w:hAnsi="Cambria Math"/>
                                <w:sz w:val="22"/>
                              </w:rPr>
                              <m:t>μ</m:t>
                            </m:r>
                          </m:e>
                          <m:sub>
                            <m:r>
                              <w:rPr>
                                <w:rFonts w:ascii="Cambria Math" w:eastAsia="Times New Roman" w:hAnsi="Cambria Math"/>
                                <w:sz w:val="22"/>
                              </w:rPr>
                              <m:t>x</m:t>
                            </m:r>
                          </m:sub>
                        </m:sSub>
                        <m:r>
                          <w:rPr>
                            <w:rFonts w:ascii="Cambria Math" w:eastAsia="Times New Roman" w:hAnsi="Cambria Math"/>
                            <w:sz w:val="22"/>
                          </w:rPr>
                          <m:t>-</m:t>
                        </m:r>
                        <m:sSub>
                          <m:sSubPr>
                            <m:ctrlPr>
                              <w:rPr>
                                <w:rFonts w:ascii="Cambria Math" w:eastAsia="Times New Roman" w:hAnsi="Cambria Math"/>
                                <w:sz w:val="22"/>
                              </w:rPr>
                            </m:ctrlPr>
                          </m:sSubPr>
                          <m:e>
                            <m:r>
                              <w:rPr>
                                <w:rFonts w:ascii="Cambria Math" w:eastAsia="Times New Roman" w:hAnsi="Cambria Math"/>
                                <w:sz w:val="22"/>
                              </w:rPr>
                              <m:t>μ</m:t>
                            </m:r>
                          </m:e>
                          <m:sub>
                            <m:r>
                              <w:rPr>
                                <w:rFonts w:ascii="Cambria Math" w:eastAsia="Times New Roman" w:hAnsi="Cambria Math"/>
                                <w:sz w:val="22"/>
                              </w:rPr>
                              <m:t>y</m:t>
                            </m:r>
                          </m:sub>
                        </m:sSub>
                        <m:sSup>
                          <m:sSupPr>
                            <m:ctrlPr>
                              <w:rPr>
                                <w:rFonts w:ascii="Cambria Math" w:eastAsia="Times New Roman" w:hAnsi="Cambria Math"/>
                                <w:sz w:val="22"/>
                              </w:rPr>
                            </m:ctrlPr>
                          </m:sSupPr>
                          <m:e>
                            <m:r>
                              <w:rPr>
                                <w:rFonts w:ascii="Cambria Math" w:eastAsia="Times New Roman" w:hAnsi="Cambria Math"/>
                                <w:sz w:val="22"/>
                              </w:rPr>
                              <m:t>)</m:t>
                            </m:r>
                          </m:e>
                          <m:sup>
                            <m:r>
                              <w:rPr>
                                <w:rFonts w:ascii="Cambria Math" w:eastAsia="Times New Roman" w:hAnsi="Cambria Math"/>
                                <w:sz w:val="22"/>
                              </w:rPr>
                              <m:t>2</m:t>
                            </m:r>
                          </m:sup>
                        </m:sSup>
                        <m:r>
                          <w:rPr>
                            <w:rFonts w:ascii="Cambria Math" w:eastAsia="Times New Roman" w:hAnsi="Cambria Math"/>
                            <w:sz w:val="22"/>
                          </w:rPr>
                          <m:t>p(i,j)</m:t>
                        </m:r>
                      </m:e>
                    </m:nary>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Cluster Tendency</w:t>
            </w:r>
            <w:r w:rsidRPr="00056B93">
              <w:rPr>
                <w:rFonts w:ascii="Times New Roman" w:hAnsi="Times New Roman"/>
                <w:sz w:val="22"/>
              </w:rPr>
              <w:t xml:space="preserve"> is a measure of groupings of voxels with similar gray-level values.</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Cluster shade</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w:rPr>
                            <w:rFonts w:ascii="Cambria Math" w:hAnsi="Cambria Math"/>
                            <w:sz w:val="22"/>
                          </w:rPr>
                          <m:t>(i+j-</m:t>
                        </m:r>
                        <m:sSub>
                          <m:sSubPr>
                            <m:ctrlPr>
                              <w:rPr>
                                <w:rFonts w:ascii="Cambria Math" w:hAnsi="Cambria Math"/>
                                <w:sz w:val="22"/>
                              </w:rPr>
                            </m:ctrlPr>
                          </m:sSubPr>
                          <m:e>
                            <m:r>
                              <w:rPr>
                                <w:rFonts w:ascii="Cambria Math" w:hAnsi="Cambria Math"/>
                                <w:sz w:val="22"/>
                              </w:rPr>
                              <m:t>μ</m:t>
                            </m:r>
                          </m:e>
                          <m:sub>
                            <m:r>
                              <w:rPr>
                                <w:rFonts w:ascii="Cambria Math" w:hAnsi="Cambria Math"/>
                                <w:sz w:val="22"/>
                              </w:rPr>
                              <m:t>x</m:t>
                            </m:r>
                          </m:sub>
                        </m:sSub>
                        <m:r>
                          <w:rPr>
                            <w:rFonts w:ascii="Cambria Math" w:hAnsi="Cambria Math"/>
                            <w:sz w:val="22"/>
                          </w:rPr>
                          <m:t>-</m:t>
                        </m:r>
                        <m:sSub>
                          <m:sSubPr>
                            <m:ctrlPr>
                              <w:rPr>
                                <w:rFonts w:ascii="Cambria Math" w:hAnsi="Cambria Math"/>
                                <w:sz w:val="22"/>
                              </w:rPr>
                            </m:ctrlPr>
                          </m:sSubPr>
                          <m:e>
                            <m:r>
                              <w:rPr>
                                <w:rFonts w:ascii="Cambria Math" w:hAnsi="Cambria Math"/>
                                <w:sz w:val="22"/>
                              </w:rPr>
                              <m:t>μ</m:t>
                            </m:r>
                          </m:e>
                          <m:sub>
                            <m:r>
                              <w:rPr>
                                <w:rFonts w:ascii="Cambria Math" w:hAnsi="Cambria Math"/>
                                <w:sz w:val="22"/>
                              </w:rPr>
                              <m:t>y</m:t>
                            </m:r>
                          </m:sub>
                        </m:sSub>
                        <m:sSup>
                          <m:sSupPr>
                            <m:ctrlPr>
                              <w:rPr>
                                <w:rFonts w:ascii="Cambria Math" w:hAnsi="Cambria Math"/>
                                <w:sz w:val="22"/>
                              </w:rPr>
                            </m:ctrlPr>
                          </m:sSupPr>
                          <m:e>
                            <m:r>
                              <w:rPr>
                                <w:rFonts w:ascii="Cambria Math" w:hAnsi="Cambria Math"/>
                                <w:sz w:val="22"/>
                              </w:rPr>
                              <m:t>)</m:t>
                            </m:r>
                          </m:e>
                          <m:sup>
                            <m:r>
                              <w:rPr>
                                <w:rFonts w:ascii="Cambria Math" w:hAnsi="Cambria Math"/>
                                <w:sz w:val="22"/>
                              </w:rPr>
                              <m:t>3</m:t>
                            </m:r>
                          </m:sup>
                        </m:sSup>
                        <m:r>
                          <w:rPr>
                            <w:rFonts w:ascii="Cambria Math" w:hAnsi="Cambria Math"/>
                            <w:sz w:val="22"/>
                          </w:rPr>
                          <m:t>p(i,j)</m:t>
                        </m:r>
                      </m:e>
                    </m:nary>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Cluster Shade</w:t>
            </w:r>
            <w:r w:rsidRPr="00056B93">
              <w:rPr>
                <w:rFonts w:ascii="Times New Roman" w:hAnsi="Times New Roman"/>
                <w:sz w:val="22"/>
              </w:rPr>
              <w:t xml:space="preserve"> is a measure of the skewness and uniformity of the GLCM. A higher cluster shade implies greater asymmetry about the mean.</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Contrast</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w:rPr>
                            <w:rFonts w:ascii="Cambria Math" w:hAnsi="Cambria Math"/>
                            <w:sz w:val="22"/>
                          </w:rPr>
                          <m:t>(i-j</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r>
                          <w:rPr>
                            <w:rFonts w:ascii="Cambria Math" w:hAnsi="Cambria Math"/>
                            <w:sz w:val="22"/>
                          </w:rPr>
                          <m:t>p(i,j)</m:t>
                        </m:r>
                      </m:e>
                    </m:nary>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Contrast</w:t>
            </w:r>
            <w:r w:rsidRPr="00056B93">
              <w:rPr>
                <w:rFonts w:ascii="Times New Roman" w:hAnsi="Times New Roman"/>
                <w:sz w:val="22"/>
              </w:rPr>
              <w:t xml:space="preserve"> is a measure of the local intensity variation, favoring values away from the diagonal (i=j). A larger value correlates with a greater disparity in intensity values among neighboring voxels.</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Correlation</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w:rPr>
                            <w:rFonts w:ascii="Cambria Math" w:hAnsi="Cambria Math"/>
                            <w:sz w:val="22"/>
                          </w:rPr>
                          <m:t>p(i,j)ij-</m:t>
                        </m:r>
                        <m:sSub>
                          <m:sSubPr>
                            <m:ctrlPr>
                              <w:rPr>
                                <w:rFonts w:ascii="Cambria Math" w:hAnsi="Cambria Math"/>
                                <w:sz w:val="22"/>
                              </w:rPr>
                            </m:ctrlPr>
                          </m:sSubPr>
                          <m:e>
                            <m:r>
                              <w:rPr>
                                <w:rFonts w:ascii="Cambria Math" w:hAnsi="Cambria Math"/>
                                <w:sz w:val="22"/>
                              </w:rPr>
                              <m:t>μ</m:t>
                            </m:r>
                          </m:e>
                          <m:sub>
                            <m:r>
                              <w:rPr>
                                <w:rFonts w:ascii="Cambria Math" w:hAnsi="Cambria Math"/>
                                <w:sz w:val="22"/>
                              </w:rPr>
                              <m:t>x</m:t>
                            </m:r>
                          </m:sub>
                        </m:sSub>
                        <m:sSub>
                          <m:sSubPr>
                            <m:ctrlPr>
                              <w:rPr>
                                <w:rFonts w:ascii="Cambria Math" w:hAnsi="Cambria Math"/>
                                <w:sz w:val="22"/>
                              </w:rPr>
                            </m:ctrlPr>
                          </m:sSubPr>
                          <m:e>
                            <m:r>
                              <w:rPr>
                                <w:rFonts w:ascii="Cambria Math" w:hAnsi="Cambria Math"/>
                                <w:sz w:val="22"/>
                              </w:rPr>
                              <m:t>μ</m:t>
                            </m:r>
                          </m:e>
                          <m:sub>
                            <m:r>
                              <w:rPr>
                                <w:rFonts w:ascii="Cambria Math" w:hAnsi="Cambria Math"/>
                                <w:sz w:val="22"/>
                              </w:rPr>
                              <m:t>y</m:t>
                            </m:r>
                          </m:sub>
                        </m:sSub>
                      </m:e>
                    </m:nary>
                  </m:num>
                  <m:den>
                    <m:sSub>
                      <m:sSubPr>
                        <m:ctrlPr>
                          <w:rPr>
                            <w:rFonts w:ascii="Cambria Math" w:hAnsi="Cambria Math"/>
                            <w:sz w:val="22"/>
                          </w:rPr>
                        </m:ctrlPr>
                      </m:sSubPr>
                      <m:e>
                        <m:r>
                          <w:rPr>
                            <w:rFonts w:ascii="Cambria Math" w:hAnsi="Cambria Math"/>
                            <w:sz w:val="22"/>
                          </w:rPr>
                          <m:t>σ</m:t>
                        </m:r>
                      </m:e>
                      <m:sub>
                        <m:r>
                          <w:rPr>
                            <w:rFonts w:ascii="Cambria Math" w:hAnsi="Cambria Math"/>
                            <w:sz w:val="22"/>
                          </w:rPr>
                          <m:t>x</m:t>
                        </m:r>
                      </m:sub>
                    </m:sSub>
                    <m:r>
                      <w:rPr>
                        <w:rFonts w:ascii="Cambria Math" w:hAnsi="Cambria Math"/>
                        <w:sz w:val="22"/>
                      </w:rPr>
                      <m:t>(i)</m:t>
                    </m:r>
                    <m:sSub>
                      <m:sSubPr>
                        <m:ctrlPr>
                          <w:rPr>
                            <w:rFonts w:ascii="Cambria Math" w:hAnsi="Cambria Math"/>
                            <w:sz w:val="22"/>
                          </w:rPr>
                        </m:ctrlPr>
                      </m:sSubPr>
                      <m:e>
                        <m:r>
                          <w:rPr>
                            <w:rFonts w:ascii="Cambria Math" w:hAnsi="Cambria Math"/>
                            <w:sz w:val="22"/>
                          </w:rPr>
                          <m:t>σ</m:t>
                        </m:r>
                      </m:e>
                      <m:sub>
                        <m:r>
                          <w:rPr>
                            <w:rFonts w:ascii="Cambria Math" w:hAnsi="Cambria Math"/>
                            <w:sz w:val="22"/>
                          </w:rPr>
                          <m:t>y</m:t>
                        </m:r>
                      </m:sub>
                    </m:sSub>
                    <m:r>
                      <w:rPr>
                        <w:rFonts w:ascii="Cambria Math" w:hAnsi="Cambria Math"/>
                        <w:sz w:val="22"/>
                      </w:rPr>
                      <m:t>(j)</m:t>
                    </m:r>
                  </m:den>
                </m:f>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Correlation</w:t>
            </w:r>
            <w:r w:rsidRPr="00056B93">
              <w:rPr>
                <w:rFonts w:ascii="Times New Roman" w:hAnsi="Times New Roman"/>
                <w:sz w:val="22"/>
              </w:rPr>
              <w:t xml:space="preserve"> is a value between 0 (uncorrelated) and 1 (perfectly correlated) showing the linear dependency of gray level values to their respective voxels in the GLCM.</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Difference average</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k=0</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r>
                      <w:rPr>
                        <w:rFonts w:ascii="Cambria Math" w:hAnsi="Cambria Math"/>
                        <w:sz w:val="22"/>
                      </w:rPr>
                      <m:t>-1</m:t>
                    </m:r>
                  </m:sup>
                  <m:e>
                    <m:r>
                      <w:rPr>
                        <w:rFonts w:ascii="Cambria Math" w:hAnsi="Cambria Math"/>
                        <w:sz w:val="22"/>
                      </w:rPr>
                      <m:t>k</m:t>
                    </m:r>
                    <m:sSub>
                      <m:sSubPr>
                        <m:ctrlPr>
                          <w:rPr>
                            <w:rFonts w:ascii="Cambria Math" w:hAnsi="Cambria Math"/>
                            <w:sz w:val="22"/>
                          </w:rPr>
                        </m:ctrlPr>
                      </m:sSubPr>
                      <m:e>
                        <m:r>
                          <w:rPr>
                            <w:rFonts w:ascii="Cambria Math" w:hAnsi="Cambria Math"/>
                            <w:sz w:val="22"/>
                          </w:rPr>
                          <m:t>p</m:t>
                        </m:r>
                      </m:e>
                      <m:sub>
                        <m:r>
                          <w:rPr>
                            <w:rFonts w:ascii="Cambria Math" w:hAnsi="Cambria Math"/>
                            <w:sz w:val="22"/>
                          </w:rPr>
                          <m:t>x-y</m:t>
                        </m:r>
                      </m:sub>
                    </m:sSub>
                    <m:r>
                      <w:rPr>
                        <w:rFonts w:ascii="Cambria Math" w:hAnsi="Cambria Math"/>
                        <w:sz w:val="22"/>
                      </w:rPr>
                      <m:t>(k)</m:t>
                    </m:r>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Difference Average</w:t>
            </w:r>
            <w:r w:rsidRPr="00056B93">
              <w:rPr>
                <w:rFonts w:ascii="Times New Roman" w:hAnsi="Times New Roman"/>
                <w:sz w:val="22"/>
              </w:rPr>
              <w:t xml:space="preserve"> measures the relationship between occurrences of pairs with similar intensity values and occurrences of pairs with differing intensity values.</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w:lastRenderedPageBreak/>
                  <m:t>Difference entropy</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k=0</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r>
                      <w:rPr>
                        <w:rFonts w:ascii="Cambria Math" w:hAnsi="Cambria Math"/>
                        <w:sz w:val="22"/>
                      </w:rPr>
                      <m:t>-1</m:t>
                    </m:r>
                  </m:sup>
                  <m:e>
                    <m:sSub>
                      <m:sSubPr>
                        <m:ctrlPr>
                          <w:rPr>
                            <w:rFonts w:ascii="Cambria Math" w:hAnsi="Cambria Math"/>
                            <w:sz w:val="22"/>
                          </w:rPr>
                        </m:ctrlPr>
                      </m:sSubPr>
                      <m:e>
                        <m:r>
                          <w:rPr>
                            <w:rFonts w:ascii="Cambria Math" w:hAnsi="Cambria Math"/>
                            <w:sz w:val="22"/>
                          </w:rPr>
                          <m:t>p</m:t>
                        </m:r>
                      </m:e>
                      <m:sub>
                        <m:r>
                          <w:rPr>
                            <w:rFonts w:ascii="Cambria Math" w:hAnsi="Cambria Math"/>
                            <w:sz w:val="22"/>
                          </w:rPr>
                          <m:t>x-y</m:t>
                        </m:r>
                      </m:sub>
                    </m:sSub>
                    <m:r>
                      <w:rPr>
                        <w:rFonts w:ascii="Cambria Math" w:hAnsi="Cambria Math"/>
                        <w:sz w:val="22"/>
                      </w:rPr>
                      <m:t>(k)</m:t>
                    </m:r>
                    <m:sSub>
                      <m:sSubPr>
                        <m:ctrlPr>
                          <w:rPr>
                            <w:rFonts w:ascii="Cambria Math" w:hAnsi="Cambria Math"/>
                            <w:sz w:val="22"/>
                          </w:rPr>
                        </m:ctrlPr>
                      </m:sSubPr>
                      <m:e>
                        <m:r>
                          <m:rPr>
                            <m:sty m:val="p"/>
                          </m:rPr>
                          <w:rPr>
                            <w:rFonts w:ascii="Cambria Math" w:hAnsi="Cambria Math"/>
                            <w:sz w:val="22"/>
                          </w:rPr>
                          <m:t>log</m:t>
                        </m:r>
                      </m:e>
                      <m:sub>
                        <m:r>
                          <w:rPr>
                            <w:rFonts w:ascii="Cambria Math" w:hAnsi="Cambria Math"/>
                            <w:sz w:val="22"/>
                          </w:rPr>
                          <m:t>2</m:t>
                        </m:r>
                      </m:sub>
                    </m:sSub>
                    <m:r>
                      <w:rPr>
                        <w:rFonts w:ascii="Cambria Math" w:hAnsi="Cambria Math"/>
                        <w:sz w:val="22"/>
                      </w:rPr>
                      <m:t>⁡(</m:t>
                    </m:r>
                    <m:sSub>
                      <m:sSubPr>
                        <m:ctrlPr>
                          <w:rPr>
                            <w:rFonts w:ascii="Cambria Math" w:hAnsi="Cambria Math"/>
                            <w:sz w:val="22"/>
                          </w:rPr>
                        </m:ctrlPr>
                      </m:sSubPr>
                      <m:e>
                        <m:r>
                          <w:rPr>
                            <w:rFonts w:ascii="Cambria Math" w:hAnsi="Cambria Math"/>
                            <w:sz w:val="22"/>
                          </w:rPr>
                          <m:t>p</m:t>
                        </m:r>
                      </m:e>
                      <m:sub>
                        <m:r>
                          <w:rPr>
                            <w:rFonts w:ascii="Cambria Math" w:hAnsi="Cambria Math"/>
                            <w:sz w:val="22"/>
                          </w:rPr>
                          <m:t>x-y</m:t>
                        </m:r>
                      </m:sub>
                    </m:sSub>
                    <m:r>
                      <w:rPr>
                        <w:rFonts w:ascii="Cambria Math" w:hAnsi="Cambria Math"/>
                        <w:sz w:val="22"/>
                      </w:rPr>
                      <m:t>(k)+ϵ)</m:t>
                    </m:r>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Difference Entropy</w:t>
            </w:r>
            <w:r w:rsidRPr="00056B93">
              <w:rPr>
                <w:rFonts w:ascii="Times New Roman" w:hAnsi="Times New Roman"/>
                <w:sz w:val="22"/>
              </w:rPr>
              <w:t xml:space="preserve"> is a measure of the randomness/variability in neighborhood intensity value differences.</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Difference variance</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k=0</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r>
                      <w:rPr>
                        <w:rFonts w:ascii="Cambria Math" w:hAnsi="Cambria Math"/>
                        <w:sz w:val="22"/>
                      </w:rPr>
                      <m:t>-1</m:t>
                    </m:r>
                  </m:sup>
                  <m:e>
                    <m:r>
                      <w:rPr>
                        <w:rFonts w:ascii="Cambria Math" w:hAnsi="Cambria Math"/>
                        <w:sz w:val="22"/>
                      </w:rPr>
                      <m:t>(k-DA</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sSub>
                      <m:sSubPr>
                        <m:ctrlPr>
                          <w:rPr>
                            <w:rFonts w:ascii="Cambria Math" w:hAnsi="Cambria Math"/>
                            <w:sz w:val="22"/>
                          </w:rPr>
                        </m:ctrlPr>
                      </m:sSubPr>
                      <m:e>
                        <m:r>
                          <w:rPr>
                            <w:rFonts w:ascii="Cambria Math" w:hAnsi="Cambria Math"/>
                            <w:sz w:val="22"/>
                          </w:rPr>
                          <m:t>p</m:t>
                        </m:r>
                      </m:e>
                      <m:sub>
                        <m:r>
                          <w:rPr>
                            <w:rFonts w:ascii="Cambria Math" w:hAnsi="Cambria Math"/>
                            <w:sz w:val="22"/>
                          </w:rPr>
                          <m:t>x-y</m:t>
                        </m:r>
                      </m:sub>
                    </m:sSub>
                    <m:r>
                      <w:rPr>
                        <w:rFonts w:ascii="Cambria Math" w:hAnsi="Cambria Math"/>
                        <w:sz w:val="22"/>
                      </w:rPr>
                      <m:t>(k)</m:t>
                    </m:r>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Difference Variance</w:t>
            </w:r>
            <w:r w:rsidRPr="00056B93">
              <w:rPr>
                <w:rFonts w:ascii="Times New Roman" w:hAnsi="Times New Roman"/>
                <w:sz w:val="22"/>
              </w:rPr>
              <w:t xml:space="preserve"> is a measure of heterogeneity that places higher weights on differing intensity level pairs that deviate more from the mean.</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Joint energy</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w:rPr>
                            <w:rFonts w:ascii="Cambria Math" w:hAnsi="Cambria Math"/>
                            <w:sz w:val="22"/>
                          </w:rPr>
                          <m:t>(p(i,j)</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e>
                    </m:nary>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Joint energy</w:t>
            </w:r>
            <w:r w:rsidRPr="00056B93">
              <w:rPr>
                <w:rFonts w:ascii="Times New Roman" w:hAnsi="Times New Roman"/>
                <w:sz w:val="22"/>
              </w:rPr>
              <w:t xml:space="preserve"> is a measure of homogeneous patterns in the image. A greater </w:t>
            </w:r>
            <w:r w:rsidRPr="00056B93">
              <w:rPr>
                <w:rFonts w:ascii="Times New Roman" w:hAnsi="Times New Roman"/>
                <w:b/>
                <w:sz w:val="22"/>
              </w:rPr>
              <w:t xml:space="preserve">joint energy </w:t>
            </w:r>
            <w:r w:rsidRPr="00056B93">
              <w:rPr>
                <w:rFonts w:ascii="Times New Roman" w:hAnsi="Times New Roman"/>
                <w:sz w:val="22"/>
              </w:rPr>
              <w:t>implies that there are more instances of intensity value pairs in the image that neighbor each other at higher frequencies. (also known as Angular Second Moment).</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Joint entropy</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w:rPr>
                            <w:rFonts w:ascii="Cambria Math" w:hAnsi="Cambria Math"/>
                            <w:sz w:val="22"/>
                          </w:rPr>
                          <m:t>p(i,j)</m:t>
                        </m:r>
                        <m:sSub>
                          <m:sSubPr>
                            <m:ctrlPr>
                              <w:rPr>
                                <w:rFonts w:ascii="Cambria Math" w:hAnsi="Cambria Math"/>
                                <w:sz w:val="22"/>
                              </w:rPr>
                            </m:ctrlPr>
                          </m:sSubPr>
                          <m:e>
                            <m:r>
                              <m:rPr>
                                <m:sty m:val="p"/>
                              </m:rPr>
                              <w:rPr>
                                <w:rFonts w:ascii="Cambria Math" w:hAnsi="Cambria Math"/>
                                <w:sz w:val="22"/>
                              </w:rPr>
                              <m:t>log</m:t>
                            </m:r>
                          </m:e>
                          <m:sub>
                            <m:r>
                              <w:rPr>
                                <w:rFonts w:ascii="Cambria Math" w:hAnsi="Cambria Math"/>
                                <w:sz w:val="22"/>
                              </w:rPr>
                              <m:t>2</m:t>
                            </m:r>
                          </m:sub>
                        </m:sSub>
                        <m:r>
                          <w:rPr>
                            <w:rFonts w:ascii="Cambria Math" w:hAnsi="Cambria Math"/>
                            <w:sz w:val="22"/>
                          </w:rPr>
                          <m:t>⁡(p(i,j)+ϵ)</m:t>
                        </m:r>
                      </m:e>
                    </m:nary>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Joint entropy</w:t>
            </w:r>
            <w:r w:rsidRPr="00056B93">
              <w:rPr>
                <w:rFonts w:ascii="Times New Roman" w:hAnsi="Times New Roman"/>
                <w:sz w:val="22"/>
              </w:rPr>
              <w:t xml:space="preserve"> is a measure of the randomness/variability in neighborhood intensity values.</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IMC 1</m:t>
                </m:r>
                <m:r>
                  <w:rPr>
                    <w:rFonts w:ascii="Cambria Math" w:hAnsi="Cambria Math"/>
                    <w:sz w:val="22"/>
                  </w:rPr>
                  <m:t>=</m:t>
                </m:r>
                <m:f>
                  <m:fPr>
                    <m:ctrlPr>
                      <w:rPr>
                        <w:rFonts w:ascii="Cambria Math" w:hAnsi="Cambria Math"/>
                        <w:sz w:val="22"/>
                      </w:rPr>
                    </m:ctrlPr>
                  </m:fPr>
                  <m:num>
                    <m:r>
                      <w:rPr>
                        <w:rFonts w:ascii="Cambria Math" w:hAnsi="Cambria Math"/>
                        <w:sz w:val="22"/>
                      </w:rPr>
                      <m:t>HXY-HXY1</m:t>
                    </m:r>
                  </m:num>
                  <m:den>
                    <m:func>
                      <m:funcPr>
                        <m:ctrlPr>
                          <w:rPr>
                            <w:rFonts w:ascii="Cambria Math" w:hAnsi="Cambria Math"/>
                            <w:sz w:val="22"/>
                          </w:rPr>
                        </m:ctrlPr>
                      </m:funcPr>
                      <m:fName>
                        <m:r>
                          <m:rPr>
                            <m:sty m:val="p"/>
                          </m:rPr>
                          <w:rPr>
                            <w:rFonts w:ascii="Cambria Math" w:hAnsi="Cambria Math"/>
                            <w:sz w:val="22"/>
                          </w:rPr>
                          <m:t>max</m:t>
                        </m:r>
                      </m:fName>
                      <m:e>
                        <m:d>
                          <m:dPr>
                            <m:begChr m:val="{"/>
                            <m:endChr m:val="}"/>
                            <m:ctrlPr>
                              <w:rPr>
                                <w:rFonts w:ascii="Cambria Math" w:hAnsi="Cambria Math"/>
                                <w:i/>
                                <w:sz w:val="22"/>
                              </w:rPr>
                            </m:ctrlPr>
                          </m:dPr>
                          <m:e>
                            <m:r>
                              <w:rPr>
                                <w:rFonts w:ascii="Cambria Math" w:hAnsi="Cambria Math"/>
                                <w:sz w:val="22"/>
                              </w:rPr>
                              <m:t>HX,HY</m:t>
                            </m:r>
                          </m:e>
                        </m:d>
                      </m:e>
                    </m:func>
                  </m:den>
                </m:f>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b/>
                <w:sz w:val="22"/>
              </w:rPr>
            </w:pPr>
            <w:r w:rsidRPr="00056B93">
              <w:rPr>
                <w:rFonts w:ascii="Times New Roman" w:hAnsi="Times New Roman"/>
                <w:b/>
                <w:sz w:val="22"/>
              </w:rPr>
              <w:t>Informational measure of correlation 1</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IMC 2</m:t>
                </m:r>
                <m:r>
                  <w:rPr>
                    <w:rFonts w:ascii="Cambria Math" w:hAnsi="Cambria Math"/>
                    <w:sz w:val="22"/>
                  </w:rPr>
                  <m:t>=</m:t>
                </m:r>
                <m:rad>
                  <m:radPr>
                    <m:degHide m:val="1"/>
                    <m:ctrlPr>
                      <w:rPr>
                        <w:rFonts w:ascii="Cambria Math" w:hAnsi="Cambria Math"/>
                        <w:sz w:val="22"/>
                      </w:rPr>
                    </m:ctrlPr>
                  </m:radPr>
                  <m:deg/>
                  <m:e>
                    <m:r>
                      <w:rPr>
                        <w:rFonts w:ascii="Cambria Math" w:hAnsi="Cambria Math"/>
                        <w:sz w:val="22"/>
                      </w:rPr>
                      <m:t>1-</m:t>
                    </m:r>
                    <m:sSup>
                      <m:sSupPr>
                        <m:ctrlPr>
                          <w:rPr>
                            <w:rFonts w:ascii="Cambria Math" w:hAnsi="Cambria Math"/>
                            <w:sz w:val="22"/>
                          </w:rPr>
                        </m:ctrlPr>
                      </m:sSupPr>
                      <m:e>
                        <m:r>
                          <w:rPr>
                            <w:rFonts w:ascii="Cambria Math" w:hAnsi="Cambria Math"/>
                            <w:sz w:val="22"/>
                          </w:rPr>
                          <m:t>e</m:t>
                        </m:r>
                      </m:e>
                      <m:sup>
                        <m:r>
                          <w:rPr>
                            <w:rFonts w:ascii="Cambria Math" w:hAnsi="Cambria Math"/>
                            <w:sz w:val="22"/>
                          </w:rPr>
                          <m:t>-2(HXY2-HXY)</m:t>
                        </m:r>
                      </m:sup>
                    </m:sSup>
                  </m:e>
                </m:rad>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b/>
                <w:sz w:val="22"/>
              </w:rPr>
            </w:pPr>
            <w:r w:rsidRPr="00056B93">
              <w:rPr>
                <w:rFonts w:ascii="Times New Roman" w:hAnsi="Times New Roman"/>
                <w:b/>
                <w:sz w:val="22"/>
              </w:rPr>
              <w:t>Informational measure of correlation 2</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jc w:val="center"/>
              <w:rPr>
                <w:rFonts w:ascii="Times New Roman" w:eastAsia="Times New Roman" w:hAnsi="Times New Roman"/>
                <w:sz w:val="22"/>
              </w:rPr>
            </w:pPr>
            <m:oMathPara>
              <m:oMath>
                <m:r>
                  <m:rPr>
                    <m:nor/>
                  </m:rPr>
                  <w:rPr>
                    <w:rFonts w:ascii="Times New Roman" w:eastAsia="Times New Roman" w:hAnsi="Times New Roman"/>
                    <w:b/>
                    <w:sz w:val="22"/>
                  </w:rPr>
                  <m:t>IDM</m:t>
                </m:r>
                <m:r>
                  <w:rPr>
                    <w:rFonts w:ascii="Cambria Math" w:eastAsia="Times New Roman" w:hAnsi="Cambria Math"/>
                    <w:sz w:val="22"/>
                  </w:rPr>
                  <m:t>=</m:t>
                </m:r>
                <m:nary>
                  <m:naryPr>
                    <m:chr m:val="∑"/>
                    <m:limLoc m:val="undOvr"/>
                    <m:grow m:val="1"/>
                    <m:ctrlPr>
                      <w:rPr>
                        <w:rFonts w:ascii="Cambria Math" w:eastAsia="Times New Roman" w:hAnsi="Cambria Math"/>
                        <w:sz w:val="22"/>
                      </w:rPr>
                    </m:ctrlPr>
                  </m:naryPr>
                  <m:sub>
                    <m:r>
                      <w:rPr>
                        <w:rFonts w:ascii="Cambria Math" w:eastAsia="Times New Roman" w:hAnsi="Cambria Math"/>
                        <w:sz w:val="22"/>
                      </w:rPr>
                      <m:t>i=1</m:t>
                    </m:r>
                  </m:sub>
                  <m:sup>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sup>
                  <m:e>
                    <m:nary>
                      <m:naryPr>
                        <m:chr m:val="∑"/>
                        <m:limLoc m:val="undOvr"/>
                        <m:grow m:val="1"/>
                        <m:ctrlPr>
                          <w:rPr>
                            <w:rFonts w:ascii="Cambria Math" w:eastAsia="Times New Roman" w:hAnsi="Cambria Math"/>
                            <w:sz w:val="22"/>
                          </w:rPr>
                        </m:ctrlPr>
                      </m:naryPr>
                      <m:sub>
                        <m:r>
                          <w:rPr>
                            <w:rFonts w:ascii="Cambria Math" w:eastAsia="Times New Roman" w:hAnsi="Cambria Math"/>
                            <w:sz w:val="22"/>
                          </w:rPr>
                          <m:t>j=1</m:t>
                        </m:r>
                      </m:sub>
                      <m:sup>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sup>
                      <m:e>
                        <m:f>
                          <m:fPr>
                            <m:ctrlPr>
                              <w:rPr>
                                <w:rFonts w:ascii="Cambria Math" w:eastAsia="Times New Roman" w:hAnsi="Cambria Math"/>
                                <w:sz w:val="22"/>
                              </w:rPr>
                            </m:ctrlPr>
                          </m:fPr>
                          <m:num>
                            <m:r>
                              <w:rPr>
                                <w:rFonts w:ascii="Cambria Math" w:eastAsia="Times New Roman" w:hAnsi="Cambria Math"/>
                                <w:sz w:val="22"/>
                              </w:rPr>
                              <m:t>p(i,j)</m:t>
                            </m:r>
                          </m:num>
                          <m:den>
                            <m:r>
                              <w:rPr>
                                <w:rFonts w:ascii="Cambria Math" w:eastAsia="Times New Roman" w:hAnsi="Cambria Math"/>
                                <w:sz w:val="22"/>
                              </w:rPr>
                              <m:t>1+|i-j</m:t>
                            </m:r>
                            <m:sSup>
                              <m:sSupPr>
                                <m:ctrlPr>
                                  <w:rPr>
                                    <w:rFonts w:ascii="Cambria Math" w:eastAsia="Times New Roman" w:hAnsi="Cambria Math"/>
                                    <w:sz w:val="22"/>
                                  </w:rPr>
                                </m:ctrlPr>
                              </m:sSupPr>
                              <m:e>
                                <m:r>
                                  <w:rPr>
                                    <w:rFonts w:ascii="Cambria Math" w:eastAsia="Times New Roman" w:hAnsi="Cambria Math"/>
                                    <w:sz w:val="22"/>
                                  </w:rPr>
                                  <m:t>|</m:t>
                                </m:r>
                              </m:e>
                              <m:sup>
                                <m:r>
                                  <w:rPr>
                                    <w:rFonts w:ascii="Cambria Math" w:eastAsia="Times New Roman" w:hAnsi="Cambria Math"/>
                                    <w:sz w:val="22"/>
                                  </w:rPr>
                                  <m:t>2</m:t>
                                </m:r>
                              </m:sup>
                            </m:sSup>
                          </m:den>
                        </m:f>
                      </m:e>
                    </m:nary>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IDM (</w:t>
            </w:r>
            <w:r w:rsidRPr="00056B93">
              <w:rPr>
                <w:rFonts w:ascii="Times New Roman" w:hAnsi="Times New Roman"/>
                <w:b/>
                <w:sz w:val="22"/>
              </w:rPr>
              <w:t>inverse difference moment</w:t>
            </w:r>
            <w:r w:rsidRPr="00056B93">
              <w:rPr>
                <w:rFonts w:ascii="Times New Roman" w:hAnsi="Times New Roman"/>
                <w:sz w:val="22"/>
              </w:rPr>
              <w:t xml:space="preserve"> a.k.a Homogeneity 2) is a measure of the local homogeneity of an image. IDM weights are the inverse of the Contrast weights (decreasing exponentially from the diagonal i=j in the GLCM).</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jc w:val="center"/>
              <w:rPr>
                <w:rFonts w:ascii="Times New Roman" w:eastAsia="Times New Roman" w:hAnsi="Times New Roman"/>
                <w:sz w:val="22"/>
              </w:rPr>
            </w:pPr>
            <m:oMathPara>
              <m:oMath>
                <m:r>
                  <m:rPr>
                    <m:nor/>
                  </m:rPr>
                  <w:rPr>
                    <w:rFonts w:ascii="Times New Roman" w:eastAsia="Times New Roman" w:hAnsi="Times New Roman"/>
                    <w:b/>
                    <w:sz w:val="22"/>
                  </w:rPr>
                  <m:t>IDMN</m:t>
                </m:r>
                <m:r>
                  <w:rPr>
                    <w:rFonts w:ascii="Cambria Math" w:eastAsia="Times New Roman" w:hAnsi="Cambria Math"/>
                    <w:sz w:val="22"/>
                  </w:rPr>
                  <m:t>=</m:t>
                </m:r>
                <m:nary>
                  <m:naryPr>
                    <m:chr m:val="∑"/>
                    <m:limLoc m:val="undOvr"/>
                    <m:grow m:val="1"/>
                    <m:ctrlPr>
                      <w:rPr>
                        <w:rFonts w:ascii="Cambria Math" w:eastAsia="Times New Roman" w:hAnsi="Cambria Math"/>
                        <w:sz w:val="22"/>
                      </w:rPr>
                    </m:ctrlPr>
                  </m:naryPr>
                  <m:sub>
                    <m:r>
                      <w:rPr>
                        <w:rFonts w:ascii="Cambria Math" w:eastAsia="Times New Roman" w:hAnsi="Cambria Math"/>
                        <w:sz w:val="22"/>
                      </w:rPr>
                      <m:t>i=1</m:t>
                    </m:r>
                  </m:sub>
                  <m:sup>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sup>
                  <m:e>
                    <m:nary>
                      <m:naryPr>
                        <m:chr m:val="∑"/>
                        <m:limLoc m:val="undOvr"/>
                        <m:grow m:val="1"/>
                        <m:ctrlPr>
                          <w:rPr>
                            <w:rFonts w:ascii="Cambria Math" w:eastAsia="Times New Roman" w:hAnsi="Cambria Math"/>
                            <w:sz w:val="22"/>
                          </w:rPr>
                        </m:ctrlPr>
                      </m:naryPr>
                      <m:sub>
                        <m:r>
                          <w:rPr>
                            <w:rFonts w:ascii="Cambria Math" w:eastAsia="Times New Roman" w:hAnsi="Cambria Math"/>
                            <w:sz w:val="22"/>
                          </w:rPr>
                          <m:t>j=1</m:t>
                        </m:r>
                      </m:sub>
                      <m:sup>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sup>
                      <m:e>
                        <m:f>
                          <m:fPr>
                            <m:ctrlPr>
                              <w:rPr>
                                <w:rFonts w:ascii="Cambria Math" w:eastAsia="Times New Roman" w:hAnsi="Cambria Math"/>
                                <w:sz w:val="22"/>
                              </w:rPr>
                            </m:ctrlPr>
                          </m:fPr>
                          <m:num>
                            <m:r>
                              <w:rPr>
                                <w:rFonts w:ascii="Cambria Math" w:eastAsia="Times New Roman" w:hAnsi="Cambria Math"/>
                                <w:sz w:val="22"/>
                              </w:rPr>
                              <m:t>p(i,j)</m:t>
                            </m:r>
                          </m:num>
                          <m:den>
                            <m:r>
                              <w:rPr>
                                <w:rFonts w:ascii="Cambria Math" w:eastAsia="Times New Roman" w:hAnsi="Cambria Math"/>
                                <w:sz w:val="22"/>
                              </w:rPr>
                              <m:t>1+(</m:t>
                            </m:r>
                            <m:f>
                              <m:fPr>
                                <m:ctrlPr>
                                  <w:rPr>
                                    <w:rFonts w:ascii="Cambria Math" w:eastAsia="Times New Roman" w:hAnsi="Cambria Math"/>
                                    <w:sz w:val="22"/>
                                  </w:rPr>
                                </m:ctrlPr>
                              </m:fPr>
                              <m:num>
                                <m:r>
                                  <w:rPr>
                                    <w:rFonts w:ascii="Cambria Math" w:eastAsia="Times New Roman" w:hAnsi="Cambria Math"/>
                                    <w:sz w:val="22"/>
                                  </w:rPr>
                                  <m:t>|i-j</m:t>
                                </m:r>
                                <m:sSup>
                                  <m:sSupPr>
                                    <m:ctrlPr>
                                      <w:rPr>
                                        <w:rFonts w:ascii="Cambria Math" w:eastAsia="Times New Roman" w:hAnsi="Cambria Math"/>
                                        <w:sz w:val="22"/>
                                      </w:rPr>
                                    </m:ctrlPr>
                                  </m:sSupPr>
                                  <m:e>
                                    <m:r>
                                      <w:rPr>
                                        <w:rFonts w:ascii="Cambria Math" w:eastAsia="Times New Roman" w:hAnsi="Cambria Math"/>
                                        <w:sz w:val="22"/>
                                      </w:rPr>
                                      <m:t>|</m:t>
                                    </m:r>
                                  </m:e>
                                  <m:sup>
                                    <m:r>
                                      <w:rPr>
                                        <w:rFonts w:ascii="Cambria Math" w:eastAsia="Times New Roman" w:hAnsi="Cambria Math"/>
                                        <w:sz w:val="22"/>
                                      </w:rPr>
                                      <m:t>2</m:t>
                                    </m:r>
                                  </m:sup>
                                </m:sSup>
                              </m:num>
                              <m:den>
                                <m:sSubSup>
                                  <m:sSubSupPr>
                                    <m:ctrlPr>
                                      <w:rPr>
                                        <w:rFonts w:ascii="Cambria Math" w:eastAsia="Times New Roman" w:hAnsi="Cambria Math"/>
                                        <w:sz w:val="22"/>
                                      </w:rPr>
                                    </m:ctrlPr>
                                  </m:sSubSupPr>
                                  <m:e>
                                    <m:r>
                                      <w:rPr>
                                        <w:rFonts w:ascii="Cambria Math" w:eastAsia="Times New Roman" w:hAnsi="Cambria Math"/>
                                        <w:sz w:val="22"/>
                                      </w:rPr>
                                      <m:t>N</m:t>
                                    </m:r>
                                  </m:e>
                                  <m:sub>
                                    <m:r>
                                      <w:rPr>
                                        <w:rFonts w:ascii="Cambria Math" w:eastAsia="Times New Roman" w:hAnsi="Cambria Math"/>
                                        <w:sz w:val="22"/>
                                      </w:rPr>
                                      <m:t>g</m:t>
                                    </m:r>
                                  </m:sub>
                                  <m:sup>
                                    <m:r>
                                      <w:rPr>
                                        <w:rFonts w:ascii="Cambria Math" w:eastAsia="Times New Roman" w:hAnsi="Cambria Math"/>
                                        <w:sz w:val="22"/>
                                      </w:rPr>
                                      <m:t>2</m:t>
                                    </m:r>
                                  </m:sup>
                                </m:sSubSup>
                              </m:den>
                            </m:f>
                            <m:r>
                              <w:rPr>
                                <w:rFonts w:ascii="Cambria Math" w:eastAsia="Times New Roman" w:hAnsi="Cambria Math"/>
                                <w:sz w:val="22"/>
                              </w:rPr>
                              <m:t>)</m:t>
                            </m:r>
                          </m:den>
                        </m:f>
                      </m:e>
                    </m:nary>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IDMN (</w:t>
            </w:r>
            <w:r w:rsidRPr="00056B93">
              <w:rPr>
                <w:rFonts w:ascii="Times New Roman" w:hAnsi="Times New Roman"/>
                <w:b/>
                <w:sz w:val="22"/>
              </w:rPr>
              <w:t>inverse difference moment normalized</w:t>
            </w:r>
            <w:r w:rsidRPr="00056B93">
              <w:rPr>
                <w:rFonts w:ascii="Times New Roman" w:hAnsi="Times New Roman"/>
                <w:sz w:val="22"/>
              </w:rPr>
              <w:t>) is a measure of the local homogeneity of an image. IDMN weights are the inverse of the Contrast weights (decreasing exponentially from the diagonal i=j in the GLCM). Unlike Homogeneity2, IDMN normalizes the square of the difference between neighboring intensity values by dividing over the square of the total number of discrete intensity values.</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jc w:val="center"/>
              <w:rPr>
                <w:rFonts w:ascii="Times New Roman" w:eastAsia="Times New Roman" w:hAnsi="Times New Roman"/>
                <w:sz w:val="22"/>
              </w:rPr>
            </w:pPr>
            <m:oMathPara>
              <m:oMath>
                <m:r>
                  <m:rPr>
                    <m:nor/>
                  </m:rPr>
                  <w:rPr>
                    <w:rFonts w:ascii="Times New Roman" w:eastAsia="Times New Roman" w:hAnsi="Times New Roman"/>
                    <w:b/>
                    <w:sz w:val="22"/>
                  </w:rPr>
                  <m:t>ID</m:t>
                </m:r>
                <m:r>
                  <w:rPr>
                    <w:rFonts w:ascii="Cambria Math" w:eastAsia="Times New Roman" w:hAnsi="Cambria Math"/>
                    <w:sz w:val="22"/>
                  </w:rPr>
                  <m:t>=</m:t>
                </m:r>
                <m:nary>
                  <m:naryPr>
                    <m:chr m:val="∑"/>
                    <m:limLoc m:val="undOvr"/>
                    <m:grow m:val="1"/>
                    <m:ctrlPr>
                      <w:rPr>
                        <w:rFonts w:ascii="Cambria Math" w:eastAsia="Times New Roman" w:hAnsi="Cambria Math"/>
                        <w:sz w:val="22"/>
                      </w:rPr>
                    </m:ctrlPr>
                  </m:naryPr>
                  <m:sub>
                    <m:r>
                      <w:rPr>
                        <w:rFonts w:ascii="Cambria Math" w:eastAsia="Times New Roman" w:hAnsi="Cambria Math"/>
                        <w:sz w:val="22"/>
                      </w:rPr>
                      <m:t>i=1</m:t>
                    </m:r>
                  </m:sub>
                  <m:sup>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sup>
                  <m:e>
                    <m:nary>
                      <m:naryPr>
                        <m:chr m:val="∑"/>
                        <m:limLoc m:val="undOvr"/>
                        <m:grow m:val="1"/>
                        <m:ctrlPr>
                          <w:rPr>
                            <w:rFonts w:ascii="Cambria Math" w:eastAsia="Times New Roman" w:hAnsi="Cambria Math"/>
                            <w:sz w:val="22"/>
                          </w:rPr>
                        </m:ctrlPr>
                      </m:naryPr>
                      <m:sub>
                        <m:r>
                          <w:rPr>
                            <w:rFonts w:ascii="Cambria Math" w:eastAsia="Times New Roman" w:hAnsi="Cambria Math"/>
                            <w:sz w:val="22"/>
                          </w:rPr>
                          <m:t>j=1</m:t>
                        </m:r>
                      </m:sub>
                      <m:sup>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sup>
                      <m:e>
                        <m:f>
                          <m:fPr>
                            <m:ctrlPr>
                              <w:rPr>
                                <w:rFonts w:ascii="Cambria Math" w:eastAsia="Times New Roman" w:hAnsi="Cambria Math"/>
                                <w:sz w:val="22"/>
                              </w:rPr>
                            </m:ctrlPr>
                          </m:fPr>
                          <m:num>
                            <m:r>
                              <w:rPr>
                                <w:rFonts w:ascii="Cambria Math" w:eastAsia="Times New Roman" w:hAnsi="Cambria Math"/>
                                <w:sz w:val="22"/>
                              </w:rPr>
                              <m:t>p(i,j)</m:t>
                            </m:r>
                          </m:num>
                          <m:den>
                            <m:r>
                              <w:rPr>
                                <w:rFonts w:ascii="Cambria Math" w:eastAsia="Times New Roman" w:hAnsi="Cambria Math"/>
                                <w:sz w:val="22"/>
                              </w:rPr>
                              <m:t>1+|i-j|</m:t>
                            </m:r>
                          </m:den>
                        </m:f>
                      </m:e>
                    </m:nary>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ID (</w:t>
            </w:r>
            <w:r w:rsidRPr="00056B93">
              <w:rPr>
                <w:rFonts w:ascii="Times New Roman" w:hAnsi="Times New Roman"/>
                <w:b/>
                <w:sz w:val="22"/>
              </w:rPr>
              <w:t>inverse difference</w:t>
            </w:r>
            <w:r w:rsidRPr="00056B93">
              <w:rPr>
                <w:rFonts w:ascii="Times New Roman" w:hAnsi="Times New Roman"/>
                <w:sz w:val="22"/>
              </w:rPr>
              <w:t xml:space="preserve"> a.k.a. Homogeneity 1) is another measure of the local homogeneity of an image. With more uniform gray levels, the denominator will remain low, resulting in a higher overall value.</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jc w:val="center"/>
              <w:rPr>
                <w:rFonts w:ascii="Times New Roman" w:eastAsia="Times New Roman" w:hAnsi="Times New Roman"/>
                <w:sz w:val="22"/>
              </w:rPr>
            </w:pPr>
            <m:oMathPara>
              <m:oMath>
                <m:r>
                  <m:rPr>
                    <m:nor/>
                  </m:rPr>
                  <w:rPr>
                    <w:rFonts w:ascii="Times New Roman" w:eastAsia="Times New Roman" w:hAnsi="Times New Roman"/>
                    <w:b/>
                    <w:sz w:val="22"/>
                  </w:rPr>
                  <w:lastRenderedPageBreak/>
                  <m:t>IDN</m:t>
                </m:r>
                <m:r>
                  <w:rPr>
                    <w:rFonts w:ascii="Cambria Math" w:eastAsia="Times New Roman" w:hAnsi="Cambria Math"/>
                    <w:sz w:val="22"/>
                  </w:rPr>
                  <m:t>=</m:t>
                </m:r>
                <m:nary>
                  <m:naryPr>
                    <m:chr m:val="∑"/>
                    <m:limLoc m:val="undOvr"/>
                    <m:grow m:val="1"/>
                    <m:ctrlPr>
                      <w:rPr>
                        <w:rFonts w:ascii="Cambria Math" w:eastAsia="Times New Roman" w:hAnsi="Cambria Math"/>
                        <w:sz w:val="22"/>
                      </w:rPr>
                    </m:ctrlPr>
                  </m:naryPr>
                  <m:sub>
                    <m:r>
                      <w:rPr>
                        <w:rFonts w:ascii="Cambria Math" w:eastAsia="Times New Roman" w:hAnsi="Cambria Math"/>
                        <w:sz w:val="22"/>
                      </w:rPr>
                      <m:t>i=1</m:t>
                    </m:r>
                  </m:sub>
                  <m:sup>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sup>
                  <m:e>
                    <m:nary>
                      <m:naryPr>
                        <m:chr m:val="∑"/>
                        <m:limLoc m:val="undOvr"/>
                        <m:grow m:val="1"/>
                        <m:ctrlPr>
                          <w:rPr>
                            <w:rFonts w:ascii="Cambria Math" w:eastAsia="Times New Roman" w:hAnsi="Cambria Math"/>
                            <w:sz w:val="22"/>
                          </w:rPr>
                        </m:ctrlPr>
                      </m:naryPr>
                      <m:sub>
                        <m:r>
                          <w:rPr>
                            <w:rFonts w:ascii="Cambria Math" w:eastAsia="Times New Roman" w:hAnsi="Cambria Math"/>
                            <w:sz w:val="22"/>
                          </w:rPr>
                          <m:t>j=1</m:t>
                        </m:r>
                      </m:sub>
                      <m:sup>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sup>
                      <m:e>
                        <m:f>
                          <m:fPr>
                            <m:ctrlPr>
                              <w:rPr>
                                <w:rFonts w:ascii="Cambria Math" w:eastAsia="Times New Roman" w:hAnsi="Cambria Math"/>
                                <w:sz w:val="22"/>
                              </w:rPr>
                            </m:ctrlPr>
                          </m:fPr>
                          <m:num>
                            <m:r>
                              <w:rPr>
                                <w:rFonts w:ascii="Cambria Math" w:eastAsia="Times New Roman" w:hAnsi="Cambria Math"/>
                                <w:sz w:val="22"/>
                              </w:rPr>
                              <m:t>p(i,j)</m:t>
                            </m:r>
                          </m:num>
                          <m:den>
                            <m:r>
                              <w:rPr>
                                <w:rFonts w:ascii="Cambria Math" w:eastAsia="Times New Roman" w:hAnsi="Cambria Math"/>
                                <w:sz w:val="22"/>
                              </w:rPr>
                              <m:t>1+(</m:t>
                            </m:r>
                            <m:f>
                              <m:fPr>
                                <m:ctrlPr>
                                  <w:rPr>
                                    <w:rFonts w:ascii="Cambria Math" w:eastAsia="Times New Roman" w:hAnsi="Cambria Math"/>
                                    <w:sz w:val="22"/>
                                  </w:rPr>
                                </m:ctrlPr>
                              </m:fPr>
                              <m:num>
                                <m:r>
                                  <w:rPr>
                                    <w:rFonts w:ascii="Cambria Math" w:eastAsia="Times New Roman" w:hAnsi="Cambria Math"/>
                                    <w:sz w:val="22"/>
                                  </w:rPr>
                                  <m:t>|i-j|</m:t>
                                </m:r>
                              </m:num>
                              <m:den>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den>
                            </m:f>
                            <m:r>
                              <w:rPr>
                                <w:rFonts w:ascii="Cambria Math" w:eastAsia="Times New Roman" w:hAnsi="Cambria Math"/>
                                <w:sz w:val="22"/>
                              </w:rPr>
                              <m:t>)</m:t>
                            </m:r>
                          </m:den>
                        </m:f>
                      </m:e>
                    </m:nary>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IDN (</w:t>
            </w:r>
            <w:r w:rsidRPr="00056B93">
              <w:rPr>
                <w:rFonts w:ascii="Times New Roman" w:hAnsi="Times New Roman"/>
                <w:b/>
                <w:sz w:val="22"/>
              </w:rPr>
              <w:t>inverse difference normalized</w:t>
            </w:r>
            <w:r w:rsidRPr="00056B93">
              <w:rPr>
                <w:rFonts w:ascii="Times New Roman" w:hAnsi="Times New Roman"/>
                <w:sz w:val="22"/>
              </w:rPr>
              <w:t>) is another measure of the local homogeneity of an image. Unlike Homogeneity1, IDN normalizes the difference between the neighboring intensity values by dividing over the total number of discrete intensity values.</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jc w:val="center"/>
              <w:rPr>
                <w:rFonts w:ascii="Times New Roman" w:eastAsia="Times New Roman" w:hAnsi="Times New Roman"/>
                <w:sz w:val="22"/>
              </w:rPr>
            </w:pPr>
            <m:oMathPara>
              <m:oMath>
                <m:r>
                  <m:rPr>
                    <m:nor/>
                  </m:rPr>
                  <w:rPr>
                    <w:rFonts w:ascii="Times New Roman" w:eastAsia="Times New Roman" w:hAnsi="Times New Roman"/>
                    <w:b/>
                    <w:sz w:val="22"/>
                  </w:rPr>
                  <m:t>Inverse variance</m:t>
                </m:r>
                <m:r>
                  <w:rPr>
                    <w:rFonts w:ascii="Cambria Math" w:eastAsia="Times New Roman" w:hAnsi="Cambria Math"/>
                    <w:sz w:val="22"/>
                  </w:rPr>
                  <m:t>=</m:t>
                </m:r>
                <m:nary>
                  <m:naryPr>
                    <m:chr m:val="∑"/>
                    <m:limLoc m:val="undOvr"/>
                    <m:grow m:val="1"/>
                    <m:ctrlPr>
                      <w:rPr>
                        <w:rFonts w:ascii="Cambria Math" w:eastAsia="Times New Roman" w:hAnsi="Cambria Math"/>
                        <w:sz w:val="22"/>
                      </w:rPr>
                    </m:ctrlPr>
                  </m:naryPr>
                  <m:sub>
                    <m:r>
                      <w:rPr>
                        <w:rFonts w:ascii="Cambria Math" w:eastAsia="Times New Roman" w:hAnsi="Cambria Math"/>
                        <w:sz w:val="22"/>
                      </w:rPr>
                      <m:t>i=1</m:t>
                    </m:r>
                  </m:sub>
                  <m:sup>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sup>
                  <m:e>
                    <m:nary>
                      <m:naryPr>
                        <m:chr m:val="∑"/>
                        <m:limLoc m:val="undOvr"/>
                        <m:grow m:val="1"/>
                        <m:ctrlPr>
                          <w:rPr>
                            <w:rFonts w:ascii="Cambria Math" w:eastAsia="Times New Roman" w:hAnsi="Cambria Math"/>
                            <w:sz w:val="22"/>
                          </w:rPr>
                        </m:ctrlPr>
                      </m:naryPr>
                      <m:sub>
                        <m:r>
                          <w:rPr>
                            <w:rFonts w:ascii="Cambria Math" w:eastAsia="Times New Roman" w:hAnsi="Cambria Math"/>
                            <w:sz w:val="22"/>
                          </w:rPr>
                          <m:t>j=1</m:t>
                        </m:r>
                      </m:sub>
                      <m:sup>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sup>
                      <m:e>
                        <m:f>
                          <m:fPr>
                            <m:ctrlPr>
                              <w:rPr>
                                <w:rFonts w:ascii="Cambria Math" w:eastAsia="Times New Roman" w:hAnsi="Cambria Math"/>
                                <w:sz w:val="22"/>
                              </w:rPr>
                            </m:ctrlPr>
                          </m:fPr>
                          <m:num>
                            <m:r>
                              <w:rPr>
                                <w:rFonts w:ascii="Cambria Math" w:eastAsia="Times New Roman" w:hAnsi="Cambria Math"/>
                                <w:sz w:val="22"/>
                              </w:rPr>
                              <m:t>p(i,j)</m:t>
                            </m:r>
                          </m:num>
                          <m:den>
                            <m:r>
                              <w:rPr>
                                <w:rFonts w:ascii="Cambria Math" w:eastAsia="Times New Roman" w:hAnsi="Cambria Math"/>
                                <w:sz w:val="22"/>
                              </w:rPr>
                              <m:t>|i-j</m:t>
                            </m:r>
                            <m:sSup>
                              <m:sSupPr>
                                <m:ctrlPr>
                                  <w:rPr>
                                    <w:rFonts w:ascii="Cambria Math" w:eastAsia="Times New Roman" w:hAnsi="Cambria Math"/>
                                    <w:sz w:val="22"/>
                                  </w:rPr>
                                </m:ctrlPr>
                              </m:sSupPr>
                              <m:e>
                                <m:r>
                                  <w:rPr>
                                    <w:rFonts w:ascii="Cambria Math" w:eastAsia="Times New Roman" w:hAnsi="Cambria Math"/>
                                    <w:sz w:val="22"/>
                                  </w:rPr>
                                  <m:t>|</m:t>
                                </m:r>
                              </m:e>
                              <m:sup>
                                <m:r>
                                  <w:rPr>
                                    <w:rFonts w:ascii="Cambria Math" w:eastAsia="Times New Roman" w:hAnsi="Cambria Math"/>
                                    <w:sz w:val="22"/>
                                  </w:rPr>
                                  <m:t>2</m:t>
                                </m:r>
                              </m:sup>
                            </m:sSup>
                          </m:den>
                        </m:f>
                      </m:e>
                    </m:nary>
                    <m:r>
                      <w:rPr>
                        <w:rFonts w:ascii="Cambria Math" w:eastAsia="Times New Roman" w:hAnsi="Cambria Math"/>
                        <w:sz w:val="22"/>
                      </w:rPr>
                      <m:t>,i≠j</m:t>
                    </m:r>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jc w:val="center"/>
              <w:rPr>
                <w:rFonts w:ascii="Times New Roman" w:eastAsia="Times New Roman" w:hAnsi="Times New Roman"/>
                <w:sz w:val="22"/>
              </w:rPr>
            </w:pPr>
            <m:oMathPara>
              <m:oMath>
                <m:r>
                  <m:rPr>
                    <m:nor/>
                  </m:rPr>
                  <w:rPr>
                    <w:rFonts w:ascii="Times New Roman" w:eastAsia="Times New Roman" w:hAnsi="Times New Roman"/>
                    <w:b/>
                    <w:sz w:val="22"/>
                  </w:rPr>
                  <m:t>Maximum probability</m:t>
                </m:r>
                <m:r>
                  <w:rPr>
                    <w:rFonts w:ascii="Cambria Math" w:eastAsia="Times New Roman" w:hAnsi="Cambria Math"/>
                    <w:sz w:val="22"/>
                  </w:rPr>
                  <m:t>=max(p(i,j))</m:t>
                </m:r>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Maximum Probability</w:t>
            </w:r>
            <w:r w:rsidRPr="00056B93">
              <w:rPr>
                <w:rFonts w:ascii="Times New Roman" w:hAnsi="Times New Roman"/>
                <w:sz w:val="22"/>
              </w:rPr>
              <w:t xml:space="preserve"> is occurrences of the most predominant pair of neighboring intensity values (also known as Joint maximum).</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jc w:val="center"/>
              <w:rPr>
                <w:rFonts w:ascii="Times New Roman" w:eastAsia="Times New Roman" w:hAnsi="Times New Roman"/>
                <w:sz w:val="22"/>
              </w:rPr>
            </w:pPr>
            <m:oMathPara>
              <m:oMath>
                <m:r>
                  <m:rPr>
                    <m:nor/>
                  </m:rPr>
                  <w:rPr>
                    <w:rFonts w:ascii="Times New Roman" w:eastAsia="Times New Roman" w:hAnsi="Times New Roman"/>
                    <w:b/>
                    <w:sz w:val="22"/>
                  </w:rPr>
                  <m:t>Sum average</m:t>
                </m:r>
                <m:r>
                  <w:rPr>
                    <w:rFonts w:ascii="Cambria Math" w:eastAsia="Times New Roman" w:hAnsi="Cambria Math"/>
                    <w:sz w:val="22"/>
                  </w:rPr>
                  <m:t>=</m:t>
                </m:r>
                <m:nary>
                  <m:naryPr>
                    <m:chr m:val="∑"/>
                    <m:limLoc m:val="undOvr"/>
                    <m:grow m:val="1"/>
                    <m:ctrlPr>
                      <w:rPr>
                        <w:rFonts w:ascii="Cambria Math" w:eastAsia="Times New Roman" w:hAnsi="Cambria Math"/>
                        <w:sz w:val="22"/>
                      </w:rPr>
                    </m:ctrlPr>
                  </m:naryPr>
                  <m:sub>
                    <m:r>
                      <w:rPr>
                        <w:rFonts w:ascii="Cambria Math" w:eastAsia="Times New Roman" w:hAnsi="Cambria Math"/>
                        <w:sz w:val="22"/>
                      </w:rPr>
                      <m:t>k=2</m:t>
                    </m:r>
                  </m:sub>
                  <m:sup>
                    <m:r>
                      <w:rPr>
                        <w:rFonts w:ascii="Cambria Math" w:eastAsia="Times New Roman" w:hAnsi="Cambria Math"/>
                        <w:sz w:val="22"/>
                      </w:rPr>
                      <m:t>2</m:t>
                    </m:r>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sup>
                  <m:e>
                    <m:sSub>
                      <m:sSubPr>
                        <m:ctrlPr>
                          <w:rPr>
                            <w:rFonts w:ascii="Cambria Math" w:eastAsia="Times New Roman" w:hAnsi="Cambria Math"/>
                            <w:sz w:val="22"/>
                          </w:rPr>
                        </m:ctrlPr>
                      </m:sSubPr>
                      <m:e>
                        <m:r>
                          <w:rPr>
                            <w:rFonts w:ascii="Cambria Math" w:eastAsia="Times New Roman" w:hAnsi="Cambria Math"/>
                            <w:sz w:val="22"/>
                          </w:rPr>
                          <m:t>p</m:t>
                        </m:r>
                      </m:e>
                      <m:sub>
                        <m:r>
                          <w:rPr>
                            <w:rFonts w:ascii="Cambria Math" w:eastAsia="Times New Roman" w:hAnsi="Cambria Math"/>
                            <w:sz w:val="22"/>
                          </w:rPr>
                          <m:t>x+y</m:t>
                        </m:r>
                      </m:sub>
                    </m:sSub>
                    <m:r>
                      <w:rPr>
                        <w:rFonts w:ascii="Cambria Math" w:eastAsia="Times New Roman" w:hAnsi="Cambria Math"/>
                        <w:sz w:val="22"/>
                      </w:rPr>
                      <m:t>(k)k</m:t>
                    </m:r>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 xml:space="preserve">Sum Average </w:t>
            </w:r>
            <w:r w:rsidRPr="00056B93">
              <w:rPr>
                <w:rFonts w:ascii="Times New Roman" w:hAnsi="Times New Roman"/>
                <w:sz w:val="22"/>
              </w:rPr>
              <w:t>measures the relationship between occurrences of pairs with lower intensity values and occurrences of pairs with higher intensity values.</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jc w:val="center"/>
              <w:rPr>
                <w:rFonts w:ascii="Times New Roman" w:eastAsia="Times New Roman" w:hAnsi="Times New Roman"/>
                <w:sz w:val="22"/>
              </w:rPr>
            </w:pPr>
            <m:oMathPara>
              <m:oMath>
                <m:r>
                  <m:rPr>
                    <m:nor/>
                  </m:rPr>
                  <w:rPr>
                    <w:rFonts w:ascii="Times New Roman" w:eastAsia="Times New Roman" w:hAnsi="Times New Roman"/>
                    <w:b/>
                    <w:sz w:val="22"/>
                  </w:rPr>
                  <m:t>Sum entropy</m:t>
                </m:r>
                <m:r>
                  <w:rPr>
                    <w:rFonts w:ascii="Cambria Math" w:eastAsia="Times New Roman" w:hAnsi="Cambria Math"/>
                    <w:sz w:val="22"/>
                  </w:rPr>
                  <m:t>=</m:t>
                </m:r>
                <m:nary>
                  <m:naryPr>
                    <m:chr m:val="∑"/>
                    <m:limLoc m:val="undOvr"/>
                    <m:grow m:val="1"/>
                    <m:ctrlPr>
                      <w:rPr>
                        <w:rFonts w:ascii="Cambria Math" w:eastAsia="Times New Roman" w:hAnsi="Cambria Math"/>
                        <w:sz w:val="22"/>
                      </w:rPr>
                    </m:ctrlPr>
                  </m:naryPr>
                  <m:sub>
                    <m:r>
                      <w:rPr>
                        <w:rFonts w:ascii="Cambria Math" w:eastAsia="Times New Roman" w:hAnsi="Cambria Math"/>
                        <w:sz w:val="22"/>
                      </w:rPr>
                      <m:t>k=2</m:t>
                    </m:r>
                  </m:sub>
                  <m:sup>
                    <m:r>
                      <w:rPr>
                        <w:rFonts w:ascii="Cambria Math" w:eastAsia="Times New Roman" w:hAnsi="Cambria Math"/>
                        <w:sz w:val="22"/>
                      </w:rPr>
                      <m:t>2</m:t>
                    </m:r>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sup>
                  <m:e>
                    <m:sSub>
                      <m:sSubPr>
                        <m:ctrlPr>
                          <w:rPr>
                            <w:rFonts w:ascii="Cambria Math" w:eastAsia="Times New Roman" w:hAnsi="Cambria Math"/>
                            <w:sz w:val="22"/>
                          </w:rPr>
                        </m:ctrlPr>
                      </m:sSubPr>
                      <m:e>
                        <m:r>
                          <w:rPr>
                            <w:rFonts w:ascii="Cambria Math" w:eastAsia="Times New Roman" w:hAnsi="Cambria Math"/>
                            <w:sz w:val="22"/>
                          </w:rPr>
                          <m:t>p</m:t>
                        </m:r>
                      </m:e>
                      <m:sub>
                        <m:r>
                          <w:rPr>
                            <w:rFonts w:ascii="Cambria Math" w:eastAsia="Times New Roman" w:hAnsi="Cambria Math"/>
                            <w:sz w:val="22"/>
                          </w:rPr>
                          <m:t>x+y</m:t>
                        </m:r>
                      </m:sub>
                    </m:sSub>
                    <m:r>
                      <w:rPr>
                        <w:rFonts w:ascii="Cambria Math" w:eastAsia="Times New Roman" w:hAnsi="Cambria Math"/>
                        <w:sz w:val="22"/>
                      </w:rPr>
                      <m:t>(k)</m:t>
                    </m:r>
                    <m:sSub>
                      <m:sSubPr>
                        <m:ctrlPr>
                          <w:rPr>
                            <w:rFonts w:ascii="Cambria Math" w:eastAsia="Times New Roman" w:hAnsi="Cambria Math"/>
                            <w:sz w:val="22"/>
                          </w:rPr>
                        </m:ctrlPr>
                      </m:sSubPr>
                      <m:e>
                        <m:r>
                          <m:rPr>
                            <m:sty m:val="p"/>
                          </m:rPr>
                          <w:rPr>
                            <w:rFonts w:ascii="Cambria Math" w:eastAsia="Times New Roman" w:hAnsi="Cambria Math"/>
                            <w:sz w:val="22"/>
                          </w:rPr>
                          <m:t>log</m:t>
                        </m:r>
                      </m:e>
                      <m:sub>
                        <m:r>
                          <w:rPr>
                            <w:rFonts w:ascii="Cambria Math" w:eastAsia="Times New Roman" w:hAnsi="Cambria Math"/>
                            <w:sz w:val="22"/>
                          </w:rPr>
                          <m:t>2</m:t>
                        </m:r>
                      </m:sub>
                    </m:sSub>
                    <m:r>
                      <w:rPr>
                        <w:rFonts w:ascii="Cambria Math" w:eastAsia="Times New Roman" w:hAnsi="Cambria Math"/>
                        <w:sz w:val="22"/>
                      </w:rPr>
                      <m:t>⁡(</m:t>
                    </m:r>
                    <m:sSub>
                      <m:sSubPr>
                        <m:ctrlPr>
                          <w:rPr>
                            <w:rFonts w:ascii="Cambria Math" w:eastAsia="Times New Roman" w:hAnsi="Cambria Math"/>
                            <w:sz w:val="22"/>
                          </w:rPr>
                        </m:ctrlPr>
                      </m:sSubPr>
                      <m:e>
                        <m:r>
                          <w:rPr>
                            <w:rFonts w:ascii="Cambria Math" w:eastAsia="Times New Roman" w:hAnsi="Cambria Math"/>
                            <w:sz w:val="22"/>
                          </w:rPr>
                          <m:t>p</m:t>
                        </m:r>
                      </m:e>
                      <m:sub>
                        <m:r>
                          <w:rPr>
                            <w:rFonts w:ascii="Cambria Math" w:eastAsia="Times New Roman" w:hAnsi="Cambria Math"/>
                            <w:sz w:val="22"/>
                          </w:rPr>
                          <m:t>x+y</m:t>
                        </m:r>
                      </m:sub>
                    </m:sSub>
                    <m:r>
                      <w:rPr>
                        <w:rFonts w:ascii="Cambria Math" w:eastAsia="Times New Roman" w:hAnsi="Cambria Math"/>
                        <w:sz w:val="22"/>
                      </w:rPr>
                      <m:t>(k)+ϵ)</m:t>
                    </m:r>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Sum Entropy</w:t>
            </w:r>
            <w:r w:rsidRPr="00056B93">
              <w:rPr>
                <w:rFonts w:ascii="Times New Roman" w:hAnsi="Times New Roman"/>
                <w:sz w:val="22"/>
              </w:rPr>
              <w:t xml:space="preserve"> is a sum of neighborhood intensity value differences.</w:t>
            </w:r>
          </w:p>
        </w:tc>
      </w:tr>
      <w:tr w:rsidR="00056B93" w:rsidRPr="00056B93" w:rsidTr="00794604">
        <w:tc>
          <w:tcPr>
            <w:tcW w:w="5665" w:type="dxa"/>
            <w:tcBorders>
              <w:top w:val="dashed" w:sz="4" w:space="0" w:color="auto"/>
              <w:bottom w:val="dashed" w:sz="4" w:space="0" w:color="auto"/>
            </w:tcBorders>
          </w:tcPr>
          <w:p w:rsidR="00056B93" w:rsidRPr="00056B93" w:rsidRDefault="00056B93" w:rsidP="00794604">
            <w:pPr>
              <w:jc w:val="center"/>
              <w:rPr>
                <w:rFonts w:ascii="Times New Roman" w:eastAsia="Times New Roman" w:hAnsi="Times New Roman"/>
                <w:sz w:val="22"/>
              </w:rPr>
            </w:pPr>
            <m:oMathPara>
              <m:oMath>
                <m:r>
                  <m:rPr>
                    <m:nor/>
                  </m:rPr>
                  <w:rPr>
                    <w:rFonts w:ascii="Times New Roman" w:eastAsia="Times New Roman" w:hAnsi="Times New Roman"/>
                    <w:b/>
                    <w:sz w:val="22"/>
                  </w:rPr>
                  <m:t>Sum squares</m:t>
                </m:r>
                <m:r>
                  <w:rPr>
                    <w:rFonts w:ascii="Cambria Math" w:eastAsia="Times New Roman" w:hAnsi="Cambria Math"/>
                    <w:sz w:val="22"/>
                  </w:rPr>
                  <m:t>=</m:t>
                </m:r>
                <m:nary>
                  <m:naryPr>
                    <m:chr m:val="∑"/>
                    <m:limLoc m:val="undOvr"/>
                    <m:grow m:val="1"/>
                    <m:ctrlPr>
                      <w:rPr>
                        <w:rFonts w:ascii="Cambria Math" w:eastAsia="Times New Roman" w:hAnsi="Cambria Math"/>
                        <w:sz w:val="22"/>
                      </w:rPr>
                    </m:ctrlPr>
                  </m:naryPr>
                  <m:sub>
                    <m:r>
                      <w:rPr>
                        <w:rFonts w:ascii="Cambria Math" w:eastAsia="Times New Roman" w:hAnsi="Cambria Math"/>
                        <w:sz w:val="22"/>
                      </w:rPr>
                      <m:t>i=1</m:t>
                    </m:r>
                  </m:sub>
                  <m:sup>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sup>
                  <m:e>
                    <m:nary>
                      <m:naryPr>
                        <m:chr m:val="∑"/>
                        <m:limLoc m:val="undOvr"/>
                        <m:grow m:val="1"/>
                        <m:ctrlPr>
                          <w:rPr>
                            <w:rFonts w:ascii="Cambria Math" w:eastAsia="Times New Roman" w:hAnsi="Cambria Math"/>
                            <w:sz w:val="22"/>
                          </w:rPr>
                        </m:ctrlPr>
                      </m:naryPr>
                      <m:sub>
                        <m:r>
                          <w:rPr>
                            <w:rFonts w:ascii="Cambria Math" w:eastAsia="Times New Roman" w:hAnsi="Cambria Math"/>
                            <w:sz w:val="22"/>
                          </w:rPr>
                          <m:t>j=1</m:t>
                        </m:r>
                      </m:sub>
                      <m:sup>
                        <m:sSub>
                          <m:sSubPr>
                            <m:ctrlPr>
                              <w:rPr>
                                <w:rFonts w:ascii="Cambria Math" w:eastAsia="Times New Roman" w:hAnsi="Cambria Math"/>
                                <w:sz w:val="22"/>
                              </w:rPr>
                            </m:ctrlPr>
                          </m:sSubPr>
                          <m:e>
                            <m:r>
                              <w:rPr>
                                <w:rFonts w:ascii="Cambria Math" w:eastAsia="Times New Roman" w:hAnsi="Cambria Math"/>
                                <w:sz w:val="22"/>
                              </w:rPr>
                              <m:t>N</m:t>
                            </m:r>
                          </m:e>
                          <m:sub>
                            <m:r>
                              <w:rPr>
                                <w:rFonts w:ascii="Cambria Math" w:eastAsia="Times New Roman" w:hAnsi="Cambria Math"/>
                                <w:sz w:val="22"/>
                              </w:rPr>
                              <m:t>g</m:t>
                            </m:r>
                          </m:sub>
                        </m:sSub>
                      </m:sup>
                      <m:e>
                        <m:r>
                          <w:rPr>
                            <w:rFonts w:ascii="Cambria Math" w:eastAsia="Times New Roman" w:hAnsi="Cambria Math"/>
                            <w:sz w:val="22"/>
                          </w:rPr>
                          <m:t>(i-</m:t>
                        </m:r>
                        <m:sSub>
                          <m:sSubPr>
                            <m:ctrlPr>
                              <w:rPr>
                                <w:rFonts w:ascii="Cambria Math" w:eastAsia="Times New Roman" w:hAnsi="Cambria Math"/>
                                <w:sz w:val="22"/>
                              </w:rPr>
                            </m:ctrlPr>
                          </m:sSubPr>
                          <m:e>
                            <m:r>
                              <w:rPr>
                                <w:rFonts w:ascii="Cambria Math" w:eastAsia="Times New Roman" w:hAnsi="Cambria Math"/>
                                <w:sz w:val="22"/>
                              </w:rPr>
                              <m:t>μ</m:t>
                            </m:r>
                          </m:e>
                          <m:sub>
                            <m:r>
                              <w:rPr>
                                <w:rFonts w:ascii="Cambria Math" w:eastAsia="Times New Roman" w:hAnsi="Cambria Math"/>
                                <w:sz w:val="22"/>
                              </w:rPr>
                              <m:t>x</m:t>
                            </m:r>
                          </m:sub>
                        </m:sSub>
                        <m:sSup>
                          <m:sSupPr>
                            <m:ctrlPr>
                              <w:rPr>
                                <w:rFonts w:ascii="Cambria Math" w:eastAsia="Times New Roman" w:hAnsi="Cambria Math"/>
                                <w:sz w:val="22"/>
                              </w:rPr>
                            </m:ctrlPr>
                          </m:sSupPr>
                          <m:e>
                            <m:r>
                              <w:rPr>
                                <w:rFonts w:ascii="Cambria Math" w:eastAsia="Times New Roman" w:hAnsi="Cambria Math"/>
                                <w:sz w:val="22"/>
                              </w:rPr>
                              <m:t>)</m:t>
                            </m:r>
                          </m:e>
                          <m:sup>
                            <m:r>
                              <w:rPr>
                                <w:rFonts w:ascii="Cambria Math" w:eastAsia="Times New Roman" w:hAnsi="Cambria Math"/>
                                <w:sz w:val="22"/>
                              </w:rPr>
                              <m:t>2</m:t>
                            </m:r>
                          </m:sup>
                        </m:sSup>
                        <m:r>
                          <w:rPr>
                            <w:rFonts w:ascii="Cambria Math" w:eastAsia="Times New Roman" w:hAnsi="Cambria Math"/>
                            <w:sz w:val="22"/>
                          </w:rPr>
                          <m:t>p(i,j)</m:t>
                        </m:r>
                      </m:e>
                    </m:nary>
                  </m:e>
                </m:nary>
              </m:oMath>
            </m:oMathPara>
          </w:p>
        </w:tc>
        <w:tc>
          <w:tcPr>
            <w:tcW w:w="4111"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Sum of Squares</w:t>
            </w:r>
            <w:r w:rsidRPr="00056B93">
              <w:rPr>
                <w:rFonts w:ascii="Times New Roman" w:hAnsi="Times New Roman"/>
                <w:sz w:val="22"/>
              </w:rPr>
              <w:t xml:space="preserve"> or Variance is a measure in the distribution of neigboring intensity level pairs about the mean intensity level in the GLCM. (Defined by IBSI as Joint Variance).</w:t>
            </w:r>
          </w:p>
        </w:tc>
      </w:tr>
      <w:tr w:rsidR="00056B93" w:rsidRPr="00056B93" w:rsidTr="00794604">
        <w:tc>
          <w:tcPr>
            <w:tcW w:w="9776" w:type="dxa"/>
            <w:gridSpan w:val="2"/>
            <w:tcBorders>
              <w:top w:val="dashed" w:sz="4" w:space="0" w:color="auto"/>
              <w:bottom w:val="single" w:sz="18" w:space="0" w:color="auto"/>
            </w:tcBorders>
          </w:tcPr>
          <w:p w:rsidR="00056B93" w:rsidRPr="00056B93" w:rsidRDefault="00056B93" w:rsidP="00794604">
            <w:pPr>
              <w:rPr>
                <w:rFonts w:ascii="Times New Roman" w:hAnsi="Times New Roman"/>
                <w:b/>
                <w:sz w:val="22"/>
              </w:rPr>
            </w:pPr>
            <w:r w:rsidRPr="00056B93">
              <w:rPr>
                <w:rFonts w:ascii="Times New Roman" w:hAnsi="Times New Roman"/>
                <w:sz w:val="22"/>
              </w:rPr>
              <w:t xml:space="preserve">Adapted from </w:t>
            </w:r>
            <w:hyperlink r:id="rId8" w:history="1">
              <w:r w:rsidRPr="00056B93">
                <w:rPr>
                  <w:rStyle w:val="a7"/>
                  <w:rFonts w:ascii="Times New Roman" w:hAnsi="Times New Roman"/>
                  <w:sz w:val="22"/>
                </w:rPr>
                <w:t>http://pyradiomics.readthedocs.io/en/latest/features.html</w:t>
              </w:r>
            </w:hyperlink>
            <w:r w:rsidRPr="00056B93">
              <w:rPr>
                <w:rFonts w:ascii="Times New Roman" w:hAnsi="Times New Roman"/>
                <w:sz w:val="22"/>
              </w:rPr>
              <w:t xml:space="preserve"> – last accessed March 22, 2018. © Copyright 2016, pyradiomics community, http://github.com/radiomics/pyradiomics Revision eae15eff.</w:t>
            </w:r>
          </w:p>
        </w:tc>
      </w:tr>
    </w:tbl>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b/>
          <w:i/>
          <w:sz w:val="22"/>
          <w:u w:val="single"/>
        </w:rPr>
      </w:pPr>
    </w:p>
    <w:p w:rsidR="00056B93" w:rsidRPr="00056B93" w:rsidRDefault="00056B93" w:rsidP="00056B93">
      <w:pPr>
        <w:rPr>
          <w:rFonts w:ascii="Times New Roman" w:hAnsi="Times New Roman"/>
          <w:i/>
          <w:sz w:val="22"/>
        </w:rPr>
      </w:pPr>
      <w:r w:rsidRPr="00056B93">
        <w:rPr>
          <w:rFonts w:ascii="Times New Roman" w:hAnsi="Times New Roman"/>
          <w:b/>
          <w:i/>
          <w:sz w:val="22"/>
          <w:u w:val="single"/>
        </w:rPr>
        <w:t>d. Gray Level Size Zone Matrix (GLSZM)</w:t>
      </w:r>
    </w:p>
    <w:p w:rsidR="00056B93" w:rsidRPr="00056B93" w:rsidRDefault="00056B93" w:rsidP="00056B93">
      <w:pPr>
        <w:rPr>
          <w:rFonts w:ascii="Times New Roman" w:hAnsi="Times New Roman"/>
          <w:sz w:val="22"/>
        </w:rPr>
      </w:pPr>
      <w:r w:rsidRPr="00056B93">
        <w:rPr>
          <w:rFonts w:ascii="Times New Roman" w:hAnsi="Times New Roman"/>
          <w:sz w:val="22"/>
        </w:rPr>
        <w:t xml:space="preserve">A Gray Level Size Zone (GLSZM) describes gray level zones in a ROI, which are defined as the number of connected voxels that share the same gray level intensity. A voxel is considered connected if the distance is 1 according to the infinity norm (26-connected region in a 3D, 8-connected region in 2D). In a gray level size zone matrix </w:t>
      </w:r>
      <w:r w:rsidRPr="00056B93">
        <w:rPr>
          <w:rFonts w:ascii="Times New Roman" w:hAnsi="Times New Roman"/>
          <w:b/>
          <w:i/>
          <w:sz w:val="22"/>
        </w:rPr>
        <w:t>P(i,j)</w:t>
      </w:r>
      <w:r w:rsidRPr="00056B93">
        <w:rPr>
          <w:rFonts w:ascii="Times New Roman" w:hAnsi="Times New Roman"/>
          <w:sz w:val="22"/>
        </w:rPr>
        <w:t xml:space="preserve"> the </w:t>
      </w:r>
      <w:r w:rsidRPr="00056B93">
        <w:rPr>
          <w:rFonts w:ascii="Times New Roman" w:hAnsi="Times New Roman"/>
          <w:b/>
          <w:sz w:val="22"/>
        </w:rPr>
        <w:t>(i,j)</w:t>
      </w:r>
      <w:r w:rsidRPr="00056B93">
        <w:rPr>
          <w:rFonts w:ascii="Times New Roman" w:hAnsi="Times New Roman"/>
          <w:b/>
          <w:sz w:val="22"/>
          <w:vertAlign w:val="superscript"/>
        </w:rPr>
        <w:t>th</w:t>
      </w:r>
      <w:r w:rsidRPr="00056B93">
        <w:rPr>
          <w:rFonts w:ascii="Times New Roman" w:hAnsi="Times New Roman"/>
          <w:sz w:val="22"/>
        </w:rPr>
        <w:t xml:space="preserve"> element equals the number of zones with gray level </w:t>
      </w:r>
      <w:r w:rsidRPr="00056B93">
        <w:rPr>
          <w:rFonts w:ascii="Times New Roman" w:hAnsi="Times New Roman"/>
          <w:b/>
          <w:i/>
          <w:sz w:val="22"/>
        </w:rPr>
        <w:t>i</w:t>
      </w:r>
      <w:r w:rsidRPr="00056B93">
        <w:rPr>
          <w:rFonts w:ascii="Times New Roman" w:hAnsi="Times New Roman"/>
          <w:sz w:val="22"/>
        </w:rPr>
        <w:t xml:space="preserve"> and size </w:t>
      </w:r>
      <w:r w:rsidRPr="00056B93">
        <w:rPr>
          <w:rFonts w:ascii="Times New Roman" w:hAnsi="Times New Roman"/>
          <w:b/>
          <w:i/>
          <w:sz w:val="22"/>
        </w:rPr>
        <w:t>j</w:t>
      </w:r>
      <w:r w:rsidRPr="00056B93">
        <w:rPr>
          <w:rFonts w:ascii="Times New Roman" w:hAnsi="Times New Roman"/>
          <w:i/>
          <w:sz w:val="22"/>
        </w:rPr>
        <w:t xml:space="preserve"> </w:t>
      </w:r>
      <w:r w:rsidRPr="00056B93">
        <w:rPr>
          <w:rFonts w:ascii="Times New Roman" w:hAnsi="Times New Roman"/>
          <w:sz w:val="22"/>
        </w:rPr>
        <w:t>appear in image. Contrary to GLCM and GLRLM, the GLSZM is rotation independent, with only one matrix calculated for all directions in the ROI (Table S9).</w:t>
      </w:r>
    </w:p>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sz w:val="22"/>
        </w:rPr>
      </w:pPr>
      <w:r w:rsidRPr="00056B93">
        <w:rPr>
          <w:rFonts w:ascii="Times New Roman" w:hAnsi="Times New Roman"/>
          <w:sz w:val="22"/>
        </w:rPr>
        <w:t>Let:</w:t>
      </w:r>
    </w:p>
    <w:p w:rsidR="00056B93" w:rsidRPr="00056B93" w:rsidRDefault="00056B93" w:rsidP="00056B93">
      <w:pPr>
        <w:rPr>
          <w:rFonts w:ascii="Times New Roman" w:hAnsi="Times New Roman"/>
          <w:sz w:val="22"/>
        </w:rPr>
      </w:pPr>
      <w:r w:rsidRPr="00056B93">
        <w:rPr>
          <w:rFonts w:ascii="Times New Roman" w:hAnsi="Times New Roman"/>
          <w:b/>
          <w:sz w:val="22"/>
        </w:rPr>
        <w:t>N</w:t>
      </w:r>
      <w:r w:rsidRPr="00056B93">
        <w:rPr>
          <w:rFonts w:ascii="Times New Roman" w:hAnsi="Times New Roman"/>
          <w:b/>
          <w:sz w:val="22"/>
          <w:vertAlign w:val="subscript"/>
        </w:rPr>
        <w:t>g</w:t>
      </w:r>
      <w:r w:rsidRPr="00056B93">
        <w:rPr>
          <w:rFonts w:ascii="Times New Roman" w:hAnsi="Times New Roman"/>
          <w:sz w:val="22"/>
        </w:rPr>
        <w:t xml:space="preserve"> be the number of discreet intensity values in the image</w:t>
      </w:r>
    </w:p>
    <w:p w:rsidR="00056B93" w:rsidRPr="00056B93" w:rsidRDefault="00056B93" w:rsidP="00056B93">
      <w:pPr>
        <w:rPr>
          <w:rFonts w:ascii="Times New Roman" w:hAnsi="Times New Roman"/>
          <w:sz w:val="22"/>
        </w:rPr>
      </w:pPr>
      <w:r w:rsidRPr="00056B93">
        <w:rPr>
          <w:rFonts w:ascii="Times New Roman" w:hAnsi="Times New Roman"/>
          <w:b/>
          <w:sz w:val="22"/>
        </w:rPr>
        <w:t>N</w:t>
      </w:r>
      <w:r w:rsidRPr="00056B93">
        <w:rPr>
          <w:rFonts w:ascii="Times New Roman" w:hAnsi="Times New Roman"/>
          <w:b/>
          <w:sz w:val="22"/>
          <w:vertAlign w:val="subscript"/>
        </w:rPr>
        <w:t>s</w:t>
      </w:r>
      <w:r w:rsidRPr="00056B93">
        <w:rPr>
          <w:rFonts w:ascii="Times New Roman" w:hAnsi="Times New Roman"/>
          <w:sz w:val="22"/>
        </w:rPr>
        <w:t xml:space="preserve"> be the number of discreet zone sizes in the image</w:t>
      </w:r>
    </w:p>
    <w:p w:rsidR="00056B93" w:rsidRPr="00056B93" w:rsidRDefault="00056B93" w:rsidP="00056B93">
      <w:pPr>
        <w:rPr>
          <w:rFonts w:ascii="Times New Roman" w:hAnsi="Times New Roman"/>
          <w:sz w:val="22"/>
        </w:rPr>
      </w:pPr>
      <w:r w:rsidRPr="00056B93">
        <w:rPr>
          <w:rFonts w:ascii="Times New Roman" w:hAnsi="Times New Roman"/>
          <w:b/>
          <w:sz w:val="22"/>
        </w:rPr>
        <w:lastRenderedPageBreak/>
        <w:t>N</w:t>
      </w:r>
      <w:r w:rsidRPr="00056B93">
        <w:rPr>
          <w:rFonts w:ascii="Times New Roman" w:hAnsi="Times New Roman"/>
          <w:b/>
          <w:sz w:val="22"/>
          <w:vertAlign w:val="subscript"/>
        </w:rPr>
        <w:t>p</w:t>
      </w:r>
      <w:r w:rsidRPr="00056B93">
        <w:rPr>
          <w:rFonts w:ascii="Times New Roman" w:hAnsi="Times New Roman"/>
          <w:sz w:val="22"/>
        </w:rPr>
        <w:t xml:space="preserve"> be the number of voxels in the image</w:t>
      </w:r>
    </w:p>
    <w:p w:rsidR="00056B93" w:rsidRPr="00056B93" w:rsidRDefault="00056B93" w:rsidP="00056B93">
      <w:pPr>
        <w:rPr>
          <w:rFonts w:ascii="Times New Roman" w:hAnsi="Times New Roman"/>
          <w:sz w:val="22"/>
        </w:rPr>
      </w:pPr>
      <w:r w:rsidRPr="00056B93">
        <w:rPr>
          <w:rFonts w:ascii="Times New Roman" w:hAnsi="Times New Roman"/>
          <w:b/>
          <w:sz w:val="22"/>
        </w:rPr>
        <w:t>N</w:t>
      </w:r>
      <w:r w:rsidRPr="00056B93">
        <w:rPr>
          <w:rFonts w:ascii="Times New Roman" w:hAnsi="Times New Roman"/>
          <w:b/>
          <w:sz w:val="22"/>
          <w:vertAlign w:val="subscript"/>
        </w:rPr>
        <w:t>z</w:t>
      </w:r>
      <w:r w:rsidRPr="00056B93">
        <w:rPr>
          <w:rFonts w:ascii="Times New Roman" w:hAnsi="Times New Roman"/>
          <w:sz w:val="22"/>
        </w:rPr>
        <w:t xml:space="preserve"> be the number of zones in the ROI, which is equal to </w:t>
      </w:r>
      <m:oMath>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r>
              <m:rPr>
                <m:nor/>
              </m:rPr>
              <w:rPr>
                <w:rFonts w:ascii="Times New Roman" w:hAnsi="Times New Roman"/>
                <w:sz w:val="22"/>
              </w:rPr>
              <m:t>P</m:t>
            </m:r>
            <m:r>
              <w:rPr>
                <w:rFonts w:ascii="Cambria Math" w:hAnsi="Cambria Math"/>
                <w:sz w:val="22"/>
              </w:rPr>
              <m:t>(i,j)</m:t>
            </m:r>
          </m:e>
        </m:nary>
      </m:oMath>
      <w:r w:rsidRPr="00056B93">
        <w:rPr>
          <w:rFonts w:ascii="Times New Roman" w:hAnsi="Times New Roman"/>
          <w:sz w:val="22"/>
        </w:rPr>
        <w:t xml:space="preserve"> and </w:t>
      </w:r>
      <w:r w:rsidRPr="00056B93">
        <w:rPr>
          <w:rFonts w:ascii="Times New Roman" w:hAnsi="Times New Roman"/>
          <w:b/>
          <w:i/>
          <w:sz w:val="22"/>
        </w:rPr>
        <w:t>1 ≤ N</w:t>
      </w:r>
      <w:r w:rsidRPr="00056B93">
        <w:rPr>
          <w:rFonts w:ascii="Times New Roman" w:hAnsi="Times New Roman"/>
          <w:b/>
          <w:i/>
          <w:sz w:val="22"/>
          <w:vertAlign w:val="subscript"/>
        </w:rPr>
        <w:t xml:space="preserve">z </w:t>
      </w:r>
      <w:r w:rsidRPr="00056B93">
        <w:rPr>
          <w:rFonts w:ascii="Times New Roman" w:hAnsi="Times New Roman"/>
          <w:b/>
          <w:i/>
          <w:sz w:val="22"/>
        </w:rPr>
        <w:t>≤ N</w:t>
      </w:r>
      <w:r w:rsidRPr="00056B93">
        <w:rPr>
          <w:rFonts w:ascii="Times New Roman" w:hAnsi="Times New Roman"/>
          <w:b/>
          <w:i/>
          <w:sz w:val="22"/>
          <w:vertAlign w:val="subscript"/>
        </w:rPr>
        <w:t>p</w:t>
      </w:r>
    </w:p>
    <w:p w:rsidR="00056B93" w:rsidRPr="00056B93" w:rsidRDefault="00056B93" w:rsidP="00056B93">
      <w:pPr>
        <w:rPr>
          <w:rFonts w:ascii="Times New Roman" w:hAnsi="Times New Roman"/>
          <w:sz w:val="22"/>
        </w:rPr>
      </w:pPr>
      <w:r w:rsidRPr="00056B93">
        <w:rPr>
          <w:rFonts w:ascii="Times New Roman" w:hAnsi="Times New Roman"/>
          <w:b/>
          <w:i/>
          <w:sz w:val="22"/>
        </w:rPr>
        <w:t>P(i,j)</w:t>
      </w:r>
      <w:r w:rsidRPr="00056B93">
        <w:rPr>
          <w:rFonts w:ascii="Times New Roman" w:hAnsi="Times New Roman"/>
          <w:sz w:val="22"/>
        </w:rPr>
        <w:t xml:space="preserve"> be the size zone matrix</w:t>
      </w:r>
    </w:p>
    <w:p w:rsidR="00056B93" w:rsidRPr="00056B93" w:rsidRDefault="00056B93" w:rsidP="00056B93">
      <w:pPr>
        <w:rPr>
          <w:rFonts w:ascii="Times New Roman" w:hAnsi="Times New Roman"/>
          <w:sz w:val="22"/>
        </w:rPr>
      </w:pPr>
      <w:r w:rsidRPr="00056B93">
        <w:rPr>
          <w:rFonts w:ascii="Times New Roman" w:hAnsi="Times New Roman"/>
          <w:b/>
          <w:i/>
          <w:sz w:val="22"/>
        </w:rPr>
        <w:t>p(i,j)</w:t>
      </w:r>
      <w:r w:rsidRPr="00056B93">
        <w:rPr>
          <w:rFonts w:ascii="Times New Roman" w:hAnsi="Times New Roman"/>
          <w:sz w:val="22"/>
        </w:rPr>
        <w:t xml:space="preserve"> be the normalized size zone matrix, defined as </w:t>
      </w:r>
      <m:oMath>
        <m:r>
          <w:rPr>
            <w:rFonts w:ascii="Cambria Math" w:hAnsi="Cambria Math"/>
            <w:sz w:val="22"/>
          </w:rPr>
          <m:t>p(i,j)=</m:t>
        </m:r>
        <m:f>
          <m:fPr>
            <m:ctrlPr>
              <w:rPr>
                <w:rFonts w:ascii="Cambria Math" w:hAnsi="Cambria Math"/>
                <w:sz w:val="22"/>
              </w:rPr>
            </m:ctrlPr>
          </m:fPr>
          <m:num>
            <m:r>
              <m:rPr>
                <m:nor/>
              </m:rPr>
              <w:rPr>
                <w:rFonts w:ascii="Times New Roman" w:hAnsi="Times New Roman"/>
                <w:sz w:val="22"/>
              </w:rPr>
              <m:t>P</m:t>
            </m:r>
            <m:r>
              <w:rPr>
                <w:rFonts w:ascii="Cambria Math" w:hAnsi="Cambria Math"/>
                <w:sz w:val="22"/>
              </w:rPr>
              <m:t>(i,j)</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w:r w:rsidRPr="00056B93">
        <w:rPr>
          <w:rFonts w:ascii="Times New Roman" w:hAnsi="Times New Roman"/>
          <w:sz w:val="22"/>
        </w:rPr>
        <w:t xml:space="preserve"> </w:t>
      </w:r>
    </w:p>
    <w:p w:rsidR="00056B93" w:rsidRPr="00056B93" w:rsidRDefault="00056B93" w:rsidP="00056B93">
      <w:pPr>
        <w:rPr>
          <w:rFonts w:ascii="Times New Roman" w:hAnsi="Times New Roman"/>
          <w:sz w:val="22"/>
        </w:rPr>
      </w:pPr>
      <w:r w:rsidRPr="00056B93">
        <w:rPr>
          <w:rFonts w:ascii="Times New Roman" w:hAnsi="Times New Roman"/>
          <w:b/>
          <w:i/>
          <w:sz w:val="22"/>
        </w:rPr>
        <w:t>ϵ</w:t>
      </w:r>
      <w:r w:rsidRPr="00056B93">
        <w:rPr>
          <w:rFonts w:ascii="Times New Roman" w:hAnsi="Times New Roman"/>
          <w:sz w:val="22"/>
        </w:rPr>
        <w:t xml:space="preserve"> is an arbitrarily small positive number (≈2.2×10−16).</w:t>
      </w:r>
    </w:p>
    <w:p w:rsidR="00056B93" w:rsidRPr="00056B93" w:rsidRDefault="00056B93" w:rsidP="00056B93">
      <w:pPr>
        <w:rPr>
          <w:rFonts w:ascii="Times New Roman" w:hAnsi="Times New Roman"/>
          <w:sz w:val="22"/>
        </w:rPr>
      </w:pPr>
    </w:p>
    <w:p w:rsidR="00A42381" w:rsidRDefault="00A42381" w:rsidP="00056B93">
      <w:pPr>
        <w:rPr>
          <w:rFonts w:ascii="Times New Roman" w:hAnsi="Times New Roman"/>
          <w:sz w:val="22"/>
        </w:rPr>
      </w:pPr>
    </w:p>
    <w:p w:rsidR="00A42381" w:rsidRDefault="00A42381">
      <w:pPr>
        <w:widowControl/>
        <w:jc w:val="left"/>
        <w:rPr>
          <w:rFonts w:ascii="Times New Roman" w:hAnsi="Times New Roman"/>
          <w:sz w:val="22"/>
        </w:rPr>
      </w:pPr>
      <w:r>
        <w:rPr>
          <w:rFonts w:ascii="Times New Roman" w:hAnsi="Times New Roman"/>
          <w:sz w:val="22"/>
        </w:rPr>
        <w:br w:type="page"/>
      </w:r>
    </w:p>
    <w:tbl>
      <w:tblPr>
        <w:tblW w:w="9776" w:type="dxa"/>
        <w:tblLook w:val="04A0" w:firstRow="1" w:lastRow="0" w:firstColumn="1" w:lastColumn="0" w:noHBand="0" w:noVBand="1"/>
      </w:tblPr>
      <w:tblGrid>
        <w:gridCol w:w="4248"/>
        <w:gridCol w:w="5528"/>
      </w:tblGrid>
      <w:tr w:rsidR="00056B93" w:rsidRPr="00056B93" w:rsidTr="00794604">
        <w:tc>
          <w:tcPr>
            <w:tcW w:w="9776" w:type="dxa"/>
            <w:gridSpan w:val="2"/>
            <w:tcBorders>
              <w:bottom w:val="single" w:sz="18" w:space="0" w:color="auto"/>
            </w:tcBorders>
          </w:tcPr>
          <w:p w:rsidR="00056B93" w:rsidRDefault="00056B93" w:rsidP="00056B93">
            <w:pPr>
              <w:rPr>
                <w:rFonts w:ascii="Times New Roman" w:hAnsi="Times New Roman"/>
                <w:sz w:val="22"/>
              </w:rPr>
            </w:pPr>
            <w:r>
              <w:rPr>
                <w:rFonts w:ascii="Times New Roman" w:hAnsi="Times New Roman"/>
                <w:b/>
                <w:sz w:val="22"/>
              </w:rPr>
              <w:lastRenderedPageBreak/>
              <w:t>Supplemental Table</w:t>
            </w:r>
            <w:r>
              <w:rPr>
                <w:rFonts w:ascii="Times New Roman" w:hAnsi="Times New Roman"/>
                <w:b/>
                <w:sz w:val="22"/>
              </w:rPr>
              <w:t xml:space="preserve"> </w:t>
            </w:r>
            <w:r w:rsidRPr="00056B93">
              <w:rPr>
                <w:rFonts w:ascii="Times New Roman" w:hAnsi="Times New Roman"/>
                <w:b/>
                <w:sz w:val="22"/>
              </w:rPr>
              <w:t>4</w:t>
            </w:r>
            <w:r>
              <w:rPr>
                <w:rFonts w:ascii="Times New Roman" w:hAnsi="Times New Roman"/>
                <w:b/>
                <w:sz w:val="22"/>
              </w:rPr>
              <w:t>:</w:t>
            </w:r>
            <w:r w:rsidRPr="00056B93">
              <w:rPr>
                <w:rFonts w:ascii="Times New Roman" w:hAnsi="Times New Roman"/>
                <w:b/>
                <w:sz w:val="22"/>
              </w:rPr>
              <w:t xml:space="preserve"> </w:t>
            </w:r>
            <w:r w:rsidRPr="00056B93">
              <w:rPr>
                <w:rFonts w:ascii="Times New Roman" w:hAnsi="Times New Roman"/>
                <w:sz w:val="22"/>
              </w:rPr>
              <w:t xml:space="preserve">Gray Level Size Zone Matrix (GLSZM) statistics </w:t>
            </w:r>
          </w:p>
          <w:p w:rsidR="00A42381" w:rsidRPr="00056B93" w:rsidRDefault="00A42381" w:rsidP="00056B93">
            <w:pPr>
              <w:rPr>
                <w:rFonts w:ascii="Times New Roman" w:hAnsi="Times New Roman"/>
                <w:b/>
                <w:sz w:val="22"/>
              </w:rPr>
            </w:pPr>
          </w:p>
        </w:tc>
      </w:tr>
      <w:tr w:rsidR="00056B93" w:rsidRPr="00056B93" w:rsidTr="00794604">
        <w:tc>
          <w:tcPr>
            <w:tcW w:w="4248" w:type="dxa"/>
            <w:tcBorders>
              <w:top w:val="single" w:sz="18" w:space="0" w:color="auto"/>
              <w:bottom w:val="single" w:sz="8" w:space="0" w:color="auto"/>
            </w:tcBorders>
          </w:tcPr>
          <w:p w:rsidR="00056B93" w:rsidRPr="00056B93" w:rsidRDefault="00056B93" w:rsidP="00794604">
            <w:pPr>
              <w:jc w:val="center"/>
              <w:rPr>
                <w:rFonts w:ascii="Times New Roman" w:eastAsia="Times New Roman" w:hAnsi="Times New Roman"/>
                <w:b/>
                <w:sz w:val="22"/>
              </w:rPr>
            </w:pPr>
            <w:r w:rsidRPr="00056B93">
              <w:rPr>
                <w:rFonts w:ascii="Times New Roman" w:eastAsia="Times New Roman" w:hAnsi="Times New Roman"/>
                <w:b/>
                <w:sz w:val="22"/>
              </w:rPr>
              <w:t>Radiomic feature</w:t>
            </w:r>
          </w:p>
        </w:tc>
        <w:tc>
          <w:tcPr>
            <w:tcW w:w="5528" w:type="dxa"/>
            <w:tcBorders>
              <w:top w:val="single" w:sz="18" w:space="0" w:color="auto"/>
              <w:bottom w:val="single" w:sz="8" w:space="0" w:color="auto"/>
            </w:tcBorders>
          </w:tcPr>
          <w:p w:rsidR="00056B93" w:rsidRPr="00056B93" w:rsidRDefault="00056B93" w:rsidP="00794604">
            <w:pPr>
              <w:jc w:val="center"/>
              <w:rPr>
                <w:rFonts w:ascii="Times New Roman" w:hAnsi="Times New Roman"/>
                <w:b/>
                <w:sz w:val="22"/>
              </w:rPr>
            </w:pPr>
            <w:r w:rsidRPr="00056B93">
              <w:rPr>
                <w:rFonts w:ascii="Times New Roman" w:hAnsi="Times New Roman"/>
                <w:b/>
                <w:sz w:val="22"/>
              </w:rPr>
              <w:t>Interpretation</w:t>
            </w:r>
          </w:p>
        </w:tc>
      </w:tr>
      <w:tr w:rsidR="00056B93" w:rsidRPr="00056B93" w:rsidTr="00794604">
        <w:tc>
          <w:tcPr>
            <w:tcW w:w="4248" w:type="dxa"/>
            <w:tcBorders>
              <w:top w:val="single" w:sz="8"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SAE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f>
                          <m:fPr>
                            <m:ctrlPr>
                              <w:rPr>
                                <w:rFonts w:ascii="Cambria Math" w:hAnsi="Cambria Math"/>
                                <w:sz w:val="22"/>
                              </w:rPr>
                            </m:ctrlPr>
                          </m:fPr>
                          <m:num>
                            <m:r>
                              <m:rPr>
                                <m:nor/>
                              </m:rPr>
                              <w:rPr>
                                <w:rFonts w:ascii="Times New Roman" w:hAnsi="Times New Roman"/>
                                <w:sz w:val="22"/>
                              </w:rPr>
                              <m:t>P</m:t>
                            </m:r>
                            <m:r>
                              <w:rPr>
                                <w:rFonts w:ascii="Cambria Math" w:hAnsi="Cambria Math"/>
                                <w:sz w:val="22"/>
                              </w:rPr>
                              <m:t>(i,j)</m:t>
                            </m:r>
                          </m:num>
                          <m:den>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den>
                        </m:f>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528" w:type="dxa"/>
            <w:tcBorders>
              <w:top w:val="single" w:sz="8"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SAE (small area emphasis)</w:t>
            </w:r>
            <w:r w:rsidRPr="00056B93">
              <w:rPr>
                <w:rFonts w:ascii="Times New Roman" w:hAnsi="Times New Roman"/>
                <w:sz w:val="22"/>
              </w:rPr>
              <w:t xml:space="preserve"> is a measure of the distribution of small size zones, with a greater value indicative of smaller size zones and more fine textures.</w:t>
            </w:r>
          </w:p>
        </w:tc>
      </w:tr>
      <w:tr w:rsidR="00056B93" w:rsidRPr="00056B93" w:rsidTr="00794604">
        <w:tc>
          <w:tcPr>
            <w:tcW w:w="4248"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LAE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r>
                          <m:rPr>
                            <m:nor/>
                          </m:rPr>
                          <w:rPr>
                            <w:rFonts w:ascii="Times New Roman" w:hAnsi="Times New Roman"/>
                            <w:sz w:val="22"/>
                          </w:rPr>
                          <m:t>P</m:t>
                        </m:r>
                        <m:r>
                          <w:rPr>
                            <w:rFonts w:ascii="Cambria Math" w:hAnsi="Cambria Math"/>
                            <w:sz w:val="22"/>
                          </w:rPr>
                          <m:t>(i,j)</m:t>
                        </m:r>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LAE (large area emphasis)</w:t>
            </w:r>
            <w:r w:rsidRPr="00056B93">
              <w:rPr>
                <w:rFonts w:ascii="Times New Roman" w:hAnsi="Times New Roman"/>
                <w:sz w:val="22"/>
              </w:rPr>
              <w:t xml:space="preserve"> is a measure of the distribution of large area size zones, with a greater value indicative of larger size zones and more coarse textures.</w:t>
            </w:r>
          </w:p>
        </w:tc>
      </w:tr>
      <w:tr w:rsidR="00056B93" w:rsidRPr="00056B93" w:rsidTr="00794604">
        <w:tc>
          <w:tcPr>
            <w:tcW w:w="4248"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GLN</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sSup>
                      <m:sSupPr>
                        <m:ctrlPr>
                          <w:rPr>
                            <w:rFonts w:ascii="Cambria Math" w:hAnsi="Cambria Math"/>
                            <w:sz w:val="22"/>
                          </w:rPr>
                        </m:ctrlPr>
                      </m:sSupPr>
                      <m:e>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r>
                              <m:rPr>
                                <m:nor/>
                              </m:rPr>
                              <w:rPr>
                                <w:rFonts w:ascii="Times New Roman" w:hAnsi="Times New Roman"/>
                                <w:sz w:val="22"/>
                              </w:rPr>
                              <m:t>P</m:t>
                            </m:r>
                            <m:r>
                              <w:rPr>
                                <w:rFonts w:ascii="Cambria Math" w:hAnsi="Cambria Math"/>
                                <w:sz w:val="22"/>
                              </w:rPr>
                              <m:t>(i,j)</m:t>
                            </m:r>
                          </m:e>
                        </m:nary>
                        <m:r>
                          <w:rPr>
                            <w:rFonts w:ascii="Cambria Math" w:hAnsi="Cambria Math"/>
                            <w:sz w:val="22"/>
                          </w:rPr>
                          <m:t>)</m:t>
                        </m:r>
                      </m:e>
                      <m:sup>
                        <m:r>
                          <w:rPr>
                            <w:rFonts w:ascii="Cambria Math" w:hAnsi="Cambria Math"/>
                            <w:sz w:val="22"/>
                          </w:rPr>
                          <m:t>2</m:t>
                        </m:r>
                      </m:sup>
                    </m:sSup>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 xml:space="preserve">GLN (gray level non-uniformity) </w:t>
            </w:r>
            <w:r w:rsidRPr="00056B93">
              <w:rPr>
                <w:rFonts w:ascii="Times New Roman" w:hAnsi="Times New Roman"/>
                <w:sz w:val="22"/>
              </w:rPr>
              <w:t>measures the variability of gray-level intensity values in the image, with a lower value indicating more homogeneity in intensity values.</w:t>
            </w:r>
          </w:p>
        </w:tc>
      </w:tr>
      <w:tr w:rsidR="00056B93" w:rsidRPr="00056B93" w:rsidTr="00794604">
        <w:tc>
          <w:tcPr>
            <w:tcW w:w="4248"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GLNN</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sSup>
                      <m:sSupPr>
                        <m:ctrlPr>
                          <w:rPr>
                            <w:rFonts w:ascii="Cambria Math" w:hAnsi="Cambria Math"/>
                            <w:sz w:val="22"/>
                          </w:rPr>
                        </m:ctrlPr>
                      </m:sSupPr>
                      <m:e>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r>
                              <m:rPr>
                                <m:nor/>
                              </m:rPr>
                              <w:rPr>
                                <w:rFonts w:ascii="Times New Roman" w:hAnsi="Times New Roman"/>
                                <w:sz w:val="22"/>
                              </w:rPr>
                              <m:t>P</m:t>
                            </m:r>
                            <m:r>
                              <w:rPr>
                                <w:rFonts w:ascii="Cambria Math" w:hAnsi="Cambria Math"/>
                                <w:sz w:val="22"/>
                              </w:rPr>
                              <m:t>(i,j)</m:t>
                            </m:r>
                          </m:e>
                        </m:nary>
                        <m:r>
                          <w:rPr>
                            <w:rFonts w:ascii="Cambria Math" w:hAnsi="Cambria Math"/>
                            <w:sz w:val="22"/>
                          </w:rPr>
                          <m:t>)</m:t>
                        </m:r>
                      </m:e>
                      <m:sup>
                        <m:r>
                          <w:rPr>
                            <w:rFonts w:ascii="Cambria Math" w:hAnsi="Cambria Math"/>
                            <w:sz w:val="22"/>
                          </w:rPr>
                          <m:t>2</m:t>
                        </m:r>
                      </m:sup>
                    </m:sSup>
                  </m:num>
                  <m:den>
                    <m:sSubSup>
                      <m:sSubSupPr>
                        <m:ctrlPr>
                          <w:rPr>
                            <w:rFonts w:ascii="Cambria Math" w:hAnsi="Cambria Math"/>
                            <w:sz w:val="22"/>
                          </w:rPr>
                        </m:ctrlPr>
                      </m:sSubSupPr>
                      <m:e>
                        <m:r>
                          <w:rPr>
                            <w:rFonts w:ascii="Cambria Math" w:hAnsi="Cambria Math"/>
                            <w:sz w:val="22"/>
                          </w:rPr>
                          <m:t>N</m:t>
                        </m:r>
                      </m:e>
                      <m:sub>
                        <m:r>
                          <w:rPr>
                            <w:rFonts w:ascii="Cambria Math" w:hAnsi="Cambria Math"/>
                            <w:sz w:val="22"/>
                          </w:rPr>
                          <m:t>z</m:t>
                        </m:r>
                      </m:sub>
                      <m:sup>
                        <m:r>
                          <w:rPr>
                            <w:rFonts w:ascii="Cambria Math" w:hAnsi="Cambria Math"/>
                            <w:sz w:val="22"/>
                          </w:rPr>
                          <m:t>2</m:t>
                        </m:r>
                      </m:sup>
                    </m:sSubSup>
                  </m:den>
                </m:f>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GLNN (gray level non-uniformity normalized)</w:t>
            </w:r>
            <w:r w:rsidRPr="00056B93">
              <w:rPr>
                <w:rFonts w:ascii="Times New Roman" w:hAnsi="Times New Roman"/>
                <w:sz w:val="22"/>
              </w:rPr>
              <w:t xml:space="preserve"> measures the variability of gray-level intensity values in the image, with a lower value indicating a greater similarity in intensity values. This is the normalized version of the GLN formula.</w:t>
            </w:r>
          </w:p>
        </w:tc>
      </w:tr>
      <w:tr w:rsidR="00056B93" w:rsidRPr="00056B93" w:rsidTr="00794604">
        <w:tc>
          <w:tcPr>
            <w:tcW w:w="4248" w:type="dxa"/>
            <w:tcBorders>
              <w:top w:val="dashed" w:sz="4" w:space="0" w:color="auto"/>
              <w:bottom w:val="dashed" w:sz="4"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SZN</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nary>
                    <m:sSup>
                      <m:sSupPr>
                        <m:ctrlPr>
                          <w:rPr>
                            <w:rFonts w:ascii="Cambria Math" w:hAnsi="Cambria Math"/>
                            <w:sz w:val="22"/>
                          </w:rPr>
                        </m:ctrlPr>
                      </m:sSupPr>
                      <m:e>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m:rPr>
                                <m:nor/>
                              </m:rPr>
                              <w:rPr>
                                <w:rFonts w:ascii="Times New Roman" w:hAnsi="Times New Roman"/>
                                <w:sz w:val="22"/>
                              </w:rPr>
                              <m:t>P</m:t>
                            </m:r>
                            <m:r>
                              <w:rPr>
                                <w:rFonts w:ascii="Cambria Math" w:hAnsi="Cambria Math"/>
                                <w:sz w:val="22"/>
                              </w:rPr>
                              <m:t>(i,j)</m:t>
                            </m:r>
                          </m:e>
                        </m:nary>
                        <m:r>
                          <w:rPr>
                            <w:rFonts w:ascii="Cambria Math" w:hAnsi="Cambria Math"/>
                            <w:sz w:val="22"/>
                          </w:rPr>
                          <m:t>)</m:t>
                        </m:r>
                      </m:e>
                      <m:sup>
                        <m:r>
                          <w:rPr>
                            <w:rFonts w:ascii="Cambria Math" w:hAnsi="Cambria Math"/>
                            <w:sz w:val="22"/>
                          </w:rPr>
                          <m:t>2</m:t>
                        </m:r>
                      </m:sup>
                    </m:sSup>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SZN (size zone non-uniformity)</w:t>
            </w:r>
            <w:r w:rsidRPr="00056B93">
              <w:rPr>
                <w:rFonts w:ascii="Times New Roman" w:hAnsi="Times New Roman"/>
                <w:sz w:val="22"/>
              </w:rPr>
              <w:t xml:space="preserve"> measures the variability of size zone volumes in the image, with a lower value indicating more homogeneity in size zone volumes.</w:t>
            </w:r>
          </w:p>
        </w:tc>
      </w:tr>
      <w:tr w:rsidR="00056B93" w:rsidRPr="00056B93" w:rsidTr="00794604">
        <w:tc>
          <w:tcPr>
            <w:tcW w:w="4248" w:type="dxa"/>
            <w:tcBorders>
              <w:top w:val="dashed" w:sz="4" w:space="0" w:color="auto"/>
              <w:bottom w:val="dashed" w:sz="4"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SZNN</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nary>
                    <m:sSup>
                      <m:sSupPr>
                        <m:ctrlPr>
                          <w:rPr>
                            <w:rFonts w:ascii="Cambria Math" w:hAnsi="Cambria Math"/>
                            <w:sz w:val="22"/>
                          </w:rPr>
                        </m:ctrlPr>
                      </m:sSupPr>
                      <m:e>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m:rPr>
                                <m:nor/>
                              </m:rPr>
                              <w:rPr>
                                <w:rFonts w:ascii="Times New Roman" w:hAnsi="Times New Roman"/>
                                <w:sz w:val="22"/>
                              </w:rPr>
                              <m:t>P</m:t>
                            </m:r>
                            <m:r>
                              <w:rPr>
                                <w:rFonts w:ascii="Cambria Math" w:hAnsi="Cambria Math"/>
                                <w:sz w:val="22"/>
                              </w:rPr>
                              <m:t>(i,j)</m:t>
                            </m:r>
                          </m:e>
                        </m:nary>
                        <m:r>
                          <w:rPr>
                            <w:rFonts w:ascii="Cambria Math" w:hAnsi="Cambria Math"/>
                            <w:sz w:val="22"/>
                          </w:rPr>
                          <m:t>)</m:t>
                        </m:r>
                      </m:e>
                      <m:sup>
                        <m:r>
                          <w:rPr>
                            <w:rFonts w:ascii="Cambria Math" w:hAnsi="Cambria Math"/>
                            <w:sz w:val="22"/>
                          </w:rPr>
                          <m:t>2</m:t>
                        </m:r>
                      </m:sup>
                    </m:sSup>
                  </m:num>
                  <m:den>
                    <m:sSubSup>
                      <m:sSubSupPr>
                        <m:ctrlPr>
                          <w:rPr>
                            <w:rFonts w:ascii="Cambria Math" w:hAnsi="Cambria Math"/>
                            <w:sz w:val="22"/>
                          </w:rPr>
                        </m:ctrlPr>
                      </m:sSubSupPr>
                      <m:e>
                        <m:r>
                          <w:rPr>
                            <w:rFonts w:ascii="Cambria Math" w:hAnsi="Cambria Math"/>
                            <w:sz w:val="22"/>
                          </w:rPr>
                          <m:t>N</m:t>
                        </m:r>
                      </m:e>
                      <m:sub>
                        <m:r>
                          <w:rPr>
                            <w:rFonts w:ascii="Cambria Math" w:hAnsi="Cambria Math"/>
                            <w:sz w:val="22"/>
                          </w:rPr>
                          <m:t>z</m:t>
                        </m:r>
                      </m:sub>
                      <m:sup>
                        <m:r>
                          <w:rPr>
                            <w:rFonts w:ascii="Cambria Math" w:hAnsi="Cambria Math"/>
                            <w:sz w:val="22"/>
                          </w:rPr>
                          <m:t>2</m:t>
                        </m:r>
                      </m:sup>
                    </m:sSubSup>
                  </m:den>
                </m:f>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SZNN (size zone non-uniformity normalized)</w:t>
            </w:r>
            <w:r w:rsidRPr="00056B93">
              <w:rPr>
                <w:rFonts w:ascii="Times New Roman" w:hAnsi="Times New Roman"/>
                <w:sz w:val="22"/>
              </w:rPr>
              <w:t xml:space="preserve"> measures the variability of size zone volumes throughout the image, with a lower value indicating more homogeneity among zone size volumes in the image. This is the normalized version of the SZN formula.</w:t>
            </w:r>
          </w:p>
        </w:tc>
      </w:tr>
      <w:tr w:rsidR="00056B93" w:rsidRPr="00056B93" w:rsidTr="00794604">
        <w:tc>
          <w:tcPr>
            <w:tcW w:w="4248" w:type="dxa"/>
            <w:tcBorders>
              <w:top w:val="dashed" w:sz="4" w:space="0" w:color="auto"/>
              <w:bottom w:val="dashed" w:sz="4"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Zone Percentage</m:t>
                </m:r>
                <m:r>
                  <w:rPr>
                    <w:rFonts w:ascii="Cambria Math" w:hAnsi="Cambria Math"/>
                    <w:sz w:val="22"/>
                  </w:rPr>
                  <m:t>=</m:t>
                </m:r>
                <m:f>
                  <m:fPr>
                    <m:ctrlPr>
                      <w:rPr>
                        <w:rFonts w:ascii="Cambria Math" w:hAnsi="Cambria Math"/>
                        <w:sz w:val="22"/>
                      </w:rPr>
                    </m:ctrlPr>
                  </m:fPr>
                  <m:num>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num>
                  <m:den>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den>
                </m:f>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ZP (Zone Percentage)</w:t>
            </w:r>
            <w:r w:rsidRPr="00056B93">
              <w:rPr>
                <w:rFonts w:ascii="Times New Roman" w:hAnsi="Times New Roman"/>
                <w:sz w:val="22"/>
              </w:rPr>
              <w:t xml:space="preserve"> measures the coarseness of the texture by taking the ratio of number of zones and number of voxels in the ROI. Values are in range </w:t>
            </w:r>
            <m:oMath>
              <m:f>
                <m:fPr>
                  <m:ctrlPr>
                    <w:rPr>
                      <w:rFonts w:ascii="Cambria Math" w:hAnsi="Cambria Math"/>
                      <w:sz w:val="22"/>
                    </w:rPr>
                  </m:ctrlPr>
                </m:fPr>
                <m:num>
                  <m:r>
                    <w:rPr>
                      <w:rFonts w:ascii="Cambria Math" w:hAnsi="Cambria Math"/>
                      <w:sz w:val="22"/>
                    </w:rPr>
                    <m:t>1</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den>
              </m:f>
              <m:r>
                <w:rPr>
                  <w:rFonts w:ascii="Cambria Math" w:hAnsi="Cambria Math"/>
                  <w:sz w:val="22"/>
                </w:rPr>
                <m:t>≤ZP≤1</m:t>
              </m:r>
            </m:oMath>
            <w:r w:rsidRPr="00056B93">
              <w:rPr>
                <w:rFonts w:ascii="Times New Roman" w:hAnsi="Times New Roman"/>
                <w:sz w:val="22"/>
              </w:rPr>
              <w:t>, with higher values indicating a larger portion of the ROI consists of small zones (indicates a more fine texture).</w:t>
            </w:r>
          </w:p>
        </w:tc>
      </w:tr>
      <w:tr w:rsidR="00056B93" w:rsidRPr="00056B93" w:rsidTr="00794604">
        <w:tc>
          <w:tcPr>
            <w:tcW w:w="4248" w:type="dxa"/>
            <w:tcBorders>
              <w:top w:val="dashed" w:sz="4" w:space="0" w:color="auto"/>
              <w:bottom w:val="dashed" w:sz="4" w:space="0" w:color="auto"/>
            </w:tcBorders>
          </w:tcPr>
          <w:p w:rsidR="00056B93" w:rsidRPr="00056B93" w:rsidRDefault="00056B93" w:rsidP="00794604">
            <w:pPr>
              <w:jc w:val="center"/>
              <w:rPr>
                <w:rFonts w:ascii="Times New Roman" w:hAnsi="Times New Roman"/>
                <w:sz w:val="22"/>
              </w:rPr>
            </w:pPr>
            <m:oMath>
              <m:r>
                <m:rPr>
                  <m:nor/>
                </m:rPr>
                <w:rPr>
                  <w:rFonts w:ascii="Times New Roman" w:hAnsi="Times New Roman"/>
                  <w:b/>
                  <w:sz w:val="22"/>
                </w:rPr>
                <m:t>GLV</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r>
                        <w:rPr>
                          <w:rFonts w:ascii="Cambria Math" w:hAnsi="Cambria Math"/>
                          <w:sz w:val="22"/>
                        </w:rPr>
                        <m:t>p(i,j)(i-μ</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e>
                  </m:nary>
                </m:e>
              </m:nary>
            </m:oMath>
            <w:r w:rsidRPr="00056B93">
              <w:rPr>
                <w:rFonts w:ascii="Times New Roman" w:hAnsi="Times New Roman"/>
                <w:sz w:val="22"/>
              </w:rPr>
              <w:t xml:space="preserve">, where </w:t>
            </w:r>
            <m:oMath>
              <m:r>
                <w:rPr>
                  <w:rFonts w:ascii="Cambria Math" w:hAnsi="Cambria Math"/>
                  <w:sz w:val="22"/>
                </w:rPr>
                <m:t>μ=</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r>
                        <w:rPr>
                          <w:rFonts w:ascii="Cambria Math" w:hAnsi="Cambria Math"/>
                          <w:sz w:val="22"/>
                        </w:rPr>
                        <m:t>p(i,j)i</m:t>
                      </m:r>
                    </m:e>
                  </m:nary>
                </m:e>
              </m:nary>
            </m:oMath>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Gray level variance (GLV)</w:t>
            </w:r>
            <w:r w:rsidRPr="00056B93">
              <w:rPr>
                <w:rFonts w:ascii="Times New Roman" w:hAnsi="Times New Roman"/>
                <w:sz w:val="22"/>
              </w:rPr>
              <w:t xml:space="preserve"> measures the variance in gray level intensities for the zones.</w:t>
            </w:r>
          </w:p>
        </w:tc>
      </w:tr>
      <w:tr w:rsidR="00056B93" w:rsidRPr="00056B93" w:rsidTr="00794604">
        <w:tc>
          <w:tcPr>
            <w:tcW w:w="4248"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
              <m:r>
                <m:rPr>
                  <m:nor/>
                </m:rPr>
                <w:rPr>
                  <w:rFonts w:ascii="Times New Roman" w:hAnsi="Times New Roman"/>
                  <w:b/>
                  <w:sz w:val="22"/>
                </w:rPr>
                <m:t>ZV</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r>
                        <w:rPr>
                          <w:rFonts w:ascii="Cambria Math" w:hAnsi="Cambria Math"/>
                          <w:sz w:val="22"/>
                        </w:rPr>
                        <m:t>p(i,j)(j-μ</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e>
                  </m:nary>
                </m:e>
              </m:nary>
            </m:oMath>
            <w:r w:rsidRPr="00056B93">
              <w:rPr>
                <w:rFonts w:ascii="Times New Roman" w:hAnsi="Times New Roman"/>
                <w:sz w:val="22"/>
              </w:rPr>
              <w:t xml:space="preserve">, where </w:t>
            </w:r>
            <m:oMath>
              <m:r>
                <w:rPr>
                  <w:rFonts w:ascii="Cambria Math" w:hAnsi="Cambria Math"/>
                  <w:sz w:val="22"/>
                </w:rPr>
                <m:t>μ=</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r>
                        <w:rPr>
                          <w:rFonts w:ascii="Cambria Math" w:hAnsi="Cambria Math"/>
                          <w:sz w:val="22"/>
                        </w:rPr>
                        <m:t>p(i,j)j</m:t>
                      </m:r>
                    </m:e>
                  </m:nary>
                </m:e>
              </m:nary>
            </m:oMath>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Zone Variance (ZV)</w:t>
            </w:r>
            <w:r w:rsidRPr="00056B93">
              <w:rPr>
                <w:rFonts w:ascii="Times New Roman" w:hAnsi="Times New Roman"/>
                <w:sz w:val="22"/>
              </w:rPr>
              <w:t xml:space="preserve"> measures the variance in zone size volumes for the zones.</w:t>
            </w:r>
          </w:p>
        </w:tc>
      </w:tr>
      <w:tr w:rsidR="00056B93" w:rsidRPr="00056B93" w:rsidTr="00794604">
        <w:tc>
          <w:tcPr>
            <w:tcW w:w="4248"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ZE</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r>
                          <w:rPr>
                            <w:rFonts w:ascii="Cambria Math" w:hAnsi="Cambria Math"/>
                            <w:sz w:val="22"/>
                          </w:rPr>
                          <m:t>p(i,j)</m:t>
                        </m:r>
                        <m:sSub>
                          <m:sSubPr>
                            <m:ctrlPr>
                              <w:rPr>
                                <w:rFonts w:ascii="Cambria Math" w:hAnsi="Cambria Math"/>
                                <w:sz w:val="22"/>
                              </w:rPr>
                            </m:ctrlPr>
                          </m:sSubPr>
                          <m:e>
                            <m:r>
                              <m:rPr>
                                <m:sty m:val="p"/>
                              </m:rPr>
                              <w:rPr>
                                <w:rFonts w:ascii="Cambria Math" w:hAnsi="Cambria Math"/>
                                <w:sz w:val="22"/>
                              </w:rPr>
                              <m:t>log</m:t>
                            </m:r>
                          </m:e>
                          <m:sub>
                            <m:r>
                              <w:rPr>
                                <w:rFonts w:ascii="Cambria Math" w:hAnsi="Cambria Math"/>
                                <w:sz w:val="22"/>
                              </w:rPr>
                              <m:t>2</m:t>
                            </m:r>
                          </m:sub>
                        </m:sSub>
                        <m:r>
                          <w:rPr>
                            <w:rFonts w:ascii="Cambria Math" w:hAnsi="Cambria Math"/>
                            <w:sz w:val="22"/>
                          </w:rPr>
                          <m:t>⁡(p(i,j)+ϵ)</m:t>
                        </m:r>
                      </m:e>
                    </m:nary>
                  </m:e>
                </m:nary>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Zone Entropy (ZE)</w:t>
            </w:r>
            <w:r w:rsidRPr="00056B93">
              <w:rPr>
                <w:rFonts w:ascii="Times New Roman" w:hAnsi="Times New Roman"/>
                <w:sz w:val="22"/>
              </w:rPr>
              <w:t xml:space="preserve"> measures the uncertainty/randomness in the distribution of zone sizes and gray levels. A higher value indicates more heterogeneneity in the texture patterns.</w:t>
            </w:r>
          </w:p>
        </w:tc>
      </w:tr>
      <w:tr w:rsidR="00056B93" w:rsidRPr="00056B93" w:rsidTr="00794604">
        <w:tc>
          <w:tcPr>
            <w:tcW w:w="4248"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w:lastRenderedPageBreak/>
                  <m:t>LGLZE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f>
                          <m:fPr>
                            <m:ctrlPr>
                              <w:rPr>
                                <w:rFonts w:ascii="Cambria Math" w:hAnsi="Cambria Math"/>
                                <w:sz w:val="22"/>
                              </w:rPr>
                            </m:ctrlPr>
                          </m:fPr>
                          <m:num>
                            <m:r>
                              <m:rPr>
                                <m:nor/>
                              </m:rPr>
                              <w:rPr>
                                <w:rFonts w:ascii="Times New Roman" w:hAnsi="Times New Roman"/>
                                <w:sz w:val="22"/>
                              </w:rPr>
                              <m:t>P</m:t>
                            </m:r>
                            <m:r>
                              <w:rPr>
                                <w:rFonts w:ascii="Cambria Math" w:hAnsi="Cambria Math"/>
                                <w:sz w:val="22"/>
                              </w:rPr>
                              <m:t>(i,j)</m:t>
                            </m:r>
                          </m:num>
                          <m:den>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den>
                        </m:f>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LGLZE (low gray level zone emphasis)</w:t>
            </w:r>
            <w:r w:rsidRPr="00056B93">
              <w:rPr>
                <w:rFonts w:ascii="Times New Roman" w:hAnsi="Times New Roman"/>
                <w:sz w:val="22"/>
              </w:rPr>
              <w:t xml:space="preserve"> measures the distribution of lower gray-level size zones, with a higher value indicating a greater proportion of lower gray-level values and size zones in the image.</w:t>
            </w:r>
          </w:p>
        </w:tc>
      </w:tr>
      <w:tr w:rsidR="00056B93" w:rsidRPr="00056B93" w:rsidTr="00794604">
        <w:tc>
          <w:tcPr>
            <w:tcW w:w="4248" w:type="dxa"/>
            <w:tcBorders>
              <w:top w:val="dashed" w:sz="4" w:space="0" w:color="auto"/>
              <w:bottom w:val="dashed" w:sz="4"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HGLZE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r>
                          <m:rPr>
                            <m:nor/>
                          </m:rPr>
                          <w:rPr>
                            <w:rFonts w:ascii="Times New Roman" w:hAnsi="Times New Roman"/>
                            <w:sz w:val="22"/>
                          </w:rPr>
                          <m:t>P</m:t>
                        </m:r>
                        <m:r>
                          <w:rPr>
                            <w:rFonts w:ascii="Cambria Math" w:hAnsi="Cambria Math"/>
                            <w:sz w:val="22"/>
                          </w:rPr>
                          <m:t>(i,j)</m:t>
                        </m:r>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HGLZE (high gray level zone emphasis)</w:t>
            </w:r>
            <w:r w:rsidRPr="00056B93">
              <w:rPr>
                <w:rFonts w:ascii="Times New Roman" w:hAnsi="Times New Roman"/>
                <w:sz w:val="22"/>
              </w:rPr>
              <w:t xml:space="preserve"> measures the distribution of the higher gray-level values, with a higher value indicating a greater proportion of higher gray-level values and size zones in the image.</w:t>
            </w:r>
          </w:p>
        </w:tc>
      </w:tr>
      <w:tr w:rsidR="00056B93" w:rsidRPr="00056B93" w:rsidTr="00794604">
        <w:tc>
          <w:tcPr>
            <w:tcW w:w="4248" w:type="dxa"/>
            <w:tcBorders>
              <w:top w:val="dashed" w:sz="4" w:space="0" w:color="auto"/>
              <w:bottom w:val="dashed" w:sz="4"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SALGLE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f>
                          <m:fPr>
                            <m:ctrlPr>
                              <w:rPr>
                                <w:rFonts w:ascii="Cambria Math" w:hAnsi="Cambria Math"/>
                                <w:sz w:val="22"/>
                              </w:rPr>
                            </m:ctrlPr>
                          </m:fPr>
                          <m:num>
                            <m:r>
                              <m:rPr>
                                <m:nor/>
                              </m:rPr>
                              <w:rPr>
                                <w:rFonts w:ascii="Times New Roman" w:hAnsi="Times New Roman"/>
                                <w:sz w:val="22"/>
                              </w:rPr>
                              <m:t>P</m:t>
                            </m:r>
                            <m:r>
                              <w:rPr>
                                <w:rFonts w:ascii="Cambria Math" w:hAnsi="Cambria Math"/>
                                <w:sz w:val="22"/>
                              </w:rPr>
                              <m:t>(i,j)</m:t>
                            </m:r>
                          </m:num>
                          <m:den>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den>
                        </m:f>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SALGLE (small area low gray level emphasis)</w:t>
            </w:r>
            <w:r w:rsidRPr="00056B93">
              <w:rPr>
                <w:rFonts w:ascii="Times New Roman" w:hAnsi="Times New Roman"/>
                <w:sz w:val="22"/>
              </w:rPr>
              <w:t xml:space="preserve"> measures the proportion in the image of the joint distribution of smaller size zones with lower gray-level values.</w:t>
            </w:r>
          </w:p>
        </w:tc>
      </w:tr>
      <w:tr w:rsidR="00056B93" w:rsidRPr="00056B93" w:rsidTr="00794604">
        <w:tc>
          <w:tcPr>
            <w:tcW w:w="4248" w:type="dxa"/>
            <w:tcBorders>
              <w:top w:val="dashed" w:sz="4" w:space="0" w:color="auto"/>
              <w:bottom w:val="dashed" w:sz="4"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SAHGLE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f>
                          <m:fPr>
                            <m:ctrlPr>
                              <w:rPr>
                                <w:rFonts w:ascii="Cambria Math" w:hAnsi="Cambria Math"/>
                                <w:sz w:val="22"/>
                              </w:rPr>
                            </m:ctrlPr>
                          </m:fPr>
                          <m:num>
                            <m:r>
                              <m:rPr>
                                <m:nor/>
                              </m:rPr>
                              <w:rPr>
                                <w:rFonts w:ascii="Times New Roman" w:hAnsi="Times New Roman"/>
                                <w:sz w:val="22"/>
                              </w:rPr>
                              <m:t>P</m:t>
                            </m:r>
                            <m:r>
                              <w:rPr>
                                <w:rFonts w:ascii="Cambria Math" w:hAnsi="Cambria Math"/>
                                <w:sz w:val="22"/>
                              </w:rPr>
                              <m:t>(i,j)</m:t>
                            </m:r>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num>
                          <m:den>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den>
                        </m:f>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SAHGLE (small area high gray level emphasis)</w:t>
            </w:r>
            <w:r w:rsidRPr="00056B93">
              <w:rPr>
                <w:rFonts w:ascii="Times New Roman" w:hAnsi="Times New Roman"/>
                <w:sz w:val="22"/>
              </w:rPr>
              <w:t xml:space="preserve"> measures the proportion in the image of the joint distribution of smaller size zones with higher gray-level values.</w:t>
            </w:r>
          </w:p>
        </w:tc>
      </w:tr>
      <w:tr w:rsidR="00056B93" w:rsidRPr="00056B93" w:rsidTr="00794604">
        <w:tc>
          <w:tcPr>
            <w:tcW w:w="4248" w:type="dxa"/>
            <w:tcBorders>
              <w:top w:val="dashed" w:sz="4" w:space="0" w:color="auto"/>
              <w:bottom w:val="dashed" w:sz="4"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LALGLE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f>
                          <m:fPr>
                            <m:ctrlPr>
                              <w:rPr>
                                <w:rFonts w:ascii="Cambria Math" w:hAnsi="Cambria Math"/>
                                <w:sz w:val="22"/>
                              </w:rPr>
                            </m:ctrlPr>
                          </m:fPr>
                          <m:num>
                            <m:r>
                              <m:rPr>
                                <m:nor/>
                              </m:rPr>
                              <w:rPr>
                                <w:rFonts w:ascii="Times New Roman" w:hAnsi="Times New Roman"/>
                                <w:sz w:val="22"/>
                              </w:rPr>
                              <m:t>P</m:t>
                            </m:r>
                            <m:r>
                              <w:rPr>
                                <w:rFonts w:ascii="Cambria Math" w:hAnsi="Cambria Math"/>
                                <w:sz w:val="22"/>
                              </w:rPr>
                              <m:t>(i,j)</m:t>
                            </m:r>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num>
                          <m:den>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den>
                        </m:f>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528" w:type="dxa"/>
            <w:tcBorders>
              <w:top w:val="dashed" w:sz="4" w:space="0" w:color="auto"/>
              <w:bottom w:val="dashed"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 xml:space="preserve">LALGLE (low area low gray level emphasis) </w:t>
            </w:r>
            <w:r w:rsidRPr="00056B93">
              <w:rPr>
                <w:rFonts w:ascii="Times New Roman" w:hAnsi="Times New Roman"/>
                <w:sz w:val="22"/>
              </w:rPr>
              <w:t>measures the proportion in the image of the joint distribution of larger size zones with lower gray-level values.</w:t>
            </w:r>
          </w:p>
        </w:tc>
      </w:tr>
      <w:tr w:rsidR="00056B93" w:rsidRPr="00056B93" w:rsidTr="00794604">
        <w:tc>
          <w:tcPr>
            <w:tcW w:w="4248" w:type="dxa"/>
            <w:tcBorders>
              <w:top w:val="dashed" w:sz="4" w:space="0" w:color="auto"/>
              <w:bottom w:val="single" w:sz="4"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LAHGLE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s</m:t>
                            </m:r>
                          </m:sub>
                        </m:sSub>
                      </m:sup>
                      <m:e>
                        <m:r>
                          <m:rPr>
                            <m:nor/>
                          </m:rPr>
                          <w:rPr>
                            <w:rFonts w:ascii="Times New Roman" w:hAnsi="Times New Roman"/>
                            <w:sz w:val="22"/>
                          </w:rPr>
                          <m:t>P</m:t>
                        </m:r>
                        <m:r>
                          <w:rPr>
                            <w:rFonts w:ascii="Cambria Math" w:hAnsi="Cambria Math"/>
                            <w:sz w:val="22"/>
                          </w:rPr>
                          <m:t>(i,j)</m:t>
                        </m:r>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528" w:type="dxa"/>
            <w:tcBorders>
              <w:top w:val="dashed" w:sz="4" w:space="0" w:color="auto"/>
              <w:bottom w:val="single"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 xml:space="preserve">LAHGLE (low area high gray level emphasis) </w:t>
            </w:r>
            <w:r w:rsidRPr="00056B93">
              <w:rPr>
                <w:rFonts w:ascii="Times New Roman" w:hAnsi="Times New Roman"/>
                <w:sz w:val="22"/>
              </w:rPr>
              <w:t>measures the proportion in the image of the joint distribution of larger size zones with higher gray-level values.</w:t>
            </w:r>
          </w:p>
        </w:tc>
      </w:tr>
      <w:tr w:rsidR="00056B93" w:rsidRPr="00056B93" w:rsidTr="00794604">
        <w:tc>
          <w:tcPr>
            <w:tcW w:w="9776" w:type="dxa"/>
            <w:gridSpan w:val="2"/>
            <w:tcBorders>
              <w:top w:val="single" w:sz="4" w:space="0" w:color="auto"/>
              <w:bottom w:val="single" w:sz="18" w:space="0" w:color="auto"/>
            </w:tcBorders>
          </w:tcPr>
          <w:p w:rsidR="00056B93" w:rsidRPr="00056B93" w:rsidRDefault="00056B93" w:rsidP="00794604">
            <w:pPr>
              <w:rPr>
                <w:rFonts w:ascii="Times New Roman" w:hAnsi="Times New Roman"/>
                <w:b/>
                <w:sz w:val="22"/>
              </w:rPr>
            </w:pPr>
            <w:r w:rsidRPr="00056B93">
              <w:rPr>
                <w:rFonts w:ascii="Times New Roman" w:hAnsi="Times New Roman"/>
                <w:sz w:val="22"/>
              </w:rPr>
              <w:t xml:space="preserve">Adapted from </w:t>
            </w:r>
            <w:hyperlink r:id="rId9" w:history="1">
              <w:r w:rsidRPr="00056B93">
                <w:rPr>
                  <w:rStyle w:val="a7"/>
                  <w:rFonts w:ascii="Times New Roman" w:hAnsi="Times New Roman"/>
                  <w:sz w:val="22"/>
                </w:rPr>
                <w:t>http://pyradiomics.readthedocs.io/en/latest/features.html</w:t>
              </w:r>
            </w:hyperlink>
            <w:r w:rsidRPr="00056B93">
              <w:rPr>
                <w:rFonts w:ascii="Times New Roman" w:hAnsi="Times New Roman"/>
                <w:sz w:val="22"/>
              </w:rPr>
              <w:t xml:space="preserve"> – last accessed March 22, 2018. © Copyright 2016, pyradiomics community, http://github.com/radiomics/pyradiomics Revision eae15eff.</w:t>
            </w:r>
          </w:p>
        </w:tc>
      </w:tr>
    </w:tbl>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b/>
          <w:i/>
          <w:sz w:val="22"/>
          <w:u w:val="single"/>
        </w:rPr>
      </w:pPr>
    </w:p>
    <w:p w:rsidR="00056B93" w:rsidRPr="00056B93" w:rsidRDefault="00056B93" w:rsidP="00056B93">
      <w:pPr>
        <w:rPr>
          <w:rFonts w:ascii="Times New Roman" w:hAnsi="Times New Roman"/>
          <w:i/>
          <w:sz w:val="22"/>
        </w:rPr>
      </w:pPr>
      <w:r w:rsidRPr="00056B93">
        <w:rPr>
          <w:rFonts w:ascii="Times New Roman" w:hAnsi="Times New Roman"/>
          <w:b/>
          <w:i/>
          <w:sz w:val="22"/>
          <w:u w:val="single"/>
        </w:rPr>
        <w:t>e. Gray Level Run Length Matrix (GLRLM)</w:t>
      </w:r>
    </w:p>
    <w:p w:rsidR="00056B93" w:rsidRPr="00056B93" w:rsidRDefault="00056B93" w:rsidP="00056B93">
      <w:pPr>
        <w:rPr>
          <w:rFonts w:ascii="Times New Roman" w:hAnsi="Times New Roman"/>
          <w:sz w:val="22"/>
        </w:rPr>
      </w:pPr>
      <w:r w:rsidRPr="00056B93">
        <w:rPr>
          <w:rFonts w:ascii="Times New Roman" w:hAnsi="Times New Roman"/>
          <w:sz w:val="22"/>
        </w:rPr>
        <w:t xml:space="preserve">A Gray Level Run Length Matrix (GLRLM) describes gray level runs, which are defined as the length in number of pixels, of consecutive pixels that have the same gray level value. In a gray level run length matrix </w:t>
      </w:r>
      <w:r w:rsidRPr="00056B93">
        <w:rPr>
          <w:rFonts w:ascii="Times New Roman" w:hAnsi="Times New Roman"/>
          <w:b/>
          <w:i/>
          <w:sz w:val="22"/>
        </w:rPr>
        <w:t>P(i,j|θ)</w:t>
      </w:r>
      <w:r w:rsidRPr="00056B93">
        <w:rPr>
          <w:rFonts w:ascii="Times New Roman" w:hAnsi="Times New Roman"/>
          <w:sz w:val="22"/>
        </w:rPr>
        <w:t xml:space="preserve">, the </w:t>
      </w:r>
      <w:r w:rsidRPr="00056B93">
        <w:rPr>
          <w:rFonts w:ascii="Times New Roman" w:hAnsi="Times New Roman"/>
          <w:b/>
          <w:i/>
          <w:sz w:val="22"/>
        </w:rPr>
        <w:t>(i,j)</w:t>
      </w:r>
      <w:r w:rsidRPr="00056B93">
        <w:rPr>
          <w:rFonts w:ascii="Times New Roman" w:hAnsi="Times New Roman"/>
          <w:b/>
          <w:i/>
          <w:sz w:val="22"/>
          <w:vertAlign w:val="superscript"/>
        </w:rPr>
        <w:t>th</w:t>
      </w:r>
      <w:r w:rsidRPr="00056B93">
        <w:rPr>
          <w:rFonts w:ascii="Times New Roman" w:hAnsi="Times New Roman"/>
          <w:sz w:val="22"/>
          <w:vertAlign w:val="superscript"/>
        </w:rPr>
        <w:t xml:space="preserve"> </w:t>
      </w:r>
      <w:r w:rsidRPr="00056B93">
        <w:rPr>
          <w:rFonts w:ascii="Times New Roman" w:hAnsi="Times New Roman"/>
          <w:sz w:val="22"/>
        </w:rPr>
        <w:t xml:space="preserve">element describes the number of runs with gray level </w:t>
      </w:r>
      <w:r w:rsidRPr="00056B93">
        <w:rPr>
          <w:rFonts w:ascii="Times New Roman" w:hAnsi="Times New Roman"/>
          <w:b/>
          <w:i/>
          <w:sz w:val="22"/>
        </w:rPr>
        <w:t>i</w:t>
      </w:r>
      <w:r w:rsidRPr="00056B93">
        <w:rPr>
          <w:rFonts w:ascii="Times New Roman" w:hAnsi="Times New Roman"/>
          <w:sz w:val="22"/>
        </w:rPr>
        <w:t xml:space="preserve"> and length </w:t>
      </w:r>
      <w:r w:rsidRPr="00056B93">
        <w:rPr>
          <w:rFonts w:ascii="Times New Roman" w:hAnsi="Times New Roman"/>
          <w:b/>
          <w:i/>
          <w:sz w:val="22"/>
        </w:rPr>
        <w:t>j</w:t>
      </w:r>
      <w:r w:rsidRPr="00056B93">
        <w:rPr>
          <w:rFonts w:ascii="Times New Roman" w:hAnsi="Times New Roman"/>
          <w:sz w:val="22"/>
        </w:rPr>
        <w:t xml:space="preserve"> occur in the image (ROI) along angle </w:t>
      </w:r>
      <w:r w:rsidRPr="00056B93">
        <w:rPr>
          <w:rFonts w:ascii="Times New Roman" w:hAnsi="Times New Roman"/>
          <w:b/>
          <w:i/>
          <w:sz w:val="22"/>
        </w:rPr>
        <w:t xml:space="preserve">θ </w:t>
      </w:r>
      <w:r w:rsidRPr="00056B93">
        <w:rPr>
          <w:rFonts w:ascii="Times New Roman" w:hAnsi="Times New Roman"/>
          <w:sz w:val="22"/>
        </w:rPr>
        <w:t>(Table S10).</w:t>
      </w:r>
    </w:p>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sz w:val="22"/>
        </w:rPr>
      </w:pPr>
      <w:r w:rsidRPr="00056B93">
        <w:rPr>
          <w:rFonts w:ascii="Times New Roman" w:hAnsi="Times New Roman"/>
          <w:sz w:val="22"/>
        </w:rPr>
        <w:t>Let:</w:t>
      </w:r>
    </w:p>
    <w:p w:rsidR="00056B93" w:rsidRPr="00056B93" w:rsidRDefault="00056B93" w:rsidP="00056B93">
      <w:pPr>
        <w:rPr>
          <w:rFonts w:ascii="Times New Roman" w:hAnsi="Times New Roman"/>
          <w:sz w:val="22"/>
        </w:rPr>
      </w:pPr>
      <w:r w:rsidRPr="00056B93">
        <w:rPr>
          <w:rFonts w:ascii="Times New Roman" w:hAnsi="Times New Roman"/>
          <w:b/>
          <w:i/>
          <w:sz w:val="22"/>
        </w:rPr>
        <w:t>N</w:t>
      </w:r>
      <w:r w:rsidRPr="00056B93">
        <w:rPr>
          <w:rFonts w:ascii="Times New Roman" w:hAnsi="Times New Roman"/>
          <w:b/>
          <w:i/>
          <w:sz w:val="22"/>
          <w:vertAlign w:val="subscript"/>
        </w:rPr>
        <w:t>g</w:t>
      </w:r>
      <w:r w:rsidRPr="00056B93">
        <w:rPr>
          <w:rFonts w:ascii="Times New Roman" w:hAnsi="Times New Roman"/>
          <w:sz w:val="22"/>
        </w:rPr>
        <w:t xml:space="preserve"> be the number of discreet intensity values in the image</w:t>
      </w:r>
    </w:p>
    <w:p w:rsidR="00056B93" w:rsidRPr="00056B93" w:rsidRDefault="00056B93" w:rsidP="00056B93">
      <w:pPr>
        <w:rPr>
          <w:rFonts w:ascii="Times New Roman" w:hAnsi="Times New Roman"/>
          <w:sz w:val="22"/>
        </w:rPr>
      </w:pPr>
      <w:r w:rsidRPr="00056B93">
        <w:rPr>
          <w:rFonts w:ascii="Times New Roman" w:hAnsi="Times New Roman"/>
          <w:b/>
          <w:i/>
          <w:sz w:val="22"/>
        </w:rPr>
        <w:t>N</w:t>
      </w:r>
      <w:r w:rsidRPr="00056B93">
        <w:rPr>
          <w:rFonts w:ascii="Times New Roman" w:hAnsi="Times New Roman"/>
          <w:b/>
          <w:i/>
          <w:sz w:val="22"/>
          <w:vertAlign w:val="subscript"/>
        </w:rPr>
        <w:t>r</w:t>
      </w:r>
      <w:r w:rsidRPr="00056B93">
        <w:rPr>
          <w:rFonts w:ascii="Times New Roman" w:hAnsi="Times New Roman"/>
          <w:sz w:val="22"/>
        </w:rPr>
        <w:t xml:space="preserve"> be the number of discreet run lengths in the image</w:t>
      </w:r>
    </w:p>
    <w:p w:rsidR="00056B93" w:rsidRPr="00056B93" w:rsidRDefault="00056B93" w:rsidP="00056B93">
      <w:pPr>
        <w:rPr>
          <w:rFonts w:ascii="Times New Roman" w:hAnsi="Times New Roman"/>
          <w:sz w:val="22"/>
        </w:rPr>
      </w:pPr>
      <w:r w:rsidRPr="00056B93">
        <w:rPr>
          <w:rFonts w:ascii="Times New Roman" w:hAnsi="Times New Roman"/>
          <w:b/>
          <w:i/>
          <w:sz w:val="22"/>
        </w:rPr>
        <w:t>N</w:t>
      </w:r>
      <w:r w:rsidRPr="00056B93">
        <w:rPr>
          <w:rFonts w:ascii="Times New Roman" w:hAnsi="Times New Roman"/>
          <w:b/>
          <w:i/>
          <w:sz w:val="22"/>
          <w:vertAlign w:val="subscript"/>
        </w:rPr>
        <w:t>p</w:t>
      </w:r>
      <w:r w:rsidRPr="00056B93">
        <w:rPr>
          <w:rFonts w:ascii="Times New Roman" w:hAnsi="Times New Roman"/>
          <w:sz w:val="22"/>
        </w:rPr>
        <w:t xml:space="preserve"> be the number of voxels in the image</w:t>
      </w:r>
    </w:p>
    <w:p w:rsidR="00056B93" w:rsidRPr="00056B93" w:rsidRDefault="00056B93" w:rsidP="00056B93">
      <w:pPr>
        <w:rPr>
          <w:rFonts w:ascii="Times New Roman" w:hAnsi="Times New Roman"/>
          <w:sz w:val="22"/>
        </w:rPr>
      </w:pPr>
      <w:r w:rsidRPr="00056B93">
        <w:rPr>
          <w:rFonts w:ascii="Times New Roman" w:hAnsi="Times New Roman"/>
          <w:b/>
          <w:i/>
          <w:sz w:val="22"/>
        </w:rPr>
        <w:t>N</w:t>
      </w:r>
      <w:r w:rsidRPr="00056B93">
        <w:rPr>
          <w:rFonts w:ascii="Times New Roman" w:hAnsi="Times New Roman"/>
          <w:b/>
          <w:i/>
          <w:sz w:val="22"/>
          <w:vertAlign w:val="subscript"/>
        </w:rPr>
        <w:t>z</w:t>
      </w:r>
      <w:r w:rsidRPr="00056B93">
        <w:rPr>
          <w:rFonts w:ascii="Times New Roman" w:hAnsi="Times New Roman"/>
          <w:b/>
          <w:i/>
          <w:sz w:val="22"/>
        </w:rPr>
        <w:t>(θ)</w:t>
      </w:r>
      <w:r w:rsidRPr="00056B93">
        <w:rPr>
          <w:rFonts w:ascii="Times New Roman" w:hAnsi="Times New Roman"/>
          <w:sz w:val="22"/>
        </w:rPr>
        <w:t xml:space="preserve"> be the number of runs in the image along angle θ, which is equal to </w:t>
      </w:r>
      <m:oMath>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r>
              <m:rPr>
                <m:nor/>
              </m:rPr>
              <w:rPr>
                <w:rFonts w:ascii="Times New Roman" w:hAnsi="Times New Roman"/>
                <w:sz w:val="22"/>
              </w:rPr>
              <m:t>P</m:t>
            </m:r>
            <m:r>
              <w:rPr>
                <w:rFonts w:ascii="Cambria Math" w:hAnsi="Cambria Math"/>
                <w:sz w:val="22"/>
              </w:rPr>
              <m:t>(i,j|θ)</m:t>
            </m:r>
          </m:e>
        </m:nary>
      </m:oMath>
      <w:r w:rsidRPr="00056B93">
        <w:rPr>
          <w:rFonts w:ascii="Times New Roman" w:hAnsi="Times New Roman"/>
          <w:sz w:val="22"/>
        </w:rPr>
        <w:t>and 1≤N</w:t>
      </w:r>
      <w:r w:rsidRPr="00056B93">
        <w:rPr>
          <w:rFonts w:ascii="Times New Roman" w:hAnsi="Times New Roman"/>
          <w:sz w:val="22"/>
          <w:vertAlign w:val="subscript"/>
        </w:rPr>
        <w:t>z</w:t>
      </w:r>
      <w:r w:rsidRPr="00056B93">
        <w:rPr>
          <w:rFonts w:ascii="Times New Roman" w:hAnsi="Times New Roman"/>
          <w:sz w:val="22"/>
        </w:rPr>
        <w:t>(θ)≤N</w:t>
      </w:r>
      <w:r w:rsidRPr="00056B93">
        <w:rPr>
          <w:rFonts w:ascii="Times New Roman" w:hAnsi="Times New Roman"/>
          <w:sz w:val="22"/>
          <w:vertAlign w:val="subscript"/>
        </w:rPr>
        <w:t>p</w:t>
      </w:r>
    </w:p>
    <w:p w:rsidR="00056B93" w:rsidRPr="00056B93" w:rsidRDefault="00056B93" w:rsidP="00056B93">
      <w:pPr>
        <w:rPr>
          <w:rFonts w:ascii="Times New Roman" w:hAnsi="Times New Roman"/>
          <w:sz w:val="22"/>
        </w:rPr>
      </w:pPr>
      <w:r w:rsidRPr="00056B93">
        <w:rPr>
          <w:rFonts w:ascii="Times New Roman" w:hAnsi="Times New Roman"/>
          <w:b/>
          <w:i/>
          <w:sz w:val="22"/>
        </w:rPr>
        <w:t>P(i,j|θ)</w:t>
      </w:r>
      <w:r w:rsidRPr="00056B93">
        <w:rPr>
          <w:rFonts w:ascii="Times New Roman" w:hAnsi="Times New Roman"/>
          <w:sz w:val="22"/>
        </w:rPr>
        <w:t xml:space="preserve"> be the run length matrix for an arbitrary direction θ</w:t>
      </w:r>
    </w:p>
    <w:p w:rsidR="00056B93" w:rsidRPr="00056B93" w:rsidRDefault="00056B93" w:rsidP="00056B93">
      <w:pPr>
        <w:rPr>
          <w:rFonts w:ascii="Times New Roman" w:hAnsi="Times New Roman"/>
          <w:sz w:val="22"/>
        </w:rPr>
      </w:pPr>
      <w:r w:rsidRPr="00056B93">
        <w:rPr>
          <w:rFonts w:ascii="Times New Roman" w:hAnsi="Times New Roman"/>
          <w:b/>
          <w:i/>
          <w:sz w:val="22"/>
        </w:rPr>
        <w:t>p(i,j|θ)</w:t>
      </w:r>
      <w:r w:rsidRPr="00056B93">
        <w:rPr>
          <w:rFonts w:ascii="Times New Roman" w:hAnsi="Times New Roman"/>
          <w:sz w:val="22"/>
        </w:rPr>
        <w:t xml:space="preserve"> be the normalized run length matrix, defined as </w:t>
      </w:r>
      <m:oMath>
        <m:r>
          <w:rPr>
            <w:rFonts w:ascii="Cambria Math" w:hAnsi="Cambria Math"/>
            <w:sz w:val="22"/>
          </w:rPr>
          <m:t>p(i,j|θ)=</m:t>
        </m:r>
        <m:f>
          <m:fPr>
            <m:ctrlPr>
              <w:rPr>
                <w:rFonts w:ascii="Cambria Math" w:hAnsi="Cambria Math"/>
                <w:sz w:val="22"/>
              </w:rPr>
            </m:ctrlPr>
          </m:fPr>
          <m:num>
            <m:r>
              <m:rPr>
                <m:nor/>
              </m:rPr>
              <w:rPr>
                <w:rFonts w:ascii="Times New Roman" w:hAnsi="Times New Roman"/>
                <w:sz w:val="22"/>
              </w:rPr>
              <m:t>P</m:t>
            </m:r>
            <m:r>
              <w:rPr>
                <w:rFonts w:ascii="Cambria Math" w:hAnsi="Cambria Math"/>
                <w:sz w:val="22"/>
              </w:rPr>
              <m:t>(i,j|θ)</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r>
              <w:rPr>
                <w:rFonts w:ascii="Cambria Math" w:hAnsi="Cambria Math"/>
                <w:sz w:val="22"/>
              </w:rPr>
              <m:t>(θ)</m:t>
            </m:r>
          </m:den>
        </m:f>
      </m:oMath>
    </w:p>
    <w:p w:rsidR="00056B93" w:rsidRPr="00056B93" w:rsidRDefault="00056B93" w:rsidP="00056B93">
      <w:pPr>
        <w:rPr>
          <w:rFonts w:ascii="Times New Roman" w:hAnsi="Times New Roman"/>
          <w:sz w:val="22"/>
        </w:rPr>
      </w:pPr>
      <w:r w:rsidRPr="00056B93">
        <w:rPr>
          <w:rFonts w:ascii="Times New Roman" w:hAnsi="Times New Roman"/>
          <w:b/>
          <w:sz w:val="22"/>
        </w:rPr>
        <w:t>ϵ</w:t>
      </w:r>
      <w:r w:rsidRPr="00056B93">
        <w:rPr>
          <w:rFonts w:ascii="Times New Roman" w:hAnsi="Times New Roman"/>
          <w:sz w:val="22"/>
        </w:rPr>
        <w:t xml:space="preserve"> is an arbitrarily small positive number (≈2.2×10−16).</w:t>
      </w:r>
    </w:p>
    <w:p w:rsidR="00056B93" w:rsidRPr="00056B93" w:rsidRDefault="00056B93" w:rsidP="00056B93">
      <w:pPr>
        <w:rPr>
          <w:rFonts w:ascii="Times New Roman" w:hAnsi="Times New Roman"/>
          <w:sz w:val="22"/>
        </w:rPr>
      </w:pPr>
      <w:r w:rsidRPr="00056B93">
        <w:rPr>
          <w:rFonts w:ascii="Times New Roman" w:hAnsi="Times New Roman"/>
          <w:sz w:val="22"/>
        </w:rPr>
        <w:lastRenderedPageBreak/>
        <w:t>By default, the value of a feature is calculated on the GLRLM for each angle separately, after which the mean of these values is returned. If distance weighting is enabled, GLRLMs are weighted by the distance between neighbouring voxels and then summed and normalised. Features are then calculated on the resultant matrix. The distance between neighbouring voxels is calculated for each angle using the norm specified in ‘weightingNorm’</w:t>
      </w:r>
    </w:p>
    <w:p w:rsidR="00056B93" w:rsidRPr="00056B93" w:rsidRDefault="00056B93" w:rsidP="00056B93">
      <w:pPr>
        <w:rPr>
          <w:rFonts w:ascii="Times New Roman" w:hAnsi="Times New Roman"/>
          <w:sz w:val="22"/>
        </w:rPr>
      </w:pPr>
    </w:p>
    <w:p w:rsidR="00A42381" w:rsidRDefault="00A42381" w:rsidP="00056B93">
      <w:pPr>
        <w:rPr>
          <w:rFonts w:ascii="Times New Roman" w:hAnsi="Times New Roman"/>
          <w:sz w:val="22"/>
        </w:rPr>
      </w:pPr>
    </w:p>
    <w:p w:rsidR="00A42381" w:rsidRDefault="00A42381">
      <w:pPr>
        <w:widowControl/>
        <w:jc w:val="left"/>
        <w:rPr>
          <w:rFonts w:ascii="Times New Roman" w:hAnsi="Times New Roman"/>
          <w:sz w:val="22"/>
        </w:rPr>
      </w:pPr>
      <w:r>
        <w:rPr>
          <w:rFonts w:ascii="Times New Roman" w:hAnsi="Times New Roman"/>
          <w:sz w:val="22"/>
        </w:rPr>
        <w:br w:type="page"/>
      </w:r>
    </w:p>
    <w:tbl>
      <w:tblPr>
        <w:tblW w:w="9776" w:type="dxa"/>
        <w:tblLook w:val="04A0" w:firstRow="1" w:lastRow="0" w:firstColumn="1" w:lastColumn="0" w:noHBand="0" w:noVBand="1"/>
      </w:tblPr>
      <w:tblGrid>
        <w:gridCol w:w="5665"/>
        <w:gridCol w:w="4111"/>
      </w:tblGrid>
      <w:tr w:rsidR="00056B93" w:rsidRPr="00056B93" w:rsidTr="00794604">
        <w:tc>
          <w:tcPr>
            <w:tcW w:w="9776" w:type="dxa"/>
            <w:gridSpan w:val="2"/>
            <w:tcBorders>
              <w:bottom w:val="single" w:sz="18" w:space="0" w:color="auto"/>
            </w:tcBorders>
          </w:tcPr>
          <w:p w:rsidR="00056B93" w:rsidRDefault="00056B93" w:rsidP="00794604">
            <w:pPr>
              <w:rPr>
                <w:rFonts w:ascii="Times New Roman" w:hAnsi="Times New Roman"/>
                <w:sz w:val="22"/>
              </w:rPr>
            </w:pPr>
            <w:r>
              <w:rPr>
                <w:rFonts w:ascii="Times New Roman" w:hAnsi="Times New Roman"/>
                <w:b/>
                <w:sz w:val="22"/>
              </w:rPr>
              <w:lastRenderedPageBreak/>
              <w:t>Supplemental Table</w:t>
            </w:r>
            <w:r>
              <w:rPr>
                <w:rFonts w:ascii="Times New Roman" w:hAnsi="Times New Roman"/>
                <w:b/>
                <w:sz w:val="22"/>
              </w:rPr>
              <w:t xml:space="preserve"> 5:</w:t>
            </w:r>
            <w:r w:rsidRPr="00056B93">
              <w:rPr>
                <w:rFonts w:ascii="Times New Roman" w:hAnsi="Times New Roman"/>
                <w:b/>
                <w:sz w:val="22"/>
              </w:rPr>
              <w:t xml:space="preserve"> </w:t>
            </w:r>
            <w:r w:rsidRPr="00056B93">
              <w:rPr>
                <w:rFonts w:ascii="Times New Roman" w:hAnsi="Times New Roman"/>
                <w:sz w:val="22"/>
              </w:rPr>
              <w:t xml:space="preserve">Gray Level Run Length Matrix (GLRLM) statistics </w:t>
            </w:r>
          </w:p>
          <w:p w:rsidR="00A42381" w:rsidRPr="00056B93" w:rsidRDefault="00A42381" w:rsidP="00794604">
            <w:pPr>
              <w:rPr>
                <w:rFonts w:ascii="Times New Roman" w:hAnsi="Times New Roman"/>
                <w:b/>
                <w:sz w:val="22"/>
              </w:rPr>
            </w:pPr>
          </w:p>
        </w:tc>
      </w:tr>
      <w:tr w:rsidR="00056B93" w:rsidRPr="00056B93" w:rsidTr="00794604">
        <w:tc>
          <w:tcPr>
            <w:tcW w:w="5665" w:type="dxa"/>
            <w:tcBorders>
              <w:top w:val="single" w:sz="18" w:space="0" w:color="auto"/>
              <w:bottom w:val="single" w:sz="8" w:space="0" w:color="auto"/>
            </w:tcBorders>
          </w:tcPr>
          <w:p w:rsidR="00056B93" w:rsidRPr="00056B93" w:rsidRDefault="00056B93" w:rsidP="00794604">
            <w:pPr>
              <w:jc w:val="center"/>
              <w:rPr>
                <w:rFonts w:ascii="Times New Roman" w:eastAsia="Times New Roman" w:hAnsi="Times New Roman"/>
                <w:b/>
                <w:sz w:val="22"/>
              </w:rPr>
            </w:pPr>
            <w:r w:rsidRPr="00056B93">
              <w:rPr>
                <w:rFonts w:ascii="Times New Roman" w:eastAsia="Times New Roman" w:hAnsi="Times New Roman"/>
                <w:b/>
                <w:sz w:val="22"/>
              </w:rPr>
              <w:t>Radiomic feature</w:t>
            </w:r>
          </w:p>
        </w:tc>
        <w:tc>
          <w:tcPr>
            <w:tcW w:w="4111" w:type="dxa"/>
            <w:tcBorders>
              <w:top w:val="single" w:sz="18" w:space="0" w:color="auto"/>
              <w:bottom w:val="single" w:sz="8" w:space="0" w:color="auto"/>
            </w:tcBorders>
          </w:tcPr>
          <w:p w:rsidR="00056B93" w:rsidRPr="00056B93" w:rsidRDefault="00056B93" w:rsidP="00794604">
            <w:pPr>
              <w:jc w:val="center"/>
              <w:rPr>
                <w:rFonts w:ascii="Times New Roman" w:hAnsi="Times New Roman"/>
                <w:b/>
                <w:sz w:val="22"/>
              </w:rPr>
            </w:pPr>
            <w:r w:rsidRPr="00056B93">
              <w:rPr>
                <w:rFonts w:ascii="Times New Roman" w:hAnsi="Times New Roman"/>
                <w:b/>
                <w:sz w:val="22"/>
              </w:rPr>
              <w:t>Interpretation</w:t>
            </w:r>
          </w:p>
        </w:tc>
      </w:tr>
      <w:tr w:rsidR="00056B93" w:rsidRPr="00056B93" w:rsidTr="00794604">
        <w:tc>
          <w:tcPr>
            <w:tcW w:w="5665" w:type="dxa"/>
            <w:tcBorders>
              <w:top w:val="single" w:sz="8" w:space="0" w:color="auto"/>
              <w:bottom w:val="dashed" w:sz="8"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SRE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f>
                          <m:fPr>
                            <m:ctrlPr>
                              <w:rPr>
                                <w:rFonts w:ascii="Cambria Math" w:hAnsi="Cambria Math"/>
                                <w:sz w:val="22"/>
                              </w:rPr>
                            </m:ctrlPr>
                          </m:fPr>
                          <m:num>
                            <m:r>
                              <m:rPr>
                                <m:nor/>
                              </m:rPr>
                              <w:rPr>
                                <w:rFonts w:ascii="Times New Roman" w:hAnsi="Times New Roman"/>
                                <w:sz w:val="22"/>
                              </w:rPr>
                              <m:t>P</m:t>
                            </m:r>
                            <m:r>
                              <w:rPr>
                                <w:rFonts w:ascii="Cambria Math" w:hAnsi="Cambria Math"/>
                                <w:sz w:val="22"/>
                              </w:rPr>
                              <m:t>(i,j|θ)</m:t>
                            </m:r>
                          </m:num>
                          <m:den>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den>
                        </m:f>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r>
                      <w:rPr>
                        <w:rFonts w:ascii="Cambria Math" w:hAnsi="Cambria Math"/>
                        <w:sz w:val="22"/>
                      </w:rPr>
                      <m:t>(θ)</m:t>
                    </m:r>
                  </m:den>
                </m:f>
              </m:oMath>
            </m:oMathPara>
          </w:p>
        </w:tc>
        <w:tc>
          <w:tcPr>
            <w:tcW w:w="4111" w:type="dxa"/>
            <w:tcBorders>
              <w:top w:val="single"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SRE (Short Run Emphasis)</w:t>
            </w:r>
            <w:r w:rsidRPr="00056B93">
              <w:rPr>
                <w:rFonts w:ascii="Times New Roman" w:hAnsi="Times New Roman"/>
                <w:sz w:val="22"/>
              </w:rPr>
              <w:t xml:space="preserve"> is a measure of the distribution of short run lengths, with a greater value indicative of shorter run lengths and more fine textural textures.</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LRE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r>
                          <m:rPr>
                            <m:nor/>
                          </m:rPr>
                          <w:rPr>
                            <w:rFonts w:ascii="Times New Roman" w:hAnsi="Times New Roman"/>
                            <w:sz w:val="22"/>
                          </w:rPr>
                          <m:t>P</m:t>
                        </m:r>
                        <m:r>
                          <w:rPr>
                            <w:rFonts w:ascii="Cambria Math" w:hAnsi="Cambria Math"/>
                            <w:sz w:val="22"/>
                          </w:rPr>
                          <m:t>(i,j|θ)</m:t>
                        </m:r>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r>
                      <w:rPr>
                        <w:rFonts w:ascii="Cambria Math" w:hAnsi="Cambria Math"/>
                        <w:sz w:val="22"/>
                      </w:rPr>
                      <m:t>(θ)</m:t>
                    </m:r>
                  </m:den>
                </m:f>
              </m:oMath>
            </m:oMathPara>
          </w:p>
        </w:tc>
        <w:tc>
          <w:tcPr>
            <w:tcW w:w="4111"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 xml:space="preserve">LRE (Long Run Emphasis) </w:t>
            </w:r>
            <w:r w:rsidRPr="00056B93">
              <w:rPr>
                <w:rFonts w:ascii="Times New Roman" w:hAnsi="Times New Roman"/>
                <w:sz w:val="22"/>
              </w:rPr>
              <w:t>is a measure of the distribution of long run lengths, with a greater value indicative of longer run lengths and more coarse structural textures.</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GLN</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sSup>
                      <m:sSupPr>
                        <m:ctrlPr>
                          <w:rPr>
                            <w:rFonts w:ascii="Cambria Math" w:hAnsi="Cambria Math"/>
                            <w:sz w:val="22"/>
                          </w:rPr>
                        </m:ctrlPr>
                      </m:sSupPr>
                      <m:e>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r>
                              <m:rPr>
                                <m:nor/>
                              </m:rPr>
                              <w:rPr>
                                <w:rFonts w:ascii="Times New Roman" w:hAnsi="Times New Roman"/>
                                <w:sz w:val="22"/>
                              </w:rPr>
                              <m:t>P</m:t>
                            </m:r>
                            <m:r>
                              <w:rPr>
                                <w:rFonts w:ascii="Cambria Math" w:hAnsi="Cambria Math"/>
                                <w:sz w:val="22"/>
                              </w:rPr>
                              <m:t>(i,j|θ)</m:t>
                            </m:r>
                          </m:e>
                        </m:nary>
                        <m:r>
                          <w:rPr>
                            <w:rFonts w:ascii="Cambria Math" w:hAnsi="Cambria Math"/>
                            <w:sz w:val="22"/>
                          </w:rPr>
                          <m:t>)</m:t>
                        </m:r>
                      </m:e>
                      <m:sup>
                        <m:r>
                          <w:rPr>
                            <w:rFonts w:ascii="Cambria Math" w:hAnsi="Cambria Math"/>
                            <w:sz w:val="22"/>
                          </w:rPr>
                          <m:t>2</m:t>
                        </m:r>
                      </m:sup>
                    </m:sSup>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r>
                      <w:rPr>
                        <w:rFonts w:ascii="Cambria Math" w:hAnsi="Cambria Math"/>
                        <w:sz w:val="22"/>
                      </w:rPr>
                      <m:t>(θ)</m:t>
                    </m:r>
                  </m:den>
                </m:f>
              </m:oMath>
            </m:oMathPara>
          </w:p>
        </w:tc>
        <w:tc>
          <w:tcPr>
            <w:tcW w:w="4111" w:type="dxa"/>
            <w:tcBorders>
              <w:top w:val="dashed" w:sz="8" w:space="0" w:color="auto"/>
              <w:bottom w:val="dashed" w:sz="8" w:space="0" w:color="auto"/>
            </w:tcBorders>
          </w:tcPr>
          <w:p w:rsidR="00056B93" w:rsidRPr="00056B93" w:rsidRDefault="00056B93" w:rsidP="00794604">
            <w:pPr>
              <w:tabs>
                <w:tab w:val="left" w:pos="1662"/>
              </w:tabs>
              <w:rPr>
                <w:rFonts w:ascii="Times New Roman" w:hAnsi="Times New Roman"/>
                <w:sz w:val="22"/>
              </w:rPr>
            </w:pPr>
            <w:r w:rsidRPr="00056B93">
              <w:rPr>
                <w:rFonts w:ascii="Times New Roman" w:hAnsi="Times New Roman"/>
                <w:b/>
                <w:sz w:val="22"/>
              </w:rPr>
              <w:t>GLN (Gray Level Non-uniformity)</w:t>
            </w:r>
            <w:r w:rsidRPr="00056B93">
              <w:rPr>
                <w:rFonts w:ascii="Times New Roman" w:hAnsi="Times New Roman"/>
                <w:sz w:val="22"/>
              </w:rPr>
              <w:t xml:space="preserve"> measures the similarity of gray-level intensity values in the image, where a lower GLN value correlates with a greater similarity in intensity values.</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GLNN</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sSup>
                      <m:sSupPr>
                        <m:ctrlPr>
                          <w:rPr>
                            <w:rFonts w:ascii="Cambria Math" w:hAnsi="Cambria Math"/>
                            <w:sz w:val="22"/>
                          </w:rPr>
                        </m:ctrlPr>
                      </m:sSupPr>
                      <m:e>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r>
                              <m:rPr>
                                <m:nor/>
                              </m:rPr>
                              <w:rPr>
                                <w:rFonts w:ascii="Times New Roman" w:hAnsi="Times New Roman"/>
                                <w:sz w:val="22"/>
                              </w:rPr>
                              <m:t>P</m:t>
                            </m:r>
                            <m:r>
                              <w:rPr>
                                <w:rFonts w:ascii="Cambria Math" w:hAnsi="Cambria Math"/>
                                <w:sz w:val="22"/>
                              </w:rPr>
                              <m:t>(i,j|θ)</m:t>
                            </m:r>
                          </m:e>
                        </m:nary>
                        <m:r>
                          <w:rPr>
                            <w:rFonts w:ascii="Cambria Math" w:hAnsi="Cambria Math"/>
                            <w:sz w:val="22"/>
                          </w:rPr>
                          <m:t>)</m:t>
                        </m:r>
                      </m:e>
                      <m:sup>
                        <m:r>
                          <w:rPr>
                            <w:rFonts w:ascii="Cambria Math" w:hAnsi="Cambria Math"/>
                            <w:sz w:val="22"/>
                          </w:rPr>
                          <m:t>2</m:t>
                        </m:r>
                      </m:sup>
                    </m:sSup>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r>
                      <w:rPr>
                        <w:rFonts w:ascii="Cambria Math" w:hAnsi="Cambria Math"/>
                        <w:sz w:val="22"/>
                      </w:rPr>
                      <m:t>(θ</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den>
                </m:f>
              </m:oMath>
            </m:oMathPara>
          </w:p>
        </w:tc>
        <w:tc>
          <w:tcPr>
            <w:tcW w:w="4111"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GLNN (Gray Level Non-uniformity Normalized)</w:t>
            </w:r>
            <w:r w:rsidRPr="00056B93">
              <w:rPr>
                <w:rFonts w:ascii="Times New Roman" w:hAnsi="Times New Roman"/>
                <w:sz w:val="22"/>
              </w:rPr>
              <w:t xml:space="preserve"> measures the similarity of gray-level intensity values in the image, where a lower GLNN value correlates with a greater similarity in intensity values. This is the normalized version of the GLN formula.</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jc w:val="center"/>
              <w:rPr>
                <w:rFonts w:ascii="Times New Roman" w:eastAsia="Times New Roman" w:hAnsi="Times New Roman"/>
                <w:sz w:val="22"/>
              </w:rPr>
            </w:pPr>
            <m:oMathPara>
              <m:oMath>
                <m:r>
                  <m:rPr>
                    <m:nor/>
                  </m:rPr>
                  <w:rPr>
                    <w:rFonts w:ascii="Times New Roman" w:hAnsi="Times New Roman"/>
                    <w:b/>
                    <w:sz w:val="22"/>
                  </w:rPr>
                  <m:t>RLN</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nary>
                    <m:sSup>
                      <m:sSupPr>
                        <m:ctrlPr>
                          <w:rPr>
                            <w:rFonts w:ascii="Cambria Math" w:hAnsi="Cambria Math"/>
                            <w:sz w:val="22"/>
                          </w:rPr>
                        </m:ctrlPr>
                      </m:sSupPr>
                      <m:e>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m:rPr>
                                <m:nor/>
                              </m:rPr>
                              <w:rPr>
                                <w:rFonts w:ascii="Times New Roman" w:hAnsi="Times New Roman"/>
                                <w:sz w:val="22"/>
                              </w:rPr>
                              <m:t>P</m:t>
                            </m:r>
                            <m:r>
                              <w:rPr>
                                <w:rFonts w:ascii="Cambria Math" w:hAnsi="Cambria Math"/>
                                <w:sz w:val="22"/>
                              </w:rPr>
                              <m:t>(i,j|θ)</m:t>
                            </m:r>
                          </m:e>
                        </m:nary>
                        <m:r>
                          <w:rPr>
                            <w:rFonts w:ascii="Cambria Math" w:hAnsi="Cambria Math"/>
                            <w:sz w:val="22"/>
                          </w:rPr>
                          <m:t>)</m:t>
                        </m:r>
                      </m:e>
                      <m:sup>
                        <m:r>
                          <w:rPr>
                            <w:rFonts w:ascii="Cambria Math" w:hAnsi="Cambria Math"/>
                            <w:sz w:val="22"/>
                          </w:rPr>
                          <m:t>2</m:t>
                        </m:r>
                      </m:sup>
                    </m:sSup>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r>
                      <w:rPr>
                        <w:rFonts w:ascii="Cambria Math" w:hAnsi="Cambria Math"/>
                        <w:sz w:val="22"/>
                      </w:rPr>
                      <m:t>(θ)</m:t>
                    </m:r>
                  </m:den>
                </m:f>
              </m:oMath>
            </m:oMathPara>
          </w:p>
        </w:tc>
        <w:tc>
          <w:tcPr>
            <w:tcW w:w="4111"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 xml:space="preserve">RLN (Run Length Non-uniformity) </w:t>
            </w:r>
            <w:r w:rsidRPr="00056B93">
              <w:rPr>
                <w:rFonts w:ascii="Times New Roman" w:hAnsi="Times New Roman"/>
                <w:sz w:val="22"/>
              </w:rPr>
              <w:t>measures the similarity of run lengths throughout the image, with a lower value indicating more homogeneity among run lengths in the image.</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RLNN</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nary>
                    <m:sSup>
                      <m:sSupPr>
                        <m:ctrlPr>
                          <w:rPr>
                            <w:rFonts w:ascii="Cambria Math" w:hAnsi="Cambria Math"/>
                            <w:sz w:val="22"/>
                          </w:rPr>
                        </m:ctrlPr>
                      </m:sSupPr>
                      <m:e>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m:rPr>
                                <m:nor/>
                              </m:rPr>
                              <w:rPr>
                                <w:rFonts w:ascii="Times New Roman" w:hAnsi="Times New Roman"/>
                                <w:sz w:val="22"/>
                              </w:rPr>
                              <m:t>P</m:t>
                            </m:r>
                            <m:r>
                              <w:rPr>
                                <w:rFonts w:ascii="Cambria Math" w:hAnsi="Cambria Math"/>
                                <w:sz w:val="22"/>
                              </w:rPr>
                              <m:t>(i,j|θ)</m:t>
                            </m:r>
                          </m:e>
                        </m:nary>
                        <m:r>
                          <w:rPr>
                            <w:rFonts w:ascii="Cambria Math" w:hAnsi="Cambria Math"/>
                            <w:sz w:val="22"/>
                          </w:rPr>
                          <m:t>)</m:t>
                        </m:r>
                      </m:e>
                      <m:sup>
                        <m:r>
                          <w:rPr>
                            <w:rFonts w:ascii="Cambria Math" w:hAnsi="Cambria Math"/>
                            <w:sz w:val="22"/>
                          </w:rPr>
                          <m:t>2</m:t>
                        </m:r>
                      </m:sup>
                    </m:sSup>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r>
                      <w:rPr>
                        <w:rFonts w:ascii="Cambria Math" w:hAnsi="Cambria Math"/>
                        <w:sz w:val="22"/>
                      </w:rPr>
                      <m:t>(θ</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den>
                </m:f>
              </m:oMath>
            </m:oMathPara>
          </w:p>
        </w:tc>
        <w:tc>
          <w:tcPr>
            <w:tcW w:w="4111"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RLNN (Run Length Non-uniformity)</w:t>
            </w:r>
            <w:r w:rsidRPr="00056B93">
              <w:rPr>
                <w:rFonts w:ascii="Times New Roman" w:hAnsi="Times New Roman"/>
                <w:sz w:val="22"/>
              </w:rPr>
              <w:t xml:space="preserve"> measures the similarity of run lengths throughout the image, with a lower value indicating more homogeneity among run lengths in the image. This is the normalized version of the RLN formula.</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RP</m:t>
                </m:r>
                <m:r>
                  <w:rPr>
                    <w:rFonts w:ascii="Cambria Math" w:hAnsi="Cambria Math"/>
                    <w:sz w:val="22"/>
                  </w:rPr>
                  <m:t>=</m:t>
                </m:r>
                <m:f>
                  <m:fPr>
                    <m:ctrlPr>
                      <w:rPr>
                        <w:rFonts w:ascii="Cambria Math" w:hAnsi="Cambria Math"/>
                        <w:sz w:val="22"/>
                      </w:rPr>
                    </m:ctrlPr>
                  </m:fPr>
                  <m:num>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r>
                      <w:rPr>
                        <w:rFonts w:ascii="Cambria Math" w:hAnsi="Cambria Math"/>
                        <w:sz w:val="22"/>
                      </w:rPr>
                      <m:t>(θ)</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den>
                </m:f>
              </m:oMath>
            </m:oMathPara>
          </w:p>
        </w:tc>
        <w:tc>
          <w:tcPr>
            <w:tcW w:w="4111"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RP (Run Percentage)</w:t>
            </w:r>
            <w:r w:rsidRPr="00056B93">
              <w:rPr>
                <w:rFonts w:ascii="Times New Roman" w:hAnsi="Times New Roman"/>
                <w:sz w:val="22"/>
              </w:rPr>
              <w:t xml:space="preserve"> measures the coarseness of the texture by taking the ratio of number of runs and number of voxels in the ROI. Values are in range </w:t>
            </w:r>
            <m:oMath>
              <m:f>
                <m:fPr>
                  <m:ctrlPr>
                    <w:rPr>
                      <w:rFonts w:ascii="Cambria Math" w:hAnsi="Cambria Math"/>
                      <w:sz w:val="22"/>
                    </w:rPr>
                  </m:ctrlPr>
                </m:fPr>
                <m:num>
                  <m:r>
                    <w:rPr>
                      <w:rFonts w:ascii="Cambria Math" w:hAnsi="Cambria Math"/>
                      <w:sz w:val="22"/>
                    </w:rPr>
                    <m:t>1</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den>
              </m:f>
              <m:r>
                <w:rPr>
                  <w:rFonts w:ascii="Cambria Math" w:hAnsi="Cambria Math"/>
                  <w:sz w:val="22"/>
                </w:rPr>
                <m:t>≤RP≤1</m:t>
              </m:r>
            </m:oMath>
            <w:r w:rsidRPr="00056B93">
              <w:rPr>
                <w:rFonts w:ascii="Times New Roman" w:hAnsi="Times New Roman"/>
                <w:sz w:val="22"/>
              </w:rPr>
              <w:t>, with higher values indicating a larger portion of the ROI consists of short runs (indicates a more fine texture).</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jc w:val="center"/>
              <w:rPr>
                <w:rFonts w:ascii="Times New Roman" w:hAnsi="Times New Roman"/>
                <w:sz w:val="22"/>
              </w:rPr>
            </w:pPr>
            <m:oMath>
              <m:r>
                <m:rPr>
                  <m:nor/>
                </m:rPr>
                <w:rPr>
                  <w:rFonts w:ascii="Times New Roman" w:hAnsi="Times New Roman"/>
                  <w:b/>
                  <w:sz w:val="22"/>
                </w:rPr>
                <m:t>GLV</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r>
                        <w:rPr>
                          <w:rFonts w:ascii="Cambria Math" w:hAnsi="Cambria Math"/>
                          <w:sz w:val="22"/>
                        </w:rPr>
                        <m:t>p(i,j|θ)(i-μ</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e>
                  </m:nary>
                </m:e>
              </m:nary>
            </m:oMath>
            <w:r w:rsidRPr="00056B93">
              <w:rPr>
                <w:rFonts w:ascii="Times New Roman" w:hAnsi="Times New Roman"/>
                <w:sz w:val="22"/>
              </w:rPr>
              <w:t xml:space="preserve">, </w:t>
            </w:r>
          </w:p>
          <w:p w:rsidR="00056B93" w:rsidRPr="00056B93" w:rsidRDefault="00056B93" w:rsidP="00794604">
            <w:pPr>
              <w:jc w:val="center"/>
              <w:rPr>
                <w:rFonts w:ascii="Times New Roman" w:hAnsi="Times New Roman"/>
                <w:sz w:val="22"/>
                <w:vertAlign w:val="subscript"/>
              </w:rPr>
            </w:pPr>
            <w:r w:rsidRPr="00056B93">
              <w:rPr>
                <w:rFonts w:ascii="Times New Roman" w:hAnsi="Times New Roman"/>
                <w:sz w:val="22"/>
              </w:rPr>
              <w:lastRenderedPageBreak/>
              <w:t xml:space="preserve">where </w:t>
            </w:r>
            <m:oMath>
              <m:r>
                <w:rPr>
                  <w:rFonts w:ascii="Cambria Math" w:hAnsi="Cambria Math"/>
                  <w:sz w:val="22"/>
                </w:rPr>
                <m:t>μ=</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r>
                        <w:rPr>
                          <w:rFonts w:ascii="Cambria Math" w:hAnsi="Cambria Math"/>
                          <w:sz w:val="22"/>
                        </w:rPr>
                        <m:t>p(i,j|θ)i</m:t>
                      </m:r>
                    </m:e>
                  </m:nary>
                </m:e>
              </m:nary>
            </m:oMath>
          </w:p>
        </w:tc>
        <w:tc>
          <w:tcPr>
            <w:tcW w:w="4111"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lastRenderedPageBreak/>
              <w:t>GLV (Gray Level Variance)</w:t>
            </w:r>
            <w:r w:rsidRPr="00056B93">
              <w:rPr>
                <w:rFonts w:ascii="Times New Roman" w:hAnsi="Times New Roman"/>
                <w:sz w:val="22"/>
              </w:rPr>
              <w:t xml:space="preserve"> measures the variance in gray level intensity for the runs.</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jc w:val="center"/>
              <w:rPr>
                <w:rFonts w:ascii="Times New Roman" w:hAnsi="Times New Roman"/>
                <w:sz w:val="22"/>
              </w:rPr>
            </w:pPr>
            <m:oMath>
              <m:r>
                <m:rPr>
                  <m:nor/>
                </m:rPr>
                <w:rPr>
                  <w:rFonts w:ascii="Times New Roman" w:hAnsi="Times New Roman"/>
                  <w:b/>
                  <w:sz w:val="22"/>
                </w:rPr>
                <m:t>RV</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r>
                        <w:rPr>
                          <w:rFonts w:ascii="Cambria Math" w:hAnsi="Cambria Math"/>
                          <w:sz w:val="22"/>
                        </w:rPr>
                        <m:t>p(i,j|θ)(j-μ</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e>
                  </m:nary>
                </m:e>
              </m:nary>
            </m:oMath>
            <w:r w:rsidRPr="00056B93">
              <w:rPr>
                <w:rFonts w:ascii="Times New Roman" w:hAnsi="Times New Roman"/>
                <w:sz w:val="22"/>
              </w:rPr>
              <w:t xml:space="preserve">, </w:t>
            </w:r>
          </w:p>
          <w:p w:rsidR="00056B93" w:rsidRPr="00056B93" w:rsidRDefault="00056B93" w:rsidP="00794604">
            <w:pPr>
              <w:jc w:val="center"/>
              <w:rPr>
                <w:rFonts w:ascii="Times New Roman" w:hAnsi="Times New Roman"/>
                <w:sz w:val="22"/>
              </w:rPr>
            </w:pPr>
            <w:r w:rsidRPr="00056B93">
              <w:rPr>
                <w:rFonts w:ascii="Times New Roman" w:hAnsi="Times New Roman"/>
                <w:sz w:val="22"/>
              </w:rPr>
              <w:t xml:space="preserve">where </w:t>
            </w:r>
            <m:oMath>
              <m:r>
                <w:rPr>
                  <w:rFonts w:ascii="Cambria Math" w:hAnsi="Cambria Math"/>
                  <w:sz w:val="22"/>
                </w:rPr>
                <m:t>μ=</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r>
                        <w:rPr>
                          <w:rFonts w:ascii="Cambria Math" w:hAnsi="Cambria Math"/>
                          <w:sz w:val="22"/>
                        </w:rPr>
                        <m:t>p(i,j|θ)j</m:t>
                      </m:r>
                    </m:e>
                  </m:nary>
                </m:e>
              </m:nary>
            </m:oMath>
          </w:p>
        </w:tc>
        <w:tc>
          <w:tcPr>
            <w:tcW w:w="4111"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 xml:space="preserve">RV (Run Variance) </w:t>
            </w:r>
            <w:r w:rsidRPr="00056B93">
              <w:rPr>
                <w:rFonts w:ascii="Times New Roman" w:hAnsi="Times New Roman"/>
                <w:sz w:val="22"/>
              </w:rPr>
              <w:t>is a measure of the variance in runs for the run lengths.</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RE</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r>
                          <w:rPr>
                            <w:rFonts w:ascii="Cambria Math" w:hAnsi="Cambria Math"/>
                            <w:sz w:val="22"/>
                          </w:rPr>
                          <m:t>p(i,j|θ)</m:t>
                        </m:r>
                        <m:sSub>
                          <m:sSubPr>
                            <m:ctrlPr>
                              <w:rPr>
                                <w:rFonts w:ascii="Cambria Math" w:hAnsi="Cambria Math"/>
                                <w:sz w:val="22"/>
                              </w:rPr>
                            </m:ctrlPr>
                          </m:sSubPr>
                          <m:e>
                            <m:r>
                              <m:rPr>
                                <m:sty m:val="p"/>
                              </m:rPr>
                              <w:rPr>
                                <w:rFonts w:ascii="Cambria Math" w:hAnsi="Cambria Math"/>
                                <w:sz w:val="22"/>
                              </w:rPr>
                              <m:t>log</m:t>
                            </m:r>
                          </m:e>
                          <m:sub>
                            <m:r>
                              <w:rPr>
                                <w:rFonts w:ascii="Cambria Math" w:hAnsi="Cambria Math"/>
                                <w:sz w:val="22"/>
                              </w:rPr>
                              <m:t>2</m:t>
                            </m:r>
                          </m:sub>
                        </m:sSub>
                        <m:r>
                          <w:rPr>
                            <w:rFonts w:ascii="Cambria Math" w:hAnsi="Cambria Math"/>
                            <w:sz w:val="22"/>
                          </w:rPr>
                          <m:t>⁡(p(i,j|θ)+ϵ)</m:t>
                        </m:r>
                      </m:e>
                    </m:nary>
                  </m:e>
                </m:nary>
              </m:oMath>
            </m:oMathPara>
          </w:p>
        </w:tc>
        <w:tc>
          <w:tcPr>
            <w:tcW w:w="4111"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RE (Run Entropy)</w:t>
            </w:r>
            <w:r w:rsidRPr="00056B93">
              <w:rPr>
                <w:rFonts w:ascii="Times New Roman" w:hAnsi="Times New Roman"/>
                <w:sz w:val="22"/>
              </w:rPr>
              <w:t xml:space="preserve"> measures the uncertainty/randomness in the distribution of run lengths and gray levels. A higher value indicates more heterogeneity in the texture patterns.</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LGLRE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f>
                          <m:fPr>
                            <m:ctrlPr>
                              <w:rPr>
                                <w:rFonts w:ascii="Cambria Math" w:hAnsi="Cambria Math"/>
                                <w:sz w:val="22"/>
                              </w:rPr>
                            </m:ctrlPr>
                          </m:fPr>
                          <m:num>
                            <m:r>
                              <m:rPr>
                                <m:nor/>
                              </m:rPr>
                              <w:rPr>
                                <w:rFonts w:ascii="Times New Roman" w:hAnsi="Times New Roman"/>
                                <w:sz w:val="22"/>
                              </w:rPr>
                              <m:t>P</m:t>
                            </m:r>
                            <m:r>
                              <w:rPr>
                                <w:rFonts w:ascii="Cambria Math" w:hAnsi="Cambria Math"/>
                                <w:sz w:val="22"/>
                              </w:rPr>
                              <m:t>(i,j|θ)</m:t>
                            </m:r>
                          </m:num>
                          <m:den>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den>
                        </m:f>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r>
                      <w:rPr>
                        <w:rFonts w:ascii="Cambria Math" w:hAnsi="Cambria Math"/>
                        <w:sz w:val="22"/>
                      </w:rPr>
                      <m:t>(θ)</m:t>
                    </m:r>
                  </m:den>
                </m:f>
              </m:oMath>
            </m:oMathPara>
          </w:p>
        </w:tc>
        <w:tc>
          <w:tcPr>
            <w:tcW w:w="4111"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LGLRE (low gray level run emphasis)</w:t>
            </w:r>
            <w:r w:rsidRPr="00056B93">
              <w:rPr>
                <w:rFonts w:ascii="Times New Roman" w:hAnsi="Times New Roman"/>
                <w:sz w:val="22"/>
              </w:rPr>
              <w:t xml:space="preserve"> measures the distribution of low gray-level values, with a higher value indicating a greater concentration of low gray-level values in the image.</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HGLRE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r>
                          <m:rPr>
                            <m:nor/>
                          </m:rPr>
                          <w:rPr>
                            <w:rFonts w:ascii="Times New Roman" w:hAnsi="Times New Roman"/>
                            <w:sz w:val="22"/>
                          </w:rPr>
                          <m:t>P</m:t>
                        </m:r>
                        <m:r>
                          <w:rPr>
                            <w:rFonts w:ascii="Cambria Math" w:hAnsi="Cambria Math"/>
                            <w:sz w:val="22"/>
                          </w:rPr>
                          <m:t>(i,j|θ)</m:t>
                        </m:r>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r>
                      <w:rPr>
                        <w:rFonts w:ascii="Cambria Math" w:hAnsi="Cambria Math"/>
                        <w:sz w:val="22"/>
                      </w:rPr>
                      <m:t>(θ)</m:t>
                    </m:r>
                  </m:den>
                </m:f>
              </m:oMath>
            </m:oMathPara>
          </w:p>
        </w:tc>
        <w:tc>
          <w:tcPr>
            <w:tcW w:w="4111"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 xml:space="preserve">HGLRE (high gray level run emphasis) </w:t>
            </w:r>
            <w:r w:rsidRPr="00056B93">
              <w:rPr>
                <w:rFonts w:ascii="Times New Roman" w:hAnsi="Times New Roman"/>
                <w:sz w:val="22"/>
              </w:rPr>
              <w:t>measures the distribution of the higher gray-level values, with a higher value indicating a greater concentration of high gray-level values in the image.</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rPr>
                <w:rFonts w:ascii="Times New Roman" w:hAnsi="Times New Roman"/>
                <w:sz w:val="22"/>
              </w:rPr>
            </w:pPr>
            <m:oMathPara>
              <m:oMath>
                <m:r>
                  <m:rPr>
                    <m:nor/>
                  </m:rPr>
                  <w:rPr>
                    <w:rFonts w:ascii="Times New Roman" w:hAnsi="Times New Roman"/>
                    <w:b/>
                    <w:sz w:val="22"/>
                  </w:rPr>
                  <m:t>SRLGLE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f>
                          <m:fPr>
                            <m:ctrlPr>
                              <w:rPr>
                                <w:rFonts w:ascii="Cambria Math" w:hAnsi="Cambria Math"/>
                                <w:sz w:val="22"/>
                              </w:rPr>
                            </m:ctrlPr>
                          </m:fPr>
                          <m:num>
                            <m:r>
                              <m:rPr>
                                <m:nor/>
                              </m:rPr>
                              <w:rPr>
                                <w:rFonts w:ascii="Times New Roman" w:hAnsi="Times New Roman"/>
                                <w:sz w:val="22"/>
                              </w:rPr>
                              <m:t>P</m:t>
                            </m:r>
                            <m:r>
                              <w:rPr>
                                <w:rFonts w:ascii="Cambria Math" w:hAnsi="Cambria Math"/>
                                <w:sz w:val="22"/>
                              </w:rPr>
                              <m:t>(i,j|θ)</m:t>
                            </m:r>
                          </m:num>
                          <m:den>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den>
                        </m:f>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r>
                      <w:rPr>
                        <w:rFonts w:ascii="Cambria Math" w:hAnsi="Cambria Math"/>
                        <w:sz w:val="22"/>
                      </w:rPr>
                      <m:t>(θ)</m:t>
                    </m:r>
                  </m:den>
                </m:f>
              </m:oMath>
            </m:oMathPara>
          </w:p>
        </w:tc>
        <w:tc>
          <w:tcPr>
            <w:tcW w:w="4111"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 xml:space="preserve">SRLGLE (short run low gray level emphasis) </w:t>
            </w:r>
            <w:r w:rsidRPr="00056B93">
              <w:rPr>
                <w:rFonts w:ascii="Times New Roman" w:hAnsi="Times New Roman"/>
                <w:sz w:val="22"/>
              </w:rPr>
              <w:t>measures the joint distribution of shorter run lengths with lower gray-level values.</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SRHGLE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f>
                          <m:fPr>
                            <m:ctrlPr>
                              <w:rPr>
                                <w:rFonts w:ascii="Cambria Math" w:hAnsi="Cambria Math"/>
                                <w:sz w:val="22"/>
                              </w:rPr>
                            </m:ctrlPr>
                          </m:fPr>
                          <m:num>
                            <m:r>
                              <m:rPr>
                                <m:nor/>
                              </m:rPr>
                              <w:rPr>
                                <w:rFonts w:ascii="Times New Roman" w:hAnsi="Times New Roman"/>
                                <w:sz w:val="22"/>
                              </w:rPr>
                              <m:t>P</m:t>
                            </m:r>
                            <m:r>
                              <w:rPr>
                                <w:rFonts w:ascii="Cambria Math" w:hAnsi="Cambria Math"/>
                                <w:sz w:val="22"/>
                              </w:rPr>
                              <m:t>(i,j|θ)</m:t>
                            </m:r>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num>
                          <m:den>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den>
                        </m:f>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r>
                      <w:rPr>
                        <w:rFonts w:ascii="Cambria Math" w:hAnsi="Cambria Math"/>
                        <w:sz w:val="22"/>
                      </w:rPr>
                      <m:t>(θ)</m:t>
                    </m:r>
                  </m:den>
                </m:f>
              </m:oMath>
            </m:oMathPara>
          </w:p>
        </w:tc>
        <w:tc>
          <w:tcPr>
            <w:tcW w:w="4111"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SRHGLE (short run high gray level emphasis)</w:t>
            </w:r>
            <w:r w:rsidRPr="00056B93">
              <w:rPr>
                <w:rFonts w:ascii="Times New Roman" w:hAnsi="Times New Roman"/>
                <w:sz w:val="22"/>
              </w:rPr>
              <w:t xml:space="preserve"> measures the joint distribution of shorter run lengths with higher gray-level values.</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LRLGLRE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f>
                          <m:fPr>
                            <m:ctrlPr>
                              <w:rPr>
                                <w:rFonts w:ascii="Cambria Math" w:hAnsi="Cambria Math"/>
                                <w:sz w:val="22"/>
                              </w:rPr>
                            </m:ctrlPr>
                          </m:fPr>
                          <m:num>
                            <m:r>
                              <m:rPr>
                                <m:nor/>
                              </m:rPr>
                              <w:rPr>
                                <w:rFonts w:ascii="Times New Roman" w:hAnsi="Times New Roman"/>
                                <w:sz w:val="22"/>
                              </w:rPr>
                              <m:t>P</m:t>
                            </m:r>
                            <m:r>
                              <w:rPr>
                                <w:rFonts w:ascii="Cambria Math" w:hAnsi="Cambria Math"/>
                                <w:sz w:val="22"/>
                              </w:rPr>
                              <m:t>(i,j|θ)</m:t>
                            </m:r>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num>
                          <m:den>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den>
                        </m:f>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r>
                      <w:rPr>
                        <w:rFonts w:ascii="Cambria Math" w:hAnsi="Cambria Math"/>
                        <w:sz w:val="22"/>
                      </w:rPr>
                      <m:t>(θ)</m:t>
                    </m:r>
                  </m:den>
                </m:f>
              </m:oMath>
            </m:oMathPara>
          </w:p>
        </w:tc>
        <w:tc>
          <w:tcPr>
            <w:tcW w:w="4111"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LRLGLRE (long run low gray level emphasis)</w:t>
            </w:r>
            <w:r w:rsidRPr="00056B93">
              <w:rPr>
                <w:rFonts w:ascii="Times New Roman" w:hAnsi="Times New Roman"/>
                <w:sz w:val="22"/>
              </w:rPr>
              <w:t xml:space="preserve"> measures the joint distribution of long run lengths with lower gray-level values.</w:t>
            </w:r>
          </w:p>
        </w:tc>
      </w:tr>
      <w:tr w:rsidR="00056B93" w:rsidRPr="00056B93" w:rsidTr="00794604">
        <w:tc>
          <w:tcPr>
            <w:tcW w:w="5665" w:type="dxa"/>
            <w:tcBorders>
              <w:top w:val="dashed" w:sz="8" w:space="0" w:color="auto"/>
              <w:bottom w:val="single" w:sz="4" w:space="0" w:color="auto"/>
            </w:tcBorders>
          </w:tcPr>
          <w:p w:rsidR="00056B93" w:rsidRPr="00056B93" w:rsidRDefault="00056B93" w:rsidP="00794604">
            <w:pPr>
              <w:jc w:val="center"/>
              <w:rPr>
                <w:rFonts w:ascii="Times New Roman" w:hAnsi="Times New Roman"/>
                <w:sz w:val="22"/>
              </w:rPr>
            </w:pPr>
            <m:oMathPara>
              <m:oMath>
                <m:r>
                  <m:rPr>
                    <m:nor/>
                  </m:rPr>
                  <w:rPr>
                    <w:rFonts w:ascii="Times New Roman" w:hAnsi="Times New Roman"/>
                    <w:b/>
                    <w:sz w:val="22"/>
                  </w:rPr>
                  <m:t>LRHGLRE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r</m:t>
                            </m:r>
                          </m:sub>
                        </m:sSub>
                      </m:sup>
                      <m:e>
                        <m:r>
                          <m:rPr>
                            <m:nor/>
                          </m:rPr>
                          <w:rPr>
                            <w:rFonts w:ascii="Times New Roman" w:hAnsi="Times New Roman"/>
                            <w:sz w:val="22"/>
                          </w:rPr>
                          <m:t>P</m:t>
                        </m:r>
                        <m:r>
                          <w:rPr>
                            <w:rFonts w:ascii="Cambria Math" w:hAnsi="Cambria Math"/>
                            <w:sz w:val="22"/>
                          </w:rPr>
                          <m:t>(i,j|θ)</m:t>
                        </m:r>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r>
                      <w:rPr>
                        <w:rFonts w:ascii="Cambria Math" w:hAnsi="Cambria Math"/>
                        <w:sz w:val="22"/>
                      </w:rPr>
                      <m:t>(θ)</m:t>
                    </m:r>
                  </m:den>
                </m:f>
              </m:oMath>
            </m:oMathPara>
          </w:p>
        </w:tc>
        <w:tc>
          <w:tcPr>
            <w:tcW w:w="4111" w:type="dxa"/>
            <w:tcBorders>
              <w:top w:val="dashed" w:sz="8" w:space="0" w:color="auto"/>
              <w:bottom w:val="single"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LRHGLRE (long run high gray level run emphasis)</w:t>
            </w:r>
            <w:r w:rsidRPr="00056B93">
              <w:rPr>
                <w:rFonts w:ascii="Times New Roman" w:hAnsi="Times New Roman"/>
                <w:sz w:val="22"/>
              </w:rPr>
              <w:t xml:space="preserve"> measures the joint distribution of long run lengths with higher gray-level values.</w:t>
            </w:r>
          </w:p>
        </w:tc>
      </w:tr>
      <w:tr w:rsidR="00056B93" w:rsidRPr="00056B93" w:rsidTr="00794604">
        <w:tc>
          <w:tcPr>
            <w:tcW w:w="9776" w:type="dxa"/>
            <w:gridSpan w:val="2"/>
            <w:tcBorders>
              <w:top w:val="single" w:sz="4" w:space="0" w:color="auto"/>
              <w:bottom w:val="single" w:sz="18" w:space="0" w:color="auto"/>
            </w:tcBorders>
          </w:tcPr>
          <w:p w:rsidR="00056B93" w:rsidRPr="00056B93" w:rsidRDefault="00056B93" w:rsidP="00794604">
            <w:pPr>
              <w:rPr>
                <w:rFonts w:ascii="Times New Roman" w:hAnsi="Times New Roman"/>
                <w:b/>
                <w:sz w:val="22"/>
              </w:rPr>
            </w:pPr>
            <w:r w:rsidRPr="00056B93">
              <w:rPr>
                <w:rFonts w:ascii="Times New Roman" w:hAnsi="Times New Roman"/>
                <w:sz w:val="22"/>
              </w:rPr>
              <w:t xml:space="preserve">Adapted from </w:t>
            </w:r>
            <w:hyperlink r:id="rId10" w:history="1">
              <w:r w:rsidRPr="00056B93">
                <w:rPr>
                  <w:rStyle w:val="a7"/>
                  <w:rFonts w:ascii="Times New Roman" w:hAnsi="Times New Roman"/>
                  <w:sz w:val="22"/>
                </w:rPr>
                <w:t>http://pyradiomics.readthedocs.io/en/latest/features.html</w:t>
              </w:r>
            </w:hyperlink>
            <w:r w:rsidRPr="00056B93">
              <w:rPr>
                <w:rFonts w:ascii="Times New Roman" w:hAnsi="Times New Roman"/>
                <w:sz w:val="22"/>
              </w:rPr>
              <w:t xml:space="preserve"> – last accessed March 22, 2018. © Copyright 2016, pyradiomics community, http://github.com/radiomics/pyradiomics Revision eae15eff.</w:t>
            </w:r>
          </w:p>
        </w:tc>
      </w:tr>
    </w:tbl>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b/>
          <w:i/>
          <w:sz w:val="22"/>
          <w:u w:val="single"/>
        </w:rPr>
      </w:pPr>
      <w:r w:rsidRPr="00056B93">
        <w:rPr>
          <w:rFonts w:ascii="Times New Roman" w:hAnsi="Times New Roman"/>
          <w:b/>
          <w:i/>
          <w:sz w:val="22"/>
          <w:u w:val="single"/>
        </w:rPr>
        <w:t>f. Neigbouring Gray Tone Difference Matrix (NGTDM) Features</w:t>
      </w:r>
    </w:p>
    <w:p w:rsidR="00056B93" w:rsidRPr="00056B93" w:rsidRDefault="00056B93" w:rsidP="00056B93">
      <w:pPr>
        <w:rPr>
          <w:rFonts w:ascii="Times New Roman" w:hAnsi="Times New Roman"/>
          <w:sz w:val="22"/>
        </w:rPr>
      </w:pPr>
      <w:r w:rsidRPr="00056B93">
        <w:rPr>
          <w:rFonts w:ascii="Times New Roman" w:hAnsi="Times New Roman"/>
          <w:sz w:val="22"/>
        </w:rPr>
        <w:t xml:space="preserve">A Neighbouring Gray Tone Difference Matrix quantifies the difference between a gray value and the average gray value of its neighbours within distance </w:t>
      </w:r>
      <w:r w:rsidRPr="00056B93">
        <w:rPr>
          <w:rFonts w:ascii="Times New Roman" w:hAnsi="Times New Roman"/>
          <w:b/>
          <w:i/>
          <w:sz w:val="22"/>
        </w:rPr>
        <w:t xml:space="preserve">δ </w:t>
      </w:r>
      <w:r w:rsidRPr="00056B93">
        <w:rPr>
          <w:rFonts w:ascii="Times New Roman" w:hAnsi="Times New Roman"/>
          <w:sz w:val="22"/>
        </w:rPr>
        <w:t xml:space="preserve">(Table S11). The sum of absolute </w:t>
      </w:r>
      <w:r w:rsidRPr="00056B93">
        <w:rPr>
          <w:rFonts w:ascii="Times New Roman" w:hAnsi="Times New Roman"/>
          <w:sz w:val="22"/>
        </w:rPr>
        <w:lastRenderedPageBreak/>
        <w:t xml:space="preserve">differences for gray level </w:t>
      </w:r>
      <w:r w:rsidRPr="00056B93">
        <w:rPr>
          <w:rFonts w:ascii="Times New Roman" w:hAnsi="Times New Roman"/>
          <w:b/>
          <w:i/>
          <w:sz w:val="22"/>
        </w:rPr>
        <w:t>i</w:t>
      </w:r>
      <w:r w:rsidRPr="00056B93">
        <w:rPr>
          <w:rFonts w:ascii="Times New Roman" w:hAnsi="Times New Roman"/>
          <w:sz w:val="22"/>
        </w:rPr>
        <w:t xml:space="preserve"> is stored in the matrix. Let </w:t>
      </w:r>
      <m:oMath>
        <m:sSub>
          <m:sSubPr>
            <m:ctrlPr>
              <w:rPr>
                <w:rFonts w:ascii="Cambria Math" w:hAnsi="Cambria Math"/>
                <w:b/>
                <w:sz w:val="22"/>
              </w:rPr>
            </m:ctrlPr>
          </m:sSubPr>
          <m:e>
            <m:r>
              <m:rPr>
                <m:nor/>
              </m:rPr>
              <w:rPr>
                <w:rFonts w:ascii="Times New Roman" w:hAnsi="Times New Roman"/>
                <w:b/>
                <w:sz w:val="22"/>
              </w:rPr>
              <m:t>X</m:t>
            </m:r>
          </m:e>
          <m:sub>
            <m:r>
              <m:rPr>
                <m:sty m:val="b"/>
              </m:rPr>
              <w:rPr>
                <w:rFonts w:ascii="Cambria Math" w:hAnsi="Cambria Math"/>
                <w:sz w:val="22"/>
              </w:rPr>
              <m:t>gl</m:t>
            </m:r>
          </m:sub>
        </m:sSub>
      </m:oMath>
      <w:r w:rsidRPr="00056B93">
        <w:rPr>
          <w:rFonts w:ascii="Times New Roman" w:hAnsi="Times New Roman"/>
          <w:sz w:val="22"/>
        </w:rPr>
        <w:t xml:space="preserve">be a set of segmented voxels and </w:t>
      </w:r>
      <m:oMath>
        <m:sSub>
          <m:sSubPr>
            <m:ctrlPr>
              <w:rPr>
                <w:rFonts w:ascii="Cambria Math" w:hAnsi="Cambria Math"/>
                <w:sz w:val="22"/>
              </w:rPr>
            </m:ctrlPr>
          </m:sSubPr>
          <m:e>
            <m:r>
              <w:rPr>
                <w:rFonts w:ascii="Cambria Math" w:hAnsi="Cambria Math"/>
                <w:sz w:val="22"/>
              </w:rPr>
              <m:t>x</m:t>
            </m:r>
          </m:e>
          <m:sub>
            <m:r>
              <w:rPr>
                <w:rFonts w:ascii="Cambria Math" w:hAnsi="Cambria Math"/>
                <w:sz w:val="22"/>
              </w:rPr>
              <m:t>gl</m:t>
            </m:r>
          </m:sub>
        </m:sSub>
        <m:r>
          <w:rPr>
            <w:rFonts w:ascii="Cambria Math" w:hAnsi="Cambria Math"/>
            <w:sz w:val="22"/>
          </w:rPr>
          <m:t>(</m:t>
        </m:r>
        <m:sSub>
          <m:sSubPr>
            <m:ctrlPr>
              <w:rPr>
                <w:rFonts w:ascii="Cambria Math" w:hAnsi="Cambria Math"/>
                <w:sz w:val="22"/>
              </w:rPr>
            </m:ctrlPr>
          </m:sSubPr>
          <m:e>
            <m:r>
              <w:rPr>
                <w:rFonts w:ascii="Cambria Math" w:hAnsi="Cambria Math"/>
                <w:sz w:val="22"/>
              </w:rPr>
              <m:t>j</m:t>
            </m:r>
          </m:e>
          <m:sub>
            <m:r>
              <w:rPr>
                <w:rFonts w:ascii="Cambria Math" w:hAnsi="Cambria Math"/>
                <w:sz w:val="22"/>
              </w:rPr>
              <m:t>x</m:t>
            </m:r>
          </m:sub>
        </m:sSub>
        <m:r>
          <w:rPr>
            <w:rFonts w:ascii="Cambria Math" w:hAnsi="Cambria Math"/>
            <w:sz w:val="22"/>
          </w:rPr>
          <m:t>,</m:t>
        </m:r>
        <m:sSub>
          <m:sSubPr>
            <m:ctrlPr>
              <w:rPr>
                <w:rFonts w:ascii="Cambria Math" w:hAnsi="Cambria Math"/>
                <w:sz w:val="22"/>
              </w:rPr>
            </m:ctrlPr>
          </m:sSubPr>
          <m:e>
            <m:r>
              <w:rPr>
                <w:rFonts w:ascii="Cambria Math" w:hAnsi="Cambria Math"/>
                <w:sz w:val="22"/>
              </w:rPr>
              <m:t>j</m:t>
            </m:r>
          </m:e>
          <m:sub>
            <m:r>
              <w:rPr>
                <w:rFonts w:ascii="Cambria Math" w:hAnsi="Cambria Math"/>
                <w:sz w:val="22"/>
              </w:rPr>
              <m:t>y</m:t>
            </m:r>
          </m:sub>
        </m:sSub>
        <m:r>
          <w:rPr>
            <w:rFonts w:ascii="Cambria Math" w:hAnsi="Cambria Math"/>
            <w:sz w:val="22"/>
          </w:rPr>
          <m:t>,</m:t>
        </m:r>
        <m:sSub>
          <m:sSubPr>
            <m:ctrlPr>
              <w:rPr>
                <w:rFonts w:ascii="Cambria Math" w:hAnsi="Cambria Math"/>
                <w:sz w:val="22"/>
              </w:rPr>
            </m:ctrlPr>
          </m:sSubPr>
          <m:e>
            <m:r>
              <w:rPr>
                <w:rFonts w:ascii="Cambria Math" w:hAnsi="Cambria Math"/>
                <w:sz w:val="22"/>
              </w:rPr>
              <m:t>j</m:t>
            </m:r>
          </m:e>
          <m:sub>
            <m:r>
              <w:rPr>
                <w:rFonts w:ascii="Cambria Math" w:hAnsi="Cambria Math"/>
                <w:sz w:val="22"/>
              </w:rPr>
              <m:t>z</m:t>
            </m:r>
          </m:sub>
        </m:sSub>
        <m:r>
          <w:rPr>
            <w:rFonts w:ascii="Cambria Math" w:hAnsi="Cambria Math"/>
            <w:sz w:val="22"/>
          </w:rPr>
          <m:t>)∈</m:t>
        </m:r>
        <m:sSub>
          <m:sSubPr>
            <m:ctrlPr>
              <w:rPr>
                <w:rFonts w:ascii="Cambria Math" w:hAnsi="Cambria Math"/>
                <w:sz w:val="22"/>
              </w:rPr>
            </m:ctrlPr>
          </m:sSubPr>
          <m:e>
            <m:r>
              <m:rPr>
                <m:nor/>
              </m:rPr>
              <w:rPr>
                <w:rFonts w:ascii="Times New Roman" w:hAnsi="Times New Roman"/>
                <w:sz w:val="22"/>
              </w:rPr>
              <m:t>X</m:t>
            </m:r>
          </m:e>
          <m:sub>
            <m:r>
              <w:rPr>
                <w:rFonts w:ascii="Cambria Math" w:hAnsi="Cambria Math"/>
                <w:sz w:val="22"/>
              </w:rPr>
              <m:t>gl</m:t>
            </m:r>
          </m:sub>
        </m:sSub>
      </m:oMath>
      <w:r w:rsidRPr="00056B93">
        <w:rPr>
          <w:rFonts w:ascii="Times New Roman" w:hAnsi="Times New Roman"/>
          <w:sz w:val="22"/>
        </w:rPr>
        <w:t xml:space="preserve"> be the gray level of a voxel at postion </w:t>
      </w:r>
      <m:oMath>
        <m:r>
          <w:rPr>
            <w:rFonts w:ascii="Cambria Math" w:hAnsi="Cambria Math"/>
            <w:sz w:val="22"/>
          </w:rPr>
          <m:t>(</m:t>
        </m:r>
        <m:sSub>
          <m:sSubPr>
            <m:ctrlPr>
              <w:rPr>
                <w:rFonts w:ascii="Cambria Math" w:hAnsi="Cambria Math"/>
                <w:sz w:val="22"/>
              </w:rPr>
            </m:ctrlPr>
          </m:sSubPr>
          <m:e>
            <m:r>
              <w:rPr>
                <w:rFonts w:ascii="Cambria Math" w:hAnsi="Cambria Math"/>
                <w:sz w:val="22"/>
              </w:rPr>
              <m:t>j</m:t>
            </m:r>
          </m:e>
          <m:sub>
            <m:r>
              <w:rPr>
                <w:rFonts w:ascii="Cambria Math" w:hAnsi="Cambria Math"/>
                <w:sz w:val="22"/>
              </w:rPr>
              <m:t>x</m:t>
            </m:r>
          </m:sub>
        </m:sSub>
        <m:r>
          <w:rPr>
            <w:rFonts w:ascii="Cambria Math" w:hAnsi="Cambria Math"/>
            <w:sz w:val="22"/>
          </w:rPr>
          <m:t>,</m:t>
        </m:r>
        <m:sSub>
          <m:sSubPr>
            <m:ctrlPr>
              <w:rPr>
                <w:rFonts w:ascii="Cambria Math" w:hAnsi="Cambria Math"/>
                <w:sz w:val="22"/>
              </w:rPr>
            </m:ctrlPr>
          </m:sSubPr>
          <m:e>
            <m:r>
              <w:rPr>
                <w:rFonts w:ascii="Cambria Math" w:hAnsi="Cambria Math"/>
                <w:sz w:val="22"/>
              </w:rPr>
              <m:t>j</m:t>
            </m:r>
          </m:e>
          <m:sub>
            <m:r>
              <w:rPr>
                <w:rFonts w:ascii="Cambria Math" w:hAnsi="Cambria Math"/>
                <w:sz w:val="22"/>
              </w:rPr>
              <m:t>y</m:t>
            </m:r>
          </m:sub>
        </m:sSub>
        <m:r>
          <w:rPr>
            <w:rFonts w:ascii="Cambria Math" w:hAnsi="Cambria Math"/>
            <w:sz w:val="22"/>
          </w:rPr>
          <m:t>,</m:t>
        </m:r>
        <m:sSub>
          <m:sSubPr>
            <m:ctrlPr>
              <w:rPr>
                <w:rFonts w:ascii="Cambria Math" w:hAnsi="Cambria Math"/>
                <w:sz w:val="22"/>
              </w:rPr>
            </m:ctrlPr>
          </m:sSubPr>
          <m:e>
            <m:r>
              <w:rPr>
                <w:rFonts w:ascii="Cambria Math" w:hAnsi="Cambria Math"/>
                <w:sz w:val="22"/>
              </w:rPr>
              <m:t>j</m:t>
            </m:r>
          </m:e>
          <m:sub>
            <m:r>
              <w:rPr>
                <w:rFonts w:ascii="Cambria Math" w:hAnsi="Cambria Math"/>
                <w:sz w:val="22"/>
              </w:rPr>
              <m:t>z</m:t>
            </m:r>
          </m:sub>
        </m:sSub>
        <m:r>
          <w:rPr>
            <w:rFonts w:ascii="Cambria Math" w:hAnsi="Cambria Math"/>
            <w:sz w:val="22"/>
          </w:rPr>
          <m:t>)</m:t>
        </m:r>
      </m:oMath>
      <w:r w:rsidRPr="00056B93">
        <w:rPr>
          <w:rFonts w:ascii="Times New Roman" w:hAnsi="Times New Roman"/>
          <w:sz w:val="22"/>
        </w:rPr>
        <w:t>, then the average gray level of the neigbourhood is:</w:t>
      </w:r>
    </w:p>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sz w:val="22"/>
        </w:rPr>
      </w:pPr>
      <m:oMathPara>
        <m:oMathParaPr>
          <m:jc m:val="center"/>
        </m:oMathParaPr>
        <m:oMath>
          <m:m>
            <m:mPr>
              <m:plcHide m:val="1"/>
              <m:mcs>
                <m:mc>
                  <m:mcPr>
                    <m:count m:val="2"/>
                    <m:mcJc m:val="center"/>
                  </m:mcPr>
                </m:mc>
              </m:mcs>
              <m:ctrlPr>
                <w:rPr>
                  <w:rFonts w:ascii="Cambria Math" w:hAnsi="Cambria Math"/>
                  <w:sz w:val="22"/>
                </w:rPr>
              </m:ctrlPr>
            </m:mPr>
            <m:mr>
              <m:e/>
              <m:e>
                <m:sSub>
                  <m:sSubPr>
                    <m:ctrlPr>
                      <w:rPr>
                        <w:rFonts w:ascii="Cambria Math" w:hAnsi="Cambria Math"/>
                        <w:sz w:val="22"/>
                      </w:rPr>
                    </m:ctrlPr>
                  </m:sSubPr>
                  <m:e>
                    <m:bar>
                      <m:barPr>
                        <m:pos m:val="top"/>
                        <m:ctrlPr>
                          <w:rPr>
                            <w:rFonts w:ascii="Cambria Math" w:hAnsi="Cambria Math"/>
                            <w:sz w:val="22"/>
                          </w:rPr>
                        </m:ctrlPr>
                      </m:barPr>
                      <m:e>
                        <m:r>
                          <w:rPr>
                            <w:rFonts w:ascii="Cambria Math" w:hAnsi="Cambria Math"/>
                            <w:sz w:val="22"/>
                          </w:rPr>
                          <m:t>A</m:t>
                        </m:r>
                      </m:e>
                    </m:bar>
                  </m:e>
                  <m:sub>
                    <m:r>
                      <w:rPr>
                        <w:rFonts w:ascii="Cambria Math" w:hAnsi="Cambria Math"/>
                        <w:sz w:val="22"/>
                      </w:rPr>
                      <m:t>i</m:t>
                    </m:r>
                  </m:sub>
                </m:sSub>
                <m:r>
                  <w:rPr>
                    <w:rFonts w:ascii="Cambria Math" w:hAnsi="Cambria Math"/>
                    <w:sz w:val="22"/>
                  </w:rPr>
                  <m:t>=</m:t>
                </m:r>
                <m:bar>
                  <m:barPr>
                    <m:pos m:val="top"/>
                    <m:ctrlPr>
                      <w:rPr>
                        <w:rFonts w:ascii="Cambria Math" w:hAnsi="Cambria Math"/>
                        <w:sz w:val="22"/>
                      </w:rPr>
                    </m:ctrlPr>
                  </m:barPr>
                  <m:e>
                    <m:r>
                      <w:rPr>
                        <w:rFonts w:ascii="Cambria Math" w:hAnsi="Cambria Math"/>
                        <w:sz w:val="22"/>
                      </w:rPr>
                      <m:t>A</m:t>
                    </m:r>
                  </m:e>
                </m:bar>
                <m:r>
                  <w:rPr>
                    <w:rFonts w:ascii="Cambria Math" w:hAnsi="Cambria Math"/>
                    <w:sz w:val="22"/>
                  </w:rPr>
                  <m:t>(</m:t>
                </m:r>
                <m:sSub>
                  <m:sSubPr>
                    <m:ctrlPr>
                      <w:rPr>
                        <w:rFonts w:ascii="Cambria Math" w:hAnsi="Cambria Math"/>
                        <w:sz w:val="22"/>
                      </w:rPr>
                    </m:ctrlPr>
                  </m:sSubPr>
                  <m:e>
                    <m:r>
                      <w:rPr>
                        <w:rFonts w:ascii="Cambria Math" w:hAnsi="Cambria Math"/>
                        <w:sz w:val="22"/>
                      </w:rPr>
                      <m:t>j</m:t>
                    </m:r>
                  </m:e>
                  <m:sub>
                    <m:r>
                      <w:rPr>
                        <w:rFonts w:ascii="Cambria Math" w:hAnsi="Cambria Math"/>
                        <w:sz w:val="22"/>
                      </w:rPr>
                      <m:t>x</m:t>
                    </m:r>
                  </m:sub>
                </m:sSub>
                <m:r>
                  <w:rPr>
                    <w:rFonts w:ascii="Cambria Math" w:hAnsi="Cambria Math"/>
                    <w:sz w:val="22"/>
                  </w:rPr>
                  <m:t>,</m:t>
                </m:r>
                <m:sSub>
                  <m:sSubPr>
                    <m:ctrlPr>
                      <w:rPr>
                        <w:rFonts w:ascii="Cambria Math" w:hAnsi="Cambria Math"/>
                        <w:sz w:val="22"/>
                      </w:rPr>
                    </m:ctrlPr>
                  </m:sSubPr>
                  <m:e>
                    <m:r>
                      <w:rPr>
                        <w:rFonts w:ascii="Cambria Math" w:hAnsi="Cambria Math"/>
                        <w:sz w:val="22"/>
                      </w:rPr>
                      <m:t>j</m:t>
                    </m:r>
                  </m:e>
                  <m:sub>
                    <m:r>
                      <w:rPr>
                        <w:rFonts w:ascii="Cambria Math" w:hAnsi="Cambria Math"/>
                        <w:sz w:val="22"/>
                      </w:rPr>
                      <m:t>y</m:t>
                    </m:r>
                  </m:sub>
                </m:sSub>
                <m:r>
                  <w:rPr>
                    <w:rFonts w:ascii="Cambria Math" w:hAnsi="Cambria Math"/>
                    <w:sz w:val="22"/>
                  </w:rPr>
                  <m:t>,</m:t>
                </m:r>
                <m:sSub>
                  <m:sSubPr>
                    <m:ctrlPr>
                      <w:rPr>
                        <w:rFonts w:ascii="Cambria Math" w:hAnsi="Cambria Math"/>
                        <w:sz w:val="22"/>
                      </w:rPr>
                    </m:ctrlPr>
                  </m:sSubPr>
                  <m:e>
                    <m:r>
                      <w:rPr>
                        <w:rFonts w:ascii="Cambria Math" w:hAnsi="Cambria Math"/>
                        <w:sz w:val="22"/>
                      </w:rPr>
                      <m:t>j</m:t>
                    </m:r>
                  </m:e>
                  <m:sub>
                    <m:r>
                      <w:rPr>
                        <w:rFonts w:ascii="Cambria Math" w:hAnsi="Cambria Math"/>
                        <w:sz w:val="22"/>
                      </w:rPr>
                      <m:t>z</m:t>
                    </m:r>
                  </m:sub>
                </m:sSub>
                <m:r>
                  <w:rPr>
                    <w:rFonts w:ascii="Cambria Math" w:hAnsi="Cambria Math"/>
                    <w:sz w:val="22"/>
                  </w:rPr>
                  <m:t>)</m:t>
                </m:r>
              </m:e>
            </m:mr>
            <m:mr>
              <m:e/>
              <m:e>
                <m:r>
                  <w:rPr>
                    <w:rFonts w:ascii="Cambria Math" w:hAnsi="Cambria Math"/>
                    <w:sz w:val="22"/>
                  </w:rPr>
                  <m:t>=</m:t>
                </m:r>
                <m:f>
                  <m:fPr>
                    <m:ctrlPr>
                      <w:rPr>
                        <w:rFonts w:ascii="Cambria Math" w:hAnsi="Cambria Math"/>
                        <w:sz w:val="22"/>
                      </w:rPr>
                    </m:ctrlPr>
                  </m:fPr>
                  <m:num>
                    <m:r>
                      <w:rPr>
                        <w:rFonts w:ascii="Cambria Math" w:hAnsi="Cambria Math"/>
                        <w:sz w:val="22"/>
                      </w:rPr>
                      <m:t>1</m:t>
                    </m:r>
                  </m:num>
                  <m:den>
                    <m:r>
                      <w:rPr>
                        <w:rFonts w:ascii="Cambria Math" w:hAnsi="Cambria Math"/>
                        <w:sz w:val="22"/>
                      </w:rPr>
                      <m:t>W</m:t>
                    </m:r>
                  </m:den>
                </m:f>
                <m:nary>
                  <m:naryPr>
                    <m:chr m:val="∑"/>
                    <m:limLoc m:val="undOvr"/>
                    <m:grow m:val="1"/>
                    <m:ctrlPr>
                      <w:rPr>
                        <w:rFonts w:ascii="Cambria Math" w:hAnsi="Cambria Math"/>
                        <w:sz w:val="22"/>
                      </w:rPr>
                    </m:ctrlPr>
                  </m:naryPr>
                  <m:sub>
                    <m:sSub>
                      <m:sSubPr>
                        <m:ctrlPr>
                          <w:rPr>
                            <w:rFonts w:ascii="Cambria Math" w:hAnsi="Cambria Math"/>
                            <w:sz w:val="22"/>
                          </w:rPr>
                        </m:ctrlPr>
                      </m:sSubPr>
                      <m:e>
                        <m:r>
                          <w:rPr>
                            <w:rFonts w:ascii="Cambria Math" w:hAnsi="Cambria Math"/>
                            <w:sz w:val="22"/>
                          </w:rPr>
                          <m:t>k</m:t>
                        </m:r>
                      </m:e>
                      <m:sub>
                        <m:r>
                          <w:rPr>
                            <w:rFonts w:ascii="Cambria Math" w:hAnsi="Cambria Math"/>
                            <w:sz w:val="22"/>
                          </w:rPr>
                          <m:t>x</m:t>
                        </m:r>
                      </m:sub>
                    </m:sSub>
                    <m:r>
                      <w:rPr>
                        <w:rFonts w:ascii="Cambria Math" w:hAnsi="Cambria Math"/>
                        <w:sz w:val="22"/>
                      </w:rPr>
                      <m:t>=-δ</m:t>
                    </m:r>
                  </m:sub>
                  <m:sup>
                    <m:r>
                      <w:rPr>
                        <w:rFonts w:ascii="Cambria Math" w:hAnsi="Cambria Math"/>
                        <w:sz w:val="22"/>
                      </w:rPr>
                      <m:t>δ</m:t>
                    </m:r>
                  </m:sup>
                  <m:e>
                    <m:nary>
                      <m:naryPr>
                        <m:chr m:val="∑"/>
                        <m:limLoc m:val="undOvr"/>
                        <m:grow m:val="1"/>
                        <m:ctrlPr>
                          <w:rPr>
                            <w:rFonts w:ascii="Cambria Math" w:hAnsi="Cambria Math"/>
                            <w:sz w:val="22"/>
                          </w:rPr>
                        </m:ctrlPr>
                      </m:naryPr>
                      <m:sub>
                        <m:sSub>
                          <m:sSubPr>
                            <m:ctrlPr>
                              <w:rPr>
                                <w:rFonts w:ascii="Cambria Math" w:hAnsi="Cambria Math"/>
                                <w:sz w:val="22"/>
                              </w:rPr>
                            </m:ctrlPr>
                          </m:sSubPr>
                          <m:e>
                            <m:r>
                              <w:rPr>
                                <w:rFonts w:ascii="Cambria Math" w:hAnsi="Cambria Math"/>
                                <w:sz w:val="22"/>
                              </w:rPr>
                              <m:t>k</m:t>
                            </m:r>
                          </m:e>
                          <m:sub>
                            <m:r>
                              <w:rPr>
                                <w:rFonts w:ascii="Cambria Math" w:hAnsi="Cambria Math"/>
                                <w:sz w:val="22"/>
                              </w:rPr>
                              <m:t>y</m:t>
                            </m:r>
                          </m:sub>
                        </m:sSub>
                        <m:r>
                          <w:rPr>
                            <w:rFonts w:ascii="Cambria Math" w:hAnsi="Cambria Math"/>
                            <w:sz w:val="22"/>
                          </w:rPr>
                          <m:t>=-δ</m:t>
                        </m:r>
                      </m:sub>
                      <m:sup>
                        <m:r>
                          <w:rPr>
                            <w:rFonts w:ascii="Cambria Math" w:hAnsi="Cambria Math"/>
                            <w:sz w:val="22"/>
                          </w:rPr>
                          <m:t>δ</m:t>
                        </m:r>
                      </m:sup>
                      <m:e>
                        <m:nary>
                          <m:naryPr>
                            <m:chr m:val="∑"/>
                            <m:limLoc m:val="undOvr"/>
                            <m:grow m:val="1"/>
                            <m:ctrlPr>
                              <w:rPr>
                                <w:rFonts w:ascii="Cambria Math" w:hAnsi="Cambria Math"/>
                                <w:sz w:val="22"/>
                              </w:rPr>
                            </m:ctrlPr>
                          </m:naryPr>
                          <m:sub>
                            <m:sSub>
                              <m:sSubPr>
                                <m:ctrlPr>
                                  <w:rPr>
                                    <w:rFonts w:ascii="Cambria Math" w:hAnsi="Cambria Math"/>
                                    <w:sz w:val="22"/>
                                  </w:rPr>
                                </m:ctrlPr>
                              </m:sSubPr>
                              <m:e>
                                <m:r>
                                  <w:rPr>
                                    <w:rFonts w:ascii="Cambria Math" w:hAnsi="Cambria Math"/>
                                    <w:sz w:val="22"/>
                                  </w:rPr>
                                  <m:t>k</m:t>
                                </m:r>
                              </m:e>
                              <m:sub>
                                <m:r>
                                  <w:rPr>
                                    <w:rFonts w:ascii="Cambria Math" w:hAnsi="Cambria Math"/>
                                    <w:sz w:val="22"/>
                                  </w:rPr>
                                  <m:t>z</m:t>
                                </m:r>
                              </m:sub>
                            </m:sSub>
                            <m:r>
                              <w:rPr>
                                <w:rFonts w:ascii="Cambria Math" w:hAnsi="Cambria Math"/>
                                <w:sz w:val="22"/>
                              </w:rPr>
                              <m:t>=-δ</m:t>
                            </m:r>
                          </m:sub>
                          <m:sup>
                            <m:r>
                              <w:rPr>
                                <w:rFonts w:ascii="Cambria Math" w:hAnsi="Cambria Math"/>
                                <w:sz w:val="22"/>
                              </w:rPr>
                              <m:t>δ</m:t>
                            </m:r>
                          </m:sup>
                          <m:e>
                            <m:sSub>
                              <m:sSubPr>
                                <m:ctrlPr>
                                  <w:rPr>
                                    <w:rFonts w:ascii="Cambria Math" w:hAnsi="Cambria Math"/>
                                    <w:sz w:val="22"/>
                                  </w:rPr>
                                </m:ctrlPr>
                              </m:sSubPr>
                              <m:e>
                                <m:r>
                                  <w:rPr>
                                    <w:rFonts w:ascii="Cambria Math" w:hAnsi="Cambria Math"/>
                                    <w:sz w:val="22"/>
                                  </w:rPr>
                                  <m:t>x</m:t>
                                </m:r>
                              </m:e>
                              <m:sub>
                                <m:r>
                                  <w:rPr>
                                    <w:rFonts w:ascii="Cambria Math" w:hAnsi="Cambria Math"/>
                                    <w:sz w:val="22"/>
                                  </w:rPr>
                                  <m:t>gl</m:t>
                                </m:r>
                              </m:sub>
                            </m:sSub>
                            <m:r>
                              <w:rPr>
                                <w:rFonts w:ascii="Cambria Math" w:hAnsi="Cambria Math"/>
                                <w:sz w:val="22"/>
                              </w:rPr>
                              <m:t>(</m:t>
                            </m:r>
                            <m:sSub>
                              <m:sSubPr>
                                <m:ctrlPr>
                                  <w:rPr>
                                    <w:rFonts w:ascii="Cambria Math" w:hAnsi="Cambria Math"/>
                                    <w:sz w:val="22"/>
                                  </w:rPr>
                                </m:ctrlPr>
                              </m:sSubPr>
                              <m:e>
                                <m:r>
                                  <w:rPr>
                                    <w:rFonts w:ascii="Cambria Math" w:hAnsi="Cambria Math"/>
                                    <w:sz w:val="22"/>
                                  </w:rPr>
                                  <m:t>j</m:t>
                                </m:r>
                              </m:e>
                              <m:sub>
                                <m:r>
                                  <w:rPr>
                                    <w:rFonts w:ascii="Cambria Math" w:hAnsi="Cambria Math"/>
                                    <w:sz w:val="22"/>
                                  </w:rPr>
                                  <m:t>x</m:t>
                                </m:r>
                              </m:sub>
                            </m:sSub>
                            <m:r>
                              <w:rPr>
                                <w:rFonts w:ascii="Cambria Math" w:hAnsi="Cambria Math"/>
                                <w:sz w:val="22"/>
                              </w:rPr>
                              <m:t>+</m:t>
                            </m:r>
                            <m:sSub>
                              <m:sSubPr>
                                <m:ctrlPr>
                                  <w:rPr>
                                    <w:rFonts w:ascii="Cambria Math" w:hAnsi="Cambria Math"/>
                                    <w:sz w:val="22"/>
                                  </w:rPr>
                                </m:ctrlPr>
                              </m:sSubPr>
                              <m:e>
                                <m:r>
                                  <w:rPr>
                                    <w:rFonts w:ascii="Cambria Math" w:hAnsi="Cambria Math"/>
                                    <w:sz w:val="22"/>
                                  </w:rPr>
                                  <m:t>k</m:t>
                                </m:r>
                              </m:e>
                              <m:sub>
                                <m:r>
                                  <w:rPr>
                                    <w:rFonts w:ascii="Cambria Math" w:hAnsi="Cambria Math"/>
                                    <w:sz w:val="22"/>
                                  </w:rPr>
                                  <m:t>x</m:t>
                                </m:r>
                              </m:sub>
                            </m:sSub>
                            <m:r>
                              <w:rPr>
                                <w:rFonts w:ascii="Cambria Math" w:hAnsi="Cambria Math"/>
                                <w:sz w:val="22"/>
                              </w:rPr>
                              <m:t>,</m:t>
                            </m:r>
                            <m:sSub>
                              <m:sSubPr>
                                <m:ctrlPr>
                                  <w:rPr>
                                    <w:rFonts w:ascii="Cambria Math" w:hAnsi="Cambria Math"/>
                                    <w:sz w:val="22"/>
                                  </w:rPr>
                                </m:ctrlPr>
                              </m:sSubPr>
                              <m:e>
                                <m:r>
                                  <w:rPr>
                                    <w:rFonts w:ascii="Cambria Math" w:hAnsi="Cambria Math"/>
                                    <w:sz w:val="22"/>
                                  </w:rPr>
                                  <m:t>j</m:t>
                                </m:r>
                              </m:e>
                              <m:sub>
                                <m:r>
                                  <w:rPr>
                                    <w:rFonts w:ascii="Cambria Math" w:hAnsi="Cambria Math"/>
                                    <w:sz w:val="22"/>
                                  </w:rPr>
                                  <m:t>y</m:t>
                                </m:r>
                              </m:sub>
                            </m:sSub>
                            <m:r>
                              <w:rPr>
                                <w:rFonts w:ascii="Cambria Math" w:hAnsi="Cambria Math"/>
                                <w:sz w:val="22"/>
                              </w:rPr>
                              <m:t>+</m:t>
                            </m:r>
                            <m:sSub>
                              <m:sSubPr>
                                <m:ctrlPr>
                                  <w:rPr>
                                    <w:rFonts w:ascii="Cambria Math" w:hAnsi="Cambria Math"/>
                                    <w:sz w:val="22"/>
                                  </w:rPr>
                                </m:ctrlPr>
                              </m:sSubPr>
                              <m:e>
                                <m:r>
                                  <w:rPr>
                                    <w:rFonts w:ascii="Cambria Math" w:hAnsi="Cambria Math"/>
                                    <w:sz w:val="22"/>
                                  </w:rPr>
                                  <m:t>k</m:t>
                                </m:r>
                              </m:e>
                              <m:sub>
                                <m:r>
                                  <w:rPr>
                                    <w:rFonts w:ascii="Cambria Math" w:hAnsi="Cambria Math"/>
                                    <w:sz w:val="22"/>
                                  </w:rPr>
                                  <m:t>y</m:t>
                                </m:r>
                              </m:sub>
                            </m:sSub>
                            <m:r>
                              <w:rPr>
                                <w:rFonts w:ascii="Cambria Math" w:hAnsi="Cambria Math"/>
                                <w:sz w:val="22"/>
                              </w:rPr>
                              <m:t>,</m:t>
                            </m:r>
                            <m:sSub>
                              <m:sSubPr>
                                <m:ctrlPr>
                                  <w:rPr>
                                    <w:rFonts w:ascii="Cambria Math" w:hAnsi="Cambria Math"/>
                                    <w:sz w:val="22"/>
                                  </w:rPr>
                                </m:ctrlPr>
                              </m:sSubPr>
                              <m:e>
                                <m:r>
                                  <w:rPr>
                                    <w:rFonts w:ascii="Cambria Math" w:hAnsi="Cambria Math"/>
                                    <w:sz w:val="22"/>
                                  </w:rPr>
                                  <m:t>j</m:t>
                                </m:r>
                              </m:e>
                              <m:sub>
                                <m:r>
                                  <w:rPr>
                                    <w:rFonts w:ascii="Cambria Math" w:hAnsi="Cambria Math"/>
                                    <w:sz w:val="22"/>
                                  </w:rPr>
                                  <m:t>z</m:t>
                                </m:r>
                              </m:sub>
                            </m:sSub>
                            <m:r>
                              <w:rPr>
                                <w:rFonts w:ascii="Cambria Math" w:hAnsi="Cambria Math"/>
                                <w:sz w:val="22"/>
                              </w:rPr>
                              <m:t>+</m:t>
                            </m:r>
                            <m:sSub>
                              <m:sSubPr>
                                <m:ctrlPr>
                                  <w:rPr>
                                    <w:rFonts w:ascii="Cambria Math" w:hAnsi="Cambria Math"/>
                                    <w:sz w:val="22"/>
                                  </w:rPr>
                                </m:ctrlPr>
                              </m:sSubPr>
                              <m:e>
                                <m:r>
                                  <w:rPr>
                                    <w:rFonts w:ascii="Cambria Math" w:hAnsi="Cambria Math"/>
                                    <w:sz w:val="22"/>
                                  </w:rPr>
                                  <m:t>k</m:t>
                                </m:r>
                              </m:e>
                              <m:sub>
                                <m:r>
                                  <w:rPr>
                                    <w:rFonts w:ascii="Cambria Math" w:hAnsi="Cambria Math"/>
                                    <w:sz w:val="22"/>
                                  </w:rPr>
                                  <m:t>z</m:t>
                                </m:r>
                              </m:sub>
                            </m:sSub>
                            <m:r>
                              <w:rPr>
                                <w:rFonts w:ascii="Cambria Math" w:hAnsi="Cambria Math"/>
                                <w:sz w:val="22"/>
                              </w:rPr>
                              <m:t>)</m:t>
                            </m:r>
                          </m:e>
                        </m:nary>
                        <m:r>
                          <w:rPr>
                            <w:rFonts w:ascii="Cambria Math" w:hAnsi="Cambria Math"/>
                            <w:sz w:val="22"/>
                          </w:rPr>
                          <m:t>,</m:t>
                        </m:r>
                      </m:e>
                    </m:nary>
                  </m:e>
                </m:nary>
              </m:e>
            </m:mr>
            <m:mr>
              <m:e/>
              <m:e>
                <m:r>
                  <m:rPr>
                    <m:nor/>
                  </m:rPr>
                  <w:rPr>
                    <w:rFonts w:ascii="Times New Roman" w:hAnsi="Times New Roman"/>
                    <w:sz w:val="22"/>
                  </w:rPr>
                  <m:t xml:space="preserve">where </m:t>
                </m:r>
                <m:r>
                  <w:rPr>
                    <w:rFonts w:ascii="Cambria Math" w:hAnsi="Cambria Math"/>
                    <w:sz w:val="22"/>
                  </w:rPr>
                  <m:t>(</m:t>
                </m:r>
                <m:sSub>
                  <m:sSubPr>
                    <m:ctrlPr>
                      <w:rPr>
                        <w:rFonts w:ascii="Cambria Math" w:hAnsi="Cambria Math"/>
                        <w:sz w:val="22"/>
                      </w:rPr>
                    </m:ctrlPr>
                  </m:sSubPr>
                  <m:e>
                    <m:r>
                      <w:rPr>
                        <w:rFonts w:ascii="Cambria Math" w:hAnsi="Cambria Math"/>
                        <w:sz w:val="22"/>
                      </w:rPr>
                      <m:t>k</m:t>
                    </m:r>
                  </m:e>
                  <m:sub>
                    <m:r>
                      <w:rPr>
                        <w:rFonts w:ascii="Cambria Math" w:hAnsi="Cambria Math"/>
                        <w:sz w:val="22"/>
                      </w:rPr>
                      <m:t>x</m:t>
                    </m:r>
                  </m:sub>
                </m:sSub>
                <m:r>
                  <w:rPr>
                    <w:rFonts w:ascii="Cambria Math" w:hAnsi="Cambria Math"/>
                    <w:sz w:val="22"/>
                  </w:rPr>
                  <m:t>,</m:t>
                </m:r>
                <m:sSub>
                  <m:sSubPr>
                    <m:ctrlPr>
                      <w:rPr>
                        <w:rFonts w:ascii="Cambria Math" w:hAnsi="Cambria Math"/>
                        <w:sz w:val="22"/>
                      </w:rPr>
                    </m:ctrlPr>
                  </m:sSubPr>
                  <m:e>
                    <m:r>
                      <w:rPr>
                        <w:rFonts w:ascii="Cambria Math" w:hAnsi="Cambria Math"/>
                        <w:sz w:val="22"/>
                      </w:rPr>
                      <m:t>k</m:t>
                    </m:r>
                  </m:e>
                  <m:sub>
                    <m:r>
                      <w:rPr>
                        <w:rFonts w:ascii="Cambria Math" w:hAnsi="Cambria Math"/>
                        <w:sz w:val="22"/>
                      </w:rPr>
                      <m:t>y</m:t>
                    </m:r>
                  </m:sub>
                </m:sSub>
                <m:r>
                  <w:rPr>
                    <w:rFonts w:ascii="Cambria Math" w:hAnsi="Cambria Math"/>
                    <w:sz w:val="22"/>
                  </w:rPr>
                  <m:t>,</m:t>
                </m:r>
                <m:sSub>
                  <m:sSubPr>
                    <m:ctrlPr>
                      <w:rPr>
                        <w:rFonts w:ascii="Cambria Math" w:hAnsi="Cambria Math"/>
                        <w:sz w:val="22"/>
                      </w:rPr>
                    </m:ctrlPr>
                  </m:sSubPr>
                  <m:e>
                    <m:r>
                      <w:rPr>
                        <w:rFonts w:ascii="Cambria Math" w:hAnsi="Cambria Math"/>
                        <w:sz w:val="22"/>
                      </w:rPr>
                      <m:t>k</m:t>
                    </m:r>
                  </m:e>
                  <m:sub>
                    <m:r>
                      <w:rPr>
                        <w:rFonts w:ascii="Cambria Math" w:hAnsi="Cambria Math"/>
                        <w:sz w:val="22"/>
                      </w:rPr>
                      <m:t>z</m:t>
                    </m:r>
                  </m:sub>
                </m:sSub>
                <m:r>
                  <w:rPr>
                    <w:rFonts w:ascii="Cambria Math" w:hAnsi="Cambria Math"/>
                    <w:sz w:val="22"/>
                  </w:rPr>
                  <m:t>)≠(0,0,0)</m:t>
                </m:r>
                <m:r>
                  <m:rPr>
                    <m:nor/>
                  </m:rPr>
                  <w:rPr>
                    <w:rFonts w:ascii="Times New Roman" w:hAnsi="Times New Roman"/>
                    <w:sz w:val="22"/>
                  </w:rPr>
                  <m:t xml:space="preserve"> and </m:t>
                </m:r>
                <m:sSub>
                  <m:sSubPr>
                    <m:ctrlPr>
                      <w:rPr>
                        <w:rFonts w:ascii="Cambria Math" w:hAnsi="Cambria Math"/>
                        <w:sz w:val="22"/>
                      </w:rPr>
                    </m:ctrlPr>
                  </m:sSubPr>
                  <m:e>
                    <m:r>
                      <w:rPr>
                        <w:rFonts w:ascii="Cambria Math" w:hAnsi="Cambria Math"/>
                        <w:sz w:val="22"/>
                      </w:rPr>
                      <m:t>x</m:t>
                    </m:r>
                  </m:e>
                  <m:sub>
                    <m:r>
                      <w:rPr>
                        <w:rFonts w:ascii="Cambria Math" w:hAnsi="Cambria Math"/>
                        <w:sz w:val="22"/>
                      </w:rPr>
                      <m:t>gl</m:t>
                    </m:r>
                  </m:sub>
                </m:sSub>
                <m:r>
                  <w:rPr>
                    <w:rFonts w:ascii="Cambria Math" w:hAnsi="Cambria Math"/>
                    <w:sz w:val="22"/>
                  </w:rPr>
                  <m:t>(</m:t>
                </m:r>
                <m:sSub>
                  <m:sSubPr>
                    <m:ctrlPr>
                      <w:rPr>
                        <w:rFonts w:ascii="Cambria Math" w:hAnsi="Cambria Math"/>
                        <w:sz w:val="22"/>
                      </w:rPr>
                    </m:ctrlPr>
                  </m:sSubPr>
                  <m:e>
                    <m:r>
                      <w:rPr>
                        <w:rFonts w:ascii="Cambria Math" w:hAnsi="Cambria Math"/>
                        <w:sz w:val="22"/>
                      </w:rPr>
                      <m:t>j</m:t>
                    </m:r>
                  </m:e>
                  <m:sub>
                    <m:r>
                      <w:rPr>
                        <w:rFonts w:ascii="Cambria Math" w:hAnsi="Cambria Math"/>
                        <w:sz w:val="22"/>
                      </w:rPr>
                      <m:t>x</m:t>
                    </m:r>
                  </m:sub>
                </m:sSub>
                <m:r>
                  <w:rPr>
                    <w:rFonts w:ascii="Cambria Math" w:hAnsi="Cambria Math"/>
                    <w:sz w:val="22"/>
                  </w:rPr>
                  <m:t>+</m:t>
                </m:r>
                <m:sSub>
                  <m:sSubPr>
                    <m:ctrlPr>
                      <w:rPr>
                        <w:rFonts w:ascii="Cambria Math" w:hAnsi="Cambria Math"/>
                        <w:sz w:val="22"/>
                      </w:rPr>
                    </m:ctrlPr>
                  </m:sSubPr>
                  <m:e>
                    <m:r>
                      <w:rPr>
                        <w:rFonts w:ascii="Cambria Math" w:hAnsi="Cambria Math"/>
                        <w:sz w:val="22"/>
                      </w:rPr>
                      <m:t>k</m:t>
                    </m:r>
                  </m:e>
                  <m:sub>
                    <m:r>
                      <w:rPr>
                        <w:rFonts w:ascii="Cambria Math" w:hAnsi="Cambria Math"/>
                        <w:sz w:val="22"/>
                      </w:rPr>
                      <m:t>x</m:t>
                    </m:r>
                  </m:sub>
                </m:sSub>
                <m:r>
                  <w:rPr>
                    <w:rFonts w:ascii="Cambria Math" w:hAnsi="Cambria Math"/>
                    <w:sz w:val="22"/>
                  </w:rPr>
                  <m:t>,</m:t>
                </m:r>
                <m:sSub>
                  <m:sSubPr>
                    <m:ctrlPr>
                      <w:rPr>
                        <w:rFonts w:ascii="Cambria Math" w:hAnsi="Cambria Math"/>
                        <w:sz w:val="22"/>
                      </w:rPr>
                    </m:ctrlPr>
                  </m:sSubPr>
                  <m:e>
                    <m:r>
                      <w:rPr>
                        <w:rFonts w:ascii="Cambria Math" w:hAnsi="Cambria Math"/>
                        <w:sz w:val="22"/>
                      </w:rPr>
                      <m:t>j</m:t>
                    </m:r>
                  </m:e>
                  <m:sub>
                    <m:r>
                      <w:rPr>
                        <w:rFonts w:ascii="Cambria Math" w:hAnsi="Cambria Math"/>
                        <w:sz w:val="22"/>
                      </w:rPr>
                      <m:t>y</m:t>
                    </m:r>
                  </m:sub>
                </m:sSub>
                <m:r>
                  <w:rPr>
                    <w:rFonts w:ascii="Cambria Math" w:hAnsi="Cambria Math"/>
                    <w:sz w:val="22"/>
                  </w:rPr>
                  <m:t>+</m:t>
                </m:r>
                <m:sSub>
                  <m:sSubPr>
                    <m:ctrlPr>
                      <w:rPr>
                        <w:rFonts w:ascii="Cambria Math" w:hAnsi="Cambria Math"/>
                        <w:sz w:val="22"/>
                      </w:rPr>
                    </m:ctrlPr>
                  </m:sSubPr>
                  <m:e>
                    <m:r>
                      <w:rPr>
                        <w:rFonts w:ascii="Cambria Math" w:hAnsi="Cambria Math"/>
                        <w:sz w:val="22"/>
                      </w:rPr>
                      <m:t>k</m:t>
                    </m:r>
                  </m:e>
                  <m:sub>
                    <m:r>
                      <w:rPr>
                        <w:rFonts w:ascii="Cambria Math" w:hAnsi="Cambria Math"/>
                        <w:sz w:val="22"/>
                      </w:rPr>
                      <m:t>y</m:t>
                    </m:r>
                  </m:sub>
                </m:sSub>
                <m:r>
                  <w:rPr>
                    <w:rFonts w:ascii="Cambria Math" w:hAnsi="Cambria Math"/>
                    <w:sz w:val="22"/>
                  </w:rPr>
                  <m:t>,</m:t>
                </m:r>
                <m:sSub>
                  <m:sSubPr>
                    <m:ctrlPr>
                      <w:rPr>
                        <w:rFonts w:ascii="Cambria Math" w:hAnsi="Cambria Math"/>
                        <w:sz w:val="22"/>
                      </w:rPr>
                    </m:ctrlPr>
                  </m:sSubPr>
                  <m:e>
                    <m:r>
                      <w:rPr>
                        <w:rFonts w:ascii="Cambria Math" w:hAnsi="Cambria Math"/>
                        <w:sz w:val="22"/>
                      </w:rPr>
                      <m:t>j</m:t>
                    </m:r>
                  </m:e>
                  <m:sub>
                    <m:r>
                      <w:rPr>
                        <w:rFonts w:ascii="Cambria Math" w:hAnsi="Cambria Math"/>
                        <w:sz w:val="22"/>
                      </w:rPr>
                      <m:t>z</m:t>
                    </m:r>
                  </m:sub>
                </m:sSub>
                <m:r>
                  <w:rPr>
                    <w:rFonts w:ascii="Cambria Math" w:hAnsi="Cambria Math"/>
                    <w:sz w:val="22"/>
                  </w:rPr>
                  <m:t>+</m:t>
                </m:r>
                <m:sSub>
                  <m:sSubPr>
                    <m:ctrlPr>
                      <w:rPr>
                        <w:rFonts w:ascii="Cambria Math" w:hAnsi="Cambria Math"/>
                        <w:sz w:val="22"/>
                      </w:rPr>
                    </m:ctrlPr>
                  </m:sSubPr>
                  <m:e>
                    <m:r>
                      <w:rPr>
                        <w:rFonts w:ascii="Cambria Math" w:hAnsi="Cambria Math"/>
                        <w:sz w:val="22"/>
                      </w:rPr>
                      <m:t>k</m:t>
                    </m:r>
                  </m:e>
                  <m:sub>
                    <m:r>
                      <w:rPr>
                        <w:rFonts w:ascii="Cambria Math" w:hAnsi="Cambria Math"/>
                        <w:sz w:val="22"/>
                      </w:rPr>
                      <m:t>z</m:t>
                    </m:r>
                  </m:sub>
                </m:sSub>
                <m:r>
                  <w:rPr>
                    <w:rFonts w:ascii="Cambria Math" w:hAnsi="Cambria Math"/>
                    <w:sz w:val="22"/>
                  </w:rPr>
                  <m:t>)∈</m:t>
                </m:r>
                <m:sSub>
                  <m:sSubPr>
                    <m:ctrlPr>
                      <w:rPr>
                        <w:rFonts w:ascii="Cambria Math" w:hAnsi="Cambria Math"/>
                        <w:sz w:val="22"/>
                      </w:rPr>
                    </m:ctrlPr>
                  </m:sSubPr>
                  <m:e>
                    <m:r>
                      <m:rPr>
                        <m:nor/>
                      </m:rPr>
                      <w:rPr>
                        <w:rFonts w:ascii="Times New Roman" w:hAnsi="Times New Roman"/>
                        <w:sz w:val="22"/>
                      </w:rPr>
                      <m:t>X</m:t>
                    </m:r>
                  </m:e>
                  <m:sub>
                    <m:r>
                      <w:rPr>
                        <w:rFonts w:ascii="Cambria Math" w:hAnsi="Cambria Math"/>
                        <w:sz w:val="22"/>
                      </w:rPr>
                      <m:t>gl</m:t>
                    </m:r>
                  </m:sub>
                </m:sSub>
              </m:e>
            </m:mr>
          </m:m>
        </m:oMath>
      </m:oMathPara>
    </w:p>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sz w:val="22"/>
        </w:rPr>
      </w:pPr>
      <w:r w:rsidRPr="00056B93">
        <w:rPr>
          <w:rFonts w:ascii="Times New Roman" w:hAnsi="Times New Roman"/>
          <w:sz w:val="22"/>
        </w:rPr>
        <w:t xml:space="preserve">Here, </w:t>
      </w:r>
      <w:r w:rsidRPr="00056B93">
        <w:rPr>
          <w:rFonts w:ascii="Times New Roman" w:hAnsi="Times New Roman"/>
          <w:b/>
          <w:i/>
          <w:sz w:val="22"/>
        </w:rPr>
        <w:t>W</w:t>
      </w:r>
      <w:r w:rsidRPr="00056B93">
        <w:rPr>
          <w:rFonts w:ascii="Times New Roman" w:hAnsi="Times New Roman"/>
          <w:sz w:val="22"/>
        </w:rPr>
        <w:t xml:space="preserve"> is the number of voxels in the neighbourhood that are also in </w:t>
      </w:r>
      <w:r w:rsidRPr="00056B93">
        <w:rPr>
          <w:rFonts w:ascii="Times New Roman" w:hAnsi="Times New Roman"/>
          <w:b/>
          <w:i/>
          <w:sz w:val="22"/>
        </w:rPr>
        <w:t>X</w:t>
      </w:r>
      <w:r w:rsidRPr="00056B93">
        <w:rPr>
          <w:rFonts w:ascii="Times New Roman" w:hAnsi="Times New Roman"/>
          <w:b/>
          <w:i/>
          <w:sz w:val="22"/>
          <w:vertAlign w:val="subscript"/>
        </w:rPr>
        <w:t>gl</w:t>
      </w:r>
      <w:r w:rsidRPr="00056B93">
        <w:rPr>
          <w:rFonts w:ascii="Times New Roman" w:hAnsi="Times New Roman"/>
          <w:sz w:val="22"/>
        </w:rPr>
        <w:t>.</w:t>
      </w:r>
    </w:p>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sz w:val="22"/>
        </w:rPr>
      </w:pPr>
      <w:r w:rsidRPr="00056B93">
        <w:rPr>
          <w:rFonts w:ascii="Times New Roman" w:hAnsi="Times New Roman"/>
          <w:sz w:val="22"/>
        </w:rPr>
        <w:t>Let:</w:t>
      </w:r>
    </w:p>
    <w:p w:rsidR="00056B93" w:rsidRPr="00056B93" w:rsidRDefault="00056B93" w:rsidP="00056B93">
      <w:pPr>
        <w:rPr>
          <w:rFonts w:ascii="Times New Roman" w:hAnsi="Times New Roman"/>
          <w:sz w:val="22"/>
        </w:rPr>
      </w:pPr>
      <w:r w:rsidRPr="00056B93">
        <w:rPr>
          <w:rFonts w:ascii="Times New Roman" w:hAnsi="Times New Roman"/>
          <w:b/>
          <w:i/>
          <w:sz w:val="22"/>
        </w:rPr>
        <w:t>n</w:t>
      </w:r>
      <w:r w:rsidRPr="00056B93">
        <w:rPr>
          <w:rFonts w:ascii="Times New Roman" w:hAnsi="Times New Roman"/>
          <w:b/>
          <w:i/>
          <w:sz w:val="22"/>
          <w:vertAlign w:val="subscript"/>
        </w:rPr>
        <w:t>i</w:t>
      </w:r>
      <w:r w:rsidRPr="00056B93">
        <w:rPr>
          <w:rFonts w:ascii="Times New Roman" w:hAnsi="Times New Roman"/>
          <w:b/>
          <w:i/>
          <w:sz w:val="22"/>
        </w:rPr>
        <w:t xml:space="preserve"> </w:t>
      </w:r>
      <w:r w:rsidRPr="00056B93">
        <w:rPr>
          <w:rFonts w:ascii="Times New Roman" w:hAnsi="Times New Roman"/>
          <w:sz w:val="22"/>
        </w:rPr>
        <w:t xml:space="preserve">be the number of voxels in </w:t>
      </w:r>
      <w:r w:rsidRPr="00056B93">
        <w:rPr>
          <w:rFonts w:ascii="Times New Roman" w:hAnsi="Times New Roman"/>
          <w:b/>
          <w:i/>
          <w:sz w:val="22"/>
        </w:rPr>
        <w:t>X</w:t>
      </w:r>
      <w:r w:rsidRPr="00056B93">
        <w:rPr>
          <w:rFonts w:ascii="Times New Roman" w:hAnsi="Times New Roman"/>
          <w:b/>
          <w:i/>
          <w:sz w:val="22"/>
          <w:vertAlign w:val="subscript"/>
        </w:rPr>
        <w:t>gl</w:t>
      </w:r>
      <w:r w:rsidRPr="00056B93">
        <w:rPr>
          <w:rFonts w:ascii="Times New Roman" w:hAnsi="Times New Roman"/>
          <w:sz w:val="22"/>
        </w:rPr>
        <w:t xml:space="preserve"> with gray level</w:t>
      </w:r>
      <w:r w:rsidRPr="00056B93">
        <w:rPr>
          <w:rFonts w:ascii="Times New Roman" w:hAnsi="Times New Roman"/>
          <w:b/>
          <w:i/>
          <w:sz w:val="22"/>
        </w:rPr>
        <w:t xml:space="preserve"> i</w:t>
      </w:r>
    </w:p>
    <w:p w:rsidR="00056B93" w:rsidRPr="00056B93" w:rsidRDefault="00056B93" w:rsidP="00056B93">
      <w:pPr>
        <w:rPr>
          <w:rFonts w:ascii="Times New Roman" w:hAnsi="Times New Roman"/>
          <w:sz w:val="22"/>
        </w:rPr>
      </w:pPr>
      <w:r w:rsidRPr="00056B93">
        <w:rPr>
          <w:rFonts w:ascii="Times New Roman" w:hAnsi="Times New Roman"/>
          <w:b/>
          <w:i/>
          <w:sz w:val="22"/>
        </w:rPr>
        <w:t>Nv,p</w:t>
      </w:r>
      <w:r w:rsidRPr="00056B93">
        <w:rPr>
          <w:rFonts w:ascii="Times New Roman" w:hAnsi="Times New Roman"/>
          <w:sz w:val="22"/>
        </w:rPr>
        <w:t xml:space="preserve"> be the total number of voxels in </w:t>
      </w:r>
      <w:r w:rsidRPr="00056B93">
        <w:rPr>
          <w:rFonts w:ascii="Times New Roman" w:hAnsi="Times New Roman"/>
          <w:b/>
          <w:i/>
          <w:sz w:val="22"/>
        </w:rPr>
        <w:t>X</w:t>
      </w:r>
      <w:r w:rsidRPr="00056B93">
        <w:rPr>
          <w:rFonts w:ascii="Times New Roman" w:hAnsi="Times New Roman"/>
          <w:b/>
          <w:i/>
          <w:sz w:val="22"/>
          <w:vertAlign w:val="subscript"/>
        </w:rPr>
        <w:t>gl</w:t>
      </w:r>
      <w:r w:rsidRPr="00056B93">
        <w:rPr>
          <w:rFonts w:ascii="Times New Roman" w:hAnsi="Times New Roman"/>
          <w:sz w:val="22"/>
        </w:rPr>
        <w:t xml:space="preserve"> and equal to </w:t>
      </w:r>
      <m:oMath>
        <m:r>
          <w:rPr>
            <w:rFonts w:ascii="Cambria Math" w:hAnsi="Cambria Math"/>
            <w:sz w:val="22"/>
          </w:rPr>
          <m:t>∑</m:t>
        </m:r>
        <m:sSub>
          <m:sSubPr>
            <m:ctrlPr>
              <w:rPr>
                <w:rFonts w:ascii="Cambria Math" w:hAnsi="Cambria Math"/>
                <w:sz w:val="22"/>
              </w:rPr>
            </m:ctrlPr>
          </m:sSubPr>
          <m:e>
            <m:r>
              <w:rPr>
                <w:rFonts w:ascii="Cambria Math" w:hAnsi="Cambria Math"/>
                <w:sz w:val="22"/>
              </w:rPr>
              <m:t>n</m:t>
            </m:r>
          </m:e>
          <m:sub>
            <m:r>
              <w:rPr>
                <w:rFonts w:ascii="Cambria Math" w:hAnsi="Cambria Math"/>
                <w:sz w:val="22"/>
              </w:rPr>
              <m:t>i</m:t>
            </m:r>
          </m:sub>
        </m:sSub>
      </m:oMath>
      <w:r w:rsidRPr="00056B93">
        <w:rPr>
          <w:rFonts w:ascii="Times New Roman" w:hAnsi="Times New Roman"/>
          <w:sz w:val="22"/>
        </w:rPr>
        <w:t xml:space="preserve"> (i.e. the number of voxels with a valid region; at least 1 neighbor). </w:t>
      </w:r>
      <m:oMath>
        <m:sSub>
          <m:sSubPr>
            <m:ctrlPr>
              <w:rPr>
                <w:rFonts w:ascii="Cambria Math" w:hAnsi="Cambria Math"/>
                <w:sz w:val="22"/>
              </w:rPr>
            </m:ctrlPr>
          </m:sSubPr>
          <m:e>
            <m:r>
              <w:rPr>
                <w:rFonts w:ascii="Cambria Math" w:hAnsi="Cambria Math"/>
                <w:sz w:val="22"/>
              </w:rPr>
              <m:t>N</m:t>
            </m:r>
          </m:e>
          <m:sub>
            <m:r>
              <w:rPr>
                <w:rFonts w:ascii="Cambria Math" w:hAnsi="Cambria Math"/>
                <w:sz w:val="22"/>
              </w:rPr>
              <m:t>v,p</m:t>
            </m:r>
          </m:sub>
        </m:sSub>
        <m:r>
          <w:rPr>
            <w:rFonts w:ascii="Cambria Math" w:hAnsi="Cambria Math"/>
            <w:sz w:val="22"/>
          </w:rPr>
          <m:t>≤</m:t>
        </m:r>
        <m:sSub>
          <m:sSubPr>
            <m:ctrlPr>
              <w:rPr>
                <w:rFonts w:ascii="Cambria Math" w:hAnsi="Cambria Math"/>
                <w:sz w:val="22"/>
              </w:rPr>
            </m:ctrlPr>
          </m:sSubPr>
          <m:e>
            <m:r>
              <w:rPr>
                <w:rFonts w:ascii="Cambria Math" w:hAnsi="Cambria Math"/>
                <w:sz w:val="22"/>
              </w:rPr>
              <m:t>N</m:t>
            </m:r>
          </m:e>
          <m:sub>
            <m:r>
              <w:rPr>
                <w:rFonts w:ascii="Cambria Math" w:hAnsi="Cambria Math"/>
                <w:sz w:val="22"/>
              </w:rPr>
              <m:t>p</m:t>
            </m:r>
          </m:sub>
        </m:sSub>
      </m:oMath>
      <w:r w:rsidRPr="00056B93">
        <w:rPr>
          <w:rFonts w:ascii="Times New Roman" w:hAnsi="Times New Roman"/>
          <w:sz w:val="22"/>
        </w:rPr>
        <w:t xml:space="preserve">, where </w:t>
      </w:r>
      <w:r w:rsidRPr="00056B93">
        <w:rPr>
          <w:rFonts w:ascii="Times New Roman" w:hAnsi="Times New Roman"/>
          <w:i/>
          <w:sz w:val="22"/>
        </w:rPr>
        <w:t>N</w:t>
      </w:r>
      <w:r w:rsidRPr="00056B93">
        <w:rPr>
          <w:rFonts w:ascii="Times New Roman" w:hAnsi="Times New Roman"/>
          <w:i/>
          <w:sz w:val="22"/>
          <w:vertAlign w:val="subscript"/>
        </w:rPr>
        <w:t>p</w:t>
      </w:r>
      <w:r w:rsidRPr="00056B93">
        <w:rPr>
          <w:rFonts w:ascii="Times New Roman" w:hAnsi="Times New Roman"/>
          <w:sz w:val="22"/>
        </w:rPr>
        <w:t xml:space="preserve"> is the total number of voxels in the ROI.</w:t>
      </w:r>
    </w:p>
    <w:p w:rsidR="00056B93" w:rsidRPr="00056B93" w:rsidRDefault="00056B93" w:rsidP="00056B93">
      <w:pPr>
        <w:rPr>
          <w:rFonts w:ascii="Times New Roman" w:hAnsi="Times New Roman"/>
          <w:sz w:val="22"/>
        </w:rPr>
      </w:pPr>
      <w:r w:rsidRPr="00056B93">
        <w:rPr>
          <w:rFonts w:ascii="Times New Roman" w:hAnsi="Times New Roman"/>
          <w:b/>
          <w:i/>
          <w:sz w:val="22"/>
        </w:rPr>
        <w:t>p</w:t>
      </w:r>
      <w:r w:rsidRPr="00056B93">
        <w:rPr>
          <w:rFonts w:ascii="Times New Roman" w:hAnsi="Times New Roman"/>
          <w:b/>
          <w:i/>
          <w:sz w:val="22"/>
          <w:vertAlign w:val="subscript"/>
        </w:rPr>
        <w:t>i</w:t>
      </w:r>
      <w:r w:rsidRPr="00056B93">
        <w:rPr>
          <w:rFonts w:ascii="Times New Roman" w:hAnsi="Times New Roman"/>
          <w:sz w:val="22"/>
        </w:rPr>
        <w:t xml:space="preserve"> be the gray level probability and equal to </w:t>
      </w:r>
      <m:oMath>
        <m:sSub>
          <m:sSubPr>
            <m:ctrlPr>
              <w:rPr>
                <w:rFonts w:ascii="Cambria Math" w:hAnsi="Cambria Math"/>
                <w:sz w:val="22"/>
              </w:rPr>
            </m:ctrlPr>
          </m:sSubPr>
          <m:e>
            <m:r>
              <w:rPr>
                <w:rFonts w:ascii="Cambria Math" w:hAnsi="Cambria Math"/>
                <w:sz w:val="22"/>
              </w:rPr>
              <m:t>n</m:t>
            </m:r>
          </m:e>
          <m:sub>
            <m:r>
              <w:rPr>
                <w:rFonts w:ascii="Cambria Math" w:hAnsi="Cambria Math"/>
                <w:sz w:val="22"/>
              </w:rPr>
              <m:t>i</m:t>
            </m:r>
          </m:sub>
        </m:sSub>
        <m:r>
          <w:rPr>
            <w:rFonts w:ascii="Cambria Math" w:hAnsi="Cambria Math"/>
            <w:sz w:val="22"/>
          </w:rPr>
          <m:t>/</m:t>
        </m:r>
        <m:sSub>
          <m:sSubPr>
            <m:ctrlPr>
              <w:rPr>
                <w:rFonts w:ascii="Cambria Math" w:hAnsi="Cambria Math"/>
                <w:sz w:val="22"/>
              </w:rPr>
            </m:ctrlPr>
          </m:sSubPr>
          <m:e>
            <m:r>
              <w:rPr>
                <w:rFonts w:ascii="Cambria Math" w:hAnsi="Cambria Math"/>
                <w:sz w:val="22"/>
              </w:rPr>
              <m:t>N</m:t>
            </m:r>
          </m:e>
          <m:sub>
            <m:r>
              <w:rPr>
                <w:rFonts w:ascii="Cambria Math" w:hAnsi="Cambria Math"/>
                <w:sz w:val="22"/>
              </w:rPr>
              <m:t>v</m:t>
            </m:r>
          </m:sub>
        </m:sSub>
      </m:oMath>
    </w:p>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sz w:val="22"/>
        </w:rPr>
      </w:pPr>
      <m:oMath>
        <m:sSub>
          <m:sSubPr>
            <m:ctrlPr>
              <w:rPr>
                <w:rFonts w:ascii="Cambria Math" w:hAnsi="Cambria Math"/>
                <w:sz w:val="22"/>
              </w:rPr>
            </m:ctrlPr>
          </m:sSubPr>
          <m:e>
            <m:r>
              <w:rPr>
                <w:rFonts w:ascii="Cambria Math" w:hAnsi="Cambria Math"/>
                <w:sz w:val="22"/>
              </w:rPr>
              <m:t>s</m:t>
            </m:r>
          </m:e>
          <m:sub>
            <m:r>
              <w:rPr>
                <w:rFonts w:ascii="Cambria Math" w:hAnsi="Cambria Math"/>
                <w:sz w:val="22"/>
              </w:rPr>
              <m:t>i</m:t>
            </m:r>
          </m:sub>
        </m:sSub>
        <m:r>
          <w:rPr>
            <w:rFonts w:ascii="Cambria Math" w:hAnsi="Cambria Math"/>
            <w:sz w:val="22"/>
          </w:rPr>
          <m:t>={</m:t>
        </m:r>
        <m:m>
          <m:mPr>
            <m:plcHide m:val="1"/>
            <m:mcs>
              <m:mc>
                <m:mcPr>
                  <m:count m:val="3"/>
                  <m:mcJc m:val="center"/>
                </m:mcPr>
              </m:mc>
            </m:mcs>
            <m:ctrlPr>
              <w:rPr>
                <w:rFonts w:ascii="Cambria Math" w:hAnsi="Cambria Math"/>
                <w:sz w:val="22"/>
              </w:rPr>
            </m:ctrlPr>
          </m:mPr>
          <m:mr>
            <m:e>
              <m:nary>
                <m:naryPr>
                  <m:chr m:val="∑"/>
                  <m:limLoc m:val="undOvr"/>
                  <m:grow m:val="1"/>
                  <m:subHide m:val="1"/>
                  <m:ctrlPr>
                    <w:rPr>
                      <w:rFonts w:ascii="Cambria Math" w:hAnsi="Cambria Math"/>
                      <w:sz w:val="22"/>
                    </w:rPr>
                  </m:ctrlPr>
                </m:naryPr>
                <m:sub/>
                <m:sup>
                  <m:sSub>
                    <m:sSubPr>
                      <m:ctrlPr>
                        <w:rPr>
                          <w:rFonts w:ascii="Cambria Math" w:hAnsi="Cambria Math"/>
                          <w:sz w:val="22"/>
                        </w:rPr>
                      </m:ctrlPr>
                    </m:sSubPr>
                    <m:e>
                      <m:r>
                        <w:rPr>
                          <w:rFonts w:ascii="Cambria Math" w:hAnsi="Cambria Math"/>
                          <w:sz w:val="22"/>
                        </w:rPr>
                        <m:t>n</m:t>
                      </m:r>
                    </m:e>
                    <m:sub>
                      <m:r>
                        <w:rPr>
                          <w:rFonts w:ascii="Cambria Math" w:hAnsi="Cambria Math"/>
                          <w:sz w:val="22"/>
                        </w:rPr>
                        <m:t>i</m:t>
                      </m:r>
                    </m:sub>
                  </m:sSub>
                </m:sup>
                <m:e>
                  <m:d>
                    <m:dPr>
                      <m:begChr m:val="|"/>
                      <m:endChr m:val="|"/>
                      <m:ctrlPr>
                        <w:rPr>
                          <w:rFonts w:ascii="Cambria Math" w:hAnsi="Cambria Math"/>
                          <w:i/>
                          <w:sz w:val="22"/>
                        </w:rPr>
                      </m:ctrlPr>
                    </m:dPr>
                    <m:e>
                      <m:r>
                        <w:rPr>
                          <w:rFonts w:ascii="Cambria Math" w:hAnsi="Cambria Math"/>
                          <w:sz w:val="22"/>
                        </w:rPr>
                        <m:t>i-</m:t>
                      </m:r>
                      <m:sSub>
                        <m:sSubPr>
                          <m:ctrlPr>
                            <w:rPr>
                              <w:rFonts w:ascii="Cambria Math" w:hAnsi="Cambria Math"/>
                              <w:sz w:val="22"/>
                            </w:rPr>
                          </m:ctrlPr>
                        </m:sSubPr>
                        <m:e>
                          <m:bar>
                            <m:barPr>
                              <m:pos m:val="top"/>
                              <m:ctrlPr>
                                <w:rPr>
                                  <w:rFonts w:ascii="Cambria Math" w:hAnsi="Cambria Math"/>
                                  <w:sz w:val="22"/>
                                </w:rPr>
                              </m:ctrlPr>
                            </m:barPr>
                            <m:e>
                              <m:r>
                                <w:rPr>
                                  <w:rFonts w:ascii="Cambria Math" w:hAnsi="Cambria Math"/>
                                  <w:sz w:val="22"/>
                                </w:rPr>
                                <m:t>A</m:t>
                              </m:r>
                            </m:e>
                          </m:bar>
                        </m:e>
                        <m:sub>
                          <m:r>
                            <w:rPr>
                              <w:rFonts w:ascii="Cambria Math" w:hAnsi="Cambria Math"/>
                              <w:sz w:val="22"/>
                            </w:rPr>
                            <m:t>i</m:t>
                          </m:r>
                        </m:sub>
                      </m:sSub>
                    </m:e>
                  </m:d>
                </m:e>
              </m:nary>
            </m:e>
            <m:e>
              <m:r>
                <m:rPr>
                  <m:nor/>
                </m:rPr>
                <w:rPr>
                  <w:rFonts w:ascii="Times New Roman" w:hAnsi="Times New Roman"/>
                  <w:sz w:val="22"/>
                </w:rPr>
                <m:t>for</m:t>
              </m:r>
            </m:e>
            <m:e>
              <m:sSub>
                <m:sSubPr>
                  <m:ctrlPr>
                    <w:rPr>
                      <w:rFonts w:ascii="Cambria Math" w:hAnsi="Cambria Math"/>
                      <w:sz w:val="22"/>
                    </w:rPr>
                  </m:ctrlPr>
                </m:sSubPr>
                <m:e>
                  <m:r>
                    <w:rPr>
                      <w:rFonts w:ascii="Cambria Math" w:hAnsi="Cambria Math"/>
                      <w:sz w:val="22"/>
                    </w:rPr>
                    <m:t>n</m:t>
                  </m:r>
                </m:e>
                <m:sub>
                  <m:r>
                    <w:rPr>
                      <w:rFonts w:ascii="Cambria Math" w:hAnsi="Cambria Math"/>
                      <w:sz w:val="22"/>
                    </w:rPr>
                    <m:t>i</m:t>
                  </m:r>
                </m:sub>
              </m:sSub>
              <m:r>
                <w:rPr>
                  <w:rFonts w:ascii="Cambria Math" w:hAnsi="Cambria Math"/>
                  <w:sz w:val="22"/>
                </w:rPr>
                <m:t>≠0</m:t>
              </m:r>
            </m:e>
          </m:mr>
          <m:mr>
            <m:e>
              <m:r>
                <w:rPr>
                  <w:rFonts w:ascii="Cambria Math" w:hAnsi="Cambria Math"/>
                  <w:sz w:val="22"/>
                </w:rPr>
                <m:t>0</m:t>
              </m:r>
            </m:e>
            <m:e>
              <m:r>
                <m:rPr>
                  <m:nor/>
                </m:rPr>
                <w:rPr>
                  <w:rFonts w:ascii="Times New Roman" w:hAnsi="Times New Roman"/>
                  <w:sz w:val="22"/>
                </w:rPr>
                <m:t>for</m:t>
              </m:r>
            </m:e>
            <m:e>
              <m:sSub>
                <m:sSubPr>
                  <m:ctrlPr>
                    <w:rPr>
                      <w:rFonts w:ascii="Cambria Math" w:hAnsi="Cambria Math"/>
                      <w:sz w:val="22"/>
                    </w:rPr>
                  </m:ctrlPr>
                </m:sSubPr>
                <m:e>
                  <m:r>
                    <w:rPr>
                      <w:rFonts w:ascii="Cambria Math" w:hAnsi="Cambria Math"/>
                      <w:sz w:val="22"/>
                    </w:rPr>
                    <m:t>n</m:t>
                  </m:r>
                </m:e>
                <m:sub>
                  <m:r>
                    <w:rPr>
                      <w:rFonts w:ascii="Cambria Math" w:hAnsi="Cambria Math"/>
                      <w:sz w:val="22"/>
                    </w:rPr>
                    <m:t>i</m:t>
                  </m:r>
                </m:sub>
              </m:sSub>
              <m:r>
                <w:rPr>
                  <w:rFonts w:ascii="Cambria Math" w:hAnsi="Cambria Math"/>
                  <w:sz w:val="22"/>
                </w:rPr>
                <m:t>=0</m:t>
              </m:r>
            </m:e>
          </m:mr>
        </m:m>
        <m:r>
          <w:rPr>
            <w:rFonts w:ascii="Cambria Math" w:hAnsi="Cambria Math"/>
            <w:sz w:val="22"/>
          </w:rPr>
          <m:t xml:space="preserve"> </m:t>
        </m:r>
      </m:oMath>
      <w:r w:rsidRPr="00056B93">
        <w:rPr>
          <w:rFonts w:ascii="Times New Roman" w:hAnsi="Times New Roman"/>
          <w:sz w:val="22"/>
        </w:rPr>
        <w:t xml:space="preserve">  be the sum of absolute differences for gray level i</w:t>
      </w:r>
    </w:p>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sz w:val="22"/>
        </w:rPr>
      </w:pPr>
      <w:r w:rsidRPr="00056B93">
        <w:rPr>
          <w:rFonts w:ascii="Times New Roman" w:hAnsi="Times New Roman"/>
          <w:b/>
          <w:i/>
          <w:sz w:val="22"/>
        </w:rPr>
        <w:t>N</w:t>
      </w:r>
      <w:r w:rsidRPr="00056B93">
        <w:rPr>
          <w:rFonts w:ascii="Times New Roman" w:hAnsi="Times New Roman"/>
          <w:b/>
          <w:i/>
          <w:sz w:val="22"/>
          <w:vertAlign w:val="subscript"/>
        </w:rPr>
        <w:t>g</w:t>
      </w:r>
      <w:r w:rsidRPr="00056B93">
        <w:rPr>
          <w:rFonts w:ascii="Times New Roman" w:hAnsi="Times New Roman"/>
          <w:sz w:val="22"/>
        </w:rPr>
        <w:t xml:space="preserve"> be the number of discreet gray levels</w:t>
      </w:r>
    </w:p>
    <w:p w:rsidR="00056B93" w:rsidRPr="00056B93" w:rsidRDefault="00056B93" w:rsidP="00056B93">
      <w:pPr>
        <w:rPr>
          <w:rFonts w:ascii="Times New Roman" w:hAnsi="Times New Roman"/>
          <w:sz w:val="22"/>
        </w:rPr>
      </w:pPr>
      <w:r w:rsidRPr="00056B93">
        <w:rPr>
          <w:rFonts w:ascii="Times New Roman" w:hAnsi="Times New Roman"/>
          <w:b/>
          <w:i/>
          <w:sz w:val="22"/>
        </w:rPr>
        <w:t>N</w:t>
      </w:r>
      <w:r w:rsidRPr="00056B93">
        <w:rPr>
          <w:rFonts w:ascii="Times New Roman" w:hAnsi="Times New Roman"/>
          <w:b/>
          <w:i/>
          <w:sz w:val="22"/>
          <w:vertAlign w:val="subscript"/>
        </w:rPr>
        <w:t>g,p</w:t>
      </w:r>
      <w:r w:rsidRPr="00056B93">
        <w:rPr>
          <w:rFonts w:ascii="Times New Roman" w:hAnsi="Times New Roman"/>
          <w:sz w:val="22"/>
        </w:rPr>
        <w:t xml:space="preserve"> be the number of gray levels where </w:t>
      </w:r>
      <w:r w:rsidRPr="00056B93">
        <w:rPr>
          <w:rFonts w:ascii="Times New Roman" w:hAnsi="Times New Roman"/>
          <w:b/>
          <w:i/>
          <w:sz w:val="22"/>
        </w:rPr>
        <w:t>p</w:t>
      </w:r>
      <w:r w:rsidRPr="00056B93">
        <w:rPr>
          <w:rFonts w:ascii="Times New Roman" w:hAnsi="Times New Roman"/>
          <w:b/>
          <w:i/>
          <w:sz w:val="22"/>
          <w:vertAlign w:val="subscript"/>
        </w:rPr>
        <w:t>i</w:t>
      </w:r>
      <w:r w:rsidRPr="00056B93">
        <w:rPr>
          <w:rFonts w:ascii="Times New Roman" w:hAnsi="Times New Roman"/>
          <w:sz w:val="22"/>
        </w:rPr>
        <w:t>≠0</w:t>
      </w:r>
    </w:p>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sz w:val="22"/>
        </w:rPr>
      </w:pPr>
    </w:p>
    <w:tbl>
      <w:tblPr>
        <w:tblW w:w="9776" w:type="dxa"/>
        <w:tblLook w:val="04A0" w:firstRow="1" w:lastRow="0" w:firstColumn="1" w:lastColumn="0" w:noHBand="0" w:noVBand="1"/>
      </w:tblPr>
      <w:tblGrid>
        <w:gridCol w:w="5665"/>
        <w:gridCol w:w="4111"/>
      </w:tblGrid>
      <w:tr w:rsidR="00056B93" w:rsidRPr="00056B93" w:rsidTr="00794604">
        <w:tc>
          <w:tcPr>
            <w:tcW w:w="9776" w:type="dxa"/>
            <w:gridSpan w:val="2"/>
            <w:tcBorders>
              <w:bottom w:val="single" w:sz="18" w:space="0" w:color="auto"/>
            </w:tcBorders>
          </w:tcPr>
          <w:p w:rsidR="00056B93" w:rsidRPr="00056B93" w:rsidRDefault="00056B93" w:rsidP="00794604">
            <w:pPr>
              <w:rPr>
                <w:rFonts w:ascii="Times New Roman" w:hAnsi="Times New Roman"/>
                <w:b/>
                <w:sz w:val="22"/>
              </w:rPr>
            </w:pPr>
            <w:r w:rsidRPr="00056B93">
              <w:rPr>
                <w:rFonts w:ascii="Times New Roman" w:hAnsi="Times New Roman"/>
                <w:b/>
                <w:sz w:val="22"/>
              </w:rPr>
              <w:t xml:space="preserve">Table S6. Neigbouring Gray Tone Difference Matrix (NGTDM) </w:t>
            </w:r>
          </w:p>
        </w:tc>
      </w:tr>
      <w:tr w:rsidR="00056B93" w:rsidRPr="00056B93" w:rsidTr="00794604">
        <w:tc>
          <w:tcPr>
            <w:tcW w:w="5665" w:type="dxa"/>
            <w:tcBorders>
              <w:top w:val="single" w:sz="18" w:space="0" w:color="auto"/>
              <w:bottom w:val="single" w:sz="8" w:space="0" w:color="auto"/>
            </w:tcBorders>
          </w:tcPr>
          <w:p w:rsidR="00056B93" w:rsidRPr="00056B93" w:rsidRDefault="00056B93" w:rsidP="00794604">
            <w:pPr>
              <w:tabs>
                <w:tab w:val="center" w:pos="2724"/>
                <w:tab w:val="left" w:pos="4357"/>
              </w:tabs>
              <w:rPr>
                <w:rFonts w:ascii="Times New Roman" w:eastAsia="Times New Roman" w:hAnsi="Times New Roman"/>
                <w:b/>
                <w:sz w:val="22"/>
              </w:rPr>
            </w:pPr>
            <w:r w:rsidRPr="00056B93">
              <w:rPr>
                <w:rFonts w:ascii="Times New Roman" w:eastAsia="Times New Roman" w:hAnsi="Times New Roman"/>
                <w:b/>
                <w:sz w:val="22"/>
              </w:rPr>
              <w:tab/>
              <w:t>Radiomic feature</w:t>
            </w:r>
            <w:r w:rsidRPr="00056B93">
              <w:rPr>
                <w:rFonts w:ascii="Times New Roman" w:eastAsia="Times New Roman" w:hAnsi="Times New Roman"/>
                <w:b/>
                <w:sz w:val="22"/>
              </w:rPr>
              <w:tab/>
            </w:r>
          </w:p>
        </w:tc>
        <w:tc>
          <w:tcPr>
            <w:tcW w:w="4111" w:type="dxa"/>
            <w:tcBorders>
              <w:top w:val="single" w:sz="18" w:space="0" w:color="auto"/>
              <w:bottom w:val="single" w:sz="8" w:space="0" w:color="auto"/>
            </w:tcBorders>
          </w:tcPr>
          <w:p w:rsidR="00056B93" w:rsidRPr="00056B93" w:rsidRDefault="00056B93" w:rsidP="00794604">
            <w:pPr>
              <w:jc w:val="center"/>
              <w:rPr>
                <w:rFonts w:ascii="Times New Roman" w:hAnsi="Times New Roman"/>
                <w:b/>
                <w:sz w:val="22"/>
              </w:rPr>
            </w:pPr>
            <w:r w:rsidRPr="00056B93">
              <w:rPr>
                <w:rFonts w:ascii="Times New Roman" w:hAnsi="Times New Roman"/>
                <w:b/>
                <w:sz w:val="22"/>
              </w:rPr>
              <w:t>Interpretation</w:t>
            </w:r>
          </w:p>
        </w:tc>
      </w:tr>
      <w:tr w:rsidR="00056B93" w:rsidRPr="00056B93" w:rsidTr="00794604">
        <w:tc>
          <w:tcPr>
            <w:tcW w:w="5665" w:type="dxa"/>
            <w:tcBorders>
              <w:top w:val="single" w:sz="8" w:space="0" w:color="auto"/>
              <w:bottom w:val="dashed" w:sz="8" w:space="0" w:color="auto"/>
            </w:tcBorders>
          </w:tcPr>
          <w:p w:rsidR="00056B93" w:rsidRPr="00056B93" w:rsidRDefault="00056B93" w:rsidP="00794604">
            <w:pPr>
              <w:rPr>
                <w:rFonts w:ascii="Times New Roman" w:hAnsi="Times New Roman"/>
                <w:sz w:val="22"/>
              </w:rPr>
            </w:pPr>
            <m:oMathPara>
              <m:oMath>
                <m:r>
                  <m:rPr>
                    <m:sty m:val="bi"/>
                  </m:rPr>
                  <w:rPr>
                    <w:rFonts w:ascii="Cambria Math" w:hAnsi="Cambria Math"/>
                    <w:sz w:val="22"/>
                  </w:rPr>
                  <m:t>Coarseness</m:t>
                </m:r>
                <m:r>
                  <w:rPr>
                    <w:rFonts w:ascii="Cambria Math" w:hAnsi="Cambria Math"/>
                    <w:sz w:val="22"/>
                  </w:rPr>
                  <m:t>=</m:t>
                </m:r>
                <m:f>
                  <m:fPr>
                    <m:ctrlPr>
                      <w:rPr>
                        <w:rFonts w:ascii="Cambria Math" w:hAnsi="Cambria Math"/>
                        <w:sz w:val="22"/>
                      </w:rPr>
                    </m:ctrlPr>
                  </m:fPr>
                  <m:num>
                    <m:r>
                      <w:rPr>
                        <w:rFonts w:ascii="Cambria Math" w:hAnsi="Cambria Math"/>
                        <w:sz w:val="22"/>
                      </w:rPr>
                      <m:t>1</m:t>
                    </m:r>
                  </m:num>
                  <m:den>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sSub>
                          <m:sSubPr>
                            <m:ctrlPr>
                              <w:rPr>
                                <w:rFonts w:ascii="Cambria Math" w:hAnsi="Cambria Math"/>
                                <w:sz w:val="22"/>
                              </w:rPr>
                            </m:ctrlPr>
                          </m:sSubPr>
                          <m:e>
                            <m:r>
                              <w:rPr>
                                <w:rFonts w:ascii="Cambria Math" w:hAnsi="Cambria Math"/>
                                <w:sz w:val="22"/>
                              </w:rPr>
                              <m:t>p</m:t>
                            </m:r>
                          </m:e>
                          <m:sub>
                            <m:r>
                              <w:rPr>
                                <w:rFonts w:ascii="Cambria Math" w:hAnsi="Cambria Math"/>
                                <w:sz w:val="22"/>
                              </w:rPr>
                              <m:t>i</m:t>
                            </m:r>
                          </m:sub>
                        </m:sSub>
                        <m:sSub>
                          <m:sSubPr>
                            <m:ctrlPr>
                              <w:rPr>
                                <w:rFonts w:ascii="Cambria Math" w:hAnsi="Cambria Math"/>
                                <w:sz w:val="22"/>
                              </w:rPr>
                            </m:ctrlPr>
                          </m:sSubPr>
                          <m:e>
                            <m:r>
                              <w:rPr>
                                <w:rFonts w:ascii="Cambria Math" w:hAnsi="Cambria Math"/>
                                <w:sz w:val="22"/>
                              </w:rPr>
                              <m:t>s</m:t>
                            </m:r>
                          </m:e>
                          <m:sub>
                            <m:r>
                              <w:rPr>
                                <w:rFonts w:ascii="Cambria Math" w:hAnsi="Cambria Math"/>
                                <w:sz w:val="22"/>
                              </w:rPr>
                              <m:t>i</m:t>
                            </m:r>
                          </m:sub>
                        </m:sSub>
                      </m:e>
                    </m:nary>
                  </m:den>
                </m:f>
              </m:oMath>
            </m:oMathPara>
          </w:p>
        </w:tc>
        <w:tc>
          <w:tcPr>
            <w:tcW w:w="4111" w:type="dxa"/>
            <w:tcBorders>
              <w:top w:val="single"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Coarseness</w:t>
            </w:r>
            <w:r w:rsidRPr="00056B93">
              <w:rPr>
                <w:rFonts w:ascii="Times New Roman" w:hAnsi="Times New Roman"/>
                <w:sz w:val="22"/>
              </w:rPr>
              <w:t xml:space="preserve"> is a measure of average difference between the center voxel and its neighbourhood and is an indication of the spatial rate of change. A higher value indicates a lower spatial change rate and a locally more uniform texture.</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rPr>
                <w:rFonts w:ascii="Times New Roman" w:hAnsi="Times New Roman"/>
                <w:sz w:val="22"/>
              </w:rPr>
            </w:pPr>
            <m:oMathPara>
              <m:oMath>
                <m:r>
                  <m:rPr>
                    <m:sty m:val="bi"/>
                  </m:rPr>
                  <w:rPr>
                    <w:rFonts w:ascii="Cambria Math" w:hAnsi="Cambria Math"/>
                    <w:sz w:val="22"/>
                  </w:rPr>
                  <w:lastRenderedPageBreak/>
                  <m:t>Contrast</m:t>
                </m:r>
                <m:r>
                  <w:rPr>
                    <w:rFonts w:ascii="Cambria Math" w:hAnsi="Cambria Math"/>
                    <w:sz w:val="22"/>
                  </w:rPr>
                  <m:t>=</m:t>
                </m:r>
                <m:d>
                  <m:dPr>
                    <m:ctrlPr>
                      <w:rPr>
                        <w:rFonts w:ascii="Cambria Math" w:hAnsi="Cambria Math"/>
                        <w:i/>
                        <w:sz w:val="22"/>
                      </w:rPr>
                    </m:ctrlPr>
                  </m:dPr>
                  <m:e>
                    <m:f>
                      <m:fPr>
                        <m:ctrlPr>
                          <w:rPr>
                            <w:rFonts w:ascii="Cambria Math" w:hAnsi="Cambria Math"/>
                            <w:sz w:val="22"/>
                          </w:rPr>
                        </m:ctrlPr>
                      </m:fPr>
                      <m:num>
                        <m:r>
                          <w:rPr>
                            <w:rFonts w:ascii="Cambria Math" w:hAnsi="Cambria Math"/>
                            <w:sz w:val="22"/>
                          </w:rPr>
                          <m:t>1</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g,p</m:t>
                            </m:r>
                          </m:sub>
                        </m:sSub>
                        <m:d>
                          <m:dPr>
                            <m:ctrlPr>
                              <w:rPr>
                                <w:rFonts w:ascii="Cambria Math" w:hAnsi="Cambria Math"/>
                                <w:i/>
                                <w:sz w:val="22"/>
                              </w:rPr>
                            </m:ctrlPr>
                          </m:dPr>
                          <m:e>
                            <m:sSub>
                              <m:sSubPr>
                                <m:ctrlPr>
                                  <w:rPr>
                                    <w:rFonts w:ascii="Cambria Math" w:hAnsi="Cambria Math"/>
                                    <w:sz w:val="22"/>
                                  </w:rPr>
                                </m:ctrlPr>
                              </m:sSubPr>
                              <m:e>
                                <m:r>
                                  <w:rPr>
                                    <w:rFonts w:ascii="Cambria Math" w:hAnsi="Cambria Math"/>
                                    <w:sz w:val="22"/>
                                  </w:rPr>
                                  <m:t>N</m:t>
                                </m:r>
                              </m:e>
                              <m:sub>
                                <m:r>
                                  <w:rPr>
                                    <w:rFonts w:ascii="Cambria Math" w:hAnsi="Cambria Math"/>
                                    <w:sz w:val="22"/>
                                  </w:rPr>
                                  <m:t>g,p</m:t>
                                </m:r>
                              </m:sub>
                            </m:sSub>
                            <m:r>
                              <w:rPr>
                                <w:rFonts w:ascii="Cambria Math" w:hAnsi="Cambria Math"/>
                                <w:sz w:val="22"/>
                              </w:rPr>
                              <m:t>-1</m:t>
                            </m:r>
                          </m:e>
                        </m:d>
                      </m:den>
                    </m:f>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sSub>
                              <m:sSubPr>
                                <m:ctrlPr>
                                  <w:rPr>
                                    <w:rFonts w:ascii="Cambria Math" w:hAnsi="Cambria Math"/>
                                    <w:sz w:val="22"/>
                                  </w:rPr>
                                </m:ctrlPr>
                              </m:sSubPr>
                              <m:e>
                                <m:r>
                                  <w:rPr>
                                    <w:rFonts w:ascii="Cambria Math" w:hAnsi="Cambria Math"/>
                                    <w:sz w:val="22"/>
                                  </w:rPr>
                                  <m:t>p</m:t>
                                </m:r>
                              </m:e>
                              <m:sub>
                                <m:r>
                                  <w:rPr>
                                    <w:rFonts w:ascii="Cambria Math" w:hAnsi="Cambria Math"/>
                                    <w:sz w:val="22"/>
                                  </w:rPr>
                                  <m:t>i</m:t>
                                </m:r>
                              </m:sub>
                            </m:sSub>
                            <m:sSub>
                              <m:sSubPr>
                                <m:ctrlPr>
                                  <w:rPr>
                                    <w:rFonts w:ascii="Cambria Math" w:hAnsi="Cambria Math"/>
                                    <w:sz w:val="22"/>
                                  </w:rPr>
                                </m:ctrlPr>
                              </m:sSubPr>
                              <m:e>
                                <m:r>
                                  <w:rPr>
                                    <w:rFonts w:ascii="Cambria Math" w:hAnsi="Cambria Math"/>
                                    <w:sz w:val="22"/>
                                  </w:rPr>
                                  <m:t>p</m:t>
                                </m:r>
                              </m:e>
                              <m:sub>
                                <m:r>
                                  <w:rPr>
                                    <w:rFonts w:ascii="Cambria Math" w:hAnsi="Cambria Math"/>
                                    <w:sz w:val="22"/>
                                  </w:rPr>
                                  <m:t>j</m:t>
                                </m:r>
                              </m:sub>
                            </m:sSub>
                            <m:r>
                              <w:rPr>
                                <w:rFonts w:ascii="Cambria Math" w:hAnsi="Cambria Math"/>
                                <w:sz w:val="22"/>
                              </w:rPr>
                              <m:t>(i-j</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e>
                        </m:nary>
                      </m:e>
                    </m:nary>
                  </m:e>
                </m:d>
                <m:d>
                  <m:dPr>
                    <m:ctrlPr>
                      <w:rPr>
                        <w:rFonts w:ascii="Cambria Math" w:hAnsi="Cambria Math"/>
                        <w:i/>
                        <w:sz w:val="22"/>
                      </w:rPr>
                    </m:ctrlPr>
                  </m:dPr>
                  <m:e>
                    <m:f>
                      <m:fPr>
                        <m:ctrlPr>
                          <w:rPr>
                            <w:rFonts w:ascii="Cambria Math" w:hAnsi="Cambria Math"/>
                            <w:sz w:val="22"/>
                          </w:rPr>
                        </m:ctrlPr>
                      </m:fPr>
                      <m:num>
                        <m:r>
                          <w:rPr>
                            <w:rFonts w:ascii="Cambria Math" w:hAnsi="Cambria Math"/>
                            <w:sz w:val="22"/>
                          </w:rPr>
                          <m:t>1</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v,p</m:t>
                            </m:r>
                          </m:sub>
                        </m:sSub>
                      </m:den>
                    </m:f>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sSub>
                          <m:sSubPr>
                            <m:ctrlPr>
                              <w:rPr>
                                <w:rFonts w:ascii="Cambria Math" w:hAnsi="Cambria Math"/>
                                <w:sz w:val="22"/>
                              </w:rPr>
                            </m:ctrlPr>
                          </m:sSubPr>
                          <m:e>
                            <m:r>
                              <w:rPr>
                                <w:rFonts w:ascii="Cambria Math" w:hAnsi="Cambria Math"/>
                                <w:sz w:val="22"/>
                              </w:rPr>
                              <m:t>s</m:t>
                            </m:r>
                          </m:e>
                          <m:sub>
                            <m:r>
                              <w:rPr>
                                <w:rFonts w:ascii="Cambria Math" w:hAnsi="Cambria Math"/>
                                <w:sz w:val="22"/>
                              </w:rPr>
                              <m:t>i</m:t>
                            </m:r>
                          </m:sub>
                        </m:sSub>
                      </m:e>
                    </m:nary>
                  </m:e>
                </m:d>
                <m:r>
                  <m:rPr>
                    <m:nor/>
                  </m:rPr>
                  <w:rPr>
                    <w:rFonts w:ascii="Times New Roman" w:hAnsi="Times New Roman"/>
                    <w:sz w:val="22"/>
                  </w:rPr>
                  <m:t xml:space="preserve">, </m:t>
                </m:r>
              </m:oMath>
            </m:oMathPara>
          </w:p>
          <w:p w:rsidR="00056B93" w:rsidRPr="00056B93" w:rsidRDefault="00056B93" w:rsidP="00794604">
            <w:pPr>
              <w:rPr>
                <w:rFonts w:ascii="Times New Roman" w:hAnsi="Times New Roman"/>
                <w:sz w:val="22"/>
              </w:rPr>
            </w:pPr>
          </w:p>
          <w:p w:rsidR="00056B93" w:rsidRPr="00056B93" w:rsidRDefault="00056B93" w:rsidP="00794604">
            <w:pPr>
              <w:rPr>
                <w:rFonts w:ascii="Times New Roman" w:hAnsi="Times New Roman"/>
                <w:sz w:val="22"/>
              </w:rPr>
            </w:pPr>
            <m:oMathPara>
              <m:oMath>
                <m:r>
                  <m:rPr>
                    <m:nor/>
                  </m:rPr>
                  <w:rPr>
                    <w:rFonts w:ascii="Times New Roman" w:hAnsi="Times New Roman"/>
                    <w:sz w:val="22"/>
                  </w:rPr>
                  <m:t xml:space="preserve">where </m:t>
                </m:r>
                <m:sSub>
                  <m:sSubPr>
                    <m:ctrlPr>
                      <w:rPr>
                        <w:rFonts w:ascii="Cambria Math" w:hAnsi="Cambria Math"/>
                        <w:sz w:val="22"/>
                      </w:rPr>
                    </m:ctrlPr>
                  </m:sSubPr>
                  <m:e>
                    <m:r>
                      <w:rPr>
                        <w:rFonts w:ascii="Cambria Math" w:hAnsi="Cambria Math"/>
                        <w:sz w:val="22"/>
                      </w:rPr>
                      <m:t>p</m:t>
                    </m:r>
                  </m:e>
                  <m:sub>
                    <m:r>
                      <w:rPr>
                        <w:rFonts w:ascii="Cambria Math" w:hAnsi="Cambria Math"/>
                        <w:sz w:val="22"/>
                      </w:rPr>
                      <m:t>i</m:t>
                    </m:r>
                  </m:sub>
                </m:sSub>
                <m:r>
                  <w:rPr>
                    <w:rFonts w:ascii="Cambria Math" w:hAnsi="Cambria Math"/>
                    <w:sz w:val="22"/>
                  </w:rPr>
                  <m:t>≠0,</m:t>
                </m:r>
                <m:sSub>
                  <m:sSubPr>
                    <m:ctrlPr>
                      <w:rPr>
                        <w:rFonts w:ascii="Cambria Math" w:hAnsi="Cambria Math"/>
                        <w:sz w:val="22"/>
                      </w:rPr>
                    </m:ctrlPr>
                  </m:sSubPr>
                  <m:e>
                    <m:r>
                      <w:rPr>
                        <w:rFonts w:ascii="Cambria Math" w:hAnsi="Cambria Math"/>
                        <w:sz w:val="22"/>
                      </w:rPr>
                      <m:t>p</m:t>
                    </m:r>
                  </m:e>
                  <m:sub>
                    <m:r>
                      <w:rPr>
                        <w:rFonts w:ascii="Cambria Math" w:hAnsi="Cambria Math"/>
                        <w:sz w:val="22"/>
                      </w:rPr>
                      <m:t>j</m:t>
                    </m:r>
                  </m:sub>
                </m:sSub>
                <m:r>
                  <w:rPr>
                    <w:rFonts w:ascii="Cambria Math" w:hAnsi="Cambria Math"/>
                    <w:sz w:val="22"/>
                  </w:rPr>
                  <m:t>≠0</m:t>
                </m:r>
              </m:oMath>
            </m:oMathPara>
          </w:p>
        </w:tc>
        <w:tc>
          <w:tcPr>
            <w:tcW w:w="4111"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Contrast</w:t>
            </w:r>
            <w:r w:rsidRPr="00056B93">
              <w:rPr>
                <w:rFonts w:ascii="Times New Roman" w:hAnsi="Times New Roman"/>
                <w:sz w:val="22"/>
              </w:rPr>
              <w:t xml:space="preserve"> is a measure of the spatial intensity change, but is also dependent on the overall gray level dynamic range. Contrast is high when both the dynamic range and the spatial change rate are high, i.e. an image with a large range of gray levels, with large changes between voxels and their neighbourhood.</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rPr>
                <w:rFonts w:ascii="Times New Roman" w:hAnsi="Times New Roman"/>
                <w:sz w:val="22"/>
              </w:rPr>
            </w:pPr>
            <m:oMathPara>
              <m:oMath>
                <m:r>
                  <m:rPr>
                    <m:sty m:val="bi"/>
                  </m:rPr>
                  <w:rPr>
                    <w:rFonts w:ascii="Cambria Math" w:hAnsi="Cambria Math"/>
                    <w:sz w:val="22"/>
                  </w:rPr>
                  <m:t>Busyness</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sSub>
                          <m:sSubPr>
                            <m:ctrlPr>
                              <w:rPr>
                                <w:rFonts w:ascii="Cambria Math" w:hAnsi="Cambria Math"/>
                                <w:sz w:val="22"/>
                              </w:rPr>
                            </m:ctrlPr>
                          </m:sSubPr>
                          <m:e>
                            <m:r>
                              <w:rPr>
                                <w:rFonts w:ascii="Cambria Math" w:hAnsi="Cambria Math"/>
                                <w:sz w:val="22"/>
                              </w:rPr>
                              <m:t>p</m:t>
                            </m:r>
                          </m:e>
                          <m:sub>
                            <m:r>
                              <w:rPr>
                                <w:rFonts w:ascii="Cambria Math" w:hAnsi="Cambria Math"/>
                                <w:sz w:val="22"/>
                              </w:rPr>
                              <m:t>i</m:t>
                            </m:r>
                          </m:sub>
                        </m:sSub>
                        <m:sSub>
                          <m:sSubPr>
                            <m:ctrlPr>
                              <w:rPr>
                                <w:rFonts w:ascii="Cambria Math" w:hAnsi="Cambria Math"/>
                                <w:sz w:val="22"/>
                              </w:rPr>
                            </m:ctrlPr>
                          </m:sSubPr>
                          <m:e>
                            <m:r>
                              <w:rPr>
                                <w:rFonts w:ascii="Cambria Math" w:hAnsi="Cambria Math"/>
                                <w:sz w:val="22"/>
                              </w:rPr>
                              <m:t>s</m:t>
                            </m:r>
                          </m:e>
                          <m:sub>
                            <m:r>
                              <w:rPr>
                                <w:rFonts w:ascii="Cambria Math" w:hAnsi="Cambria Math"/>
                                <w:sz w:val="22"/>
                              </w:rPr>
                              <m:t>i</m:t>
                            </m:r>
                          </m:sub>
                        </m:sSub>
                      </m:e>
                    </m:nary>
                  </m:num>
                  <m:den>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d>
                          <m:dPr>
                            <m:begChr m:val="|"/>
                            <m:endChr m:val="|"/>
                            <m:ctrlPr>
                              <w:rPr>
                                <w:rFonts w:ascii="Cambria Math" w:hAnsi="Cambria Math"/>
                                <w:i/>
                                <w:sz w:val="22"/>
                              </w:rPr>
                            </m:ctrlPr>
                          </m:dPr>
                          <m:e>
                            <m:r>
                              <w:rPr>
                                <w:rFonts w:ascii="Cambria Math" w:hAnsi="Cambria Math"/>
                                <w:sz w:val="22"/>
                              </w:rPr>
                              <m:t>i</m:t>
                            </m:r>
                            <m:sSub>
                              <m:sSubPr>
                                <m:ctrlPr>
                                  <w:rPr>
                                    <w:rFonts w:ascii="Cambria Math" w:hAnsi="Cambria Math"/>
                                    <w:sz w:val="22"/>
                                  </w:rPr>
                                </m:ctrlPr>
                              </m:sSubPr>
                              <m:e>
                                <m:r>
                                  <w:rPr>
                                    <w:rFonts w:ascii="Cambria Math" w:hAnsi="Cambria Math"/>
                                    <w:sz w:val="22"/>
                                  </w:rPr>
                                  <m:t>p</m:t>
                                </m:r>
                              </m:e>
                              <m:sub>
                                <m:r>
                                  <w:rPr>
                                    <w:rFonts w:ascii="Cambria Math" w:hAnsi="Cambria Math"/>
                                    <w:sz w:val="22"/>
                                  </w:rPr>
                                  <m:t>i</m:t>
                                </m:r>
                              </m:sub>
                            </m:sSub>
                            <m:r>
                              <w:rPr>
                                <w:rFonts w:ascii="Cambria Math" w:hAnsi="Cambria Math"/>
                                <w:sz w:val="22"/>
                              </w:rPr>
                              <m:t>-j</m:t>
                            </m:r>
                            <m:sSub>
                              <m:sSubPr>
                                <m:ctrlPr>
                                  <w:rPr>
                                    <w:rFonts w:ascii="Cambria Math" w:hAnsi="Cambria Math"/>
                                    <w:sz w:val="22"/>
                                  </w:rPr>
                                </m:ctrlPr>
                              </m:sSubPr>
                              <m:e>
                                <m:r>
                                  <w:rPr>
                                    <w:rFonts w:ascii="Cambria Math" w:hAnsi="Cambria Math"/>
                                    <w:sz w:val="22"/>
                                  </w:rPr>
                                  <m:t>p</m:t>
                                </m:r>
                              </m:e>
                              <m:sub>
                                <m:r>
                                  <w:rPr>
                                    <w:rFonts w:ascii="Cambria Math" w:hAnsi="Cambria Math"/>
                                    <w:sz w:val="22"/>
                                  </w:rPr>
                                  <m:t>j</m:t>
                                </m:r>
                              </m:sub>
                            </m:sSub>
                          </m:e>
                        </m:d>
                      </m:e>
                    </m:nary>
                  </m:den>
                </m:f>
                <m:r>
                  <m:rPr>
                    <m:nor/>
                  </m:rPr>
                  <w:rPr>
                    <w:rFonts w:ascii="Times New Roman" w:hAnsi="Times New Roman"/>
                    <w:sz w:val="22"/>
                  </w:rPr>
                  <m:t xml:space="preserve">, </m:t>
                </m:r>
              </m:oMath>
            </m:oMathPara>
          </w:p>
          <w:p w:rsidR="00056B93" w:rsidRPr="00056B93" w:rsidRDefault="00056B93" w:rsidP="00794604">
            <w:pPr>
              <w:rPr>
                <w:rFonts w:ascii="Times New Roman" w:hAnsi="Times New Roman"/>
                <w:sz w:val="22"/>
              </w:rPr>
            </w:pPr>
          </w:p>
          <w:p w:rsidR="00056B93" w:rsidRPr="00056B93" w:rsidRDefault="00056B93" w:rsidP="00794604">
            <w:pPr>
              <w:rPr>
                <w:rFonts w:ascii="Times New Roman" w:hAnsi="Times New Roman"/>
                <w:sz w:val="22"/>
              </w:rPr>
            </w:pPr>
            <m:oMathPara>
              <m:oMath>
                <m:r>
                  <m:rPr>
                    <m:nor/>
                  </m:rPr>
                  <w:rPr>
                    <w:rFonts w:ascii="Times New Roman" w:hAnsi="Times New Roman"/>
                    <w:sz w:val="22"/>
                  </w:rPr>
                  <m:t xml:space="preserve">where </m:t>
                </m:r>
                <m:sSub>
                  <m:sSubPr>
                    <m:ctrlPr>
                      <w:rPr>
                        <w:rFonts w:ascii="Cambria Math" w:hAnsi="Cambria Math"/>
                        <w:sz w:val="22"/>
                      </w:rPr>
                    </m:ctrlPr>
                  </m:sSubPr>
                  <m:e>
                    <m:r>
                      <w:rPr>
                        <w:rFonts w:ascii="Cambria Math" w:hAnsi="Cambria Math"/>
                        <w:sz w:val="22"/>
                      </w:rPr>
                      <m:t>p</m:t>
                    </m:r>
                  </m:e>
                  <m:sub>
                    <m:r>
                      <w:rPr>
                        <w:rFonts w:ascii="Cambria Math" w:hAnsi="Cambria Math"/>
                        <w:sz w:val="22"/>
                      </w:rPr>
                      <m:t>i</m:t>
                    </m:r>
                  </m:sub>
                </m:sSub>
                <m:r>
                  <w:rPr>
                    <w:rFonts w:ascii="Cambria Math" w:hAnsi="Cambria Math"/>
                    <w:sz w:val="22"/>
                  </w:rPr>
                  <m:t>≠0,</m:t>
                </m:r>
                <m:sSub>
                  <m:sSubPr>
                    <m:ctrlPr>
                      <w:rPr>
                        <w:rFonts w:ascii="Cambria Math" w:hAnsi="Cambria Math"/>
                        <w:sz w:val="22"/>
                      </w:rPr>
                    </m:ctrlPr>
                  </m:sSubPr>
                  <m:e>
                    <m:r>
                      <w:rPr>
                        <w:rFonts w:ascii="Cambria Math" w:hAnsi="Cambria Math"/>
                        <w:sz w:val="22"/>
                      </w:rPr>
                      <m:t>p</m:t>
                    </m:r>
                  </m:e>
                  <m:sub>
                    <m:r>
                      <w:rPr>
                        <w:rFonts w:ascii="Cambria Math" w:hAnsi="Cambria Math"/>
                        <w:sz w:val="22"/>
                      </w:rPr>
                      <m:t>j</m:t>
                    </m:r>
                  </m:sub>
                </m:sSub>
                <m:r>
                  <w:rPr>
                    <w:rFonts w:ascii="Cambria Math" w:hAnsi="Cambria Math"/>
                    <w:sz w:val="22"/>
                  </w:rPr>
                  <m:t>≠0</m:t>
                </m:r>
              </m:oMath>
            </m:oMathPara>
          </w:p>
        </w:tc>
        <w:tc>
          <w:tcPr>
            <w:tcW w:w="4111" w:type="dxa"/>
            <w:tcBorders>
              <w:top w:val="dashed" w:sz="8" w:space="0" w:color="auto"/>
              <w:bottom w:val="dashed" w:sz="8" w:space="0" w:color="auto"/>
            </w:tcBorders>
          </w:tcPr>
          <w:p w:rsidR="00056B93" w:rsidRPr="00056B93" w:rsidRDefault="00056B93" w:rsidP="00794604">
            <w:pPr>
              <w:tabs>
                <w:tab w:val="left" w:pos="1662"/>
              </w:tabs>
              <w:rPr>
                <w:rFonts w:ascii="Times New Roman" w:hAnsi="Times New Roman"/>
                <w:sz w:val="22"/>
              </w:rPr>
            </w:pPr>
            <w:r w:rsidRPr="00056B93">
              <w:rPr>
                <w:rFonts w:ascii="Times New Roman" w:hAnsi="Times New Roman"/>
                <w:sz w:val="22"/>
              </w:rPr>
              <w:t>A measure of the change from a pixel to its neighbour. A high value for busyness indicates a ‘busy’ image, with rapid changes of intensity between pixels and its neighbourhood.</w:t>
            </w:r>
          </w:p>
        </w:tc>
      </w:tr>
      <w:tr w:rsidR="00056B93" w:rsidRPr="00056B93" w:rsidTr="00794604">
        <w:tc>
          <w:tcPr>
            <w:tcW w:w="5665" w:type="dxa"/>
            <w:tcBorders>
              <w:top w:val="dashed" w:sz="8" w:space="0" w:color="auto"/>
              <w:bottom w:val="dashed" w:sz="8" w:space="0" w:color="auto"/>
            </w:tcBorders>
          </w:tcPr>
          <w:p w:rsidR="00056B93" w:rsidRPr="00056B93" w:rsidRDefault="00056B93" w:rsidP="00794604">
            <w:pPr>
              <w:rPr>
                <w:rFonts w:ascii="Times New Roman" w:hAnsi="Times New Roman"/>
                <w:sz w:val="22"/>
              </w:rPr>
            </w:pPr>
            <m:oMathPara>
              <m:oMath>
                <m:r>
                  <m:rPr>
                    <m:sty m:val="bi"/>
                  </m:rPr>
                  <w:rPr>
                    <w:rFonts w:ascii="Cambria Math" w:hAnsi="Cambria Math"/>
                    <w:sz w:val="22"/>
                  </w:rPr>
                  <m:t>Complexity</m:t>
                </m:r>
                <m:r>
                  <w:rPr>
                    <w:rFonts w:ascii="Cambria Math" w:hAnsi="Cambria Math"/>
                    <w:sz w:val="22"/>
                  </w:rPr>
                  <m:t>=</m:t>
                </m:r>
                <m:f>
                  <m:fPr>
                    <m:ctrlPr>
                      <w:rPr>
                        <w:rFonts w:ascii="Cambria Math" w:hAnsi="Cambria Math"/>
                        <w:sz w:val="22"/>
                      </w:rPr>
                    </m:ctrlPr>
                  </m:fPr>
                  <m:num>
                    <m:r>
                      <w:rPr>
                        <w:rFonts w:ascii="Cambria Math" w:hAnsi="Cambria Math"/>
                        <w:sz w:val="22"/>
                      </w:rPr>
                      <m:t>1</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v,p</m:t>
                        </m:r>
                      </m:sub>
                    </m:sSub>
                  </m:den>
                </m:f>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eqArr>
                      <m:eqArrPr>
                        <m:ctrlPr>
                          <w:rPr>
                            <w:rFonts w:ascii="Cambria Math" w:hAnsi="Cambria Math"/>
                            <w:i/>
                            <w:sz w:val="22"/>
                          </w:rPr>
                        </m:ctrlPr>
                      </m:eqArrPr>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d>
                              <m:dPr>
                                <m:begChr m:val="|"/>
                                <m:endChr m:val="|"/>
                                <m:ctrlPr>
                                  <w:rPr>
                                    <w:rFonts w:ascii="Cambria Math" w:hAnsi="Cambria Math"/>
                                    <w:i/>
                                    <w:sz w:val="22"/>
                                  </w:rPr>
                                </m:ctrlPr>
                              </m:dPr>
                              <m:e>
                                <m:r>
                                  <w:rPr>
                                    <w:rFonts w:ascii="Cambria Math" w:hAnsi="Cambria Math"/>
                                    <w:sz w:val="22"/>
                                  </w:rPr>
                                  <m:t>i-j</m:t>
                                </m:r>
                              </m:e>
                            </m:d>
                            <m:f>
                              <m:fPr>
                                <m:ctrlPr>
                                  <w:rPr>
                                    <w:rFonts w:ascii="Cambria Math" w:hAnsi="Cambria Math"/>
                                    <w:sz w:val="22"/>
                                  </w:rPr>
                                </m:ctrlPr>
                              </m:fPr>
                              <m:num>
                                <m:sSub>
                                  <m:sSubPr>
                                    <m:ctrlPr>
                                      <w:rPr>
                                        <w:rFonts w:ascii="Cambria Math" w:hAnsi="Cambria Math"/>
                                        <w:sz w:val="22"/>
                                      </w:rPr>
                                    </m:ctrlPr>
                                  </m:sSubPr>
                                  <m:e>
                                    <m:r>
                                      <w:rPr>
                                        <w:rFonts w:ascii="Cambria Math" w:hAnsi="Cambria Math"/>
                                        <w:sz w:val="22"/>
                                      </w:rPr>
                                      <m:t>p</m:t>
                                    </m:r>
                                  </m:e>
                                  <m:sub>
                                    <m:r>
                                      <w:rPr>
                                        <w:rFonts w:ascii="Cambria Math" w:hAnsi="Cambria Math"/>
                                        <w:sz w:val="22"/>
                                      </w:rPr>
                                      <m:t>i</m:t>
                                    </m:r>
                                  </m:sub>
                                </m:sSub>
                                <m:sSub>
                                  <m:sSubPr>
                                    <m:ctrlPr>
                                      <w:rPr>
                                        <w:rFonts w:ascii="Cambria Math" w:hAnsi="Cambria Math"/>
                                        <w:sz w:val="22"/>
                                      </w:rPr>
                                    </m:ctrlPr>
                                  </m:sSubPr>
                                  <m:e>
                                    <m:r>
                                      <w:rPr>
                                        <w:rFonts w:ascii="Cambria Math" w:hAnsi="Cambria Math"/>
                                        <w:sz w:val="22"/>
                                      </w:rPr>
                                      <m:t>s</m:t>
                                    </m:r>
                                  </m:e>
                                  <m:sub>
                                    <m:r>
                                      <w:rPr>
                                        <w:rFonts w:ascii="Cambria Math" w:hAnsi="Cambria Math"/>
                                        <w:sz w:val="22"/>
                                      </w:rPr>
                                      <m:t>i</m:t>
                                    </m:r>
                                  </m:sub>
                                </m:sSub>
                                <m:r>
                                  <w:rPr>
                                    <w:rFonts w:ascii="Cambria Math" w:hAnsi="Cambria Math"/>
                                    <w:sz w:val="22"/>
                                  </w:rPr>
                                  <m:t>+</m:t>
                                </m:r>
                                <m:sSub>
                                  <m:sSubPr>
                                    <m:ctrlPr>
                                      <w:rPr>
                                        <w:rFonts w:ascii="Cambria Math" w:hAnsi="Cambria Math"/>
                                        <w:sz w:val="22"/>
                                      </w:rPr>
                                    </m:ctrlPr>
                                  </m:sSubPr>
                                  <m:e>
                                    <m:r>
                                      <w:rPr>
                                        <w:rFonts w:ascii="Cambria Math" w:hAnsi="Cambria Math"/>
                                        <w:sz w:val="22"/>
                                      </w:rPr>
                                      <m:t>p</m:t>
                                    </m:r>
                                  </m:e>
                                  <m:sub>
                                    <m:r>
                                      <w:rPr>
                                        <w:rFonts w:ascii="Cambria Math" w:hAnsi="Cambria Math"/>
                                        <w:sz w:val="22"/>
                                      </w:rPr>
                                      <m:t>j</m:t>
                                    </m:r>
                                  </m:sub>
                                </m:sSub>
                                <m:sSub>
                                  <m:sSubPr>
                                    <m:ctrlPr>
                                      <w:rPr>
                                        <w:rFonts w:ascii="Cambria Math" w:hAnsi="Cambria Math"/>
                                        <w:sz w:val="22"/>
                                      </w:rPr>
                                    </m:ctrlPr>
                                  </m:sSubPr>
                                  <m:e>
                                    <m:r>
                                      <w:rPr>
                                        <w:rFonts w:ascii="Cambria Math" w:hAnsi="Cambria Math"/>
                                        <w:sz w:val="22"/>
                                      </w:rPr>
                                      <m:t>s</m:t>
                                    </m:r>
                                  </m:e>
                                  <m:sub>
                                    <m:r>
                                      <w:rPr>
                                        <w:rFonts w:ascii="Cambria Math" w:hAnsi="Cambria Math"/>
                                        <w:sz w:val="22"/>
                                      </w:rPr>
                                      <m:t>j</m:t>
                                    </m:r>
                                  </m:sub>
                                </m:sSub>
                              </m:num>
                              <m:den>
                                <m:sSub>
                                  <m:sSubPr>
                                    <m:ctrlPr>
                                      <w:rPr>
                                        <w:rFonts w:ascii="Cambria Math" w:hAnsi="Cambria Math"/>
                                        <w:sz w:val="22"/>
                                      </w:rPr>
                                    </m:ctrlPr>
                                  </m:sSubPr>
                                  <m:e>
                                    <m:r>
                                      <w:rPr>
                                        <w:rFonts w:ascii="Cambria Math" w:hAnsi="Cambria Math"/>
                                        <w:sz w:val="22"/>
                                      </w:rPr>
                                      <m:t>p</m:t>
                                    </m:r>
                                  </m:e>
                                  <m:sub>
                                    <m:r>
                                      <w:rPr>
                                        <w:rFonts w:ascii="Cambria Math" w:hAnsi="Cambria Math"/>
                                        <w:sz w:val="22"/>
                                      </w:rPr>
                                      <m:t>i</m:t>
                                    </m:r>
                                  </m:sub>
                                </m:sSub>
                                <m:r>
                                  <w:rPr>
                                    <w:rFonts w:ascii="Cambria Math" w:hAnsi="Cambria Math"/>
                                    <w:sz w:val="22"/>
                                  </w:rPr>
                                  <m:t>+</m:t>
                                </m:r>
                                <m:sSub>
                                  <m:sSubPr>
                                    <m:ctrlPr>
                                      <w:rPr>
                                        <w:rFonts w:ascii="Cambria Math" w:hAnsi="Cambria Math"/>
                                        <w:sz w:val="22"/>
                                      </w:rPr>
                                    </m:ctrlPr>
                                  </m:sSubPr>
                                  <m:e>
                                    <m:r>
                                      <w:rPr>
                                        <w:rFonts w:ascii="Cambria Math" w:hAnsi="Cambria Math"/>
                                        <w:sz w:val="22"/>
                                      </w:rPr>
                                      <m:t>p</m:t>
                                    </m:r>
                                  </m:e>
                                  <m:sub>
                                    <m:r>
                                      <w:rPr>
                                        <w:rFonts w:ascii="Cambria Math" w:hAnsi="Cambria Math"/>
                                        <w:sz w:val="22"/>
                                      </w:rPr>
                                      <m:t>j</m:t>
                                    </m:r>
                                  </m:sub>
                                </m:sSub>
                              </m:den>
                            </m:f>
                          </m:e>
                        </m:nary>
                        <m:r>
                          <m:rPr>
                            <m:nor/>
                          </m:rPr>
                          <w:rPr>
                            <w:rFonts w:ascii="Times New Roman" w:hAnsi="Times New Roman"/>
                            <w:sz w:val="22"/>
                          </w:rPr>
                          <m:t xml:space="preserve">, </m:t>
                        </m:r>
                        <m:ctrlPr>
                          <w:rPr>
                            <w:rFonts w:ascii="Cambria Math" w:hAnsi="Cambria Math"/>
                            <w:sz w:val="22"/>
                          </w:rPr>
                        </m:ctrlPr>
                      </m:e>
                      <m:e>
                        <m:ctrlPr>
                          <w:rPr>
                            <w:rFonts w:ascii="Cambria Math" w:hAnsi="Cambria Math"/>
                            <w:sz w:val="22"/>
                          </w:rPr>
                        </m:ctrlPr>
                      </m:e>
                    </m:eqArr>
                  </m:e>
                </m:nary>
              </m:oMath>
            </m:oMathPara>
          </w:p>
          <w:p w:rsidR="00056B93" w:rsidRPr="00056B93" w:rsidRDefault="00056B93" w:rsidP="00794604">
            <w:pPr>
              <w:rPr>
                <w:rFonts w:ascii="Times New Roman" w:hAnsi="Times New Roman"/>
                <w:sz w:val="22"/>
              </w:rPr>
            </w:pPr>
          </w:p>
          <w:p w:rsidR="00056B93" w:rsidRPr="00056B93" w:rsidRDefault="00056B93" w:rsidP="00794604">
            <w:pPr>
              <w:rPr>
                <w:rFonts w:ascii="Times New Roman" w:hAnsi="Times New Roman"/>
                <w:sz w:val="22"/>
              </w:rPr>
            </w:pPr>
            <m:oMathPara>
              <m:oMath>
                <m:r>
                  <m:rPr>
                    <m:nor/>
                  </m:rPr>
                  <w:rPr>
                    <w:rFonts w:ascii="Times New Roman" w:hAnsi="Times New Roman"/>
                    <w:sz w:val="22"/>
                  </w:rPr>
                  <m:t xml:space="preserve">where </m:t>
                </m:r>
                <m:sSub>
                  <m:sSubPr>
                    <m:ctrlPr>
                      <w:rPr>
                        <w:rFonts w:ascii="Cambria Math" w:hAnsi="Cambria Math"/>
                        <w:sz w:val="22"/>
                      </w:rPr>
                    </m:ctrlPr>
                  </m:sSubPr>
                  <m:e>
                    <m:r>
                      <w:rPr>
                        <w:rFonts w:ascii="Cambria Math" w:hAnsi="Cambria Math"/>
                        <w:sz w:val="22"/>
                      </w:rPr>
                      <m:t>p</m:t>
                    </m:r>
                  </m:e>
                  <m:sub>
                    <m:r>
                      <w:rPr>
                        <w:rFonts w:ascii="Cambria Math" w:hAnsi="Cambria Math"/>
                        <w:sz w:val="22"/>
                      </w:rPr>
                      <m:t>i</m:t>
                    </m:r>
                  </m:sub>
                </m:sSub>
                <m:r>
                  <w:rPr>
                    <w:rFonts w:ascii="Cambria Math" w:hAnsi="Cambria Math"/>
                    <w:sz w:val="22"/>
                  </w:rPr>
                  <m:t>≠0,</m:t>
                </m:r>
                <m:sSub>
                  <m:sSubPr>
                    <m:ctrlPr>
                      <w:rPr>
                        <w:rFonts w:ascii="Cambria Math" w:hAnsi="Cambria Math"/>
                        <w:sz w:val="22"/>
                      </w:rPr>
                    </m:ctrlPr>
                  </m:sSubPr>
                  <m:e>
                    <m:r>
                      <w:rPr>
                        <w:rFonts w:ascii="Cambria Math" w:hAnsi="Cambria Math"/>
                        <w:sz w:val="22"/>
                      </w:rPr>
                      <m:t>p</m:t>
                    </m:r>
                  </m:e>
                  <m:sub>
                    <m:r>
                      <w:rPr>
                        <w:rFonts w:ascii="Cambria Math" w:hAnsi="Cambria Math"/>
                        <w:sz w:val="22"/>
                      </w:rPr>
                      <m:t>j</m:t>
                    </m:r>
                  </m:sub>
                </m:sSub>
                <m:r>
                  <w:rPr>
                    <w:rFonts w:ascii="Cambria Math" w:hAnsi="Cambria Math"/>
                    <w:sz w:val="22"/>
                  </w:rPr>
                  <m:t>≠0</m:t>
                </m:r>
              </m:oMath>
            </m:oMathPara>
          </w:p>
        </w:tc>
        <w:tc>
          <w:tcPr>
            <w:tcW w:w="4111"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sz w:val="22"/>
              </w:rPr>
              <w:t>An image is considered complex when there are many primitive components in the image, i.e. the image is non-uniform and there are many rapid changes in gray level intensity.</w:t>
            </w:r>
          </w:p>
        </w:tc>
      </w:tr>
      <w:tr w:rsidR="00056B93" w:rsidRPr="00056B93" w:rsidTr="00794604">
        <w:tc>
          <w:tcPr>
            <w:tcW w:w="5665" w:type="dxa"/>
            <w:tcBorders>
              <w:top w:val="dashed" w:sz="8" w:space="0" w:color="auto"/>
              <w:bottom w:val="single" w:sz="4" w:space="0" w:color="auto"/>
            </w:tcBorders>
          </w:tcPr>
          <w:p w:rsidR="00056B93" w:rsidRPr="00056B93" w:rsidRDefault="00056B93" w:rsidP="00794604">
            <w:pPr>
              <w:jc w:val="center"/>
              <w:rPr>
                <w:rFonts w:ascii="Times New Roman" w:hAnsi="Times New Roman"/>
                <w:sz w:val="22"/>
              </w:rPr>
            </w:pPr>
            <m:oMathPara>
              <m:oMath>
                <m:r>
                  <m:rPr>
                    <m:sty m:val="bi"/>
                  </m:rPr>
                  <w:rPr>
                    <w:rFonts w:ascii="Cambria Math" w:hAnsi="Cambria Math"/>
                    <w:sz w:val="22"/>
                  </w:rPr>
                  <m:t>Strength</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w:rPr>
                            <w:rFonts w:ascii="Cambria Math" w:hAnsi="Cambria Math"/>
                            <w:sz w:val="22"/>
                          </w:rPr>
                          <m:t>(</m:t>
                        </m:r>
                        <m:sSub>
                          <m:sSubPr>
                            <m:ctrlPr>
                              <w:rPr>
                                <w:rFonts w:ascii="Cambria Math" w:hAnsi="Cambria Math"/>
                                <w:sz w:val="22"/>
                              </w:rPr>
                            </m:ctrlPr>
                          </m:sSubPr>
                          <m:e>
                            <m:r>
                              <w:rPr>
                                <w:rFonts w:ascii="Cambria Math" w:hAnsi="Cambria Math"/>
                                <w:sz w:val="22"/>
                              </w:rPr>
                              <m:t>p</m:t>
                            </m:r>
                          </m:e>
                          <m:sub>
                            <m:r>
                              <w:rPr>
                                <w:rFonts w:ascii="Cambria Math" w:hAnsi="Cambria Math"/>
                                <w:sz w:val="22"/>
                              </w:rPr>
                              <m:t>i</m:t>
                            </m:r>
                          </m:sub>
                        </m:sSub>
                        <m:r>
                          <w:rPr>
                            <w:rFonts w:ascii="Cambria Math" w:hAnsi="Cambria Math"/>
                            <w:sz w:val="22"/>
                          </w:rPr>
                          <m:t>+</m:t>
                        </m:r>
                        <m:sSub>
                          <m:sSubPr>
                            <m:ctrlPr>
                              <w:rPr>
                                <w:rFonts w:ascii="Cambria Math" w:hAnsi="Cambria Math"/>
                                <w:sz w:val="22"/>
                              </w:rPr>
                            </m:ctrlPr>
                          </m:sSubPr>
                          <m:e>
                            <m:r>
                              <w:rPr>
                                <w:rFonts w:ascii="Cambria Math" w:hAnsi="Cambria Math"/>
                                <w:sz w:val="22"/>
                              </w:rPr>
                              <m:t>p</m:t>
                            </m:r>
                          </m:e>
                          <m:sub>
                            <m:r>
                              <w:rPr>
                                <w:rFonts w:ascii="Cambria Math" w:hAnsi="Cambria Math"/>
                                <w:sz w:val="22"/>
                              </w:rPr>
                              <m:t>j</m:t>
                            </m:r>
                          </m:sub>
                        </m:sSub>
                        <m:r>
                          <w:rPr>
                            <w:rFonts w:ascii="Cambria Math" w:hAnsi="Cambria Math"/>
                            <w:sz w:val="22"/>
                          </w:rPr>
                          <m:t>)(i-j</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e>
                    </m:nary>
                  </m:num>
                  <m:den>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sSub>
                          <m:sSubPr>
                            <m:ctrlPr>
                              <w:rPr>
                                <w:rFonts w:ascii="Cambria Math" w:hAnsi="Cambria Math"/>
                                <w:sz w:val="22"/>
                              </w:rPr>
                            </m:ctrlPr>
                          </m:sSubPr>
                          <m:e>
                            <m:r>
                              <w:rPr>
                                <w:rFonts w:ascii="Cambria Math" w:hAnsi="Cambria Math"/>
                                <w:sz w:val="22"/>
                              </w:rPr>
                              <m:t>s</m:t>
                            </m:r>
                          </m:e>
                          <m:sub>
                            <m:r>
                              <w:rPr>
                                <w:rFonts w:ascii="Cambria Math" w:hAnsi="Cambria Math"/>
                                <w:sz w:val="22"/>
                              </w:rPr>
                              <m:t>i</m:t>
                            </m:r>
                          </m:sub>
                        </m:sSub>
                      </m:e>
                    </m:nary>
                  </m:den>
                </m:f>
                <m:r>
                  <m:rPr>
                    <m:nor/>
                  </m:rPr>
                  <w:rPr>
                    <w:rFonts w:ascii="Times New Roman" w:hAnsi="Times New Roman"/>
                    <w:sz w:val="22"/>
                  </w:rPr>
                  <m:t xml:space="preserve">, </m:t>
                </m:r>
              </m:oMath>
            </m:oMathPara>
          </w:p>
          <w:p w:rsidR="00056B93" w:rsidRPr="00056B93" w:rsidRDefault="00056B93" w:rsidP="00794604">
            <w:pPr>
              <w:jc w:val="center"/>
              <w:rPr>
                <w:rFonts w:ascii="Times New Roman" w:hAnsi="Times New Roman"/>
                <w:sz w:val="22"/>
              </w:rPr>
            </w:pPr>
          </w:p>
          <w:p w:rsidR="00056B93" w:rsidRPr="00056B93" w:rsidRDefault="00056B93" w:rsidP="00794604">
            <w:pPr>
              <w:jc w:val="center"/>
              <w:rPr>
                <w:rFonts w:ascii="Times New Roman" w:hAnsi="Times New Roman"/>
                <w:sz w:val="22"/>
              </w:rPr>
            </w:pPr>
            <m:oMathPara>
              <m:oMath>
                <m:r>
                  <m:rPr>
                    <m:nor/>
                  </m:rPr>
                  <w:rPr>
                    <w:rFonts w:ascii="Times New Roman" w:hAnsi="Times New Roman"/>
                    <w:sz w:val="22"/>
                  </w:rPr>
                  <m:t xml:space="preserve">where </m:t>
                </m:r>
                <m:sSub>
                  <m:sSubPr>
                    <m:ctrlPr>
                      <w:rPr>
                        <w:rFonts w:ascii="Cambria Math" w:hAnsi="Cambria Math"/>
                        <w:sz w:val="22"/>
                      </w:rPr>
                    </m:ctrlPr>
                  </m:sSubPr>
                  <m:e>
                    <m:r>
                      <w:rPr>
                        <w:rFonts w:ascii="Cambria Math" w:hAnsi="Cambria Math"/>
                        <w:sz w:val="22"/>
                      </w:rPr>
                      <m:t>p</m:t>
                    </m:r>
                  </m:e>
                  <m:sub>
                    <m:r>
                      <w:rPr>
                        <w:rFonts w:ascii="Cambria Math" w:hAnsi="Cambria Math"/>
                        <w:sz w:val="22"/>
                      </w:rPr>
                      <m:t>i</m:t>
                    </m:r>
                  </m:sub>
                </m:sSub>
                <m:r>
                  <w:rPr>
                    <w:rFonts w:ascii="Cambria Math" w:hAnsi="Cambria Math"/>
                    <w:sz w:val="22"/>
                  </w:rPr>
                  <m:t>≠0,</m:t>
                </m:r>
                <m:sSub>
                  <m:sSubPr>
                    <m:ctrlPr>
                      <w:rPr>
                        <w:rFonts w:ascii="Cambria Math" w:hAnsi="Cambria Math"/>
                        <w:sz w:val="22"/>
                      </w:rPr>
                    </m:ctrlPr>
                  </m:sSubPr>
                  <m:e>
                    <m:r>
                      <w:rPr>
                        <w:rFonts w:ascii="Cambria Math" w:hAnsi="Cambria Math"/>
                        <w:sz w:val="22"/>
                      </w:rPr>
                      <m:t>p</m:t>
                    </m:r>
                  </m:e>
                  <m:sub>
                    <m:r>
                      <w:rPr>
                        <w:rFonts w:ascii="Cambria Math" w:hAnsi="Cambria Math"/>
                        <w:sz w:val="22"/>
                      </w:rPr>
                      <m:t>j</m:t>
                    </m:r>
                  </m:sub>
                </m:sSub>
                <m:r>
                  <w:rPr>
                    <w:rFonts w:ascii="Cambria Math" w:hAnsi="Cambria Math"/>
                    <w:sz w:val="22"/>
                  </w:rPr>
                  <m:t>≠0</m:t>
                </m:r>
              </m:oMath>
            </m:oMathPara>
          </w:p>
        </w:tc>
        <w:tc>
          <w:tcPr>
            <w:tcW w:w="4111" w:type="dxa"/>
            <w:tcBorders>
              <w:top w:val="dashed" w:sz="8" w:space="0" w:color="auto"/>
              <w:bottom w:val="single"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Strength</w:t>
            </w:r>
            <w:r w:rsidRPr="00056B93">
              <w:rPr>
                <w:rFonts w:ascii="Times New Roman" w:hAnsi="Times New Roman"/>
                <w:sz w:val="22"/>
              </w:rPr>
              <w:t xml:space="preserve"> is a measure of the primitives in an image. Its value is high when the primitives are easily defined and visible, i.e. an image with slow change in intensity but more large coarse differences in gray level intensities.</w:t>
            </w:r>
          </w:p>
        </w:tc>
      </w:tr>
      <w:tr w:rsidR="00056B93" w:rsidRPr="00056B93" w:rsidTr="00794604">
        <w:tc>
          <w:tcPr>
            <w:tcW w:w="9776" w:type="dxa"/>
            <w:gridSpan w:val="2"/>
            <w:tcBorders>
              <w:top w:val="single" w:sz="4" w:space="0" w:color="auto"/>
              <w:bottom w:val="single" w:sz="18" w:space="0" w:color="auto"/>
            </w:tcBorders>
          </w:tcPr>
          <w:p w:rsidR="00056B93" w:rsidRPr="00056B93" w:rsidRDefault="00056B93" w:rsidP="00794604">
            <w:pPr>
              <w:rPr>
                <w:rFonts w:ascii="Times New Roman" w:hAnsi="Times New Roman"/>
                <w:b/>
                <w:sz w:val="22"/>
              </w:rPr>
            </w:pPr>
            <w:r w:rsidRPr="00056B93">
              <w:rPr>
                <w:rFonts w:ascii="Times New Roman" w:hAnsi="Times New Roman"/>
                <w:sz w:val="22"/>
              </w:rPr>
              <w:t xml:space="preserve">Adapted from </w:t>
            </w:r>
            <w:hyperlink r:id="rId11" w:history="1">
              <w:r w:rsidRPr="00056B93">
                <w:rPr>
                  <w:rStyle w:val="a7"/>
                  <w:rFonts w:ascii="Times New Roman" w:hAnsi="Times New Roman"/>
                  <w:sz w:val="22"/>
                </w:rPr>
                <w:t>http://pyradiomics.readthedocs.io/en/latest/features.html</w:t>
              </w:r>
            </w:hyperlink>
            <w:r w:rsidRPr="00056B93">
              <w:rPr>
                <w:rFonts w:ascii="Times New Roman" w:hAnsi="Times New Roman"/>
                <w:sz w:val="22"/>
              </w:rPr>
              <w:t xml:space="preserve"> – last accessed March 22, 2018. © Copyright 2016, pyradiomics community, http://github.com/radiomics/pyradiomics Revision eae15eff.</w:t>
            </w:r>
          </w:p>
        </w:tc>
      </w:tr>
    </w:tbl>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b/>
          <w:i/>
          <w:sz w:val="22"/>
          <w:u w:val="single"/>
        </w:rPr>
      </w:pPr>
    </w:p>
    <w:p w:rsidR="00056B93" w:rsidRPr="00056B93" w:rsidRDefault="00056B93" w:rsidP="00056B93">
      <w:pPr>
        <w:rPr>
          <w:rFonts w:ascii="Times New Roman" w:hAnsi="Times New Roman"/>
          <w:b/>
          <w:i/>
          <w:sz w:val="22"/>
          <w:u w:val="single"/>
        </w:rPr>
      </w:pPr>
      <w:r w:rsidRPr="00056B93">
        <w:rPr>
          <w:rFonts w:ascii="Times New Roman" w:hAnsi="Times New Roman"/>
          <w:b/>
          <w:i/>
          <w:sz w:val="22"/>
          <w:u w:val="single"/>
        </w:rPr>
        <w:t>g. Gray Level Dependence Matrix (GLDM)</w:t>
      </w:r>
    </w:p>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sz w:val="22"/>
        </w:rPr>
      </w:pPr>
      <w:r w:rsidRPr="00056B93">
        <w:rPr>
          <w:rFonts w:ascii="Times New Roman" w:hAnsi="Times New Roman"/>
          <w:sz w:val="22"/>
        </w:rPr>
        <w:t xml:space="preserve">A Gray Level Dependence Matrix (GLDM) quantifies gray level dependencies in an image. A gray level dependency is defined as the number of connected voxels within distance </w:t>
      </w:r>
      <w:r w:rsidRPr="00056B93">
        <w:rPr>
          <w:rFonts w:ascii="Times New Roman" w:hAnsi="Times New Roman"/>
          <w:b/>
          <w:i/>
          <w:sz w:val="22"/>
        </w:rPr>
        <w:t>δ</w:t>
      </w:r>
      <w:r w:rsidRPr="00056B93">
        <w:rPr>
          <w:rFonts w:ascii="Times New Roman" w:hAnsi="Times New Roman"/>
          <w:sz w:val="22"/>
        </w:rPr>
        <w:t xml:space="preserve"> that are dependent on the center voxel. A neighbouring voxel with gray level </w:t>
      </w:r>
      <w:r w:rsidRPr="00056B93">
        <w:rPr>
          <w:rFonts w:ascii="Times New Roman" w:hAnsi="Times New Roman"/>
          <w:b/>
          <w:i/>
          <w:sz w:val="22"/>
        </w:rPr>
        <w:t xml:space="preserve">j </w:t>
      </w:r>
      <w:r w:rsidRPr="00056B93">
        <w:rPr>
          <w:rFonts w:ascii="Times New Roman" w:hAnsi="Times New Roman"/>
          <w:sz w:val="22"/>
        </w:rPr>
        <w:t xml:space="preserve">is considered dependent on center voxel with gray level </w:t>
      </w:r>
      <w:r w:rsidRPr="00056B93">
        <w:rPr>
          <w:rFonts w:ascii="Times New Roman" w:hAnsi="Times New Roman"/>
          <w:b/>
          <w:i/>
          <w:sz w:val="22"/>
        </w:rPr>
        <w:t>i</w:t>
      </w:r>
      <w:r w:rsidRPr="00056B93">
        <w:rPr>
          <w:rFonts w:ascii="Times New Roman" w:hAnsi="Times New Roman"/>
          <w:sz w:val="22"/>
        </w:rPr>
        <w:t xml:space="preserve"> if </w:t>
      </w:r>
      <w:r w:rsidRPr="00056B93">
        <w:rPr>
          <w:rFonts w:ascii="Times New Roman" w:hAnsi="Times New Roman"/>
          <w:b/>
          <w:i/>
          <w:sz w:val="22"/>
        </w:rPr>
        <w:t>|i−j|≤α</w:t>
      </w:r>
      <w:r w:rsidRPr="00056B93">
        <w:rPr>
          <w:rFonts w:ascii="Times New Roman" w:hAnsi="Times New Roman"/>
          <w:sz w:val="22"/>
        </w:rPr>
        <w:t xml:space="preserve">. In a gray level dependence matrix </w:t>
      </w:r>
      <w:r w:rsidRPr="00056B93">
        <w:rPr>
          <w:rFonts w:ascii="Times New Roman" w:hAnsi="Times New Roman"/>
          <w:b/>
          <w:i/>
          <w:sz w:val="22"/>
        </w:rPr>
        <w:t>P(i,j)</w:t>
      </w:r>
      <w:r w:rsidRPr="00056B93">
        <w:rPr>
          <w:rFonts w:ascii="Times New Roman" w:hAnsi="Times New Roman"/>
          <w:sz w:val="22"/>
        </w:rPr>
        <w:t xml:space="preserve"> the </w:t>
      </w:r>
      <w:r w:rsidRPr="00056B93">
        <w:rPr>
          <w:rFonts w:ascii="Times New Roman" w:hAnsi="Times New Roman"/>
          <w:b/>
          <w:i/>
          <w:sz w:val="22"/>
        </w:rPr>
        <w:t>(i,j)</w:t>
      </w:r>
      <w:r w:rsidRPr="00056B93">
        <w:rPr>
          <w:rFonts w:ascii="Times New Roman" w:hAnsi="Times New Roman"/>
          <w:b/>
          <w:i/>
          <w:sz w:val="22"/>
          <w:vertAlign w:val="superscript"/>
        </w:rPr>
        <w:t>th</w:t>
      </w:r>
      <w:r w:rsidRPr="00056B93">
        <w:rPr>
          <w:rFonts w:ascii="Times New Roman" w:hAnsi="Times New Roman"/>
          <w:sz w:val="22"/>
        </w:rPr>
        <w:t xml:space="preserve"> element describes the number of times a voxel with gray level </w:t>
      </w:r>
      <w:r w:rsidRPr="00056B93">
        <w:rPr>
          <w:rFonts w:ascii="Times New Roman" w:hAnsi="Times New Roman"/>
          <w:b/>
          <w:i/>
          <w:sz w:val="22"/>
        </w:rPr>
        <w:t>i</w:t>
      </w:r>
      <w:r w:rsidRPr="00056B93">
        <w:rPr>
          <w:rFonts w:ascii="Times New Roman" w:hAnsi="Times New Roman"/>
          <w:sz w:val="22"/>
        </w:rPr>
        <w:t xml:space="preserve"> with </w:t>
      </w:r>
      <w:r w:rsidRPr="00056B93">
        <w:rPr>
          <w:rFonts w:ascii="Times New Roman" w:hAnsi="Times New Roman"/>
          <w:b/>
          <w:i/>
          <w:sz w:val="22"/>
        </w:rPr>
        <w:t>j</w:t>
      </w:r>
      <w:r w:rsidRPr="00056B93">
        <w:rPr>
          <w:rFonts w:ascii="Times New Roman" w:hAnsi="Times New Roman"/>
          <w:sz w:val="22"/>
        </w:rPr>
        <w:t xml:space="preserve"> dependent voxels in its neighbourhood appears in image (Table S12).</w:t>
      </w:r>
    </w:p>
    <w:p w:rsidR="00056B93" w:rsidRPr="00056B93" w:rsidRDefault="00056B93" w:rsidP="00056B93">
      <w:pPr>
        <w:rPr>
          <w:rFonts w:ascii="Times New Roman" w:hAnsi="Times New Roman"/>
          <w:sz w:val="22"/>
        </w:rPr>
      </w:pPr>
    </w:p>
    <w:p w:rsidR="00056B93" w:rsidRPr="00056B93" w:rsidRDefault="00056B93" w:rsidP="00056B93">
      <w:pPr>
        <w:rPr>
          <w:rFonts w:ascii="Times New Roman" w:hAnsi="Times New Roman"/>
          <w:sz w:val="22"/>
        </w:rPr>
      </w:pPr>
      <w:r w:rsidRPr="00056B93">
        <w:rPr>
          <w:rFonts w:ascii="Times New Roman" w:hAnsi="Times New Roman"/>
          <w:b/>
          <w:i/>
          <w:sz w:val="22"/>
        </w:rPr>
        <w:lastRenderedPageBreak/>
        <w:t>N</w:t>
      </w:r>
      <w:r w:rsidRPr="00056B93">
        <w:rPr>
          <w:rFonts w:ascii="Times New Roman" w:hAnsi="Times New Roman"/>
          <w:b/>
          <w:i/>
          <w:sz w:val="22"/>
          <w:vertAlign w:val="subscript"/>
        </w:rPr>
        <w:t>g</w:t>
      </w:r>
      <w:r w:rsidRPr="00056B93">
        <w:rPr>
          <w:rFonts w:ascii="Times New Roman" w:hAnsi="Times New Roman"/>
          <w:sz w:val="22"/>
        </w:rPr>
        <w:t xml:space="preserve"> be the number of discreet intensity values in the image</w:t>
      </w:r>
    </w:p>
    <w:p w:rsidR="00056B93" w:rsidRPr="00056B93" w:rsidRDefault="00056B93" w:rsidP="00056B93">
      <w:pPr>
        <w:rPr>
          <w:rFonts w:ascii="Times New Roman" w:hAnsi="Times New Roman"/>
          <w:sz w:val="22"/>
        </w:rPr>
      </w:pPr>
      <w:r w:rsidRPr="00056B93">
        <w:rPr>
          <w:rFonts w:ascii="Times New Roman" w:hAnsi="Times New Roman"/>
          <w:b/>
          <w:i/>
          <w:sz w:val="22"/>
        </w:rPr>
        <w:t>N</w:t>
      </w:r>
      <w:r w:rsidRPr="00056B93">
        <w:rPr>
          <w:rFonts w:ascii="Times New Roman" w:hAnsi="Times New Roman"/>
          <w:b/>
          <w:i/>
          <w:sz w:val="22"/>
          <w:vertAlign w:val="subscript"/>
        </w:rPr>
        <w:t>d</w:t>
      </w:r>
      <w:r w:rsidRPr="00056B93">
        <w:rPr>
          <w:rFonts w:ascii="Times New Roman" w:hAnsi="Times New Roman"/>
          <w:sz w:val="22"/>
        </w:rPr>
        <w:t xml:space="preserve"> be the number of discreet dependency sizes in the image</w:t>
      </w:r>
    </w:p>
    <w:p w:rsidR="00056B93" w:rsidRPr="00056B93" w:rsidRDefault="00056B93" w:rsidP="00056B93">
      <w:pPr>
        <w:rPr>
          <w:rFonts w:ascii="Times New Roman" w:hAnsi="Times New Roman"/>
          <w:sz w:val="22"/>
        </w:rPr>
      </w:pPr>
      <w:r w:rsidRPr="00056B93">
        <w:rPr>
          <w:rFonts w:ascii="Times New Roman" w:hAnsi="Times New Roman"/>
          <w:b/>
          <w:i/>
          <w:sz w:val="22"/>
        </w:rPr>
        <w:t>N</w:t>
      </w:r>
      <w:r w:rsidRPr="00056B93">
        <w:rPr>
          <w:rFonts w:ascii="Times New Roman" w:hAnsi="Times New Roman"/>
          <w:b/>
          <w:i/>
          <w:sz w:val="22"/>
          <w:vertAlign w:val="subscript"/>
        </w:rPr>
        <w:t>z</w:t>
      </w:r>
      <w:r w:rsidRPr="00056B93">
        <w:rPr>
          <w:rFonts w:ascii="Times New Roman" w:hAnsi="Times New Roman"/>
          <w:b/>
          <w:i/>
          <w:sz w:val="22"/>
        </w:rPr>
        <w:t xml:space="preserve"> </w:t>
      </w:r>
      <w:r w:rsidRPr="00056B93">
        <w:rPr>
          <w:rFonts w:ascii="Times New Roman" w:hAnsi="Times New Roman"/>
          <w:sz w:val="22"/>
        </w:rPr>
        <w:t xml:space="preserve">be the number of dependency zones in the image, which is equal to </w:t>
      </w:r>
      <m:oMath>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r>
              <m:rPr>
                <m:nor/>
              </m:rPr>
              <w:rPr>
                <w:rFonts w:ascii="Times New Roman" w:hAnsi="Times New Roman"/>
                <w:sz w:val="22"/>
              </w:rPr>
              <m:t>P</m:t>
            </m:r>
            <m:r>
              <w:rPr>
                <w:rFonts w:ascii="Cambria Math" w:hAnsi="Cambria Math"/>
                <w:sz w:val="22"/>
              </w:rPr>
              <m:t>(i,j)</m:t>
            </m:r>
          </m:e>
        </m:nary>
      </m:oMath>
    </w:p>
    <w:p w:rsidR="00056B93" w:rsidRPr="00056B93" w:rsidRDefault="00056B93" w:rsidP="00056B93">
      <w:pPr>
        <w:rPr>
          <w:rFonts w:ascii="Times New Roman" w:hAnsi="Times New Roman"/>
          <w:sz w:val="22"/>
        </w:rPr>
      </w:pPr>
      <w:r w:rsidRPr="00056B93">
        <w:rPr>
          <w:rFonts w:ascii="Times New Roman" w:hAnsi="Times New Roman"/>
          <w:b/>
          <w:i/>
          <w:sz w:val="22"/>
        </w:rPr>
        <w:t>P(i,j)</w:t>
      </w:r>
      <w:r w:rsidRPr="00056B93">
        <w:rPr>
          <w:rFonts w:ascii="Times New Roman" w:hAnsi="Times New Roman"/>
          <w:sz w:val="22"/>
        </w:rPr>
        <w:t xml:space="preserve"> be the dependence matrix</w:t>
      </w:r>
    </w:p>
    <w:p w:rsidR="00056B93" w:rsidRPr="00056B93" w:rsidRDefault="00056B93" w:rsidP="00056B93">
      <w:pPr>
        <w:rPr>
          <w:rFonts w:ascii="Times New Roman" w:hAnsi="Times New Roman"/>
          <w:sz w:val="22"/>
        </w:rPr>
      </w:pPr>
      <w:r w:rsidRPr="00056B93">
        <w:rPr>
          <w:rFonts w:ascii="Times New Roman" w:hAnsi="Times New Roman"/>
          <w:b/>
          <w:i/>
          <w:sz w:val="22"/>
        </w:rPr>
        <w:t>p(i,j)</w:t>
      </w:r>
      <w:r w:rsidRPr="00056B93">
        <w:rPr>
          <w:rFonts w:ascii="Times New Roman" w:hAnsi="Times New Roman"/>
          <w:sz w:val="22"/>
        </w:rPr>
        <w:t xml:space="preserve"> be the normalized dependence matrix, defined as </w:t>
      </w:r>
      <m:oMath>
        <m:r>
          <w:rPr>
            <w:rFonts w:ascii="Cambria Math" w:hAnsi="Cambria Math"/>
            <w:sz w:val="22"/>
          </w:rPr>
          <m:t>p(i,j)=</m:t>
        </m:r>
        <m:f>
          <m:fPr>
            <m:ctrlPr>
              <w:rPr>
                <w:rFonts w:ascii="Cambria Math" w:hAnsi="Cambria Math"/>
                <w:sz w:val="22"/>
              </w:rPr>
            </m:ctrlPr>
          </m:fPr>
          <m:num>
            <m:r>
              <m:rPr>
                <m:nor/>
              </m:rPr>
              <w:rPr>
                <w:rFonts w:ascii="Times New Roman" w:hAnsi="Times New Roman"/>
                <w:sz w:val="22"/>
              </w:rPr>
              <m:t>P</m:t>
            </m:r>
            <m:r>
              <w:rPr>
                <w:rFonts w:ascii="Cambria Math" w:hAnsi="Cambria Math"/>
                <w:sz w:val="22"/>
              </w:rPr>
              <m:t>(i,j)</m:t>
            </m:r>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w:p>
    <w:p w:rsidR="00A42381" w:rsidRDefault="00A42381" w:rsidP="00056B93">
      <w:pPr>
        <w:rPr>
          <w:rFonts w:ascii="Times New Roman" w:hAnsi="Times New Roman"/>
          <w:sz w:val="22"/>
        </w:rPr>
      </w:pPr>
    </w:p>
    <w:p w:rsidR="00A42381" w:rsidRDefault="00A42381">
      <w:pPr>
        <w:widowControl/>
        <w:jc w:val="left"/>
        <w:rPr>
          <w:rFonts w:ascii="Times New Roman" w:hAnsi="Times New Roman"/>
          <w:sz w:val="22"/>
        </w:rPr>
      </w:pPr>
      <w:r>
        <w:rPr>
          <w:rFonts w:ascii="Times New Roman" w:hAnsi="Times New Roman"/>
          <w:sz w:val="22"/>
        </w:rPr>
        <w:br w:type="page"/>
      </w:r>
    </w:p>
    <w:tbl>
      <w:tblPr>
        <w:tblW w:w="9776" w:type="dxa"/>
        <w:tblLook w:val="04A0" w:firstRow="1" w:lastRow="0" w:firstColumn="1" w:lastColumn="0" w:noHBand="0" w:noVBand="1"/>
      </w:tblPr>
      <w:tblGrid>
        <w:gridCol w:w="4106"/>
        <w:gridCol w:w="5670"/>
      </w:tblGrid>
      <w:tr w:rsidR="00056B93" w:rsidRPr="00056B93" w:rsidTr="00794604">
        <w:tc>
          <w:tcPr>
            <w:tcW w:w="9776" w:type="dxa"/>
            <w:gridSpan w:val="2"/>
            <w:tcBorders>
              <w:bottom w:val="single" w:sz="18" w:space="0" w:color="auto"/>
            </w:tcBorders>
          </w:tcPr>
          <w:p w:rsidR="00056B93" w:rsidRDefault="00056B93" w:rsidP="00794604">
            <w:pPr>
              <w:rPr>
                <w:rFonts w:ascii="Times New Roman" w:hAnsi="Times New Roman"/>
                <w:sz w:val="22"/>
              </w:rPr>
            </w:pPr>
            <w:r>
              <w:rPr>
                <w:rFonts w:ascii="Times New Roman" w:hAnsi="Times New Roman"/>
                <w:b/>
                <w:sz w:val="22"/>
              </w:rPr>
              <w:lastRenderedPageBreak/>
              <w:t>Supplemental Table</w:t>
            </w:r>
            <w:r>
              <w:rPr>
                <w:rFonts w:ascii="Times New Roman" w:hAnsi="Times New Roman"/>
                <w:b/>
                <w:sz w:val="22"/>
              </w:rPr>
              <w:t xml:space="preserve"> 6:</w:t>
            </w:r>
            <w:r w:rsidRPr="00056B93">
              <w:rPr>
                <w:rFonts w:ascii="Times New Roman" w:hAnsi="Times New Roman"/>
                <w:b/>
                <w:sz w:val="22"/>
              </w:rPr>
              <w:t xml:space="preserve"> </w:t>
            </w:r>
            <w:r w:rsidRPr="00056B93">
              <w:rPr>
                <w:rFonts w:ascii="Times New Roman" w:hAnsi="Times New Roman"/>
                <w:sz w:val="22"/>
              </w:rPr>
              <w:t xml:space="preserve">Gray Level Dependence Matrix (GLDM) statistics </w:t>
            </w:r>
          </w:p>
          <w:p w:rsidR="00A42381" w:rsidRPr="00056B93" w:rsidRDefault="00A42381" w:rsidP="00794604">
            <w:pPr>
              <w:rPr>
                <w:rFonts w:ascii="Times New Roman" w:hAnsi="Times New Roman"/>
                <w:b/>
                <w:sz w:val="22"/>
              </w:rPr>
            </w:pPr>
          </w:p>
        </w:tc>
      </w:tr>
      <w:tr w:rsidR="00056B93" w:rsidRPr="00056B93" w:rsidTr="00794604">
        <w:tc>
          <w:tcPr>
            <w:tcW w:w="4106" w:type="dxa"/>
            <w:tcBorders>
              <w:top w:val="single" w:sz="18" w:space="0" w:color="auto"/>
              <w:bottom w:val="single" w:sz="8" w:space="0" w:color="auto"/>
            </w:tcBorders>
          </w:tcPr>
          <w:p w:rsidR="00056B93" w:rsidRPr="00056B93" w:rsidRDefault="00056B93" w:rsidP="00794604">
            <w:pPr>
              <w:jc w:val="center"/>
              <w:rPr>
                <w:rFonts w:ascii="Times New Roman" w:eastAsia="Times New Roman" w:hAnsi="Times New Roman"/>
                <w:b/>
                <w:sz w:val="22"/>
              </w:rPr>
            </w:pPr>
            <w:r w:rsidRPr="00056B93">
              <w:rPr>
                <w:rFonts w:ascii="Times New Roman" w:eastAsia="Times New Roman" w:hAnsi="Times New Roman"/>
                <w:b/>
                <w:sz w:val="22"/>
              </w:rPr>
              <w:t>Radiomic feature</w:t>
            </w:r>
          </w:p>
        </w:tc>
        <w:tc>
          <w:tcPr>
            <w:tcW w:w="5670" w:type="dxa"/>
            <w:tcBorders>
              <w:top w:val="single" w:sz="18" w:space="0" w:color="auto"/>
              <w:bottom w:val="single" w:sz="8" w:space="0" w:color="auto"/>
            </w:tcBorders>
          </w:tcPr>
          <w:p w:rsidR="00056B93" w:rsidRPr="00056B93" w:rsidRDefault="00056B93" w:rsidP="00794604">
            <w:pPr>
              <w:jc w:val="center"/>
              <w:rPr>
                <w:rFonts w:ascii="Times New Roman" w:hAnsi="Times New Roman"/>
                <w:b/>
                <w:sz w:val="22"/>
              </w:rPr>
            </w:pPr>
            <w:r w:rsidRPr="00056B93">
              <w:rPr>
                <w:rFonts w:ascii="Times New Roman" w:hAnsi="Times New Roman"/>
                <w:b/>
                <w:sz w:val="22"/>
              </w:rPr>
              <w:t>Interpretation</w:t>
            </w:r>
          </w:p>
        </w:tc>
      </w:tr>
      <w:tr w:rsidR="00056B93" w:rsidRPr="00056B93" w:rsidTr="00794604">
        <w:tc>
          <w:tcPr>
            <w:tcW w:w="4106" w:type="dxa"/>
            <w:tcBorders>
              <w:top w:val="single" w:sz="8" w:space="0" w:color="auto"/>
              <w:bottom w:val="dashed" w:sz="8" w:space="0" w:color="auto"/>
            </w:tcBorders>
          </w:tcPr>
          <w:p w:rsidR="00056B93" w:rsidRPr="00056B93" w:rsidRDefault="00056B93" w:rsidP="00794604">
            <w:pPr>
              <w:rPr>
                <w:rFonts w:ascii="Times New Roman" w:hAnsi="Times New Roman"/>
                <w:sz w:val="22"/>
              </w:rPr>
            </w:pPr>
            <m:oMathPara>
              <m:oMath>
                <m:r>
                  <m:rPr>
                    <m:sty m:val="bi"/>
                  </m:rPr>
                  <w:rPr>
                    <w:rFonts w:ascii="Cambria Math" w:hAnsi="Cambria Math"/>
                    <w:sz w:val="22"/>
                  </w:rPr>
                  <m:t>SDE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f>
                          <m:fPr>
                            <m:ctrlPr>
                              <w:rPr>
                                <w:rFonts w:ascii="Cambria Math" w:hAnsi="Cambria Math"/>
                                <w:sz w:val="22"/>
                              </w:rPr>
                            </m:ctrlPr>
                          </m:fPr>
                          <m:num>
                            <m:r>
                              <m:rPr>
                                <m:nor/>
                              </m:rPr>
                              <w:rPr>
                                <w:rFonts w:ascii="Times New Roman" w:hAnsi="Times New Roman"/>
                                <w:sz w:val="22"/>
                              </w:rPr>
                              <m:t>P</m:t>
                            </m:r>
                            <m:r>
                              <w:rPr>
                                <w:rFonts w:ascii="Cambria Math" w:hAnsi="Cambria Math"/>
                                <w:sz w:val="22"/>
                              </w:rPr>
                              <m:t>(i,j)</m:t>
                            </m:r>
                          </m:num>
                          <m:den>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den>
                        </m:f>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670" w:type="dxa"/>
            <w:tcBorders>
              <w:top w:val="single"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SDE (Small Dependence Emphasis)</w:t>
            </w:r>
            <w:r w:rsidRPr="00056B93">
              <w:rPr>
                <w:rFonts w:ascii="Times New Roman" w:hAnsi="Times New Roman"/>
                <w:sz w:val="22"/>
              </w:rPr>
              <w:t>: A measure of the distribution of small dependencies, with a greater value indicative of smaller dependence and less homogeneous textures.</w:t>
            </w:r>
          </w:p>
        </w:tc>
      </w:tr>
      <w:tr w:rsidR="00056B93" w:rsidRPr="00056B93" w:rsidTr="00794604">
        <w:tc>
          <w:tcPr>
            <w:tcW w:w="4106" w:type="dxa"/>
            <w:tcBorders>
              <w:top w:val="dashed" w:sz="8" w:space="0" w:color="auto"/>
              <w:bottom w:val="dashed" w:sz="8" w:space="0" w:color="auto"/>
            </w:tcBorders>
          </w:tcPr>
          <w:p w:rsidR="00056B93" w:rsidRPr="00056B93" w:rsidRDefault="00056B93" w:rsidP="00794604">
            <w:pPr>
              <w:rPr>
                <w:rFonts w:ascii="Times New Roman" w:hAnsi="Times New Roman"/>
                <w:sz w:val="22"/>
              </w:rPr>
            </w:pPr>
            <m:oMathPara>
              <m:oMath>
                <m:r>
                  <m:rPr>
                    <m:sty m:val="bi"/>
                  </m:rPr>
                  <w:rPr>
                    <w:rFonts w:ascii="Cambria Math" w:hAnsi="Cambria Math"/>
                    <w:sz w:val="22"/>
                  </w:rPr>
                  <m:t>LDE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r>
                          <m:rPr>
                            <m:nor/>
                          </m:rPr>
                          <w:rPr>
                            <w:rFonts w:ascii="Times New Roman" w:hAnsi="Times New Roman"/>
                            <w:sz w:val="22"/>
                          </w:rPr>
                          <m:t>P</m:t>
                        </m:r>
                        <m:r>
                          <w:rPr>
                            <w:rFonts w:ascii="Cambria Math" w:hAnsi="Cambria Math"/>
                            <w:sz w:val="22"/>
                          </w:rPr>
                          <m:t>(i,j)</m:t>
                        </m:r>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670"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LDE (Large Dependence Emphasis)</w:t>
            </w:r>
            <w:r w:rsidRPr="00056B93">
              <w:rPr>
                <w:rFonts w:ascii="Times New Roman" w:hAnsi="Times New Roman"/>
                <w:sz w:val="22"/>
              </w:rPr>
              <w:t>: A measure of the distribution of large dependencies, with a greater value indicative of larger dependence and more homogeneous textures.</w:t>
            </w:r>
          </w:p>
        </w:tc>
      </w:tr>
      <w:tr w:rsidR="00056B93" w:rsidRPr="00056B93" w:rsidTr="00794604">
        <w:tc>
          <w:tcPr>
            <w:tcW w:w="4106" w:type="dxa"/>
            <w:tcBorders>
              <w:top w:val="dashed" w:sz="8" w:space="0" w:color="auto"/>
              <w:bottom w:val="dashed" w:sz="8" w:space="0" w:color="auto"/>
            </w:tcBorders>
          </w:tcPr>
          <w:p w:rsidR="00056B93" w:rsidRPr="00056B93" w:rsidRDefault="00056B93" w:rsidP="00794604">
            <w:pPr>
              <w:rPr>
                <w:rFonts w:ascii="Times New Roman" w:hAnsi="Times New Roman"/>
                <w:sz w:val="22"/>
              </w:rPr>
            </w:pPr>
            <m:oMathPara>
              <m:oMath>
                <m:r>
                  <m:rPr>
                    <m:sty m:val="bi"/>
                  </m:rPr>
                  <w:rPr>
                    <w:rFonts w:ascii="Cambria Math" w:hAnsi="Cambria Math"/>
                    <w:sz w:val="22"/>
                  </w:rPr>
                  <m:t>GLN</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sSup>
                      <m:sSupPr>
                        <m:ctrlPr>
                          <w:rPr>
                            <w:rFonts w:ascii="Cambria Math" w:hAnsi="Cambria Math"/>
                            <w:sz w:val="22"/>
                          </w:rPr>
                        </m:ctrlPr>
                      </m:sSupPr>
                      <m:e>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r>
                              <m:rPr>
                                <m:nor/>
                              </m:rPr>
                              <w:rPr>
                                <w:rFonts w:ascii="Times New Roman" w:hAnsi="Times New Roman"/>
                                <w:sz w:val="22"/>
                              </w:rPr>
                              <m:t>P</m:t>
                            </m:r>
                            <m:r>
                              <w:rPr>
                                <w:rFonts w:ascii="Cambria Math" w:hAnsi="Cambria Math"/>
                                <w:sz w:val="22"/>
                              </w:rPr>
                              <m:t>(i,j)</m:t>
                            </m:r>
                          </m:e>
                        </m:nary>
                        <m:r>
                          <w:rPr>
                            <w:rFonts w:ascii="Cambria Math" w:hAnsi="Cambria Math"/>
                            <w:sz w:val="22"/>
                          </w:rPr>
                          <m:t>)</m:t>
                        </m:r>
                      </m:e>
                      <m:sup>
                        <m:r>
                          <w:rPr>
                            <w:rFonts w:ascii="Cambria Math" w:hAnsi="Cambria Math"/>
                            <w:sz w:val="22"/>
                          </w:rPr>
                          <m:t>2</m:t>
                        </m:r>
                      </m:sup>
                    </m:sSup>
                  </m:num>
                  <m:den>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nary>
                    <m:sSup>
                      <m:sSupPr>
                        <m:ctrlPr>
                          <w:rPr>
                            <w:rFonts w:ascii="Cambria Math" w:hAnsi="Cambria Math"/>
                            <w:sz w:val="22"/>
                          </w:rPr>
                        </m:ctrlPr>
                      </m:sSupPr>
                      <m:e>
                        <m:r>
                          <m:rPr>
                            <m:nor/>
                          </m:rPr>
                          <w:rPr>
                            <w:rFonts w:ascii="Times New Roman" w:hAnsi="Times New Roman"/>
                            <w:sz w:val="22"/>
                          </w:rPr>
                          <m:t>P</m:t>
                        </m:r>
                        <m:r>
                          <w:rPr>
                            <w:rFonts w:ascii="Cambria Math" w:hAnsi="Cambria Math"/>
                            <w:sz w:val="22"/>
                          </w:rPr>
                          <m:t>(i,j)</m:t>
                        </m:r>
                      </m:e>
                      <m:sup/>
                    </m:sSup>
                  </m:den>
                </m:f>
              </m:oMath>
            </m:oMathPara>
          </w:p>
        </w:tc>
        <w:tc>
          <w:tcPr>
            <w:tcW w:w="5670" w:type="dxa"/>
            <w:tcBorders>
              <w:top w:val="dashed" w:sz="8" w:space="0" w:color="auto"/>
              <w:bottom w:val="dashed" w:sz="8" w:space="0" w:color="auto"/>
            </w:tcBorders>
          </w:tcPr>
          <w:p w:rsidR="00056B93" w:rsidRPr="00056B93" w:rsidRDefault="00056B93" w:rsidP="00794604">
            <w:pPr>
              <w:tabs>
                <w:tab w:val="left" w:pos="1662"/>
              </w:tabs>
              <w:rPr>
                <w:rFonts w:ascii="Times New Roman" w:hAnsi="Times New Roman"/>
                <w:sz w:val="22"/>
              </w:rPr>
            </w:pPr>
            <w:r w:rsidRPr="00056B93">
              <w:rPr>
                <w:rFonts w:ascii="Times New Roman" w:hAnsi="Times New Roman"/>
                <w:b/>
                <w:sz w:val="22"/>
              </w:rPr>
              <w:t>GLN (Gray Level Non-Uniformity)</w:t>
            </w:r>
            <w:r w:rsidRPr="00056B93">
              <w:rPr>
                <w:rFonts w:ascii="Times New Roman" w:hAnsi="Times New Roman"/>
                <w:sz w:val="22"/>
              </w:rPr>
              <w:t>: Measures the similarity of gray-level intensity values in the image, where a lower GLN value correlates with a greater similarity in intensity values.</w:t>
            </w:r>
          </w:p>
        </w:tc>
      </w:tr>
      <w:tr w:rsidR="00056B93" w:rsidRPr="00056B93" w:rsidTr="00794604">
        <w:tc>
          <w:tcPr>
            <w:tcW w:w="4106" w:type="dxa"/>
            <w:tcBorders>
              <w:top w:val="dashed" w:sz="8" w:space="0" w:color="auto"/>
              <w:bottom w:val="dashed" w:sz="8" w:space="0" w:color="auto"/>
            </w:tcBorders>
          </w:tcPr>
          <w:p w:rsidR="00056B93" w:rsidRPr="00056B93" w:rsidRDefault="00056B93" w:rsidP="00794604">
            <w:pPr>
              <w:jc w:val="center"/>
              <w:rPr>
                <w:rFonts w:ascii="Times New Roman" w:hAnsi="Times New Roman"/>
                <w:sz w:val="22"/>
              </w:rPr>
            </w:pPr>
            <m:oMathPara>
              <m:oMath>
                <m:r>
                  <m:rPr>
                    <m:sty m:val="bi"/>
                  </m:rPr>
                  <w:rPr>
                    <w:rFonts w:ascii="Cambria Math" w:hAnsi="Cambria Math"/>
                    <w:sz w:val="22"/>
                  </w:rPr>
                  <m:t>DN</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nary>
                    <m:sSup>
                      <m:sSupPr>
                        <m:ctrlPr>
                          <w:rPr>
                            <w:rFonts w:ascii="Cambria Math" w:hAnsi="Cambria Math"/>
                            <w:sz w:val="22"/>
                          </w:rPr>
                        </m:ctrlPr>
                      </m:sSupPr>
                      <m:e>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m:rPr>
                                <m:nor/>
                              </m:rPr>
                              <w:rPr>
                                <w:rFonts w:ascii="Times New Roman" w:hAnsi="Times New Roman"/>
                                <w:sz w:val="22"/>
                              </w:rPr>
                              <m:t>P</m:t>
                            </m:r>
                            <m:r>
                              <w:rPr>
                                <w:rFonts w:ascii="Cambria Math" w:hAnsi="Cambria Math"/>
                                <w:sz w:val="22"/>
                              </w:rPr>
                              <m:t>(i,j)</m:t>
                            </m:r>
                          </m:e>
                        </m:nary>
                        <m:r>
                          <w:rPr>
                            <w:rFonts w:ascii="Cambria Math" w:hAnsi="Cambria Math"/>
                            <w:sz w:val="22"/>
                          </w:rPr>
                          <m:t>)</m:t>
                        </m:r>
                      </m:e>
                      <m:sup>
                        <m:r>
                          <w:rPr>
                            <w:rFonts w:ascii="Cambria Math" w:hAnsi="Cambria Math"/>
                            <w:sz w:val="22"/>
                          </w:rPr>
                          <m:t>2</m:t>
                        </m:r>
                      </m:sup>
                    </m:sSup>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670"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DN (Dependence Non-Uniformity)</w:t>
            </w:r>
            <w:r w:rsidRPr="00056B93">
              <w:rPr>
                <w:rFonts w:ascii="Times New Roman" w:hAnsi="Times New Roman"/>
                <w:sz w:val="22"/>
              </w:rPr>
              <w:t>: Measures the similarity of dependence throughout the image, with a lower value indicating more homogeneity among dependencies in the image.</w:t>
            </w:r>
          </w:p>
        </w:tc>
      </w:tr>
      <w:tr w:rsidR="00056B93" w:rsidRPr="00056B93" w:rsidTr="00794604">
        <w:tc>
          <w:tcPr>
            <w:tcW w:w="4106" w:type="dxa"/>
            <w:tcBorders>
              <w:top w:val="dashed" w:sz="8" w:space="0" w:color="auto"/>
              <w:bottom w:val="dashed" w:sz="8" w:space="0" w:color="auto"/>
            </w:tcBorders>
          </w:tcPr>
          <w:p w:rsidR="00056B93" w:rsidRPr="00056B93" w:rsidRDefault="00056B93" w:rsidP="00794604">
            <w:pPr>
              <w:jc w:val="center"/>
              <w:rPr>
                <w:rFonts w:ascii="Times New Roman" w:hAnsi="Times New Roman"/>
                <w:sz w:val="22"/>
              </w:rPr>
            </w:pPr>
            <m:oMathPara>
              <m:oMath>
                <m:r>
                  <m:rPr>
                    <m:sty m:val="bi"/>
                  </m:rPr>
                  <w:rPr>
                    <w:rFonts w:ascii="Cambria Math" w:hAnsi="Cambria Math"/>
                    <w:sz w:val="22"/>
                  </w:rPr>
                  <m:t>DNN</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nary>
                    <m:sSup>
                      <m:sSupPr>
                        <m:ctrlPr>
                          <w:rPr>
                            <w:rFonts w:ascii="Cambria Math" w:hAnsi="Cambria Math"/>
                            <w:sz w:val="22"/>
                          </w:rPr>
                        </m:ctrlPr>
                      </m:sSupPr>
                      <m:e>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r>
                              <m:rPr>
                                <m:nor/>
                              </m:rPr>
                              <w:rPr>
                                <w:rFonts w:ascii="Times New Roman" w:hAnsi="Times New Roman"/>
                                <w:sz w:val="22"/>
                              </w:rPr>
                              <m:t>P</m:t>
                            </m:r>
                            <m:r>
                              <w:rPr>
                                <w:rFonts w:ascii="Cambria Math" w:hAnsi="Cambria Math"/>
                                <w:sz w:val="22"/>
                              </w:rPr>
                              <m:t>(i,j)</m:t>
                            </m:r>
                          </m:e>
                        </m:nary>
                        <m:r>
                          <w:rPr>
                            <w:rFonts w:ascii="Cambria Math" w:hAnsi="Cambria Math"/>
                            <w:sz w:val="22"/>
                          </w:rPr>
                          <m:t>)</m:t>
                        </m:r>
                      </m:e>
                      <m:sup>
                        <m:r>
                          <w:rPr>
                            <w:rFonts w:ascii="Cambria Math" w:hAnsi="Cambria Math"/>
                            <w:sz w:val="22"/>
                          </w:rPr>
                          <m:t>2</m:t>
                        </m:r>
                      </m:sup>
                    </m:sSup>
                  </m:num>
                  <m:den>
                    <m:sSubSup>
                      <m:sSubSupPr>
                        <m:ctrlPr>
                          <w:rPr>
                            <w:rFonts w:ascii="Cambria Math" w:hAnsi="Cambria Math"/>
                            <w:sz w:val="22"/>
                          </w:rPr>
                        </m:ctrlPr>
                      </m:sSubSupPr>
                      <m:e>
                        <m:r>
                          <w:rPr>
                            <w:rFonts w:ascii="Cambria Math" w:hAnsi="Cambria Math"/>
                            <w:sz w:val="22"/>
                          </w:rPr>
                          <m:t>N</m:t>
                        </m:r>
                      </m:e>
                      <m:sub>
                        <m:r>
                          <w:rPr>
                            <w:rFonts w:ascii="Cambria Math" w:hAnsi="Cambria Math"/>
                            <w:sz w:val="22"/>
                          </w:rPr>
                          <m:t>z</m:t>
                        </m:r>
                      </m:sub>
                      <m:sup>
                        <m:r>
                          <w:rPr>
                            <w:rFonts w:ascii="Cambria Math" w:hAnsi="Cambria Math"/>
                            <w:sz w:val="22"/>
                          </w:rPr>
                          <m:t>2</m:t>
                        </m:r>
                      </m:sup>
                    </m:sSubSup>
                  </m:den>
                </m:f>
              </m:oMath>
            </m:oMathPara>
          </w:p>
        </w:tc>
        <w:tc>
          <w:tcPr>
            <w:tcW w:w="5670"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DNN (Dependence Non-Uniformity Normalized)</w:t>
            </w:r>
            <w:r w:rsidRPr="00056B93">
              <w:rPr>
                <w:rFonts w:ascii="Times New Roman" w:hAnsi="Times New Roman"/>
                <w:sz w:val="22"/>
              </w:rPr>
              <w:t>: Measures the similarity of dependence throughout the image, with a lower value indicating more homogeneity among dependencies in the image. This is the normalized version of the DLN formula.</w:t>
            </w:r>
          </w:p>
        </w:tc>
      </w:tr>
      <w:tr w:rsidR="00056B93" w:rsidRPr="00056B93" w:rsidTr="00794604">
        <w:tc>
          <w:tcPr>
            <w:tcW w:w="4106" w:type="dxa"/>
            <w:tcBorders>
              <w:top w:val="dashed" w:sz="8" w:space="0" w:color="auto"/>
              <w:bottom w:val="dashed" w:sz="8" w:space="0" w:color="auto"/>
            </w:tcBorders>
          </w:tcPr>
          <w:p w:rsidR="00056B93" w:rsidRPr="00056B93" w:rsidRDefault="00056B93" w:rsidP="00794604">
            <w:pPr>
              <w:jc w:val="center"/>
              <w:rPr>
                <w:rFonts w:ascii="Times New Roman" w:hAnsi="Times New Roman"/>
                <w:sz w:val="22"/>
              </w:rPr>
            </w:pPr>
            <m:oMathPara>
              <m:oMath>
                <m:r>
                  <m:rPr>
                    <m:sty m:val="bi"/>
                  </m:rPr>
                  <w:rPr>
                    <w:rFonts w:ascii="Cambria Math" w:hAnsi="Cambria Math"/>
                    <w:sz w:val="22"/>
                  </w:rPr>
                  <m:t>GLV</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r>
                          <w:rPr>
                            <w:rFonts w:ascii="Cambria Math" w:hAnsi="Cambria Math"/>
                            <w:sz w:val="22"/>
                          </w:rPr>
                          <m:t>p(i,j)(i-μ</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e>
                    </m:nary>
                    <m:r>
                      <m:rPr>
                        <m:nor/>
                      </m:rPr>
                      <w:rPr>
                        <w:rFonts w:ascii="Times New Roman" w:hAnsi="Times New Roman"/>
                        <w:sz w:val="22"/>
                      </w:rPr>
                      <m:t xml:space="preserve">, </m:t>
                    </m:r>
                  </m:e>
                </m:nary>
              </m:oMath>
            </m:oMathPara>
          </w:p>
          <w:p w:rsidR="00056B93" w:rsidRPr="00056B93" w:rsidRDefault="00056B93" w:rsidP="00794604">
            <w:pPr>
              <w:jc w:val="center"/>
              <w:rPr>
                <w:rFonts w:ascii="Times New Roman" w:hAnsi="Times New Roman"/>
                <w:sz w:val="22"/>
              </w:rPr>
            </w:pPr>
            <m:oMathPara>
              <m:oMath>
                <m:r>
                  <m:rPr>
                    <m:nor/>
                  </m:rPr>
                  <w:rPr>
                    <w:rFonts w:ascii="Times New Roman" w:hAnsi="Times New Roman"/>
                    <w:sz w:val="22"/>
                  </w:rPr>
                  <m:t xml:space="preserve">where </m:t>
                </m:r>
                <m:r>
                  <w:rPr>
                    <w:rFonts w:ascii="Cambria Math" w:hAnsi="Cambria Math"/>
                    <w:sz w:val="22"/>
                  </w:rPr>
                  <m:t>μ=</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r>
                          <w:rPr>
                            <w:rFonts w:ascii="Cambria Math" w:hAnsi="Cambria Math"/>
                            <w:sz w:val="22"/>
                          </w:rPr>
                          <m:t>ip(i,j)</m:t>
                        </m:r>
                      </m:e>
                    </m:nary>
                  </m:e>
                </m:nary>
              </m:oMath>
            </m:oMathPara>
          </w:p>
        </w:tc>
        <w:tc>
          <w:tcPr>
            <w:tcW w:w="5670"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GLV (Gray Level Variance)</w:t>
            </w:r>
            <w:r w:rsidRPr="00056B93">
              <w:rPr>
                <w:rFonts w:ascii="Times New Roman" w:hAnsi="Times New Roman"/>
                <w:sz w:val="22"/>
              </w:rPr>
              <w:t>: Measures the variance in grey level in the image.</w:t>
            </w:r>
          </w:p>
        </w:tc>
      </w:tr>
      <w:tr w:rsidR="00056B93" w:rsidRPr="00056B93" w:rsidTr="00794604">
        <w:tc>
          <w:tcPr>
            <w:tcW w:w="4106" w:type="dxa"/>
            <w:tcBorders>
              <w:top w:val="dashed" w:sz="8" w:space="0" w:color="auto"/>
              <w:bottom w:val="dashed" w:sz="8" w:space="0" w:color="auto"/>
            </w:tcBorders>
          </w:tcPr>
          <w:p w:rsidR="00056B93" w:rsidRPr="00056B93" w:rsidRDefault="00056B93" w:rsidP="00794604">
            <w:pPr>
              <w:jc w:val="center"/>
              <w:rPr>
                <w:rFonts w:ascii="Times New Roman" w:hAnsi="Times New Roman"/>
                <w:sz w:val="22"/>
              </w:rPr>
            </w:pPr>
            <m:oMathPara>
              <m:oMath>
                <m:r>
                  <m:rPr>
                    <m:sty m:val="bi"/>
                  </m:rPr>
                  <w:rPr>
                    <w:rFonts w:ascii="Cambria Math" w:hAnsi="Cambria Math"/>
                    <w:sz w:val="22"/>
                  </w:rPr>
                  <m:t>DV</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r>
                          <w:rPr>
                            <w:rFonts w:ascii="Cambria Math" w:hAnsi="Cambria Math"/>
                            <w:sz w:val="22"/>
                          </w:rPr>
                          <m:t>p(i,j)(j-μ</m:t>
                        </m:r>
                        <m:sSup>
                          <m:sSupPr>
                            <m:ctrlPr>
                              <w:rPr>
                                <w:rFonts w:ascii="Cambria Math" w:hAnsi="Cambria Math"/>
                                <w:sz w:val="22"/>
                              </w:rPr>
                            </m:ctrlPr>
                          </m:sSupPr>
                          <m:e>
                            <m:r>
                              <w:rPr>
                                <w:rFonts w:ascii="Cambria Math" w:hAnsi="Cambria Math"/>
                                <w:sz w:val="22"/>
                              </w:rPr>
                              <m:t>)</m:t>
                            </m:r>
                          </m:e>
                          <m:sup>
                            <m:r>
                              <w:rPr>
                                <w:rFonts w:ascii="Cambria Math" w:hAnsi="Cambria Math"/>
                                <w:sz w:val="22"/>
                              </w:rPr>
                              <m:t>2</m:t>
                            </m:r>
                          </m:sup>
                        </m:sSup>
                      </m:e>
                    </m:nary>
                    <m:r>
                      <m:rPr>
                        <m:nor/>
                      </m:rPr>
                      <w:rPr>
                        <w:rFonts w:ascii="Times New Roman" w:hAnsi="Times New Roman"/>
                        <w:sz w:val="22"/>
                      </w:rPr>
                      <m:t xml:space="preserve">, </m:t>
                    </m:r>
                  </m:e>
                </m:nary>
              </m:oMath>
            </m:oMathPara>
          </w:p>
          <w:p w:rsidR="00056B93" w:rsidRPr="00056B93" w:rsidRDefault="00056B93" w:rsidP="00794604">
            <w:pPr>
              <w:jc w:val="center"/>
              <w:rPr>
                <w:rFonts w:ascii="Times New Roman" w:hAnsi="Times New Roman"/>
                <w:sz w:val="22"/>
              </w:rPr>
            </w:pPr>
            <m:oMathPara>
              <m:oMath>
                <m:r>
                  <m:rPr>
                    <m:nor/>
                  </m:rPr>
                  <w:rPr>
                    <w:rFonts w:ascii="Times New Roman" w:hAnsi="Times New Roman"/>
                    <w:sz w:val="22"/>
                  </w:rPr>
                  <m:t xml:space="preserve">where </m:t>
                </m:r>
                <m:r>
                  <w:rPr>
                    <w:rFonts w:ascii="Cambria Math" w:hAnsi="Cambria Math"/>
                    <w:sz w:val="22"/>
                  </w:rPr>
                  <m:t>μ=</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r>
                          <w:rPr>
                            <w:rFonts w:ascii="Cambria Math" w:hAnsi="Cambria Math"/>
                            <w:sz w:val="22"/>
                          </w:rPr>
                          <m:t>jp(i,j)</m:t>
                        </m:r>
                      </m:e>
                    </m:nary>
                  </m:e>
                </m:nary>
              </m:oMath>
            </m:oMathPara>
          </w:p>
        </w:tc>
        <w:tc>
          <w:tcPr>
            <w:tcW w:w="5670"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DV (Dependence Variance)</w:t>
            </w:r>
            <w:r w:rsidRPr="00056B93">
              <w:rPr>
                <w:rFonts w:ascii="Times New Roman" w:hAnsi="Times New Roman"/>
                <w:sz w:val="22"/>
              </w:rPr>
              <w:t>: Measures the variance in dependence size in the image.</w:t>
            </w:r>
          </w:p>
        </w:tc>
      </w:tr>
      <w:tr w:rsidR="00056B93" w:rsidRPr="00056B93" w:rsidTr="00794604">
        <w:tc>
          <w:tcPr>
            <w:tcW w:w="4106" w:type="dxa"/>
            <w:tcBorders>
              <w:top w:val="dashed" w:sz="8" w:space="0" w:color="auto"/>
              <w:bottom w:val="dashed" w:sz="8" w:space="0" w:color="auto"/>
            </w:tcBorders>
          </w:tcPr>
          <w:p w:rsidR="00056B93" w:rsidRPr="00056B93" w:rsidRDefault="00056B93" w:rsidP="00794604">
            <w:pPr>
              <w:rPr>
                <w:rFonts w:ascii="Times New Roman" w:hAnsi="Times New Roman"/>
                <w:sz w:val="22"/>
              </w:rPr>
            </w:pPr>
            <m:oMathPara>
              <m:oMath>
                <m:r>
                  <m:rPr>
                    <m:sty m:val="bi"/>
                  </m:rPr>
                  <w:rPr>
                    <w:rFonts w:ascii="Cambria Math" w:hAnsi="Cambria Math"/>
                    <w:sz w:val="22"/>
                  </w:rPr>
                  <w:lastRenderedPageBreak/>
                  <m:t>DE</m:t>
                </m:r>
                <m:r>
                  <w:rPr>
                    <w:rFonts w:ascii="Cambria Math" w:hAnsi="Cambria Math"/>
                    <w:sz w:val="22"/>
                  </w:rPr>
                  <m:t>=-</m:t>
                </m:r>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r>
                          <w:rPr>
                            <w:rFonts w:ascii="Cambria Math" w:hAnsi="Cambria Math"/>
                            <w:sz w:val="22"/>
                          </w:rPr>
                          <m:t>p(i,j)</m:t>
                        </m:r>
                        <m:sSub>
                          <m:sSubPr>
                            <m:ctrlPr>
                              <w:rPr>
                                <w:rFonts w:ascii="Cambria Math" w:hAnsi="Cambria Math"/>
                                <w:sz w:val="22"/>
                              </w:rPr>
                            </m:ctrlPr>
                          </m:sSubPr>
                          <m:e>
                            <m:r>
                              <m:rPr>
                                <m:sty m:val="p"/>
                              </m:rPr>
                              <w:rPr>
                                <w:rFonts w:ascii="Cambria Math" w:hAnsi="Cambria Math"/>
                                <w:sz w:val="22"/>
                              </w:rPr>
                              <m:t>log</m:t>
                            </m:r>
                          </m:e>
                          <m:sub>
                            <m:r>
                              <w:rPr>
                                <w:rFonts w:ascii="Cambria Math" w:hAnsi="Cambria Math"/>
                                <w:sz w:val="22"/>
                              </w:rPr>
                              <m:t>2</m:t>
                            </m:r>
                          </m:sub>
                        </m:sSub>
                        <m:r>
                          <w:rPr>
                            <w:rFonts w:ascii="Cambria Math" w:hAnsi="Cambria Math"/>
                            <w:sz w:val="22"/>
                          </w:rPr>
                          <m:t>⁡(p(i,j)+ϵ)</m:t>
                        </m:r>
                      </m:e>
                    </m:nary>
                  </m:e>
                </m:nary>
              </m:oMath>
            </m:oMathPara>
          </w:p>
        </w:tc>
        <w:tc>
          <w:tcPr>
            <w:tcW w:w="5670"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DE (Dependence Entropy)</w:t>
            </w:r>
            <w:r w:rsidRPr="00056B93">
              <w:rPr>
                <w:rFonts w:ascii="Times New Roman" w:hAnsi="Times New Roman"/>
                <w:sz w:val="22"/>
              </w:rPr>
              <w:t>: Measures the entropy in dependence size in the image.</w:t>
            </w:r>
          </w:p>
        </w:tc>
      </w:tr>
      <w:tr w:rsidR="00056B93" w:rsidRPr="00056B93" w:rsidTr="00794604">
        <w:tc>
          <w:tcPr>
            <w:tcW w:w="4106" w:type="dxa"/>
            <w:tcBorders>
              <w:top w:val="dashed" w:sz="8" w:space="0" w:color="auto"/>
              <w:bottom w:val="dashed" w:sz="8" w:space="0" w:color="auto"/>
            </w:tcBorders>
          </w:tcPr>
          <w:p w:rsidR="00056B93" w:rsidRPr="00056B93" w:rsidRDefault="00056B93" w:rsidP="00794604">
            <w:pPr>
              <w:rPr>
                <w:rFonts w:ascii="Times New Roman" w:hAnsi="Times New Roman"/>
                <w:sz w:val="22"/>
              </w:rPr>
            </w:pPr>
            <m:oMathPara>
              <m:oMath>
                <m:r>
                  <m:rPr>
                    <m:sty m:val="bi"/>
                  </m:rPr>
                  <w:rPr>
                    <w:rFonts w:ascii="Cambria Math" w:hAnsi="Cambria Math"/>
                    <w:sz w:val="22"/>
                  </w:rPr>
                  <m:t>LGLE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f>
                          <m:fPr>
                            <m:ctrlPr>
                              <w:rPr>
                                <w:rFonts w:ascii="Cambria Math" w:hAnsi="Cambria Math"/>
                                <w:sz w:val="22"/>
                              </w:rPr>
                            </m:ctrlPr>
                          </m:fPr>
                          <m:num>
                            <m:r>
                              <m:rPr>
                                <m:nor/>
                              </m:rPr>
                              <w:rPr>
                                <w:rFonts w:ascii="Times New Roman" w:hAnsi="Times New Roman"/>
                                <w:sz w:val="22"/>
                              </w:rPr>
                              <m:t>P</m:t>
                            </m:r>
                            <m:r>
                              <w:rPr>
                                <w:rFonts w:ascii="Cambria Math" w:hAnsi="Cambria Math"/>
                                <w:sz w:val="22"/>
                              </w:rPr>
                              <m:t>(i,j)</m:t>
                            </m:r>
                          </m:num>
                          <m:den>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den>
                        </m:f>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670"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LGLE (Low Gray Level Emphasis)</w:t>
            </w:r>
            <w:r w:rsidRPr="00056B93">
              <w:rPr>
                <w:rFonts w:ascii="Times New Roman" w:hAnsi="Times New Roman"/>
                <w:sz w:val="22"/>
              </w:rPr>
              <w:t>: Measures the distribution of low gray-level values, with a higher value indicating a greater concentration of low gray-level values in the image.</w:t>
            </w:r>
          </w:p>
        </w:tc>
      </w:tr>
      <w:tr w:rsidR="00056B93" w:rsidRPr="00056B93" w:rsidTr="00794604">
        <w:tc>
          <w:tcPr>
            <w:tcW w:w="4106" w:type="dxa"/>
            <w:tcBorders>
              <w:top w:val="dashed" w:sz="8" w:space="0" w:color="auto"/>
              <w:bottom w:val="dashed" w:sz="8" w:space="0" w:color="auto"/>
            </w:tcBorders>
          </w:tcPr>
          <w:p w:rsidR="00056B93" w:rsidRPr="00056B93" w:rsidRDefault="00056B93" w:rsidP="00794604">
            <w:pPr>
              <w:rPr>
                <w:rFonts w:ascii="Times New Roman" w:hAnsi="Times New Roman"/>
                <w:sz w:val="22"/>
              </w:rPr>
            </w:pPr>
            <m:oMathPara>
              <m:oMath>
                <m:r>
                  <m:rPr>
                    <m:sty m:val="bi"/>
                  </m:rPr>
                  <w:rPr>
                    <w:rFonts w:ascii="Cambria Math" w:hAnsi="Cambria Math"/>
                    <w:sz w:val="22"/>
                  </w:rPr>
                  <m:t>HGLE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r>
                          <m:rPr>
                            <m:nor/>
                          </m:rPr>
                          <w:rPr>
                            <w:rFonts w:ascii="Times New Roman" w:hAnsi="Times New Roman"/>
                            <w:sz w:val="22"/>
                          </w:rPr>
                          <m:t>P</m:t>
                        </m:r>
                        <m:r>
                          <w:rPr>
                            <w:rFonts w:ascii="Cambria Math" w:hAnsi="Cambria Math"/>
                            <w:sz w:val="22"/>
                          </w:rPr>
                          <m:t>(i,j)</m:t>
                        </m:r>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670"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HGLE (High Gray Level Emphasis)</w:t>
            </w:r>
            <w:r w:rsidRPr="00056B93">
              <w:rPr>
                <w:rFonts w:ascii="Times New Roman" w:hAnsi="Times New Roman"/>
                <w:sz w:val="22"/>
              </w:rPr>
              <w:t>: Measures the distribution of the higher gray-level values, with a higher value indicating a greater concentration of high gray-level values in the image.</w:t>
            </w:r>
          </w:p>
        </w:tc>
      </w:tr>
      <w:tr w:rsidR="00056B93" w:rsidRPr="00056B93" w:rsidTr="00794604">
        <w:tc>
          <w:tcPr>
            <w:tcW w:w="4106" w:type="dxa"/>
            <w:tcBorders>
              <w:top w:val="dashed" w:sz="8" w:space="0" w:color="auto"/>
              <w:bottom w:val="dashed" w:sz="8" w:space="0" w:color="auto"/>
            </w:tcBorders>
          </w:tcPr>
          <w:p w:rsidR="00056B93" w:rsidRPr="00056B93" w:rsidRDefault="00056B93" w:rsidP="00794604">
            <w:pPr>
              <w:rPr>
                <w:rFonts w:ascii="Times New Roman" w:hAnsi="Times New Roman"/>
                <w:sz w:val="22"/>
              </w:rPr>
            </w:pPr>
            <m:oMathPara>
              <m:oMath>
                <m:r>
                  <m:rPr>
                    <m:sty m:val="bi"/>
                  </m:rPr>
                  <w:rPr>
                    <w:rFonts w:ascii="Cambria Math" w:hAnsi="Cambria Math"/>
                    <w:sz w:val="22"/>
                  </w:rPr>
                  <m:t>SDLGLE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f>
                          <m:fPr>
                            <m:ctrlPr>
                              <w:rPr>
                                <w:rFonts w:ascii="Cambria Math" w:hAnsi="Cambria Math"/>
                                <w:sz w:val="22"/>
                              </w:rPr>
                            </m:ctrlPr>
                          </m:fPr>
                          <m:num>
                            <m:r>
                              <m:rPr>
                                <m:nor/>
                              </m:rPr>
                              <w:rPr>
                                <w:rFonts w:ascii="Times New Roman" w:hAnsi="Times New Roman"/>
                                <w:sz w:val="22"/>
                              </w:rPr>
                              <m:t>P</m:t>
                            </m:r>
                            <m:r>
                              <w:rPr>
                                <w:rFonts w:ascii="Cambria Math" w:hAnsi="Cambria Math"/>
                                <w:sz w:val="22"/>
                              </w:rPr>
                              <m:t>(i,j)</m:t>
                            </m:r>
                          </m:num>
                          <m:den>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den>
                        </m:f>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670"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SDLGLE (Small Dependence Low Gray Level Emphasis)</w:t>
            </w:r>
            <w:r w:rsidRPr="00056B93">
              <w:rPr>
                <w:rFonts w:ascii="Times New Roman" w:hAnsi="Times New Roman"/>
                <w:sz w:val="22"/>
              </w:rPr>
              <w:t>: Measures the joint distribution of small dependence with lower gray-level values.C</w:t>
            </w:r>
          </w:p>
        </w:tc>
      </w:tr>
      <w:tr w:rsidR="00056B93" w:rsidRPr="00056B93" w:rsidTr="00794604">
        <w:tc>
          <w:tcPr>
            <w:tcW w:w="4106" w:type="dxa"/>
            <w:tcBorders>
              <w:top w:val="dashed" w:sz="8" w:space="0" w:color="auto"/>
              <w:bottom w:val="dashed" w:sz="8" w:space="0" w:color="auto"/>
            </w:tcBorders>
          </w:tcPr>
          <w:p w:rsidR="00056B93" w:rsidRPr="00056B93" w:rsidRDefault="00056B93" w:rsidP="00794604">
            <w:pPr>
              <w:jc w:val="center"/>
              <w:rPr>
                <w:rFonts w:ascii="Times New Roman" w:hAnsi="Times New Roman"/>
                <w:sz w:val="22"/>
              </w:rPr>
            </w:pPr>
            <m:oMathPara>
              <m:oMath>
                <m:r>
                  <m:rPr>
                    <m:sty m:val="bi"/>
                  </m:rPr>
                  <w:rPr>
                    <w:rFonts w:ascii="Cambria Math" w:hAnsi="Cambria Math"/>
                    <w:sz w:val="22"/>
                  </w:rPr>
                  <m:t>SDHGLE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f>
                          <m:fPr>
                            <m:ctrlPr>
                              <w:rPr>
                                <w:rFonts w:ascii="Cambria Math" w:hAnsi="Cambria Math"/>
                                <w:sz w:val="22"/>
                              </w:rPr>
                            </m:ctrlPr>
                          </m:fPr>
                          <m:num>
                            <m:r>
                              <m:rPr>
                                <m:nor/>
                              </m:rPr>
                              <w:rPr>
                                <w:rFonts w:ascii="Times New Roman" w:hAnsi="Times New Roman"/>
                                <w:sz w:val="22"/>
                              </w:rPr>
                              <m:t>P</m:t>
                            </m:r>
                            <m:r>
                              <w:rPr>
                                <w:rFonts w:ascii="Cambria Math" w:hAnsi="Cambria Math"/>
                                <w:sz w:val="22"/>
                              </w:rPr>
                              <m:t>(i,j)</m:t>
                            </m:r>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num>
                          <m:den>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den>
                        </m:f>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670"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SDHGLE (Small Dependence High Gray Level Emphasis)</w:t>
            </w:r>
            <w:r w:rsidRPr="00056B93">
              <w:rPr>
                <w:rFonts w:ascii="Times New Roman" w:hAnsi="Times New Roman"/>
                <w:sz w:val="22"/>
              </w:rPr>
              <w:t>: Measures the joint distribution of small dependence with higher gray-level values.</w:t>
            </w:r>
          </w:p>
        </w:tc>
      </w:tr>
      <w:tr w:rsidR="00056B93" w:rsidRPr="00056B93" w:rsidTr="00794604">
        <w:tc>
          <w:tcPr>
            <w:tcW w:w="4106" w:type="dxa"/>
            <w:tcBorders>
              <w:top w:val="dashed" w:sz="8" w:space="0" w:color="auto"/>
              <w:bottom w:val="dashed" w:sz="8" w:space="0" w:color="auto"/>
            </w:tcBorders>
          </w:tcPr>
          <w:p w:rsidR="00056B93" w:rsidRPr="00056B93" w:rsidRDefault="00056B93" w:rsidP="00794604">
            <w:pPr>
              <w:jc w:val="center"/>
              <w:rPr>
                <w:rFonts w:ascii="Times New Roman" w:hAnsi="Times New Roman"/>
                <w:sz w:val="22"/>
              </w:rPr>
            </w:pPr>
            <m:oMathPara>
              <m:oMath>
                <m:r>
                  <m:rPr>
                    <m:sty m:val="bi"/>
                  </m:rPr>
                  <w:rPr>
                    <w:rFonts w:ascii="Cambria Math" w:hAnsi="Cambria Math"/>
                    <w:sz w:val="22"/>
                  </w:rPr>
                  <m:t>LDLGLE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f>
                          <m:fPr>
                            <m:ctrlPr>
                              <w:rPr>
                                <w:rFonts w:ascii="Cambria Math" w:hAnsi="Cambria Math"/>
                                <w:sz w:val="22"/>
                              </w:rPr>
                            </m:ctrlPr>
                          </m:fPr>
                          <m:num>
                            <m:r>
                              <m:rPr>
                                <m:nor/>
                              </m:rPr>
                              <w:rPr>
                                <w:rFonts w:ascii="Times New Roman" w:hAnsi="Times New Roman"/>
                                <w:sz w:val="22"/>
                              </w:rPr>
                              <m:t>P</m:t>
                            </m:r>
                            <m:r>
                              <w:rPr>
                                <w:rFonts w:ascii="Cambria Math" w:hAnsi="Cambria Math"/>
                                <w:sz w:val="22"/>
                              </w:rPr>
                              <m:t>(i,j)</m:t>
                            </m:r>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num>
                          <m:den>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den>
                        </m:f>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670" w:type="dxa"/>
            <w:tcBorders>
              <w:top w:val="dashed" w:sz="8" w:space="0" w:color="auto"/>
              <w:bottom w:val="dashed" w:sz="8"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LDLGLE (Large Dependence Low Gray Level Emphasis)</w:t>
            </w:r>
            <w:r w:rsidRPr="00056B93">
              <w:rPr>
                <w:rFonts w:ascii="Times New Roman" w:hAnsi="Times New Roman"/>
                <w:sz w:val="22"/>
              </w:rPr>
              <w:t>: Measures the joint distribution of large dependence with lower gray-level values.</w:t>
            </w:r>
          </w:p>
        </w:tc>
      </w:tr>
      <w:tr w:rsidR="00056B93" w:rsidRPr="00056B93" w:rsidTr="00794604">
        <w:tc>
          <w:tcPr>
            <w:tcW w:w="4106" w:type="dxa"/>
            <w:tcBorders>
              <w:top w:val="dashed" w:sz="8" w:space="0" w:color="auto"/>
              <w:bottom w:val="single" w:sz="4" w:space="0" w:color="auto"/>
            </w:tcBorders>
          </w:tcPr>
          <w:p w:rsidR="00056B93" w:rsidRPr="00056B93" w:rsidRDefault="00056B93" w:rsidP="00794604">
            <w:pPr>
              <w:jc w:val="center"/>
              <w:rPr>
                <w:rFonts w:ascii="Times New Roman" w:hAnsi="Times New Roman"/>
                <w:sz w:val="22"/>
              </w:rPr>
            </w:pPr>
            <m:oMathPara>
              <m:oMath>
                <m:r>
                  <m:rPr>
                    <m:sty m:val="bi"/>
                  </m:rPr>
                  <w:rPr>
                    <w:rFonts w:ascii="Cambria Math" w:hAnsi="Cambria Math"/>
                    <w:sz w:val="22"/>
                  </w:rPr>
                  <m:t>LDHGLE</m:t>
                </m:r>
                <m:r>
                  <w:rPr>
                    <w:rFonts w:ascii="Cambria Math" w:hAnsi="Cambria Math"/>
                    <w:sz w:val="22"/>
                  </w:rPr>
                  <m:t>=</m:t>
                </m:r>
                <m:f>
                  <m:fPr>
                    <m:ctrlPr>
                      <w:rPr>
                        <w:rFonts w:ascii="Cambria Math" w:hAnsi="Cambria Math"/>
                        <w:sz w:val="22"/>
                      </w:rPr>
                    </m:ctrlPr>
                  </m:fPr>
                  <m:num>
                    <m:nary>
                      <m:naryPr>
                        <m:chr m:val="∑"/>
                        <m:limLoc m:val="undOvr"/>
                        <m:grow m:val="1"/>
                        <m:ctrlPr>
                          <w:rPr>
                            <w:rFonts w:ascii="Cambria Math" w:hAnsi="Cambria Math"/>
                            <w:sz w:val="22"/>
                          </w:rPr>
                        </m:ctrlPr>
                      </m:naryPr>
                      <m:sub>
                        <m:r>
                          <w:rPr>
                            <w:rFonts w:ascii="Cambria Math" w:hAnsi="Cambria Math"/>
                            <w:sz w:val="22"/>
                          </w:rPr>
                          <m:t>i=1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g</m:t>
                            </m:r>
                          </m:sub>
                        </m:sSub>
                      </m:sup>
                      <m:e/>
                    </m:nary>
                    <m:nary>
                      <m:naryPr>
                        <m:chr m:val="∑"/>
                        <m:limLoc m:val="undOvr"/>
                        <m:grow m:val="1"/>
                        <m:ctrlPr>
                          <w:rPr>
                            <w:rFonts w:ascii="Cambria Math" w:hAnsi="Cambria Math"/>
                            <w:sz w:val="22"/>
                          </w:rPr>
                        </m:ctrlPr>
                      </m:naryPr>
                      <m:sub>
                        <m:r>
                          <w:rPr>
                            <w:rFonts w:ascii="Cambria Math" w:hAnsi="Cambria Math"/>
                            <w:sz w:val="22"/>
                          </w:rPr>
                          <m:t>j=1</m:t>
                        </m:r>
                      </m:sub>
                      <m:sup>
                        <m:sSub>
                          <m:sSubPr>
                            <m:ctrlPr>
                              <w:rPr>
                                <w:rFonts w:ascii="Cambria Math" w:hAnsi="Cambria Math"/>
                                <w:sz w:val="22"/>
                              </w:rPr>
                            </m:ctrlPr>
                          </m:sSubPr>
                          <m:e>
                            <m:r>
                              <w:rPr>
                                <w:rFonts w:ascii="Cambria Math" w:hAnsi="Cambria Math"/>
                                <w:sz w:val="22"/>
                              </w:rPr>
                              <m:t>N</m:t>
                            </m:r>
                          </m:e>
                          <m:sub>
                            <m:r>
                              <w:rPr>
                                <w:rFonts w:ascii="Cambria Math" w:hAnsi="Cambria Math"/>
                                <w:sz w:val="22"/>
                              </w:rPr>
                              <m:t>d</m:t>
                            </m:r>
                          </m:sub>
                        </m:sSub>
                      </m:sup>
                      <m:e>
                        <m:r>
                          <m:rPr>
                            <m:nor/>
                          </m:rPr>
                          <w:rPr>
                            <w:rFonts w:ascii="Times New Roman" w:hAnsi="Times New Roman"/>
                            <w:sz w:val="22"/>
                          </w:rPr>
                          <m:t>P</m:t>
                        </m:r>
                        <m:r>
                          <w:rPr>
                            <w:rFonts w:ascii="Cambria Math" w:hAnsi="Cambria Math"/>
                            <w:sz w:val="22"/>
                          </w:rPr>
                          <m:t>(i,j)</m:t>
                        </m:r>
                        <m:sSup>
                          <m:sSupPr>
                            <m:ctrlPr>
                              <w:rPr>
                                <w:rFonts w:ascii="Cambria Math" w:hAnsi="Cambria Math"/>
                                <w:sz w:val="22"/>
                              </w:rPr>
                            </m:ctrlPr>
                          </m:sSupPr>
                          <m:e>
                            <m:r>
                              <w:rPr>
                                <w:rFonts w:ascii="Cambria Math" w:hAnsi="Cambria Math"/>
                                <w:sz w:val="22"/>
                              </w:rPr>
                              <m:t>i</m:t>
                            </m:r>
                          </m:e>
                          <m:sup>
                            <m:r>
                              <w:rPr>
                                <w:rFonts w:ascii="Cambria Math" w:hAnsi="Cambria Math"/>
                                <w:sz w:val="22"/>
                              </w:rPr>
                              <m:t>2</m:t>
                            </m:r>
                          </m:sup>
                        </m:sSup>
                        <m:sSup>
                          <m:sSupPr>
                            <m:ctrlPr>
                              <w:rPr>
                                <w:rFonts w:ascii="Cambria Math" w:hAnsi="Cambria Math"/>
                                <w:sz w:val="22"/>
                              </w:rPr>
                            </m:ctrlPr>
                          </m:sSupPr>
                          <m:e>
                            <m:r>
                              <w:rPr>
                                <w:rFonts w:ascii="Cambria Math" w:hAnsi="Cambria Math"/>
                                <w:sz w:val="22"/>
                              </w:rPr>
                              <m:t>j</m:t>
                            </m:r>
                          </m:e>
                          <m:sup>
                            <m:r>
                              <w:rPr>
                                <w:rFonts w:ascii="Cambria Math" w:hAnsi="Cambria Math"/>
                                <w:sz w:val="22"/>
                              </w:rPr>
                              <m:t>2</m:t>
                            </m:r>
                          </m:sup>
                        </m:sSup>
                      </m:e>
                    </m:nary>
                  </m:num>
                  <m:den>
                    <m:sSub>
                      <m:sSubPr>
                        <m:ctrlPr>
                          <w:rPr>
                            <w:rFonts w:ascii="Cambria Math" w:hAnsi="Cambria Math"/>
                            <w:sz w:val="22"/>
                          </w:rPr>
                        </m:ctrlPr>
                      </m:sSubPr>
                      <m:e>
                        <m:r>
                          <w:rPr>
                            <w:rFonts w:ascii="Cambria Math" w:hAnsi="Cambria Math"/>
                            <w:sz w:val="22"/>
                          </w:rPr>
                          <m:t>N</m:t>
                        </m:r>
                      </m:e>
                      <m:sub>
                        <m:r>
                          <w:rPr>
                            <w:rFonts w:ascii="Cambria Math" w:hAnsi="Cambria Math"/>
                            <w:sz w:val="22"/>
                          </w:rPr>
                          <m:t>z</m:t>
                        </m:r>
                      </m:sub>
                    </m:sSub>
                  </m:den>
                </m:f>
              </m:oMath>
            </m:oMathPara>
          </w:p>
        </w:tc>
        <w:tc>
          <w:tcPr>
            <w:tcW w:w="5670" w:type="dxa"/>
            <w:tcBorders>
              <w:top w:val="dashed" w:sz="8" w:space="0" w:color="auto"/>
              <w:bottom w:val="single" w:sz="4" w:space="0" w:color="auto"/>
            </w:tcBorders>
          </w:tcPr>
          <w:p w:rsidR="00056B93" w:rsidRPr="00056B93" w:rsidRDefault="00056B93" w:rsidP="00794604">
            <w:pPr>
              <w:rPr>
                <w:rFonts w:ascii="Times New Roman" w:hAnsi="Times New Roman"/>
                <w:sz w:val="22"/>
              </w:rPr>
            </w:pPr>
            <w:r w:rsidRPr="00056B93">
              <w:rPr>
                <w:rFonts w:ascii="Times New Roman" w:hAnsi="Times New Roman"/>
                <w:b/>
                <w:sz w:val="22"/>
              </w:rPr>
              <w:t>LDHGLE (Large Dependence High Gray Level Emphasis)</w:t>
            </w:r>
            <w:r w:rsidRPr="00056B93">
              <w:rPr>
                <w:rFonts w:ascii="Times New Roman" w:hAnsi="Times New Roman"/>
                <w:sz w:val="22"/>
              </w:rPr>
              <w:t>: Measures the joint distribution of large dependence with higher gray-level values.</w:t>
            </w:r>
          </w:p>
        </w:tc>
      </w:tr>
      <w:tr w:rsidR="00056B93" w:rsidRPr="00056B93" w:rsidTr="00794604">
        <w:tc>
          <w:tcPr>
            <w:tcW w:w="9776" w:type="dxa"/>
            <w:gridSpan w:val="2"/>
            <w:tcBorders>
              <w:top w:val="single" w:sz="4" w:space="0" w:color="auto"/>
              <w:bottom w:val="single" w:sz="18" w:space="0" w:color="auto"/>
            </w:tcBorders>
          </w:tcPr>
          <w:p w:rsidR="00056B93" w:rsidRPr="00056B93" w:rsidRDefault="00056B93" w:rsidP="00794604">
            <w:pPr>
              <w:rPr>
                <w:rFonts w:ascii="Times New Roman" w:hAnsi="Times New Roman"/>
                <w:sz w:val="22"/>
              </w:rPr>
            </w:pPr>
          </w:p>
        </w:tc>
      </w:tr>
    </w:tbl>
    <w:p w:rsidR="00845920" w:rsidRPr="00056B93" w:rsidRDefault="00845920">
      <w:pPr>
        <w:rPr>
          <w:rFonts w:ascii="Times New Roman" w:hAnsi="Times New Roman"/>
          <w:sz w:val="22"/>
        </w:rPr>
      </w:pPr>
    </w:p>
    <w:sectPr w:rsidR="00845920" w:rsidRPr="00056B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6BB4" w:rsidRDefault="00766BB4" w:rsidP="00056B93">
      <w:r>
        <w:separator/>
      </w:r>
    </w:p>
  </w:endnote>
  <w:endnote w:type="continuationSeparator" w:id="0">
    <w:p w:rsidR="00766BB4" w:rsidRDefault="00766BB4" w:rsidP="00056B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6BB4" w:rsidRDefault="00766BB4" w:rsidP="00056B93">
      <w:r>
        <w:separator/>
      </w:r>
    </w:p>
  </w:footnote>
  <w:footnote w:type="continuationSeparator" w:id="0">
    <w:p w:rsidR="00766BB4" w:rsidRDefault="00766BB4" w:rsidP="00056B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ED9"/>
    <w:rsid w:val="00056B93"/>
    <w:rsid w:val="001E5ED9"/>
    <w:rsid w:val="005E14BD"/>
    <w:rsid w:val="00766BB4"/>
    <w:rsid w:val="00845920"/>
    <w:rsid w:val="00A42381"/>
    <w:rsid w:val="00DE2027"/>
    <w:rsid w:val="00E34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599359C"/>
  <w14:defaultImageDpi w14:val="330"/>
  <w15:chartTrackingRefBased/>
  <w15:docId w15:val="{749C3D56-7D2A-4E9A-87BC-2C6F05CFE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6B93"/>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6B9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lang w:val="en-GB"/>
    </w:rPr>
  </w:style>
  <w:style w:type="character" w:customStyle="1" w:styleId="a4">
    <w:name w:val="页眉 字符"/>
    <w:basedOn w:val="a0"/>
    <w:link w:val="a3"/>
    <w:uiPriority w:val="99"/>
    <w:rsid w:val="00056B93"/>
    <w:rPr>
      <w:sz w:val="18"/>
      <w:szCs w:val="18"/>
      <w:lang w:val="en-GB"/>
    </w:rPr>
  </w:style>
  <w:style w:type="paragraph" w:styleId="a5">
    <w:name w:val="footer"/>
    <w:basedOn w:val="a"/>
    <w:link w:val="a6"/>
    <w:uiPriority w:val="99"/>
    <w:unhideWhenUsed/>
    <w:rsid w:val="00056B93"/>
    <w:pPr>
      <w:tabs>
        <w:tab w:val="center" w:pos="4153"/>
        <w:tab w:val="right" w:pos="8306"/>
      </w:tabs>
      <w:snapToGrid w:val="0"/>
      <w:jc w:val="left"/>
    </w:pPr>
    <w:rPr>
      <w:rFonts w:asciiTheme="minorHAnsi" w:eastAsiaTheme="minorEastAsia" w:hAnsiTheme="minorHAnsi" w:cstheme="minorBidi"/>
      <w:sz w:val="18"/>
      <w:szCs w:val="18"/>
      <w:lang w:val="en-GB"/>
    </w:rPr>
  </w:style>
  <w:style w:type="character" w:customStyle="1" w:styleId="a6">
    <w:name w:val="页脚 字符"/>
    <w:basedOn w:val="a0"/>
    <w:link w:val="a5"/>
    <w:uiPriority w:val="99"/>
    <w:rsid w:val="00056B93"/>
    <w:rPr>
      <w:sz w:val="18"/>
      <w:szCs w:val="18"/>
      <w:lang w:val="en-GB"/>
    </w:rPr>
  </w:style>
  <w:style w:type="character" w:styleId="a7">
    <w:name w:val="Hyperlink"/>
    <w:uiPriority w:val="99"/>
    <w:unhideWhenUsed/>
    <w:rsid w:val="00056B93"/>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yradiomics.readthedocs.io/en/latest/features.html"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pyradiomics.readthedocs.io/en/latest/features.htm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yradiomics.readthedocs.io/en/latest/features.html" TargetMode="External"/><Relationship Id="rId11" Type="http://schemas.openxmlformats.org/officeDocument/2006/relationships/hyperlink" Target="http://pyradiomics.readthedocs.io/en/latest/features.html" TargetMode="External"/><Relationship Id="rId5" Type="http://schemas.openxmlformats.org/officeDocument/2006/relationships/endnotes" Target="endnotes.xml"/><Relationship Id="rId10" Type="http://schemas.openxmlformats.org/officeDocument/2006/relationships/hyperlink" Target="http://pyradiomics.readthedocs.io/en/latest/features.html" TargetMode="External"/><Relationship Id="rId4" Type="http://schemas.openxmlformats.org/officeDocument/2006/relationships/footnotes" Target="footnotes.xml"/><Relationship Id="rId9" Type="http://schemas.openxmlformats.org/officeDocument/2006/relationships/hyperlink" Target="http://pyradiomics.readthedocs.io/en/latest/feature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19</Pages>
  <Words>4944</Words>
  <Characters>28185</Characters>
  <Application>Microsoft Office Word</Application>
  <DocSecurity>0</DocSecurity>
  <Lines>234</Lines>
  <Paragraphs>66</Paragraphs>
  <ScaleCrop>false</ScaleCrop>
  <Company/>
  <LinksUpToDate>false</LinksUpToDate>
  <CharactersWithSpaces>33063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jmhust</dc:creator>
  <cp:keywords/>
  <dc:description/>
  <cp:lastModifiedBy>jmhust</cp:lastModifiedBy>
  <cp:revision>4</cp:revision>
  <dcterms:created xsi:type="dcterms:W3CDTF">2020-09-09T04:51:00Z</dcterms:created>
  <dcterms:modified xsi:type="dcterms:W3CDTF">2020-09-09T04:56:00Z</dcterms:modified>
</cp:coreProperties>
</file>