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A32" w:rsidRPr="001A14CB" w:rsidRDefault="00AE2A32" w:rsidP="00AE2A32">
      <w:pPr>
        <w:pStyle w:val="Heading2"/>
        <w:rPr>
          <w:b w:val="0"/>
        </w:rPr>
      </w:pPr>
      <w:r w:rsidRPr="00144903">
        <w:t>Additional File 1: Supplementary Figures.</w:t>
      </w:r>
      <w:r>
        <w:t xml:space="preserve"> </w:t>
      </w:r>
      <w:r>
        <w:rPr>
          <w:b w:val="0"/>
        </w:rPr>
        <w:t>pdf format</w:t>
      </w:r>
    </w:p>
    <w:p w:rsidR="00AE2A32" w:rsidRPr="00144903" w:rsidRDefault="00AE2A32" w:rsidP="00AE2A32">
      <w:pPr>
        <w:pStyle w:val="papertext"/>
      </w:pPr>
      <w:r w:rsidRPr="00144903">
        <w:t xml:space="preserve">Supplementary Figure </w:t>
      </w:r>
      <w:r>
        <w:t>1</w:t>
      </w:r>
      <w:r w:rsidRPr="00144903">
        <w:t xml:space="preserve">. Sashimi plots of RNA sequencing of fusion in MDA-MB-175.  </w:t>
      </w:r>
    </w:p>
    <w:p w:rsidR="00AE2A32" w:rsidRPr="00144903" w:rsidRDefault="00AE2A32" w:rsidP="00AE2A32">
      <w:pPr>
        <w:pStyle w:val="papertext"/>
      </w:pPr>
      <w:r w:rsidRPr="00144903">
        <w:t xml:space="preserve">Supplementary Figure </w:t>
      </w:r>
      <w:r>
        <w:t>2</w:t>
      </w:r>
      <w:r w:rsidRPr="00144903">
        <w:t>. RNA expression levels in MDA-MB-175 by RNA-seq.</w:t>
      </w:r>
    </w:p>
    <w:p w:rsidR="00AE2A32" w:rsidRPr="00144903" w:rsidRDefault="00AE2A32" w:rsidP="00AE2A32">
      <w:pPr>
        <w:pStyle w:val="papertext"/>
      </w:pPr>
      <w:r w:rsidRPr="00144903">
        <w:t xml:space="preserve">Supplementary Figure </w:t>
      </w:r>
      <w:r>
        <w:t>3</w:t>
      </w:r>
      <w:r w:rsidRPr="00144903">
        <w:t>. Additional gene fusions in MDA-MB-175.</w:t>
      </w:r>
    </w:p>
    <w:p w:rsidR="00AE2A32" w:rsidRPr="00144903" w:rsidRDefault="00AE2A32" w:rsidP="00AE2A32">
      <w:pPr>
        <w:pStyle w:val="papertext"/>
      </w:pPr>
      <w:r w:rsidRPr="00144903">
        <w:t xml:space="preserve">Supplementary Figure </w:t>
      </w:r>
      <w:r>
        <w:t>4</w:t>
      </w:r>
      <w:r w:rsidRPr="00144903">
        <w:t>. Examples of verification by PCR of fusions in MDA-MB-175.</w:t>
      </w:r>
    </w:p>
    <w:p w:rsidR="00AE2A32" w:rsidRPr="00144903" w:rsidRDefault="00AE2A32" w:rsidP="00AE2A32">
      <w:pPr>
        <w:pStyle w:val="papertext"/>
      </w:pPr>
      <w:r w:rsidRPr="00144903">
        <w:t xml:space="preserve">Supplementary Figure </w:t>
      </w:r>
      <w:r>
        <w:t>5</w:t>
      </w:r>
      <w:r w:rsidRPr="00144903">
        <w:t>. Genomic localisation of fusion in breast cancer cell line MDA-MB-175, by FISH.</w:t>
      </w:r>
    </w:p>
    <w:p w:rsidR="00AE2A32" w:rsidRPr="00144903" w:rsidRDefault="00AE2A32" w:rsidP="00AE2A32">
      <w:pPr>
        <w:pStyle w:val="papertext"/>
      </w:pPr>
      <w:r w:rsidRPr="00144903">
        <w:t xml:space="preserve">Supplementary Figure </w:t>
      </w:r>
      <w:r>
        <w:t>6</w:t>
      </w:r>
      <w:r w:rsidRPr="00144903">
        <w:t>. Genomic copy number changes in MDA-MB-175.</w:t>
      </w:r>
    </w:p>
    <w:p w:rsidR="00AE2A32" w:rsidRPr="00144903" w:rsidRDefault="00AE2A32" w:rsidP="00AE2A32">
      <w:pPr>
        <w:pStyle w:val="papertext"/>
      </w:pPr>
      <w:r w:rsidRPr="00144903">
        <w:t xml:space="preserve">Supplementary Figure </w:t>
      </w:r>
      <w:r>
        <w:t>7</w:t>
      </w:r>
      <w:r w:rsidRPr="00144903">
        <w:t>. Expression of NRG1 fusion proteins by transfection in HEK 293T cells.</w:t>
      </w:r>
    </w:p>
    <w:p w:rsidR="00AE2A32" w:rsidRPr="00144903" w:rsidRDefault="00AE2A32" w:rsidP="00AE2A32">
      <w:pPr>
        <w:pStyle w:val="papertext"/>
      </w:pPr>
      <w:r w:rsidRPr="00144903">
        <w:t xml:space="preserve">Supplementary Figure </w:t>
      </w:r>
      <w:r>
        <w:t>8</w:t>
      </w:r>
      <w:r w:rsidRPr="00144903">
        <w:t xml:space="preserve">. Simplest reconstruction of NRG1 rearrangements that create the </w:t>
      </w:r>
      <w:r w:rsidRPr="00144903">
        <w:rPr>
          <w:i/>
        </w:rPr>
        <w:t>ZNF704-NRG1</w:t>
      </w:r>
      <w:r w:rsidRPr="00144903">
        <w:t xml:space="preserve"> fusion.</w:t>
      </w:r>
    </w:p>
    <w:p w:rsidR="00AE2A32" w:rsidRPr="00144903" w:rsidRDefault="00AE2A32" w:rsidP="00AE2A32">
      <w:pPr>
        <w:pStyle w:val="Heading2"/>
      </w:pPr>
      <w:r w:rsidRPr="00144903">
        <w:t>Additional File 2: Supplementary Tables</w:t>
      </w:r>
      <w:r>
        <w:t xml:space="preserve">. </w:t>
      </w:r>
      <w:r w:rsidRPr="001A14CB">
        <w:rPr>
          <w:b w:val="0"/>
        </w:rPr>
        <w:t>Microsoft</w:t>
      </w:r>
      <w:r>
        <w:t xml:space="preserve"> </w:t>
      </w:r>
      <w:r>
        <w:rPr>
          <w:b w:val="0"/>
        </w:rPr>
        <w:t>Excel format</w:t>
      </w:r>
    </w:p>
    <w:p w:rsidR="00AE2A32" w:rsidRPr="00144903" w:rsidRDefault="00AE2A32" w:rsidP="00AE2A32">
      <w:pPr>
        <w:pStyle w:val="papertext"/>
      </w:pPr>
      <w:r w:rsidRPr="00144903">
        <w:t xml:space="preserve">Supplementary Table 1. Match of fusion cDNA AF009227, originally reported by Schaefer et al </w:t>
      </w:r>
      <w:r>
        <w:t>[11]</w:t>
      </w:r>
      <w:r w:rsidRPr="00144903">
        <w:t>, to Reference genome.</w:t>
      </w:r>
    </w:p>
    <w:p w:rsidR="00AE2A32" w:rsidRPr="00144903" w:rsidRDefault="00AE2A32" w:rsidP="00AE2A32">
      <w:pPr>
        <w:pStyle w:val="papertext"/>
      </w:pPr>
      <w:r w:rsidRPr="00144903">
        <w:t xml:space="preserve">Supplementary Table 2. Exons of </w:t>
      </w:r>
      <w:r w:rsidRPr="00144903">
        <w:rPr>
          <w:i/>
        </w:rPr>
        <w:t>PPP6R3</w:t>
      </w:r>
      <w:r w:rsidRPr="00144903">
        <w:t xml:space="preserve">, </w:t>
      </w:r>
      <w:r w:rsidRPr="00144903">
        <w:rPr>
          <w:i/>
        </w:rPr>
        <w:t>TENM4</w:t>
      </w:r>
      <w:r w:rsidRPr="00144903">
        <w:t xml:space="preserve">, </w:t>
      </w:r>
      <w:r w:rsidRPr="00144903">
        <w:rPr>
          <w:i/>
        </w:rPr>
        <w:t>NRG1</w:t>
      </w:r>
      <w:r w:rsidRPr="00144903">
        <w:t>.</w:t>
      </w:r>
    </w:p>
    <w:p w:rsidR="00AE2A32" w:rsidRPr="00144903" w:rsidRDefault="00AE2A32" w:rsidP="00AE2A32">
      <w:pPr>
        <w:pStyle w:val="papertext"/>
      </w:pPr>
      <w:r w:rsidRPr="00144903">
        <w:t xml:space="preserve">Supplementary Table 3. Fusions of </w:t>
      </w:r>
      <w:r w:rsidRPr="00144903">
        <w:rPr>
          <w:i/>
        </w:rPr>
        <w:t>NRG1</w:t>
      </w:r>
      <w:r w:rsidRPr="00144903">
        <w:t xml:space="preserve"> in 572 breast cancers.</w:t>
      </w:r>
    </w:p>
    <w:p w:rsidR="00AE2A32" w:rsidRPr="00144903" w:rsidRDefault="00AE2A32" w:rsidP="00AE2A32">
      <w:pPr>
        <w:pStyle w:val="papertext"/>
      </w:pPr>
      <w:r w:rsidRPr="00144903">
        <w:t xml:space="preserve">Supplementary Table 4. All </w:t>
      </w:r>
      <w:r w:rsidRPr="00144903">
        <w:rPr>
          <w:i/>
        </w:rPr>
        <w:t>NRG1</w:t>
      </w:r>
      <w:r w:rsidRPr="00144903">
        <w:t xml:space="preserve"> rearrangements in first 250 breast cancers.</w:t>
      </w:r>
    </w:p>
    <w:p w:rsidR="00AE2A32" w:rsidRPr="008A45C3" w:rsidRDefault="00AE2A32" w:rsidP="00AE2A32">
      <w:pPr>
        <w:pStyle w:val="Heading2"/>
        <w:rPr>
          <w:b w:val="0"/>
        </w:rPr>
      </w:pPr>
      <w:r w:rsidRPr="00144903">
        <w:t xml:space="preserve">Additional File 3: Supplementary </w:t>
      </w:r>
      <w:r>
        <w:t xml:space="preserve">formatted </w:t>
      </w:r>
      <w:proofErr w:type="spellStart"/>
      <w:r w:rsidRPr="00144903">
        <w:t>textfile</w:t>
      </w:r>
      <w:proofErr w:type="spellEnd"/>
      <w:r>
        <w:t xml:space="preserve">. </w:t>
      </w:r>
      <w:proofErr w:type="spellStart"/>
      <w:r>
        <w:rPr>
          <w:b w:val="0"/>
        </w:rPr>
        <w:t>docx</w:t>
      </w:r>
      <w:proofErr w:type="spellEnd"/>
      <w:r>
        <w:rPr>
          <w:b w:val="0"/>
        </w:rPr>
        <w:t xml:space="preserve"> format</w:t>
      </w:r>
    </w:p>
    <w:p w:rsidR="00AE2A32" w:rsidRDefault="00AE2A32" w:rsidP="00AE2A32">
      <w:pPr>
        <w:pStyle w:val="papertext"/>
      </w:pPr>
      <w:r w:rsidRPr="00295ADA">
        <w:t xml:space="preserve">Supplementary </w:t>
      </w:r>
      <w:proofErr w:type="spellStart"/>
      <w:r>
        <w:t>Textf</w:t>
      </w:r>
      <w:r w:rsidRPr="00295ADA">
        <w:t>ile</w:t>
      </w:r>
      <w:proofErr w:type="spellEnd"/>
      <w:r w:rsidRPr="00295ADA">
        <w:t xml:space="preserve"> </w:t>
      </w:r>
      <w:r>
        <w:t>1</w:t>
      </w:r>
      <w:r w:rsidRPr="00295ADA">
        <w:t xml:space="preserve">. </w:t>
      </w:r>
      <w:r>
        <w:t>Representative s</w:t>
      </w:r>
      <w:r w:rsidRPr="00295ADA">
        <w:t xml:space="preserve">equences of </w:t>
      </w:r>
      <w:r>
        <w:t xml:space="preserve">NRG1 </w:t>
      </w:r>
      <w:r w:rsidRPr="00295ADA">
        <w:t>fusion transcripts.</w:t>
      </w:r>
    </w:p>
    <w:p w:rsidR="00AC7282" w:rsidRDefault="00AC7282">
      <w:bookmarkStart w:id="0" w:name="_GoBack"/>
      <w:bookmarkEnd w:id="0"/>
    </w:p>
    <w:sectPr w:rsidR="00AC72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A32"/>
    <w:rsid w:val="00AC7282"/>
    <w:rsid w:val="00AE2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C5AF5A-DB05-4732-92B3-9F2BC01E5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rsid w:val="00AE2A32"/>
    <w:pPr>
      <w:keepNext/>
      <w:keepLines/>
      <w:spacing w:before="200" w:after="0" w:line="276" w:lineRule="auto"/>
      <w:outlineLvl w:val="1"/>
    </w:pPr>
    <w:rPr>
      <w:rFonts w:ascii="Arial" w:eastAsiaTheme="majorEastAsia" w:hAnsi="Arial" w:cstheme="majorBidi"/>
      <w:b/>
      <w:bCs/>
      <w:sz w:val="24"/>
      <w:szCs w:val="2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E2A32"/>
    <w:rPr>
      <w:rFonts w:ascii="Arial" w:eastAsiaTheme="majorEastAsia" w:hAnsi="Arial" w:cstheme="majorBidi"/>
      <w:b/>
      <w:bCs/>
      <w:sz w:val="24"/>
      <w:szCs w:val="26"/>
      <w:lang w:val="en-GB"/>
    </w:rPr>
  </w:style>
  <w:style w:type="paragraph" w:customStyle="1" w:styleId="papertext">
    <w:name w:val="paper text"/>
    <w:basedOn w:val="Normal"/>
    <w:link w:val="papertextChar"/>
    <w:qFormat/>
    <w:rsid w:val="00AE2A32"/>
    <w:pPr>
      <w:spacing w:after="120" w:line="276" w:lineRule="auto"/>
    </w:pPr>
    <w:rPr>
      <w:rFonts w:ascii="Arial" w:hAnsi="Arial"/>
      <w:lang w:val="en-GB"/>
    </w:rPr>
  </w:style>
  <w:style w:type="character" w:customStyle="1" w:styleId="papertextChar">
    <w:name w:val="paper text Char"/>
    <w:basedOn w:val="DefaultParagraphFont"/>
    <w:link w:val="papertext"/>
    <w:rsid w:val="00AE2A32"/>
    <w:rPr>
      <w:rFonts w:ascii="Arial" w:hAnsi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1058</Characters>
  <Application>Microsoft Office Word</Application>
  <DocSecurity>0</DocSecurity>
  <Lines>8</Lines>
  <Paragraphs>2</Paragraphs>
  <ScaleCrop>false</ScaleCrop>
  <Company>Springer Nature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2020-09-17T08:55:00Z</dcterms:created>
  <dcterms:modified xsi:type="dcterms:W3CDTF">2020-09-17T08:56:00Z</dcterms:modified>
</cp:coreProperties>
</file>