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9A65">
      <w:pPr>
        <w:pStyle w:val="16"/>
        <w:spacing w:after="0" w:line="240" w:lineRule="auto"/>
        <w:ind w:left="0" w:leftChars="0" w:firstLine="0" w:firstLineChars="0"/>
        <w:jc w:val="center"/>
        <w:rPr>
          <w:sz w:val="20"/>
          <w:szCs w:val="20"/>
        </w:rPr>
      </w:pPr>
      <w:bookmarkStart w:id="0" w:name="OLE_LINK50"/>
      <w:bookmarkStart w:id="1" w:name="_Hlk165288231"/>
      <w:r>
        <w:rPr>
          <w:rFonts w:hint="eastAsia"/>
          <w:sz w:val="20"/>
          <w:szCs w:val="20"/>
        </w:rPr>
        <w:t xml:space="preserve">Table </w:t>
      </w:r>
      <w:r>
        <w:rPr>
          <w:rFonts w:hint="eastAsia"/>
          <w:sz w:val="20"/>
          <w:szCs w:val="20"/>
          <w:lang w:val="en-US" w:eastAsia="zh-CN"/>
        </w:rPr>
        <w:t>S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Fonts w:hint="eastAsia"/>
          <w:sz w:val="20"/>
          <w:szCs w:val="20"/>
        </w:rPr>
        <w:t xml:space="preserve">Information on Ten </w:t>
      </w:r>
      <w:r>
        <w:rPr>
          <w:rFonts w:hint="eastAsia"/>
          <w:sz w:val="20"/>
          <w:szCs w:val="20"/>
          <w:lang w:val="en-US" w:eastAsia="zh-CN"/>
        </w:rPr>
        <w:t xml:space="preserve">varieties of </w:t>
      </w:r>
      <w:r>
        <w:rPr>
          <w:rFonts w:hint="eastAsia"/>
          <w:sz w:val="20"/>
          <w:szCs w:val="20"/>
        </w:rPr>
        <w:t xml:space="preserve">Commercially Available </w:t>
      </w:r>
      <w:r>
        <w:rPr>
          <w:rFonts w:hint="eastAsia" w:cs="Times New Roman"/>
          <w:color w:val="0D0D0D"/>
          <w:kern w:val="0"/>
          <w:sz w:val="20"/>
          <w:szCs w:val="20"/>
          <w:shd w:val="clear" w:color="auto" w:fill="FFFFFF"/>
        </w:rPr>
        <w:t>Preserved</w:t>
      </w:r>
      <w:r>
        <w:rPr>
          <w:rFonts w:hint="eastAsia"/>
          <w:sz w:val="20"/>
          <w:szCs w:val="20"/>
        </w:rPr>
        <w:t xml:space="preserve"> Eggs</w:t>
      </w:r>
      <w:bookmarkEnd w:id="0"/>
    </w:p>
    <w:tbl>
      <w:tblPr>
        <w:tblStyle w:val="18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93"/>
        <w:gridCol w:w="1476"/>
        <w:gridCol w:w="2885"/>
      </w:tblGrid>
      <w:tr w14:paraId="3164B7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647F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Sample</w:t>
            </w:r>
          </w:p>
        </w:tc>
        <w:tc>
          <w:tcPr>
            <w:tcW w:w="2493" w:type="dxa"/>
            <w:tcBorders>
              <w:bottom w:val="single" w:color="auto" w:sz="4" w:space="0"/>
            </w:tcBorders>
            <w:vAlign w:val="center"/>
          </w:tcPr>
          <w:p w14:paraId="1A28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Origin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 w14:paraId="17DE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Sample</w:t>
            </w:r>
          </w:p>
        </w:tc>
        <w:tc>
          <w:tcPr>
            <w:tcW w:w="2885" w:type="dxa"/>
            <w:tcBorders>
              <w:bottom w:val="single" w:color="auto" w:sz="4" w:space="0"/>
            </w:tcBorders>
            <w:vAlign w:val="center"/>
          </w:tcPr>
          <w:p w14:paraId="558D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Origin</w:t>
            </w:r>
          </w:p>
        </w:tc>
      </w:tr>
      <w:tr w14:paraId="79D070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FD7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PE-1</w:t>
            </w:r>
          </w:p>
        </w:tc>
        <w:tc>
          <w:tcPr>
            <w:tcW w:w="249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E30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Xiaogan,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Hubei</w:t>
            </w:r>
          </w:p>
        </w:tc>
        <w:tc>
          <w:tcPr>
            <w:tcW w:w="147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3D1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PE-6</w:t>
            </w:r>
          </w:p>
        </w:tc>
        <w:tc>
          <w:tcPr>
            <w:tcW w:w="28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800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Jiangmen,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Guangdong</w:t>
            </w:r>
          </w:p>
        </w:tc>
      </w:tr>
      <w:tr w14:paraId="0F3E03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4C70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PE-2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089B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Yangzhou,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Jiangsu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593F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PE-7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14:paraId="017F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Jiaxing,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Zhejiang</w:t>
            </w:r>
          </w:p>
        </w:tc>
      </w:tr>
      <w:tr w14:paraId="3AF941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5922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PE-3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1AB1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Nanning,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Guangxi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1407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PE-8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14:paraId="7B4F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Nanchang,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Jiangxi</w:t>
            </w:r>
          </w:p>
        </w:tc>
      </w:tr>
      <w:tr w14:paraId="4EE866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73F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PE-4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318C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Nantong,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Jiangsu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7672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14:paraId="302D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Xuancheng,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Jiangxi</w:t>
            </w:r>
          </w:p>
        </w:tc>
      </w:tr>
      <w:tr w14:paraId="534A38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44B1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PE-5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72D3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Suizhou,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Hubei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4252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PE-10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14:paraId="7F78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Yangzhou,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cs="Times New Roman"/>
                <w:kern w:val="0"/>
                <w:sz w:val="20"/>
                <w:szCs w:val="20"/>
                <w14:ligatures w14:val="none"/>
              </w:rPr>
              <w:t>Jiangsu</w:t>
            </w:r>
          </w:p>
        </w:tc>
      </w:tr>
    </w:tbl>
    <w:p w14:paraId="0A0071AB">
      <w:pPr>
        <w:spacing w:line="276" w:lineRule="auto"/>
        <w:ind w:firstLine="0" w:firstLineChars="0"/>
        <w:jc w:val="center"/>
        <w:rPr>
          <w:rFonts w:hint="eastAsia" w:eastAsia="黑体" w:cs="Times New Roman"/>
          <w:kern w:val="0"/>
          <w:sz w:val="18"/>
          <w:szCs w:val="1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6460"/>
        <w:gridCol w:w="660"/>
      </w:tblGrid>
      <w:tr w14:paraId="588E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67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36EF80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D0D0D"/>
                <w:kern w:val="0"/>
                <w:sz w:val="20"/>
                <w:szCs w:val="20"/>
                <w:shd w:val="clear" w:color="auto" w:fill="FFFFFF"/>
              </w:rPr>
              <w:t xml:space="preserve">Table </w:t>
            </w:r>
            <w:r>
              <w:rPr>
                <w:rFonts w:hint="eastAsia" w:cs="Times New Roman"/>
                <w:color w:val="0D0D0D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S2</w:t>
            </w:r>
            <w:r>
              <w:rPr>
                <w:rFonts w:hint="eastAsia" w:cs="Times New Roman"/>
                <w:color w:val="0D0D0D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D0D0D"/>
                <w:kern w:val="0"/>
                <w:sz w:val="20"/>
                <w:szCs w:val="20"/>
                <w:shd w:val="clear" w:color="auto" w:fill="FFFFFF"/>
              </w:rPr>
              <w:t>Sensory evaluation of preserved egg white gel</w:t>
            </w:r>
          </w:p>
        </w:tc>
      </w:tr>
      <w:tr w14:paraId="5492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B479E8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Evaluation Indicator</w:t>
            </w:r>
          </w:p>
        </w:tc>
        <w:tc>
          <w:tcPr>
            <w:tcW w:w="6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B5B24A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Evaluation Criteria</w:t>
            </w:r>
          </w:p>
        </w:tc>
        <w:tc>
          <w:tcPr>
            <w:tcW w:w="6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85A83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Score</w:t>
            </w:r>
          </w:p>
        </w:tc>
      </w:tr>
      <w:tr w14:paraId="694C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707A403">
            <w:pPr>
              <w:spacing w:line="240" w:lineRule="auto"/>
              <w:ind w:firstLine="0" w:firstLineChars="0"/>
              <w:jc w:val="center"/>
              <w:rPr>
                <w:rFonts w:hint="eastAsia" w:eastAsia="楷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color w:val="000000" w:themeColor="text1"/>
                <w:kern w:val="0"/>
                <w:sz w:val="20"/>
                <w:szCs w:val="20"/>
              </w:rPr>
              <w:t xml:space="preserve">Elasticity </w:t>
            </w:r>
          </w:p>
          <w:p w14:paraId="7FCD2DB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color w:val="000000" w:themeColor="text1"/>
                <w:kern w:val="0"/>
                <w:sz w:val="20"/>
                <w:szCs w:val="20"/>
              </w:rPr>
              <w:t>(30 points)</w:t>
            </w:r>
          </w:p>
        </w:tc>
        <w:tc>
          <w:tcPr>
            <w:tcW w:w="6460" w:type="dxa"/>
            <w:tcBorders>
              <w:left w:val="nil"/>
              <w:bottom w:val="nil"/>
              <w:right w:val="nil"/>
            </w:tcBorders>
            <w:vAlign w:val="center"/>
          </w:tcPr>
          <w:p w14:paraId="7D5F7D2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Gently tap the ends of the egg and feel its elasticity. There is a noticeable vibration, and the gel immediately springs back when pressed</w: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vAlign w:val="center"/>
          </w:tcPr>
          <w:p w14:paraId="5351198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21-30</w:t>
            </w:r>
          </w:p>
        </w:tc>
      </w:tr>
      <w:tr w14:paraId="4B47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D581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787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Gently tap the ends of the egg and feel its elasticity. There is a slight vibration, and the gel springs back moderately when pressed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A627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11-20</w:t>
            </w:r>
          </w:p>
        </w:tc>
      </w:tr>
      <w:tr w14:paraId="2C8B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818B41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C84044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Gently tap the ends of the egg and feel its elasticity. There is no vibration, and the gel does not spring back when pressed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5629B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0-10</w:t>
            </w:r>
          </w:p>
        </w:tc>
      </w:tr>
      <w:tr w14:paraId="1E17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488A71C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hint="eastAsia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 xml:space="preserve">Hardness </w:t>
            </w:r>
          </w:p>
          <w:p w14:paraId="7A190F80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(50 points)</w:t>
            </w:r>
          </w:p>
        </w:tc>
        <w:tc>
          <w:tcPr>
            <w:tcW w:w="6460" w:type="dxa"/>
            <w:tcBorders>
              <w:left w:val="nil"/>
              <w:bottom w:val="nil"/>
              <w:right w:val="nil"/>
            </w:tcBorders>
            <w:vAlign w:val="center"/>
          </w:tcPr>
          <w:p w14:paraId="2E749BB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Press the gel; the gel maintains its shape well. When cut, the gel has moderate hardness and does not deform easily</w: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vAlign w:val="center"/>
          </w:tcPr>
          <w:p w14:paraId="4A86527C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36-50</w:t>
            </w:r>
          </w:p>
        </w:tc>
      </w:tr>
      <w:tr w14:paraId="3D07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5DC8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C15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Press the gel; the gel maintains its shape relatively well. When cut, the gel deforms slightly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C78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16-35</w:t>
            </w:r>
          </w:p>
        </w:tc>
      </w:tr>
      <w:tr w14:paraId="32A7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96B37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7033B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Press the gel; the gel is fragile. When cut, the gel is soft and deforms easily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7D295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0-15</w:t>
            </w:r>
          </w:p>
        </w:tc>
      </w:tr>
      <w:tr w14:paraId="27F9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02F2FBA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hint="eastAsia"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 xml:space="preserve">Chewiness </w:t>
            </w:r>
          </w:p>
          <w:p w14:paraId="43AC0733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(20 points)</w:t>
            </w:r>
          </w:p>
        </w:tc>
        <w:tc>
          <w:tcPr>
            <w:tcW w:w="6460" w:type="dxa"/>
            <w:tcBorders>
              <w:left w:val="nil"/>
              <w:bottom w:val="nil"/>
              <w:right w:val="nil"/>
            </w:tcBorders>
            <w:vAlign w:val="center"/>
          </w:tcPr>
          <w:p w14:paraId="399D05C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The gel is soft and chewy, neither sticky nor dry when chewed</w:t>
            </w: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vAlign w:val="center"/>
          </w:tcPr>
          <w:p w14:paraId="57F33307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15-20</w:t>
            </w:r>
          </w:p>
        </w:tc>
      </w:tr>
      <w:tr w14:paraId="15B7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D0B5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64BA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The gel has some elasticity and resilience when chewed, but is not difficult to chew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1D8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6-14</w:t>
            </w:r>
          </w:p>
        </w:tc>
      </w:tr>
      <w:tr w14:paraId="761F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5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3C587CF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BF7E23F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</w:rPr>
              <w:t>The gel breaks easily and is too soft when chewed.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FAF60C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</w:rPr>
              <w:t>0-5</w:t>
            </w:r>
          </w:p>
        </w:tc>
      </w:tr>
      <w:bookmarkEnd w:id="1"/>
    </w:tbl>
    <w:p w14:paraId="742B40DC">
      <w:pPr>
        <w:pStyle w:val="16"/>
        <w:ind w:left="480" w:firstLine="360"/>
        <w:rPr>
          <w:sz w:val="18"/>
          <w:szCs w:val="18"/>
        </w:rPr>
      </w:pPr>
    </w:p>
    <w:p w14:paraId="3B73BDD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112"/>
        <w:gridCol w:w="2112"/>
        <w:gridCol w:w="2112"/>
      </w:tblGrid>
      <w:tr w14:paraId="2461BA9E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8" w:type="dxa"/>
            <w:gridSpan w:val="4"/>
            <w:tcBorders>
              <w:bottom w:val="single" w:color="auto" w:sz="12" w:space="0"/>
            </w:tcBorders>
          </w:tcPr>
          <w:p w14:paraId="7F52BE76">
            <w:pPr>
              <w:pStyle w:val="16"/>
              <w:spacing w:after="0" w:line="240" w:lineRule="auto"/>
              <w:ind w:left="0" w:leftChars="0" w:firstLine="0" w:firstLineChars="0"/>
              <w:jc w:val="center"/>
              <w:rPr>
                <w:rFonts w:cs="Times New Roman"/>
                <w:color w:val="0D0D0D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cs="Times New Roman"/>
                <w:color w:val="0D0D0D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Table </w:t>
            </w:r>
            <w:r>
              <w:rPr>
                <w:rFonts w:hint="eastAsia" w:cs="Times New Roman"/>
                <w:color w:val="0D0D0D"/>
                <w:kern w:val="0"/>
                <w:sz w:val="20"/>
                <w:szCs w:val="20"/>
                <w:shd w:val="clear" w:color="auto" w:fill="FFFFFF"/>
                <w:lang w:val="en-US" w:eastAsia="zh-CN"/>
                <w14:ligatures w14:val="none"/>
              </w:rPr>
              <w:t>S3</w:t>
            </w:r>
            <w:r>
              <w:rPr>
                <w:rFonts w:cs="Times New Roman"/>
                <w:color w:val="0D0D0D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Statistical table of composition information of preserved egg quality</w:t>
            </w:r>
          </w:p>
        </w:tc>
      </w:tr>
      <w:tr w14:paraId="6535FD1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440FBB7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Dimensionality of Principal Components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C057DC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hint="eastAsia" w:eastAsia="楷体" w:cs="Times New Roman"/>
                <w:kern w:val="0"/>
                <w:sz w:val="20"/>
                <w:szCs w:val="20"/>
                <w14:ligatures w14:val="none"/>
              </w:rPr>
              <w:t>E</w:t>
            </w: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igenvalue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B76DD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Variance contribution rate /%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FDF1E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Cumulative Variance Explained /%</w:t>
            </w:r>
          </w:p>
        </w:tc>
      </w:tr>
      <w:tr w14:paraId="679B0384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633C256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15743238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3.881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25B7589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97.027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05CEBFA6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97.027</w:t>
            </w:r>
          </w:p>
        </w:tc>
      </w:tr>
      <w:tr w14:paraId="2CE5BA42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40E2D258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12" w:type="dxa"/>
            <w:vAlign w:val="center"/>
          </w:tcPr>
          <w:p w14:paraId="58AC4951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0.112</w:t>
            </w:r>
          </w:p>
        </w:tc>
        <w:tc>
          <w:tcPr>
            <w:tcW w:w="2112" w:type="dxa"/>
            <w:vAlign w:val="center"/>
          </w:tcPr>
          <w:p w14:paraId="64858FF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2.794</w:t>
            </w:r>
          </w:p>
        </w:tc>
        <w:tc>
          <w:tcPr>
            <w:tcW w:w="2112" w:type="dxa"/>
            <w:vAlign w:val="center"/>
          </w:tcPr>
          <w:p w14:paraId="72F144B5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99.821</w:t>
            </w:r>
          </w:p>
        </w:tc>
      </w:tr>
      <w:tr w14:paraId="7A4E55C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04273C0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12" w:type="dxa"/>
            <w:vAlign w:val="center"/>
          </w:tcPr>
          <w:p w14:paraId="7036F8BD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0.006</w:t>
            </w:r>
          </w:p>
        </w:tc>
        <w:tc>
          <w:tcPr>
            <w:tcW w:w="2112" w:type="dxa"/>
            <w:vAlign w:val="center"/>
          </w:tcPr>
          <w:p w14:paraId="07F151D7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0.162</w:t>
            </w:r>
          </w:p>
        </w:tc>
        <w:tc>
          <w:tcPr>
            <w:tcW w:w="2112" w:type="dxa"/>
            <w:vAlign w:val="center"/>
          </w:tcPr>
          <w:p w14:paraId="4FDD5D3A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99.983</w:t>
            </w:r>
          </w:p>
        </w:tc>
      </w:tr>
      <w:tr w14:paraId="64259893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2A3DC016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12" w:type="dxa"/>
            <w:vAlign w:val="center"/>
          </w:tcPr>
          <w:p w14:paraId="1DFECB29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2112" w:type="dxa"/>
            <w:vAlign w:val="center"/>
          </w:tcPr>
          <w:p w14:paraId="52C49C17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2112" w:type="dxa"/>
            <w:vAlign w:val="center"/>
          </w:tcPr>
          <w:p w14:paraId="5BA50109">
            <w:pPr>
              <w:spacing w:line="240" w:lineRule="auto"/>
              <w:ind w:firstLine="36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100.000</w:t>
            </w:r>
          </w:p>
        </w:tc>
      </w:tr>
    </w:tbl>
    <w:p w14:paraId="64FD3E7E">
      <w:pPr>
        <w:ind w:left="0" w:leftChars="0" w:firstLine="0" w:firstLineChars="0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112"/>
        <w:gridCol w:w="2112"/>
        <w:gridCol w:w="2112"/>
      </w:tblGrid>
      <w:tr w14:paraId="6D93AD44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8" w:type="dxa"/>
            <w:gridSpan w:val="4"/>
            <w:tcBorders>
              <w:bottom w:val="single" w:color="auto" w:sz="12" w:space="0"/>
            </w:tcBorders>
          </w:tcPr>
          <w:p w14:paraId="61AAB94D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Table 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</w:t>
            </w:r>
            <w:bookmarkStart w:id="2" w:name="_GoBack"/>
            <w:bookmarkEnd w:id="2"/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 Statistical table of principal component information of preserved egg gel structure</w:t>
            </w:r>
          </w:p>
        </w:tc>
      </w:tr>
      <w:tr w14:paraId="11945E14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6B0050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Dimensionality of Principal Components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F7EB9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eigenvalue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1589E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Variance contribution rate /%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357FD1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Cumulative Variance Explained /%</w:t>
            </w:r>
          </w:p>
        </w:tc>
      </w:tr>
      <w:tr w14:paraId="1EB293E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03E9E42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3EE1AF0A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6.416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7304DF6E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80.200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1CFC862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80.200</w:t>
            </w:r>
          </w:p>
        </w:tc>
      </w:tr>
      <w:tr w14:paraId="672961B6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43E0DEAF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12" w:type="dxa"/>
            <w:vAlign w:val="center"/>
          </w:tcPr>
          <w:p w14:paraId="24CBAA48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0.747</w:t>
            </w:r>
          </w:p>
        </w:tc>
        <w:tc>
          <w:tcPr>
            <w:tcW w:w="2112" w:type="dxa"/>
            <w:vAlign w:val="center"/>
          </w:tcPr>
          <w:p w14:paraId="3450434E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9.341</w:t>
            </w:r>
          </w:p>
        </w:tc>
        <w:tc>
          <w:tcPr>
            <w:tcW w:w="2112" w:type="dxa"/>
            <w:vAlign w:val="center"/>
          </w:tcPr>
          <w:p w14:paraId="0632D53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89.541</w:t>
            </w:r>
          </w:p>
        </w:tc>
      </w:tr>
      <w:tr w14:paraId="09287D15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399663B3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12" w:type="dxa"/>
            <w:vAlign w:val="center"/>
          </w:tcPr>
          <w:p w14:paraId="597BA909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0.497</w:t>
            </w:r>
          </w:p>
        </w:tc>
        <w:tc>
          <w:tcPr>
            <w:tcW w:w="2112" w:type="dxa"/>
            <w:vAlign w:val="center"/>
          </w:tcPr>
          <w:p w14:paraId="7810A465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6.213</w:t>
            </w:r>
          </w:p>
        </w:tc>
        <w:tc>
          <w:tcPr>
            <w:tcW w:w="2112" w:type="dxa"/>
            <w:vAlign w:val="center"/>
          </w:tcPr>
          <w:p w14:paraId="317FA6A3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95.754</w:t>
            </w:r>
          </w:p>
        </w:tc>
      </w:tr>
      <w:tr w14:paraId="715B02CB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71533524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12" w:type="dxa"/>
            <w:vAlign w:val="center"/>
          </w:tcPr>
          <w:p w14:paraId="202A8DDB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0.226</w:t>
            </w:r>
          </w:p>
        </w:tc>
        <w:tc>
          <w:tcPr>
            <w:tcW w:w="2112" w:type="dxa"/>
            <w:vAlign w:val="center"/>
          </w:tcPr>
          <w:p w14:paraId="1B90D41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2.822</w:t>
            </w:r>
          </w:p>
        </w:tc>
        <w:tc>
          <w:tcPr>
            <w:tcW w:w="2112" w:type="dxa"/>
            <w:vAlign w:val="center"/>
          </w:tcPr>
          <w:p w14:paraId="1E244AEC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98.576</w:t>
            </w:r>
          </w:p>
        </w:tc>
      </w:tr>
      <w:tr w14:paraId="778DC2F0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4B871564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12" w:type="dxa"/>
            <w:vAlign w:val="center"/>
          </w:tcPr>
          <w:p w14:paraId="184C69AF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0.070</w:t>
            </w:r>
          </w:p>
        </w:tc>
        <w:tc>
          <w:tcPr>
            <w:tcW w:w="2112" w:type="dxa"/>
            <w:vAlign w:val="center"/>
          </w:tcPr>
          <w:p w14:paraId="467F159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0.874</w:t>
            </w:r>
          </w:p>
        </w:tc>
        <w:tc>
          <w:tcPr>
            <w:tcW w:w="2112" w:type="dxa"/>
            <w:vAlign w:val="center"/>
          </w:tcPr>
          <w:p w14:paraId="146B685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99.449</w:t>
            </w:r>
          </w:p>
        </w:tc>
      </w:tr>
      <w:tr w14:paraId="3F9BBB10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147C7763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12" w:type="dxa"/>
            <w:vAlign w:val="center"/>
          </w:tcPr>
          <w:p w14:paraId="05FCD0BC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2112" w:type="dxa"/>
            <w:vAlign w:val="center"/>
          </w:tcPr>
          <w:p w14:paraId="4EE05F83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0.415</w:t>
            </w:r>
          </w:p>
        </w:tc>
        <w:tc>
          <w:tcPr>
            <w:tcW w:w="2112" w:type="dxa"/>
            <w:vAlign w:val="center"/>
          </w:tcPr>
          <w:p w14:paraId="10BD0CAB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99.864</w:t>
            </w:r>
          </w:p>
        </w:tc>
      </w:tr>
      <w:tr w14:paraId="0D8DDE57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54641E77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12" w:type="dxa"/>
            <w:vAlign w:val="center"/>
          </w:tcPr>
          <w:p w14:paraId="1FF1AA47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2112" w:type="dxa"/>
            <w:vAlign w:val="center"/>
          </w:tcPr>
          <w:p w14:paraId="151E209D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0.135</w:t>
            </w:r>
          </w:p>
        </w:tc>
        <w:tc>
          <w:tcPr>
            <w:tcW w:w="2112" w:type="dxa"/>
            <w:vAlign w:val="center"/>
          </w:tcPr>
          <w:p w14:paraId="3FD5F11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99.999</w:t>
            </w:r>
          </w:p>
        </w:tc>
      </w:tr>
      <w:tr w14:paraId="4AB4BD9B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12" w:type="dxa"/>
            <w:vAlign w:val="center"/>
          </w:tcPr>
          <w:p w14:paraId="169755D2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12" w:type="dxa"/>
            <w:vAlign w:val="center"/>
          </w:tcPr>
          <w:p w14:paraId="46C42531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112" w:type="dxa"/>
            <w:vAlign w:val="center"/>
          </w:tcPr>
          <w:p w14:paraId="6DD3A2B6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2112" w:type="dxa"/>
            <w:vAlign w:val="center"/>
          </w:tcPr>
          <w:p w14:paraId="6B161F1E">
            <w:pPr>
              <w:spacing w:line="240" w:lineRule="auto"/>
              <w:ind w:firstLine="0" w:firstLineChars="0"/>
              <w:jc w:val="center"/>
              <w:rPr>
                <w:rFonts w:eastAsia="楷体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eastAsia="楷体" w:cs="Times New Roman"/>
                <w:kern w:val="0"/>
                <w:sz w:val="20"/>
                <w:szCs w:val="20"/>
                <w14:ligatures w14:val="none"/>
              </w:rPr>
              <w:t>100.000</w:t>
            </w:r>
          </w:p>
        </w:tc>
      </w:tr>
    </w:tbl>
    <w:p w14:paraId="16AA4EE9">
      <w:pPr>
        <w:ind w:left="0" w:leftChars="0" w:firstLine="0" w:firstLineChars="0"/>
        <w:rPr>
          <w:sz w:val="20"/>
          <w:szCs w:val="2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4671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F13E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1A861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101A7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7314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2C6FC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4558EE"/>
    <w:rsid w:val="002177FF"/>
    <w:rsid w:val="002A7A21"/>
    <w:rsid w:val="00307BB9"/>
    <w:rsid w:val="004558EE"/>
    <w:rsid w:val="00477948"/>
    <w:rsid w:val="00680F34"/>
    <w:rsid w:val="006A3E54"/>
    <w:rsid w:val="006B0FBE"/>
    <w:rsid w:val="006F2981"/>
    <w:rsid w:val="007251F0"/>
    <w:rsid w:val="007D28A7"/>
    <w:rsid w:val="00942E19"/>
    <w:rsid w:val="00D032BB"/>
    <w:rsid w:val="00EC2E94"/>
    <w:rsid w:val="05CD222A"/>
    <w:rsid w:val="191E1FB9"/>
    <w:rsid w:val="27D71AF4"/>
    <w:rsid w:val="48376AB4"/>
    <w:rsid w:val="4F7B372A"/>
    <w:rsid w:val="51DD247A"/>
    <w:rsid w:val="5BA02E96"/>
    <w:rsid w:val="610F0176"/>
    <w:rsid w:val="67D16185"/>
    <w:rsid w:val="73A66718"/>
    <w:rsid w:val="7E0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ind w:firstLine="48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next w:val="1"/>
    <w:link w:val="41"/>
    <w:unhideWhenUsed/>
    <w:qFormat/>
    <w:uiPriority w:val="99"/>
    <w:pPr>
      <w:ind w:firstLine="420"/>
    </w:pPr>
  </w:style>
  <w:style w:type="table" w:styleId="18">
    <w:name w:val="Table Grid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正文文本缩进 字符"/>
    <w:basedOn w:val="19"/>
    <w:link w:val="11"/>
    <w:semiHidden/>
    <w:qFormat/>
    <w:uiPriority w:val="99"/>
    <w:rPr>
      <w:rFonts w:ascii="Times New Roman" w:hAnsi="Times New Roman" w:eastAsia="宋体"/>
      <w:sz w:val="24"/>
      <w:szCs w:val="24"/>
      <w14:ligatures w14:val="none"/>
    </w:rPr>
  </w:style>
  <w:style w:type="character" w:customStyle="1" w:styleId="41">
    <w:name w:val="正文文本首行缩进 2 字符"/>
    <w:basedOn w:val="40"/>
    <w:link w:val="16"/>
    <w:qFormat/>
    <w:uiPriority w:val="99"/>
    <w:rPr>
      <w:rFonts w:ascii="Times New Roman" w:hAnsi="Times New Roman" w:eastAsia="宋体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1750</Characters>
  <Lines>32</Lines>
  <Paragraphs>9</Paragraphs>
  <TotalTime>7</TotalTime>
  <ScaleCrop>false</ScaleCrop>
  <LinksUpToDate>false</LinksUpToDate>
  <CharactersWithSpaces>1979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2024-06-13T01:54:00Z</dcterms:created>
  <dc:creator>保昌 李</dc:creator>
  <cp:lastModifiedBy>君   ＆  颜 （现）</cp:lastModifiedBy>
  <dcterms:modified xsi:type="dcterms:W3CDTF">2025-06-27T01:44:20Z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eyJoZGlkIjoiN2ZkN2U0NTE2ZWZjNGNkOGYwMTY5ODIwZjEyYjUxNGMiLCJ1c2VySWQiOiI3NzU4ODA4NjAifQ==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163450FFE15E49309E9837EE146E9B63_12</vt:lpwstr>
  </property>
</Properties>
</file>