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24E0" w14:textId="1BD7473E" w:rsidR="008D72C1" w:rsidRPr="00C550A9" w:rsidRDefault="00B95AB7" w:rsidP="008F5A1C">
      <w:pPr>
        <w:spacing w:after="0" w:line="240" w:lineRule="auto"/>
        <w:jc w:val="center"/>
        <w:rPr>
          <w:rFonts w:asciiTheme="majorBidi" w:eastAsia="Calibri" w:hAnsiTheme="majorBidi" w:cstheme="majorBidi"/>
          <w:b/>
          <w:color w:val="000000" w:themeColor="text1"/>
          <w:sz w:val="28"/>
        </w:rPr>
      </w:pPr>
      <w:r w:rsidRPr="00C550A9">
        <w:rPr>
          <w:rFonts w:asciiTheme="majorBidi" w:eastAsia="Calibri" w:hAnsiTheme="majorBidi" w:cstheme="majorBidi"/>
          <w:b/>
          <w:color w:val="000000" w:themeColor="text1"/>
          <w:sz w:val="28"/>
        </w:rPr>
        <w:t>Supplementary Materials</w:t>
      </w:r>
    </w:p>
    <w:p w14:paraId="304486A0" w14:textId="77777777" w:rsidR="008D72C1" w:rsidRPr="00C550A9" w:rsidRDefault="008D72C1" w:rsidP="008F5A1C">
      <w:pPr>
        <w:spacing w:after="0" w:line="240" w:lineRule="auto"/>
        <w:jc w:val="center"/>
        <w:rPr>
          <w:rFonts w:asciiTheme="majorBidi" w:eastAsia="Calibri" w:hAnsiTheme="majorBidi" w:cstheme="majorBidi"/>
          <w:b/>
          <w:color w:val="000000" w:themeColor="text1"/>
          <w:sz w:val="28"/>
        </w:rPr>
      </w:pPr>
    </w:p>
    <w:p w14:paraId="3F7B5424" w14:textId="1AFAE709" w:rsidR="00B95AB7" w:rsidRDefault="00251CA4" w:rsidP="00251CA4">
      <w:pPr>
        <w:spacing w:after="0" w:line="240" w:lineRule="auto"/>
        <w:jc w:val="center"/>
        <w:rPr>
          <w:rFonts w:asciiTheme="majorBidi" w:eastAsia="Calibri" w:hAnsiTheme="majorBidi" w:cstheme="majorBidi"/>
          <w:b/>
          <w:color w:val="000000" w:themeColor="text1"/>
          <w:sz w:val="28"/>
        </w:rPr>
      </w:pPr>
      <w:r w:rsidRPr="00251CA4">
        <w:rPr>
          <w:rFonts w:asciiTheme="majorBidi" w:eastAsia="Calibri" w:hAnsiTheme="majorBidi" w:cstheme="majorBidi"/>
          <w:b/>
          <w:color w:val="000000" w:themeColor="text1"/>
          <w:sz w:val="28"/>
        </w:rPr>
        <w:t>Fabrication and Preliminary Evaluation of Porous Electroactive Polyvinyl Alcohol/Sodium Alginate-Based Nanocomposite Scaffolds for Cardiac Tissue Engineering</w:t>
      </w:r>
    </w:p>
    <w:p w14:paraId="4A2E8534" w14:textId="77777777" w:rsidR="00251CA4" w:rsidRPr="00C550A9" w:rsidRDefault="00251CA4" w:rsidP="00251CA4">
      <w:pPr>
        <w:spacing w:after="0" w:line="240" w:lineRule="auto"/>
        <w:jc w:val="center"/>
        <w:rPr>
          <w:rFonts w:asciiTheme="majorBidi" w:eastAsia="Calibri" w:hAnsiTheme="majorBidi" w:cstheme="majorBidi"/>
          <w:b/>
          <w:color w:val="000000" w:themeColor="text1"/>
          <w:sz w:val="28"/>
        </w:rPr>
      </w:pPr>
    </w:p>
    <w:p w14:paraId="7957BB7F" w14:textId="77777777" w:rsidR="00B95AB7" w:rsidRPr="00C550A9" w:rsidRDefault="00B95AB7" w:rsidP="00B95AB7">
      <w:pPr>
        <w:spacing w:after="0" w:line="240" w:lineRule="auto"/>
        <w:jc w:val="both"/>
        <w:rPr>
          <w:rFonts w:asciiTheme="majorBidi" w:eastAsia="Calibri" w:hAnsiTheme="majorBidi" w:cstheme="majorBidi"/>
          <w:b/>
          <w:color w:val="000000" w:themeColor="text1"/>
          <w:sz w:val="28"/>
          <w:lang w:val="en-US"/>
        </w:rPr>
      </w:pPr>
      <w:r w:rsidRPr="00CE0324">
        <w:rPr>
          <w:rFonts w:asciiTheme="majorBidi" w:eastAsia="Calibri" w:hAnsiTheme="majorBidi" w:cstheme="majorBidi"/>
          <w:b/>
          <w:color w:val="000000" w:themeColor="text1"/>
          <w:sz w:val="28"/>
          <w:lang w:val="en-US"/>
        </w:rPr>
        <w:t>Asmaa A. Ali</w:t>
      </w:r>
      <w:r w:rsidRPr="00CE0324">
        <w:rPr>
          <w:rFonts w:asciiTheme="majorBidi" w:eastAsia="Calibri" w:hAnsiTheme="majorBidi" w:cstheme="majorBidi"/>
          <w:bCs/>
          <w:color w:val="000000" w:themeColor="text1"/>
          <w:sz w:val="28"/>
          <w:vertAlign w:val="superscript"/>
          <w:lang w:val="en-US"/>
        </w:rPr>
        <w:t>a</w:t>
      </w:r>
      <w:r w:rsidRPr="00CE0324">
        <w:rPr>
          <w:rFonts w:asciiTheme="majorBidi" w:eastAsia="Calibri" w:hAnsiTheme="majorBidi" w:cstheme="majorBidi"/>
          <w:b/>
          <w:color w:val="000000" w:themeColor="text1"/>
          <w:sz w:val="28"/>
          <w:lang w:val="en-US"/>
        </w:rPr>
        <w:t xml:space="preserve">, Tarek </w:t>
      </w:r>
      <w:proofErr w:type="spellStart"/>
      <w:r w:rsidRPr="00CE0324">
        <w:rPr>
          <w:rFonts w:asciiTheme="majorBidi" w:eastAsia="Calibri" w:hAnsiTheme="majorBidi" w:cstheme="majorBidi"/>
          <w:b/>
          <w:color w:val="000000" w:themeColor="text1"/>
          <w:sz w:val="28"/>
          <w:lang w:val="en-US"/>
        </w:rPr>
        <w:t>Fahmy</w:t>
      </w:r>
      <w:r w:rsidRPr="00CE0324">
        <w:rPr>
          <w:rFonts w:asciiTheme="majorBidi" w:eastAsia="Calibri" w:hAnsiTheme="majorBidi" w:cstheme="majorBidi"/>
          <w:color w:val="000000" w:themeColor="text1"/>
          <w:sz w:val="28"/>
          <w:vertAlign w:val="superscript"/>
          <w:lang w:val="en-US"/>
        </w:rPr>
        <w:t>a</w:t>
      </w:r>
      <w:proofErr w:type="spellEnd"/>
      <w:r w:rsidRPr="00CE0324">
        <w:rPr>
          <w:rFonts w:asciiTheme="majorBidi" w:eastAsia="Calibri" w:hAnsiTheme="majorBidi" w:cstheme="majorBidi"/>
          <w:b/>
          <w:color w:val="000000" w:themeColor="text1"/>
          <w:sz w:val="28"/>
          <w:lang w:val="en-US"/>
        </w:rPr>
        <w:t xml:space="preserve">, Afaf </w:t>
      </w:r>
      <w:proofErr w:type="spellStart"/>
      <w:proofErr w:type="gramStart"/>
      <w:r w:rsidRPr="00CE0324">
        <w:rPr>
          <w:rFonts w:asciiTheme="majorBidi" w:eastAsia="Calibri" w:hAnsiTheme="majorBidi" w:cstheme="majorBidi"/>
          <w:b/>
          <w:color w:val="000000" w:themeColor="text1"/>
          <w:sz w:val="28"/>
          <w:lang w:val="en-US"/>
        </w:rPr>
        <w:t>Sarhan</w:t>
      </w:r>
      <w:r w:rsidRPr="00CE0324">
        <w:rPr>
          <w:rFonts w:asciiTheme="majorBidi" w:eastAsia="Calibri" w:hAnsiTheme="majorBidi" w:cstheme="majorBidi"/>
          <w:bCs/>
          <w:color w:val="000000" w:themeColor="text1"/>
          <w:sz w:val="28"/>
          <w:vertAlign w:val="superscript"/>
          <w:lang w:val="en-US"/>
        </w:rPr>
        <w:t>a</w:t>
      </w:r>
      <w:proofErr w:type="spellEnd"/>
      <w:r w:rsidRPr="00CE0324">
        <w:rPr>
          <w:rFonts w:asciiTheme="majorBidi" w:eastAsia="Calibri" w:hAnsiTheme="majorBidi" w:cstheme="majorBidi"/>
          <w:bCs/>
          <w:color w:val="000000" w:themeColor="text1"/>
          <w:sz w:val="28"/>
          <w:vertAlign w:val="superscript"/>
          <w:lang w:val="en-US"/>
        </w:rPr>
        <w:t>,</w:t>
      </w:r>
      <w:r w:rsidRPr="00C550A9">
        <w:rPr>
          <w:rFonts w:asciiTheme="majorBidi" w:eastAsia="Calibri" w:hAnsiTheme="majorBidi" w:cstheme="majorBidi"/>
          <w:bCs/>
          <w:color w:val="000000" w:themeColor="text1"/>
          <w:sz w:val="28"/>
          <w:vertAlign w:val="superscript"/>
          <w:lang w:val="en-US"/>
        </w:rPr>
        <w:t>#</w:t>
      </w:r>
      <w:proofErr w:type="gramEnd"/>
      <w:r w:rsidRPr="00C550A9">
        <w:rPr>
          <w:rFonts w:asciiTheme="majorBidi" w:eastAsia="Calibri" w:hAnsiTheme="majorBidi" w:cstheme="majorBidi"/>
          <w:b/>
          <w:color w:val="000000" w:themeColor="text1"/>
          <w:sz w:val="28"/>
          <w:lang w:val="en-US"/>
        </w:rPr>
        <w:t xml:space="preserve">, </w:t>
      </w:r>
      <w:r w:rsidRPr="00CE0324">
        <w:rPr>
          <w:rFonts w:asciiTheme="majorBidi" w:eastAsia="Calibri" w:hAnsiTheme="majorBidi" w:cstheme="majorBidi"/>
          <w:b/>
          <w:color w:val="000000" w:themeColor="text1"/>
          <w:sz w:val="28"/>
          <w:lang w:val="en-US"/>
        </w:rPr>
        <w:t>Ibrahim M. El-</w:t>
      </w:r>
      <w:proofErr w:type="spellStart"/>
      <w:proofErr w:type="gramStart"/>
      <w:r w:rsidRPr="00CE0324">
        <w:rPr>
          <w:rFonts w:asciiTheme="majorBidi" w:eastAsia="Calibri" w:hAnsiTheme="majorBidi" w:cstheme="majorBidi"/>
          <w:b/>
          <w:color w:val="000000" w:themeColor="text1"/>
          <w:sz w:val="28"/>
          <w:lang w:val="en-US"/>
        </w:rPr>
        <w:t>Sherbiny</w:t>
      </w:r>
      <w:r w:rsidRPr="00CE0324">
        <w:rPr>
          <w:rFonts w:asciiTheme="majorBidi" w:eastAsia="Calibri" w:hAnsiTheme="majorBidi" w:cstheme="majorBidi"/>
          <w:bCs/>
          <w:color w:val="000000" w:themeColor="text1"/>
          <w:sz w:val="28"/>
          <w:vertAlign w:val="superscript"/>
          <w:lang w:val="en-US"/>
        </w:rPr>
        <w:t>b</w:t>
      </w:r>
      <w:proofErr w:type="spellEnd"/>
      <w:r w:rsidRPr="00CE0324">
        <w:rPr>
          <w:rFonts w:asciiTheme="majorBidi" w:eastAsia="Calibri" w:hAnsiTheme="majorBidi" w:cstheme="majorBidi"/>
          <w:bCs/>
          <w:color w:val="000000" w:themeColor="text1"/>
          <w:sz w:val="28"/>
          <w:vertAlign w:val="superscript"/>
          <w:lang w:val="en-US"/>
        </w:rPr>
        <w:t>,*</w:t>
      </w:r>
      <w:proofErr w:type="gramEnd"/>
    </w:p>
    <w:p w14:paraId="35C0EFD9" w14:textId="77777777" w:rsidR="00B95AB7" w:rsidRPr="00CE0324" w:rsidRDefault="00B95AB7" w:rsidP="00B95AB7">
      <w:pPr>
        <w:spacing w:after="0" w:line="240" w:lineRule="auto"/>
        <w:jc w:val="both"/>
        <w:rPr>
          <w:rFonts w:asciiTheme="majorBidi" w:eastAsia="Calibri" w:hAnsiTheme="majorBidi" w:cstheme="majorBidi"/>
          <w:b/>
          <w:color w:val="000000" w:themeColor="text1"/>
          <w:sz w:val="28"/>
          <w:lang w:val="en-US"/>
        </w:rPr>
      </w:pPr>
    </w:p>
    <w:p w14:paraId="45BE2349" w14:textId="77777777" w:rsidR="00B95AB7" w:rsidRPr="00CE0324" w:rsidRDefault="00B95AB7" w:rsidP="00B95AB7">
      <w:pPr>
        <w:spacing w:after="0" w:line="240" w:lineRule="auto"/>
        <w:jc w:val="center"/>
        <w:rPr>
          <w:rFonts w:asciiTheme="majorBidi" w:eastAsia="Calibri" w:hAnsiTheme="majorBidi" w:cstheme="majorBidi"/>
          <w:bCs/>
          <w:color w:val="000000" w:themeColor="text1"/>
          <w:sz w:val="24"/>
          <w:szCs w:val="20"/>
          <w:lang w:val="en-US"/>
        </w:rPr>
      </w:pPr>
      <w:r w:rsidRPr="00CE0324">
        <w:rPr>
          <w:rFonts w:asciiTheme="majorBidi" w:eastAsia="Calibri" w:hAnsiTheme="majorBidi" w:cstheme="majorBidi"/>
          <w:bCs/>
          <w:color w:val="000000" w:themeColor="text1"/>
          <w:sz w:val="24"/>
          <w:szCs w:val="20"/>
          <w:vertAlign w:val="superscript"/>
          <w:lang w:val="en-US"/>
        </w:rPr>
        <w:t>a</w:t>
      </w:r>
      <w:r w:rsidRPr="00CE0324">
        <w:rPr>
          <w:rFonts w:asciiTheme="majorBidi" w:eastAsia="Calibri" w:hAnsiTheme="majorBidi" w:cstheme="majorBidi"/>
          <w:bCs/>
          <w:color w:val="000000" w:themeColor="text1"/>
          <w:sz w:val="24"/>
          <w:szCs w:val="20"/>
          <w:lang w:val="en-US"/>
        </w:rPr>
        <w:t xml:space="preserve"> Polymer Laboratory, Physics Department, Faculty of Science, Mansoura University, 35516 Mansoura, Egypt</w:t>
      </w:r>
      <w:r w:rsidRPr="00C550A9">
        <w:rPr>
          <w:rFonts w:asciiTheme="majorBidi" w:eastAsia="Calibri" w:hAnsiTheme="majorBidi" w:cstheme="majorBidi"/>
          <w:bCs/>
          <w:color w:val="000000" w:themeColor="text1"/>
          <w:sz w:val="24"/>
          <w:szCs w:val="20"/>
          <w:lang w:val="en-US"/>
        </w:rPr>
        <w:t xml:space="preserve">, </w:t>
      </w:r>
      <w:r w:rsidRPr="00CE0324">
        <w:rPr>
          <w:rFonts w:asciiTheme="majorBidi" w:eastAsia="Calibri" w:hAnsiTheme="majorBidi" w:cstheme="majorBidi"/>
          <w:bCs/>
          <w:color w:val="000000" w:themeColor="text1"/>
          <w:sz w:val="24"/>
          <w:szCs w:val="20"/>
          <w:vertAlign w:val="superscript"/>
          <w:lang w:val="en-US"/>
        </w:rPr>
        <w:t>b</w:t>
      </w:r>
      <w:r w:rsidRPr="00CE0324">
        <w:rPr>
          <w:rFonts w:asciiTheme="majorBidi" w:eastAsia="Calibri" w:hAnsiTheme="majorBidi" w:cstheme="majorBidi"/>
          <w:bCs/>
          <w:color w:val="000000" w:themeColor="text1"/>
          <w:sz w:val="24"/>
          <w:szCs w:val="20"/>
          <w:lang w:val="en-US"/>
        </w:rPr>
        <w:t xml:space="preserve"> Nanomedicine Research Laboratories, Center for Materials Science, Zewail City of Science and Technology, 6 October City, 12578, Giza, Egypt</w:t>
      </w:r>
    </w:p>
    <w:p w14:paraId="25A52920" w14:textId="77777777" w:rsidR="007971CD" w:rsidRPr="00C550A9" w:rsidRDefault="007971CD" w:rsidP="008F5A1C">
      <w:pPr>
        <w:spacing w:after="0" w:line="240" w:lineRule="auto"/>
        <w:jc w:val="center"/>
        <w:rPr>
          <w:rFonts w:asciiTheme="majorBidi" w:hAnsiTheme="majorBidi" w:cstheme="majorBidi"/>
          <w:b/>
          <w:bCs/>
          <w:color w:val="000000" w:themeColor="text1"/>
          <w:sz w:val="28"/>
          <w:szCs w:val="28"/>
          <w:lang w:val="en-US"/>
        </w:rPr>
      </w:pPr>
    </w:p>
    <w:p w14:paraId="203D73D7" w14:textId="2187CA1D" w:rsidR="007971CD" w:rsidRPr="00C550A9" w:rsidRDefault="007E1F12" w:rsidP="007E1F12">
      <w:pPr>
        <w:spacing w:after="0" w:line="240" w:lineRule="auto"/>
        <w:rPr>
          <w:rFonts w:asciiTheme="majorBidi" w:hAnsiTheme="majorBidi" w:cstheme="majorBidi"/>
          <w:b/>
          <w:bCs/>
          <w:color w:val="000000" w:themeColor="text1"/>
          <w:sz w:val="28"/>
          <w:szCs w:val="28"/>
        </w:rPr>
      </w:pPr>
      <w:r w:rsidRPr="00AB27DC">
        <w:rPr>
          <w:rFonts w:asciiTheme="majorBidi" w:eastAsia="Calibri" w:hAnsiTheme="majorBidi" w:cstheme="majorBidi"/>
          <w:bCs/>
          <w:i/>
          <w:iCs/>
          <w:sz w:val="24"/>
          <w:szCs w:val="24"/>
          <w:vertAlign w:val="superscript"/>
        </w:rPr>
        <w:t>*</w:t>
      </w:r>
      <w:r>
        <w:rPr>
          <w:rFonts w:asciiTheme="majorBidi" w:eastAsia="Calibri" w:hAnsiTheme="majorBidi" w:cstheme="majorBidi"/>
          <w:bCs/>
          <w:i/>
          <w:iCs/>
          <w:sz w:val="24"/>
          <w:szCs w:val="24"/>
        </w:rPr>
        <w:t xml:space="preserve">Corresponding author: Ibrahim M. El-Sherbiny, </w:t>
      </w:r>
      <w:hyperlink r:id="rId4" w:history="1">
        <w:r w:rsidRPr="00CC165D">
          <w:rPr>
            <w:rStyle w:val="Hyperlink"/>
            <w:rFonts w:asciiTheme="majorBidi" w:eastAsia="Calibri" w:hAnsiTheme="majorBidi"/>
            <w:bCs/>
            <w:sz w:val="24"/>
            <w:szCs w:val="24"/>
          </w:rPr>
          <w:t>ielsherbiny@zewailcity.edu.eg</w:t>
        </w:r>
      </w:hyperlink>
    </w:p>
    <w:p w14:paraId="3B41C489" w14:textId="77777777" w:rsidR="007E1F12" w:rsidRDefault="007E1F12" w:rsidP="008103E3">
      <w:pPr>
        <w:spacing w:after="0" w:line="360" w:lineRule="auto"/>
        <w:jc w:val="both"/>
        <w:rPr>
          <w:rFonts w:asciiTheme="majorBidi" w:eastAsia="Calibri" w:hAnsiTheme="majorBidi" w:cstheme="majorBidi"/>
          <w:b/>
          <w:color w:val="000000" w:themeColor="text1"/>
          <w:sz w:val="24"/>
          <w:szCs w:val="24"/>
          <w:lang w:val="en-US"/>
        </w:rPr>
      </w:pPr>
    </w:p>
    <w:p w14:paraId="39ED5FC2" w14:textId="77777777" w:rsidR="007E1F12" w:rsidRDefault="007E1F12" w:rsidP="008103E3">
      <w:pPr>
        <w:spacing w:after="0" w:line="360" w:lineRule="auto"/>
        <w:jc w:val="both"/>
        <w:rPr>
          <w:rFonts w:asciiTheme="majorBidi" w:eastAsia="Calibri" w:hAnsiTheme="majorBidi" w:cstheme="majorBidi"/>
          <w:b/>
          <w:color w:val="000000" w:themeColor="text1"/>
          <w:sz w:val="24"/>
          <w:szCs w:val="24"/>
          <w:lang w:val="en-US"/>
        </w:rPr>
      </w:pPr>
    </w:p>
    <w:p w14:paraId="3FF56B86" w14:textId="651D8E6A" w:rsidR="006201F1" w:rsidRPr="00C550A9" w:rsidRDefault="006201F1" w:rsidP="008103E3">
      <w:pPr>
        <w:spacing w:after="0" w:line="360" w:lineRule="auto"/>
        <w:jc w:val="both"/>
        <w:rPr>
          <w:rFonts w:asciiTheme="majorBidi" w:eastAsia="Calibri" w:hAnsiTheme="majorBidi" w:cstheme="majorBidi"/>
          <w:b/>
          <w:color w:val="000000" w:themeColor="text1"/>
          <w:sz w:val="24"/>
          <w:szCs w:val="24"/>
          <w:lang w:val="en-US"/>
        </w:rPr>
      </w:pPr>
      <w:r w:rsidRPr="00C550A9">
        <w:rPr>
          <w:rFonts w:asciiTheme="majorBidi" w:eastAsia="Calibri" w:hAnsiTheme="majorBidi" w:cstheme="majorBidi"/>
          <w:b/>
          <w:color w:val="000000" w:themeColor="text1"/>
          <w:sz w:val="24"/>
          <w:szCs w:val="24"/>
          <w:lang w:val="en-US"/>
        </w:rPr>
        <w:t>Materials</w:t>
      </w:r>
    </w:p>
    <w:p w14:paraId="681D86B1" w14:textId="653FEB86" w:rsidR="00A157A6" w:rsidRPr="00C550A9" w:rsidRDefault="00A157A6" w:rsidP="008103E3">
      <w:pPr>
        <w:spacing w:after="0" w:line="360" w:lineRule="auto"/>
        <w:jc w:val="both"/>
        <w:rPr>
          <w:rFonts w:asciiTheme="majorBidi" w:eastAsia="Calibri" w:hAnsiTheme="majorBidi" w:cstheme="majorBidi"/>
          <w:bCs/>
          <w:color w:val="000000" w:themeColor="text1"/>
          <w:sz w:val="24"/>
          <w:szCs w:val="24"/>
          <w:lang w:val="en-US"/>
        </w:rPr>
      </w:pPr>
      <w:r w:rsidRPr="00C550A9">
        <w:rPr>
          <w:rFonts w:asciiTheme="majorBidi" w:eastAsia="Calibri" w:hAnsiTheme="majorBidi" w:cstheme="majorBidi"/>
          <w:bCs/>
          <w:color w:val="000000" w:themeColor="text1"/>
          <w:sz w:val="24"/>
          <w:szCs w:val="24"/>
          <w:lang w:val="en-US"/>
        </w:rPr>
        <w:t>Silver nitrate of 99.9% purity was purchased from Merck (Germany). Copper chloride dihydrate, calcium chloride</w:t>
      </w:r>
      <w:r w:rsidR="008103E3" w:rsidRPr="00C550A9">
        <w:rPr>
          <w:rFonts w:asciiTheme="majorBidi" w:eastAsia="Calibri" w:hAnsiTheme="majorBidi" w:cstheme="majorBidi"/>
          <w:bCs/>
          <w:color w:val="000000" w:themeColor="text1"/>
          <w:sz w:val="24"/>
          <w:szCs w:val="24"/>
          <w:lang w:val="en-US"/>
        </w:rPr>
        <w:t>,</w:t>
      </w:r>
      <w:r w:rsidRPr="00C550A9">
        <w:rPr>
          <w:rFonts w:asciiTheme="majorBidi" w:eastAsia="Calibri" w:hAnsiTheme="majorBidi" w:cstheme="majorBidi"/>
          <w:bCs/>
          <w:color w:val="000000" w:themeColor="text1"/>
          <w:sz w:val="24"/>
          <w:szCs w:val="24"/>
          <w:lang w:val="en-US"/>
        </w:rPr>
        <w:t xml:space="preserve"> sodium hydroxide</w:t>
      </w:r>
      <w:r w:rsidR="006201F1" w:rsidRPr="00C550A9">
        <w:rPr>
          <w:rFonts w:asciiTheme="majorBidi" w:eastAsia="Calibri" w:hAnsiTheme="majorBidi" w:cstheme="majorBidi"/>
          <w:bCs/>
          <w:color w:val="000000" w:themeColor="text1"/>
          <w:sz w:val="24"/>
          <w:szCs w:val="24"/>
          <w:lang w:val="en-US"/>
        </w:rPr>
        <w:t>,</w:t>
      </w:r>
      <w:r w:rsidRPr="00C550A9">
        <w:rPr>
          <w:rFonts w:asciiTheme="majorBidi" w:eastAsia="Calibri" w:hAnsiTheme="majorBidi" w:cstheme="majorBidi"/>
          <w:bCs/>
          <w:color w:val="000000" w:themeColor="text1"/>
          <w:sz w:val="24"/>
          <w:szCs w:val="24"/>
          <w:lang w:val="en-US"/>
        </w:rPr>
        <w:t xml:space="preserve"> </w:t>
      </w:r>
      <w:r w:rsidR="008103E3" w:rsidRPr="00C550A9">
        <w:rPr>
          <w:rFonts w:asciiTheme="majorBidi" w:eastAsia="Calibri" w:hAnsiTheme="majorBidi" w:cstheme="majorBidi"/>
          <w:bCs/>
          <w:color w:val="000000" w:themeColor="text1"/>
          <w:sz w:val="24"/>
          <w:szCs w:val="24"/>
          <w:lang w:val="en-US"/>
        </w:rPr>
        <w:t xml:space="preserve">and sodium borohydride </w:t>
      </w:r>
      <w:r w:rsidRPr="00C550A9">
        <w:rPr>
          <w:rFonts w:asciiTheme="majorBidi" w:eastAsia="Calibri" w:hAnsiTheme="majorBidi" w:cstheme="majorBidi"/>
          <w:bCs/>
          <w:color w:val="000000" w:themeColor="text1"/>
          <w:sz w:val="24"/>
          <w:szCs w:val="24"/>
          <w:lang w:val="en-US"/>
        </w:rPr>
        <w:t>were supplied by Sigma–Aldrich (St. Louis, USA). Graphite powder was acquired from ACROS (USA). Sodium nitrate, hydrogen peroxide</w:t>
      </w:r>
      <w:r w:rsidR="006201F1" w:rsidRPr="00C550A9">
        <w:rPr>
          <w:rFonts w:asciiTheme="majorBidi" w:eastAsia="Calibri" w:hAnsiTheme="majorBidi" w:cstheme="majorBidi"/>
          <w:bCs/>
          <w:color w:val="000000" w:themeColor="text1"/>
          <w:sz w:val="24"/>
          <w:szCs w:val="24"/>
          <w:lang w:val="en-US"/>
        </w:rPr>
        <w:t>,</w:t>
      </w:r>
      <w:r w:rsidRPr="00C550A9">
        <w:rPr>
          <w:rFonts w:asciiTheme="majorBidi" w:eastAsia="Calibri" w:hAnsiTheme="majorBidi" w:cstheme="majorBidi"/>
          <w:bCs/>
          <w:color w:val="000000" w:themeColor="text1"/>
          <w:sz w:val="24"/>
          <w:szCs w:val="24"/>
          <w:lang w:val="en-US"/>
        </w:rPr>
        <w:t xml:space="preserve"> and potassium permanganate were purchased from </w:t>
      </w:r>
      <w:proofErr w:type="spellStart"/>
      <w:r w:rsidRPr="00C550A9">
        <w:rPr>
          <w:rFonts w:asciiTheme="majorBidi" w:eastAsia="Calibri" w:hAnsiTheme="majorBidi" w:cstheme="majorBidi"/>
          <w:bCs/>
          <w:color w:val="000000" w:themeColor="text1"/>
          <w:sz w:val="24"/>
          <w:szCs w:val="24"/>
          <w:lang w:val="en-US"/>
        </w:rPr>
        <w:t>Neolab</w:t>
      </w:r>
      <w:proofErr w:type="spellEnd"/>
      <w:r w:rsidRPr="00C550A9">
        <w:rPr>
          <w:rFonts w:asciiTheme="majorBidi" w:eastAsia="Calibri" w:hAnsiTheme="majorBidi" w:cstheme="majorBidi"/>
          <w:bCs/>
          <w:color w:val="000000" w:themeColor="text1"/>
          <w:sz w:val="24"/>
          <w:szCs w:val="24"/>
          <w:lang w:val="en-US"/>
        </w:rPr>
        <w:t xml:space="preserve"> Life Science. Aniline (98 %, monomer) was obtained from Merck (Germany). Ammonium peroxydisulfate (APS) was obtained from Euclid (Cleveland, USA). Sulfuric acid and chloroform were of analytical grade and used as received. </w:t>
      </w:r>
    </w:p>
    <w:p w14:paraId="17B0C86A" w14:textId="77777777" w:rsidR="001F128D" w:rsidRPr="00C550A9" w:rsidRDefault="001F128D" w:rsidP="008103E3">
      <w:pPr>
        <w:spacing w:after="0" w:line="360" w:lineRule="auto"/>
        <w:jc w:val="both"/>
        <w:rPr>
          <w:rFonts w:asciiTheme="majorBidi" w:eastAsia="Calibri" w:hAnsiTheme="majorBidi" w:cstheme="majorBidi"/>
          <w:bCs/>
          <w:color w:val="000000" w:themeColor="text1"/>
          <w:sz w:val="24"/>
          <w:szCs w:val="24"/>
          <w:lang w:val="en-US"/>
        </w:rPr>
      </w:pPr>
    </w:p>
    <w:p w14:paraId="0C2D9C1A" w14:textId="63C06CDF" w:rsidR="007971CD" w:rsidRPr="00C550A9" w:rsidRDefault="007971CD" w:rsidP="007971CD">
      <w:pPr>
        <w:spacing w:after="0" w:line="360" w:lineRule="auto"/>
        <w:jc w:val="both"/>
        <w:rPr>
          <w:rFonts w:asciiTheme="majorBidi" w:eastAsia="Calibri" w:hAnsiTheme="majorBidi" w:cstheme="majorBidi"/>
          <w:b/>
          <w:i/>
          <w:iCs/>
          <w:color w:val="000000" w:themeColor="text1"/>
          <w:sz w:val="24"/>
          <w:szCs w:val="24"/>
          <w:lang w:val="en-US"/>
        </w:rPr>
      </w:pPr>
      <w:r w:rsidRPr="00C550A9">
        <w:rPr>
          <w:rFonts w:asciiTheme="majorBidi" w:eastAsia="Calibri" w:hAnsiTheme="majorBidi" w:cstheme="majorBidi"/>
          <w:b/>
          <w:i/>
          <w:iCs/>
          <w:color w:val="000000" w:themeColor="text1"/>
          <w:sz w:val="24"/>
          <w:szCs w:val="24"/>
          <w:lang w:val="en-US"/>
        </w:rPr>
        <w:t>Synthesis of silver nanoparticles</w:t>
      </w:r>
    </w:p>
    <w:p w14:paraId="4CCA36FC" w14:textId="0C692D35" w:rsidR="007971CD" w:rsidRPr="00C550A9" w:rsidRDefault="007971CD" w:rsidP="007971CD">
      <w:pPr>
        <w:spacing w:line="360" w:lineRule="auto"/>
        <w:ind w:right="157"/>
        <w:jc w:val="both"/>
        <w:rPr>
          <w:rFonts w:asciiTheme="majorBidi" w:eastAsia="Times New Roman" w:hAnsiTheme="majorBidi" w:cstheme="majorBidi"/>
          <w:bCs/>
          <w:color w:val="000000" w:themeColor="text1"/>
          <w:sz w:val="24"/>
          <w:szCs w:val="24"/>
        </w:rPr>
      </w:pPr>
      <w:r w:rsidRPr="00C550A9">
        <w:rPr>
          <w:rFonts w:asciiTheme="majorBidi" w:eastAsia="Times New Roman" w:hAnsiTheme="majorBidi" w:cstheme="majorBidi"/>
          <w:bCs/>
          <w:color w:val="000000" w:themeColor="text1"/>
          <w:sz w:val="24"/>
          <w:szCs w:val="24"/>
          <w:lang w:val="en-US"/>
        </w:rPr>
        <w:t>Silver nanoparticles (Ag-NPs) were synthesized using sodium borohydride as a reducing agent according to the method reported elsewhere</w:t>
      </w:r>
      <w:r w:rsidRPr="00C550A9">
        <w:rPr>
          <w:rFonts w:asciiTheme="majorBidi" w:eastAsia="Times New Roman" w:hAnsiTheme="majorBidi" w:cstheme="majorBidi"/>
          <w:bCs/>
          <w:color w:val="000000" w:themeColor="text1"/>
          <w:sz w:val="24"/>
          <w:szCs w:val="24"/>
          <w:lang w:eastAsia="en-GB"/>
        </w:rPr>
        <w:t xml:space="preserve"> </w:t>
      </w:r>
      <w:r w:rsidRPr="00C550A9">
        <w:rPr>
          <w:rFonts w:asciiTheme="majorBidi" w:eastAsia="Times New Roman" w:hAnsiTheme="majorBidi" w:cstheme="majorBidi"/>
          <w:bCs/>
          <w:color w:val="000000" w:themeColor="text1"/>
          <w:sz w:val="24"/>
          <w:szCs w:val="24"/>
          <w:lang w:eastAsia="en-GB"/>
        </w:rPr>
        <w:fldChar w:fldCharType="begin"/>
      </w:r>
      <w:r w:rsidRPr="00C550A9">
        <w:rPr>
          <w:rFonts w:asciiTheme="majorBidi" w:eastAsia="Times New Roman" w:hAnsiTheme="majorBidi" w:cstheme="majorBidi"/>
          <w:bCs/>
          <w:color w:val="000000" w:themeColor="text1"/>
          <w:sz w:val="24"/>
          <w:szCs w:val="24"/>
          <w:lang w:eastAsia="en-GB"/>
        </w:rPr>
        <w:instrText xml:space="preserve"> ADDIN EN.CITE &lt;EndNote&gt;&lt;Cite&gt;&lt;Author&gt;Banne&lt;/Author&gt;&lt;Year&gt;2017&lt;/Year&gt;&lt;RecNum&gt;32&lt;/RecNum&gt;&lt;DisplayText&gt;[1]&lt;/DisplayText&gt;&lt;record&gt;&lt;rec-number&gt;32&lt;/rec-number&gt;&lt;foreign-keys&gt;&lt;key app="EN" db-id="zezxrzt0iswvpcevzfhpw9xu2tad5dw2vex9" timestamp="1707760262"&gt;32&lt;/key&gt;&lt;/foreign-keys&gt;&lt;ref-type name="Journal Article"&gt;17&lt;/ref-type&gt;&lt;contributors&gt;&lt;authors&gt;&lt;author&gt;Banne, Shivaji V&lt;/author&gt;&lt;author&gt;Patil, MS&lt;/author&gt;&lt;author&gt;Kulkarni, RM&lt;/author&gt;&lt;author&gt;Patil, SJ&lt;/author&gt;&lt;/authors&gt;&lt;/contributors&gt;&lt;titles&gt;&lt;title&gt;Synthesis and characterization of silver nano particles for EDM applications&lt;/title&gt;&lt;secondary-title&gt;Materials Today: Proceedings&lt;/secondary-title&gt;&lt;/titles&gt;&lt;periodical&gt;&lt;full-title&gt;Materials Today: Proceedings&lt;/full-title&gt;&lt;/periodical&gt;&lt;pages&gt;12054-12060&lt;/pages&gt;&lt;volume&gt;4&lt;/volume&gt;&lt;number&gt;11&lt;/number&gt;&lt;dates&gt;&lt;year&gt;2017&lt;/year&gt;&lt;/dates&gt;&lt;isbn&gt;2214-7853&lt;/isbn&gt;&lt;urls&gt;&lt;/urls&gt;&lt;/record&gt;&lt;/Cite&gt;&lt;/EndNote&gt;</w:instrText>
      </w:r>
      <w:r w:rsidRPr="00C550A9">
        <w:rPr>
          <w:rFonts w:asciiTheme="majorBidi" w:eastAsia="Times New Roman" w:hAnsiTheme="majorBidi" w:cstheme="majorBidi"/>
          <w:bCs/>
          <w:color w:val="000000" w:themeColor="text1"/>
          <w:sz w:val="24"/>
          <w:szCs w:val="24"/>
          <w:lang w:eastAsia="en-GB"/>
        </w:rPr>
        <w:fldChar w:fldCharType="separate"/>
      </w:r>
      <w:r w:rsidRPr="00C550A9">
        <w:rPr>
          <w:rFonts w:asciiTheme="majorBidi" w:eastAsia="Times New Roman" w:hAnsiTheme="majorBidi" w:cstheme="majorBidi"/>
          <w:bCs/>
          <w:noProof/>
          <w:color w:val="000000" w:themeColor="text1"/>
          <w:sz w:val="24"/>
          <w:szCs w:val="24"/>
          <w:lang w:eastAsia="en-GB"/>
        </w:rPr>
        <w:t>[</w:t>
      </w:r>
      <w:hyperlink w:anchor="_ENREF_1" w:tooltip="Banne, 2017 #32" w:history="1">
        <w:r w:rsidRPr="00C550A9">
          <w:rPr>
            <w:rFonts w:asciiTheme="majorBidi" w:eastAsia="Times New Roman" w:hAnsiTheme="majorBidi" w:cstheme="majorBidi"/>
            <w:bCs/>
            <w:noProof/>
            <w:color w:val="000000" w:themeColor="text1"/>
            <w:sz w:val="24"/>
            <w:szCs w:val="24"/>
            <w:lang w:eastAsia="en-GB"/>
          </w:rPr>
          <w:t>1</w:t>
        </w:r>
      </w:hyperlink>
      <w:r w:rsidRPr="00C550A9">
        <w:rPr>
          <w:rFonts w:asciiTheme="majorBidi" w:eastAsia="Times New Roman" w:hAnsiTheme="majorBidi" w:cstheme="majorBidi"/>
          <w:bCs/>
          <w:noProof/>
          <w:color w:val="000000" w:themeColor="text1"/>
          <w:sz w:val="24"/>
          <w:szCs w:val="24"/>
          <w:lang w:eastAsia="en-GB"/>
        </w:rPr>
        <w:t>]</w:t>
      </w:r>
      <w:r w:rsidRPr="00C550A9">
        <w:rPr>
          <w:rFonts w:asciiTheme="majorBidi" w:eastAsia="Times New Roman" w:hAnsiTheme="majorBidi" w:cstheme="majorBidi"/>
          <w:bCs/>
          <w:color w:val="000000" w:themeColor="text1"/>
          <w:sz w:val="24"/>
          <w:szCs w:val="24"/>
          <w:lang w:eastAsia="en-GB"/>
        </w:rPr>
        <w:fldChar w:fldCharType="end"/>
      </w:r>
      <w:r w:rsidRPr="00C550A9">
        <w:rPr>
          <w:rFonts w:asciiTheme="majorBidi" w:eastAsia="Times New Roman" w:hAnsiTheme="majorBidi" w:cstheme="majorBidi"/>
          <w:bCs/>
          <w:color w:val="000000" w:themeColor="text1"/>
          <w:sz w:val="24"/>
          <w:szCs w:val="24"/>
          <w:lang w:val="en-US"/>
        </w:rPr>
        <w:t>. Firstly, 50 mL of 10 mM aqueous solution of AgNO</w:t>
      </w:r>
      <w:r w:rsidRPr="00C550A9">
        <w:rPr>
          <w:rFonts w:asciiTheme="majorBidi" w:eastAsia="Times New Roman" w:hAnsiTheme="majorBidi" w:cstheme="majorBidi"/>
          <w:bCs/>
          <w:color w:val="000000" w:themeColor="text1"/>
          <w:sz w:val="24"/>
          <w:szCs w:val="24"/>
          <w:vertAlign w:val="subscript"/>
          <w:lang w:val="en-US"/>
        </w:rPr>
        <w:t>3</w:t>
      </w:r>
      <w:r w:rsidRPr="00C550A9">
        <w:rPr>
          <w:rFonts w:asciiTheme="majorBidi" w:eastAsia="Times New Roman" w:hAnsiTheme="majorBidi" w:cstheme="majorBidi"/>
          <w:bCs/>
          <w:color w:val="000000" w:themeColor="text1"/>
          <w:sz w:val="24"/>
          <w:szCs w:val="24"/>
          <w:lang w:val="en-US"/>
        </w:rPr>
        <w:t xml:space="preserve"> was prepared. Afterwards, the AgNO</w:t>
      </w:r>
      <w:r w:rsidRPr="00C550A9">
        <w:rPr>
          <w:rFonts w:asciiTheme="majorBidi" w:eastAsia="Times New Roman" w:hAnsiTheme="majorBidi" w:cstheme="majorBidi"/>
          <w:bCs/>
          <w:color w:val="000000" w:themeColor="text1"/>
          <w:sz w:val="24"/>
          <w:szCs w:val="24"/>
          <w:vertAlign w:val="subscript"/>
          <w:lang w:val="en-US"/>
        </w:rPr>
        <w:t xml:space="preserve">3 </w:t>
      </w:r>
      <w:r w:rsidRPr="00C550A9">
        <w:rPr>
          <w:rFonts w:asciiTheme="majorBidi" w:eastAsia="Times New Roman" w:hAnsiTheme="majorBidi" w:cstheme="majorBidi"/>
          <w:bCs/>
          <w:color w:val="000000" w:themeColor="text1"/>
          <w:sz w:val="24"/>
          <w:szCs w:val="24"/>
          <w:lang w:val="en-US"/>
        </w:rPr>
        <w:t>solution was added drop by drop to a precooled 150 mL of 20 mM sodium borohydride under continuous stirring. The reaction took place in an ice bath to sluggish the reaction and thus evading secondary reactions. The yellowish color of the reaction mixture darkened upon the addition of AgNO</w:t>
      </w:r>
      <w:r w:rsidRPr="00C550A9">
        <w:rPr>
          <w:rFonts w:asciiTheme="majorBidi" w:eastAsia="Times New Roman" w:hAnsiTheme="majorBidi" w:cstheme="majorBidi"/>
          <w:bCs/>
          <w:color w:val="000000" w:themeColor="text1"/>
          <w:sz w:val="24"/>
          <w:szCs w:val="24"/>
          <w:vertAlign w:val="subscript"/>
          <w:lang w:val="en-US"/>
        </w:rPr>
        <w:t xml:space="preserve">3 </w:t>
      </w:r>
      <w:r w:rsidRPr="00C550A9">
        <w:rPr>
          <w:rFonts w:asciiTheme="majorBidi" w:eastAsia="Times New Roman" w:hAnsiTheme="majorBidi" w:cstheme="majorBidi"/>
          <w:bCs/>
          <w:color w:val="000000" w:themeColor="text1"/>
          <w:sz w:val="24"/>
          <w:szCs w:val="24"/>
          <w:lang w:val="en-US"/>
        </w:rPr>
        <w:t>solution until reaching a dark, gray-colored mixture after the complete consumption of the AgNO</w:t>
      </w:r>
      <w:r w:rsidRPr="00C550A9">
        <w:rPr>
          <w:rFonts w:asciiTheme="majorBidi" w:eastAsia="Times New Roman" w:hAnsiTheme="majorBidi" w:cstheme="majorBidi"/>
          <w:bCs/>
          <w:color w:val="000000" w:themeColor="text1"/>
          <w:sz w:val="24"/>
          <w:szCs w:val="24"/>
          <w:vertAlign w:val="subscript"/>
          <w:lang w:val="en-US"/>
        </w:rPr>
        <w:t xml:space="preserve">3 </w:t>
      </w:r>
      <w:r w:rsidRPr="00C550A9">
        <w:rPr>
          <w:rFonts w:asciiTheme="majorBidi" w:eastAsia="Times New Roman" w:hAnsiTheme="majorBidi" w:cstheme="majorBidi"/>
          <w:bCs/>
          <w:color w:val="000000" w:themeColor="text1"/>
          <w:sz w:val="24"/>
          <w:szCs w:val="24"/>
          <w:lang w:val="en-US"/>
        </w:rPr>
        <w:t xml:space="preserve">solution. The reaction mixture was left unagitated for 6-8 hours </w:t>
      </w:r>
      <w:r w:rsidR="001F128D" w:rsidRPr="00C550A9">
        <w:rPr>
          <w:rFonts w:asciiTheme="majorBidi" w:eastAsia="Times New Roman" w:hAnsiTheme="majorBidi" w:cstheme="majorBidi"/>
          <w:bCs/>
          <w:color w:val="000000" w:themeColor="text1"/>
          <w:sz w:val="24"/>
          <w:szCs w:val="24"/>
          <w:lang w:val="en-US"/>
        </w:rPr>
        <w:t>to</w:t>
      </w:r>
      <w:r w:rsidRPr="00C550A9">
        <w:rPr>
          <w:rFonts w:asciiTheme="majorBidi" w:eastAsia="Times New Roman" w:hAnsiTheme="majorBidi" w:cstheme="majorBidi"/>
          <w:bCs/>
          <w:color w:val="000000" w:themeColor="text1"/>
          <w:sz w:val="24"/>
          <w:szCs w:val="24"/>
          <w:lang w:val="en-US"/>
        </w:rPr>
        <w:t xml:space="preserve"> precipitate the silver nano particles. Then, the </w:t>
      </w:r>
      <w:proofErr w:type="gramStart"/>
      <w:r w:rsidRPr="00C550A9">
        <w:rPr>
          <w:rFonts w:asciiTheme="majorBidi" w:eastAsia="Times New Roman" w:hAnsiTheme="majorBidi" w:cstheme="majorBidi"/>
          <w:bCs/>
          <w:color w:val="000000" w:themeColor="text1"/>
          <w:sz w:val="24"/>
          <w:szCs w:val="24"/>
          <w:lang w:val="en-US"/>
        </w:rPr>
        <w:t>precipitate</w:t>
      </w:r>
      <w:proofErr w:type="gramEnd"/>
      <w:r w:rsidRPr="00C550A9">
        <w:rPr>
          <w:rFonts w:asciiTheme="majorBidi" w:eastAsia="Times New Roman" w:hAnsiTheme="majorBidi" w:cstheme="majorBidi"/>
          <w:bCs/>
          <w:color w:val="000000" w:themeColor="text1"/>
          <w:sz w:val="24"/>
          <w:szCs w:val="24"/>
          <w:lang w:val="en-US"/>
        </w:rPr>
        <w:t xml:space="preserve"> was </w:t>
      </w:r>
      <w:r w:rsidRPr="00C550A9">
        <w:rPr>
          <w:rFonts w:asciiTheme="majorBidi" w:eastAsia="Times New Roman" w:hAnsiTheme="majorBidi" w:cstheme="majorBidi"/>
          <w:bCs/>
          <w:color w:val="000000" w:themeColor="text1"/>
          <w:sz w:val="24"/>
          <w:szCs w:val="24"/>
          <w:lang w:val="en-US"/>
        </w:rPr>
        <w:lastRenderedPageBreak/>
        <w:t xml:space="preserve">centrifuged, and the obtained product was washed several times. Finally, the product was dried in an </w:t>
      </w:r>
      <w:r w:rsidRPr="00C550A9">
        <w:rPr>
          <w:rFonts w:asciiTheme="majorBidi" w:eastAsia="Times New Roman" w:hAnsiTheme="majorBidi" w:cstheme="majorBidi"/>
          <w:bCs/>
          <w:color w:val="000000" w:themeColor="text1"/>
          <w:sz w:val="24"/>
          <w:szCs w:val="24"/>
        </w:rPr>
        <w:t>oven at 70 °C for to expel moisture.</w:t>
      </w:r>
    </w:p>
    <w:p w14:paraId="04AC3B77" w14:textId="77777777" w:rsidR="007971CD" w:rsidRPr="00C550A9" w:rsidRDefault="007971CD" w:rsidP="007971CD">
      <w:pPr>
        <w:spacing w:after="0" w:line="360" w:lineRule="auto"/>
        <w:jc w:val="both"/>
        <w:rPr>
          <w:rFonts w:asciiTheme="majorBidi" w:eastAsia="Calibri" w:hAnsiTheme="majorBidi" w:cstheme="majorBidi"/>
          <w:b/>
          <w:i/>
          <w:iCs/>
          <w:color w:val="000000" w:themeColor="text1"/>
          <w:sz w:val="24"/>
          <w:szCs w:val="24"/>
          <w:lang w:val="en-US"/>
        </w:rPr>
      </w:pPr>
      <w:r w:rsidRPr="00C550A9">
        <w:rPr>
          <w:rFonts w:asciiTheme="majorBidi" w:eastAsia="Calibri" w:hAnsiTheme="majorBidi" w:cstheme="majorBidi"/>
          <w:b/>
          <w:i/>
          <w:iCs/>
          <w:color w:val="000000" w:themeColor="text1"/>
          <w:sz w:val="24"/>
          <w:szCs w:val="24"/>
          <w:lang w:val="en-US"/>
        </w:rPr>
        <w:t>Synthesis of polyaniline nanofiber</w:t>
      </w:r>
    </w:p>
    <w:p w14:paraId="550AAE7E" w14:textId="722E6562" w:rsidR="007971CD" w:rsidRPr="00C550A9" w:rsidRDefault="007971CD" w:rsidP="001F128D">
      <w:pPr>
        <w:spacing w:after="0" w:line="360" w:lineRule="auto"/>
        <w:jc w:val="both"/>
        <w:rPr>
          <w:rFonts w:asciiTheme="majorBidi" w:eastAsia="Times New Roman" w:hAnsiTheme="majorBidi" w:cstheme="majorBidi"/>
          <w:color w:val="000000" w:themeColor="text1"/>
          <w:sz w:val="24"/>
          <w:szCs w:val="24"/>
          <w:lang w:val="en-US"/>
        </w:rPr>
      </w:pPr>
      <w:r w:rsidRPr="00C550A9">
        <w:rPr>
          <w:rFonts w:asciiTheme="majorBidi" w:eastAsia="Times New Roman" w:hAnsiTheme="majorBidi" w:cstheme="majorBidi"/>
          <w:color w:val="000000" w:themeColor="text1"/>
          <w:sz w:val="24"/>
          <w:szCs w:val="24"/>
          <w:lang w:val="en-US"/>
        </w:rPr>
        <w:t xml:space="preserve">Template-free polyaniline nanofiber (PANI-NFs) have been synthesized via employing interfacial polymerization as reported elsewhere </w:t>
      </w:r>
      <w:r w:rsidRPr="00C550A9">
        <w:rPr>
          <w:rFonts w:asciiTheme="majorBidi" w:eastAsia="Times New Roman" w:hAnsiTheme="majorBidi" w:cstheme="majorBidi"/>
          <w:color w:val="000000" w:themeColor="text1"/>
          <w:sz w:val="24"/>
          <w:szCs w:val="24"/>
          <w:lang w:val="en-US"/>
        </w:rPr>
        <w:fldChar w:fldCharType="begin"/>
      </w:r>
      <w:r w:rsidRPr="00C550A9">
        <w:rPr>
          <w:rFonts w:asciiTheme="majorBidi" w:eastAsia="Times New Roman" w:hAnsiTheme="majorBidi" w:cstheme="majorBidi"/>
          <w:color w:val="000000" w:themeColor="text1"/>
          <w:sz w:val="24"/>
          <w:szCs w:val="24"/>
          <w:lang w:val="en-US"/>
        </w:rPr>
        <w:instrText xml:space="preserve"> ADDIN EN.CITE &lt;EndNote&gt;&lt;Cite&gt;&lt;Author&gt;Huang&lt;/Author&gt;&lt;Year&gt;2003&lt;/Year&gt;&lt;RecNum&gt;47&lt;/RecNum&gt;&lt;DisplayText&gt;[2, 3]&lt;/DisplayText&gt;&lt;record&gt;&lt;rec-number&gt;47&lt;/rec-number&gt;&lt;foreign-keys&gt;&lt;key app="EN" db-id="zezxrzt0iswvpcevzfhpw9xu2tad5dw2vex9" timestamp="1708023034"&gt;47&lt;/key&gt;&lt;/foreign-keys&gt;&lt;ref-type name="Journal Article"&gt;17&lt;/ref-type&gt;&lt;contributors&gt;&lt;authors&gt;&lt;author&gt;Huang, Jiaxing&lt;/author&gt;&lt;author&gt;Virji, Shabnam&lt;/author&gt;&lt;author&gt;Weiller, Bruce H&lt;/author&gt;&lt;author&gt;Kaner, Richard B&lt;/author&gt;&lt;/authors&gt;&lt;/contributors&gt;&lt;titles&gt;&lt;title&gt;Polyaniline nanofibers: facile synthesis and chemical sensors&lt;/title&gt;&lt;secondary-title&gt;Journal of the American Chemical Society&lt;/secondary-title&gt;&lt;/titles&gt;&lt;periodical&gt;&lt;full-title&gt;Journal of the American Chemical Society&lt;/full-title&gt;&lt;/periodical&gt;&lt;pages&gt;314-315&lt;/pages&gt;&lt;volume&gt;125&lt;/volume&gt;&lt;number&gt;2&lt;/number&gt;&lt;dates&gt;&lt;year&gt;2003&lt;/year&gt;&lt;/dates&gt;&lt;isbn&gt;0002-7863&lt;/isbn&gt;&lt;urls&gt;&lt;/urls&gt;&lt;/record&gt;&lt;/Cite&gt;&lt;Cite&gt;&lt;Author&gt;Huang&lt;/Author&gt;&lt;Year&gt;2004&lt;/Year&gt;&lt;RecNum&gt;48&lt;/RecNum&gt;&lt;record&gt;&lt;rec-number&gt;48&lt;/rec-number&gt;&lt;foreign-keys&gt;&lt;key app="EN" db-id="zezxrzt0iswvpcevzfhpw9xu2tad5dw2vex9" timestamp="1708023574"&gt;48&lt;/key&gt;&lt;/foreign-keys&gt;&lt;ref-type name="Journal Article"&gt;17&lt;/ref-type&gt;&lt;contributors&gt;&lt;authors&gt;&lt;author&gt;Huang, Jiaxing&lt;/author&gt;&lt;author&gt;Kaner, Richard B&lt;/author&gt;&lt;/authors&gt;&lt;/contributors&gt;&lt;titles&gt;&lt;title&gt;A general chemical route to polyaniline nanofibers&lt;/title&gt;&lt;secondary-title&gt;Journal of the American Chemical Society&lt;/secondary-title&gt;&lt;/titles&gt;&lt;periodical&gt;&lt;full-title&gt;Journal of the American Chemical Society&lt;/full-title&gt;&lt;/periodical&gt;&lt;pages&gt;851-855&lt;/pages&gt;&lt;volume&gt;126&lt;/volume&gt;&lt;number&gt;3&lt;/number&gt;&lt;dates&gt;&lt;year&gt;2004&lt;/year&gt;&lt;/dates&gt;&lt;isbn&gt;0002-7863&lt;/isbn&gt;&lt;urls&gt;&lt;/urls&gt;&lt;/record&gt;&lt;/Cite&gt;&lt;/EndNote&gt;</w:instrText>
      </w:r>
      <w:r w:rsidRPr="00C550A9">
        <w:rPr>
          <w:rFonts w:asciiTheme="majorBidi" w:eastAsia="Times New Roman" w:hAnsiTheme="majorBidi" w:cstheme="majorBidi"/>
          <w:color w:val="000000" w:themeColor="text1"/>
          <w:sz w:val="24"/>
          <w:szCs w:val="24"/>
          <w:lang w:val="en-US"/>
        </w:rPr>
        <w:fldChar w:fldCharType="separate"/>
      </w:r>
      <w:r w:rsidRPr="00C550A9">
        <w:rPr>
          <w:rFonts w:asciiTheme="majorBidi" w:eastAsia="Times New Roman" w:hAnsiTheme="majorBidi" w:cstheme="majorBidi"/>
          <w:noProof/>
          <w:color w:val="000000" w:themeColor="text1"/>
          <w:sz w:val="24"/>
          <w:szCs w:val="24"/>
          <w:lang w:val="en-US"/>
        </w:rPr>
        <w:t>[</w:t>
      </w:r>
      <w:hyperlink w:anchor="_ENREF_2" w:tooltip="Huang, 2003 #47" w:history="1">
        <w:r w:rsidRPr="00C550A9">
          <w:rPr>
            <w:rFonts w:asciiTheme="majorBidi" w:eastAsia="Times New Roman" w:hAnsiTheme="majorBidi" w:cstheme="majorBidi"/>
            <w:noProof/>
            <w:color w:val="000000" w:themeColor="text1"/>
            <w:sz w:val="24"/>
            <w:szCs w:val="24"/>
            <w:lang w:val="en-US"/>
          </w:rPr>
          <w:t>2</w:t>
        </w:r>
      </w:hyperlink>
      <w:r w:rsidRPr="00C550A9">
        <w:rPr>
          <w:rFonts w:asciiTheme="majorBidi" w:eastAsia="Times New Roman" w:hAnsiTheme="majorBidi" w:cstheme="majorBidi"/>
          <w:noProof/>
          <w:color w:val="000000" w:themeColor="text1"/>
          <w:sz w:val="24"/>
          <w:szCs w:val="24"/>
          <w:lang w:val="en-US"/>
        </w:rPr>
        <w:t xml:space="preserve">, </w:t>
      </w:r>
      <w:hyperlink w:anchor="_ENREF_3" w:tooltip="Huang, 2004 #48" w:history="1">
        <w:r w:rsidRPr="00C550A9">
          <w:rPr>
            <w:rFonts w:asciiTheme="majorBidi" w:eastAsia="Times New Roman" w:hAnsiTheme="majorBidi" w:cstheme="majorBidi"/>
            <w:noProof/>
            <w:color w:val="000000" w:themeColor="text1"/>
            <w:sz w:val="24"/>
            <w:szCs w:val="24"/>
            <w:lang w:val="en-US"/>
          </w:rPr>
          <w:t>3</w:t>
        </w:r>
      </w:hyperlink>
      <w:r w:rsidRPr="00C550A9">
        <w:rPr>
          <w:rFonts w:asciiTheme="majorBidi" w:eastAsia="Times New Roman" w:hAnsiTheme="majorBidi" w:cstheme="majorBidi"/>
          <w:noProof/>
          <w:color w:val="000000" w:themeColor="text1"/>
          <w:sz w:val="24"/>
          <w:szCs w:val="24"/>
          <w:lang w:val="en-US"/>
        </w:rPr>
        <w:t>]</w:t>
      </w:r>
      <w:r w:rsidRPr="00C550A9">
        <w:rPr>
          <w:rFonts w:asciiTheme="majorBidi" w:eastAsia="Times New Roman" w:hAnsiTheme="majorBidi" w:cstheme="majorBidi"/>
          <w:color w:val="000000" w:themeColor="text1"/>
          <w:sz w:val="24"/>
          <w:szCs w:val="24"/>
          <w:lang w:val="en-US"/>
        </w:rPr>
        <w:fldChar w:fldCharType="end"/>
      </w:r>
      <w:r w:rsidRPr="00C550A9">
        <w:rPr>
          <w:rFonts w:asciiTheme="majorBidi" w:eastAsia="Times New Roman" w:hAnsiTheme="majorBidi" w:cstheme="majorBidi"/>
          <w:color w:val="000000" w:themeColor="text1"/>
          <w:sz w:val="24"/>
          <w:szCs w:val="24"/>
          <w:lang w:val="en-US"/>
        </w:rPr>
        <w:t xml:space="preserve">. In a typical procedure, </w:t>
      </w:r>
      <w:proofErr w:type="gramStart"/>
      <w:r w:rsidRPr="00C550A9">
        <w:rPr>
          <w:rFonts w:asciiTheme="majorBidi" w:eastAsia="Times New Roman" w:hAnsiTheme="majorBidi" w:cstheme="majorBidi"/>
          <w:color w:val="000000" w:themeColor="text1"/>
          <w:sz w:val="24"/>
          <w:szCs w:val="24"/>
          <w:lang w:val="en-US"/>
        </w:rPr>
        <w:t>3.2×10</w:t>
      </w:r>
      <w:proofErr w:type="gramEnd"/>
      <w:r w:rsidRPr="00C550A9">
        <w:rPr>
          <w:rFonts w:asciiTheme="majorBidi" w:eastAsia="Times New Roman" w:hAnsiTheme="majorBidi" w:cstheme="majorBidi"/>
          <w:color w:val="000000" w:themeColor="text1"/>
          <w:sz w:val="24"/>
          <w:szCs w:val="24"/>
          <w:vertAlign w:val="superscript"/>
          <w:lang w:val="en-US"/>
        </w:rPr>
        <w:t>-4</w:t>
      </w:r>
      <w:r w:rsidRPr="00C550A9">
        <w:rPr>
          <w:rFonts w:asciiTheme="majorBidi" w:eastAsia="Times New Roman" w:hAnsiTheme="majorBidi" w:cstheme="majorBidi"/>
          <w:color w:val="000000" w:themeColor="text1"/>
          <w:sz w:val="24"/>
          <w:szCs w:val="24"/>
          <w:lang w:val="en-US"/>
        </w:rPr>
        <w:t xml:space="preserve"> mol of aniline monomer was dissolved in 10 mL of chloroform to form the organic phase.</w:t>
      </w:r>
      <w:r w:rsidR="001F128D" w:rsidRPr="00C550A9">
        <w:rPr>
          <w:rFonts w:asciiTheme="majorBidi" w:eastAsia="Times New Roman" w:hAnsiTheme="majorBidi" w:cstheme="majorBidi"/>
          <w:color w:val="000000" w:themeColor="text1"/>
          <w:sz w:val="24"/>
          <w:szCs w:val="24"/>
          <w:lang w:val="en-US"/>
        </w:rPr>
        <w:t xml:space="preserve"> </w:t>
      </w:r>
      <w:r w:rsidRPr="00C550A9">
        <w:rPr>
          <w:rFonts w:asciiTheme="majorBidi" w:eastAsia="Times New Roman" w:hAnsiTheme="majorBidi" w:cstheme="majorBidi"/>
          <w:color w:val="000000" w:themeColor="text1"/>
          <w:sz w:val="24"/>
          <w:szCs w:val="24"/>
          <w:lang w:val="en-US"/>
        </w:rPr>
        <w:t>To construct the aqueous phase, 8×10</w:t>
      </w:r>
      <w:r w:rsidRPr="00C550A9">
        <w:rPr>
          <w:rFonts w:asciiTheme="majorBidi" w:eastAsia="Times New Roman" w:hAnsiTheme="majorBidi" w:cstheme="majorBidi"/>
          <w:color w:val="000000" w:themeColor="text1"/>
          <w:sz w:val="24"/>
          <w:szCs w:val="24"/>
          <w:vertAlign w:val="superscript"/>
          <w:lang w:val="en-US"/>
        </w:rPr>
        <w:t>-4</w:t>
      </w:r>
      <w:r w:rsidRPr="00C550A9">
        <w:rPr>
          <w:rFonts w:asciiTheme="majorBidi" w:eastAsia="Times New Roman" w:hAnsiTheme="majorBidi" w:cstheme="majorBidi"/>
          <w:color w:val="000000" w:themeColor="text1"/>
          <w:sz w:val="24"/>
          <w:szCs w:val="24"/>
          <w:lang w:val="en-US"/>
        </w:rPr>
        <w:t xml:space="preserve"> mol of the initiator (ammonium peroxydisulfate) was added to 10 mL of 1 M HCl and stirred until completely dissolved. Subsequently, the two solutions were gently transferred to a larger beaker to form a biphasic system with an interface between their boundaries. After a short time, the green PANI begins to appear at the </w:t>
      </w:r>
      <w:r w:rsidR="001F128D" w:rsidRPr="00C550A9">
        <w:rPr>
          <w:rFonts w:asciiTheme="majorBidi" w:eastAsia="Times New Roman" w:hAnsiTheme="majorBidi" w:cstheme="majorBidi"/>
          <w:color w:val="000000" w:themeColor="text1"/>
          <w:sz w:val="24"/>
          <w:szCs w:val="24"/>
          <w:lang w:val="en-US"/>
        </w:rPr>
        <w:t>interface,</w:t>
      </w:r>
      <w:r w:rsidRPr="00C550A9">
        <w:rPr>
          <w:rFonts w:asciiTheme="majorBidi" w:eastAsia="Times New Roman" w:hAnsiTheme="majorBidi" w:cstheme="majorBidi"/>
          <w:color w:val="000000" w:themeColor="text1"/>
          <w:sz w:val="24"/>
          <w:szCs w:val="24"/>
          <w:lang w:val="en-US"/>
        </w:rPr>
        <w:t xml:space="preserve"> indicating the beginning of polymerization. The polymerization took place at room temperature for 24 hours (overnight). Afterwards, the product is collected and purified through repeated washing and filtration. Finally, the produced PANI powder was dried in an electrical oven at 50 °C.</w:t>
      </w:r>
    </w:p>
    <w:p w14:paraId="15D50CBD" w14:textId="77777777" w:rsidR="007971CD" w:rsidRPr="00C550A9" w:rsidRDefault="007971CD" w:rsidP="007971CD">
      <w:pPr>
        <w:spacing w:after="0" w:line="360" w:lineRule="auto"/>
        <w:jc w:val="both"/>
        <w:rPr>
          <w:rFonts w:asciiTheme="majorBidi" w:eastAsia="Times New Roman" w:hAnsiTheme="majorBidi" w:cstheme="majorBidi"/>
          <w:b/>
          <w:color w:val="000000" w:themeColor="text1"/>
          <w:sz w:val="24"/>
          <w:szCs w:val="24"/>
          <w:lang w:val="en-US"/>
        </w:rPr>
      </w:pPr>
    </w:p>
    <w:p w14:paraId="295676E5" w14:textId="77777777" w:rsidR="007971CD" w:rsidRPr="00C550A9" w:rsidRDefault="007971CD" w:rsidP="007971CD">
      <w:pPr>
        <w:spacing w:after="0" w:line="360" w:lineRule="auto"/>
        <w:jc w:val="both"/>
        <w:rPr>
          <w:rFonts w:asciiTheme="majorBidi" w:eastAsia="Calibri" w:hAnsiTheme="majorBidi" w:cstheme="majorBidi"/>
          <w:b/>
          <w:i/>
          <w:iCs/>
          <w:color w:val="000000" w:themeColor="text1"/>
          <w:sz w:val="24"/>
          <w:szCs w:val="24"/>
          <w:lang w:val="en-US"/>
        </w:rPr>
      </w:pPr>
      <w:r w:rsidRPr="00C550A9">
        <w:rPr>
          <w:rFonts w:asciiTheme="majorBidi" w:eastAsia="Calibri" w:hAnsiTheme="majorBidi" w:cstheme="majorBidi"/>
          <w:b/>
          <w:i/>
          <w:iCs/>
          <w:color w:val="000000" w:themeColor="text1"/>
          <w:sz w:val="24"/>
          <w:szCs w:val="24"/>
          <w:lang w:val="en-US"/>
        </w:rPr>
        <w:t xml:space="preserve">Synthesis of copper oxide </w:t>
      </w:r>
      <w:proofErr w:type="spellStart"/>
      <w:r w:rsidRPr="00C550A9">
        <w:rPr>
          <w:rFonts w:asciiTheme="majorBidi" w:eastAsia="Calibri" w:hAnsiTheme="majorBidi" w:cstheme="majorBidi"/>
          <w:b/>
          <w:i/>
          <w:iCs/>
          <w:color w:val="000000" w:themeColor="text1"/>
          <w:sz w:val="24"/>
          <w:szCs w:val="24"/>
          <w:lang w:val="en-US"/>
        </w:rPr>
        <w:t>nanoleaves</w:t>
      </w:r>
      <w:proofErr w:type="spellEnd"/>
    </w:p>
    <w:p w14:paraId="751BE68F" w14:textId="414DC6B6" w:rsidR="007971CD" w:rsidRPr="00C550A9" w:rsidRDefault="007971CD" w:rsidP="007971CD">
      <w:pPr>
        <w:spacing w:after="0" w:line="360" w:lineRule="auto"/>
        <w:jc w:val="both"/>
        <w:rPr>
          <w:rFonts w:asciiTheme="majorBidi" w:eastAsia="Times New Roman" w:hAnsiTheme="majorBidi" w:cstheme="majorBidi"/>
          <w:color w:val="000000" w:themeColor="text1"/>
          <w:sz w:val="24"/>
          <w:szCs w:val="24"/>
          <w:lang w:val="en-US"/>
        </w:rPr>
      </w:pPr>
      <w:r w:rsidRPr="00C550A9">
        <w:rPr>
          <w:rFonts w:asciiTheme="majorBidi" w:eastAsia="Times New Roman" w:hAnsiTheme="majorBidi" w:cstheme="majorBidi"/>
          <w:bCs/>
          <w:color w:val="000000" w:themeColor="text1"/>
          <w:sz w:val="24"/>
          <w:szCs w:val="24"/>
          <w:lang w:val="en-US"/>
        </w:rPr>
        <w:t xml:space="preserve">Copper oxide </w:t>
      </w:r>
      <w:proofErr w:type="spellStart"/>
      <w:r w:rsidRPr="00C550A9">
        <w:rPr>
          <w:rFonts w:asciiTheme="majorBidi" w:eastAsia="Times New Roman" w:hAnsiTheme="majorBidi" w:cstheme="majorBidi"/>
          <w:bCs/>
          <w:color w:val="000000" w:themeColor="text1"/>
          <w:sz w:val="24"/>
          <w:szCs w:val="24"/>
          <w:lang w:val="en-US"/>
        </w:rPr>
        <w:t>nanoleaves</w:t>
      </w:r>
      <w:proofErr w:type="spellEnd"/>
      <w:r w:rsidRPr="00C550A9">
        <w:rPr>
          <w:rFonts w:asciiTheme="majorBidi" w:eastAsia="Times New Roman" w:hAnsiTheme="majorBidi" w:cstheme="majorBidi"/>
          <w:bCs/>
          <w:color w:val="000000" w:themeColor="text1"/>
          <w:sz w:val="24"/>
          <w:szCs w:val="24"/>
          <w:lang w:val="en-US"/>
        </w:rPr>
        <w:t xml:space="preserve"> (</w:t>
      </w:r>
      <w:proofErr w:type="spellStart"/>
      <w:r w:rsidRPr="00C550A9">
        <w:rPr>
          <w:rFonts w:asciiTheme="majorBidi" w:eastAsia="Times New Roman" w:hAnsiTheme="majorBidi" w:cstheme="majorBidi"/>
          <w:bCs/>
          <w:color w:val="000000" w:themeColor="text1"/>
          <w:sz w:val="24"/>
          <w:szCs w:val="24"/>
          <w:lang w:val="en-US"/>
        </w:rPr>
        <w:t>CuO</w:t>
      </w:r>
      <w:proofErr w:type="spellEnd"/>
      <w:r w:rsidRPr="00C550A9">
        <w:rPr>
          <w:rFonts w:asciiTheme="majorBidi" w:eastAsia="Times New Roman" w:hAnsiTheme="majorBidi" w:cstheme="majorBidi"/>
          <w:bCs/>
          <w:color w:val="000000" w:themeColor="text1"/>
          <w:sz w:val="24"/>
          <w:szCs w:val="24"/>
          <w:lang w:val="en-US"/>
        </w:rPr>
        <w:t>-NLs)</w:t>
      </w:r>
      <w:r w:rsidRPr="00C550A9">
        <w:rPr>
          <w:rFonts w:asciiTheme="majorBidi" w:eastAsia="Times New Roman" w:hAnsiTheme="majorBidi" w:cstheme="majorBidi"/>
          <w:b/>
          <w:color w:val="000000" w:themeColor="text1"/>
          <w:sz w:val="24"/>
          <w:szCs w:val="24"/>
          <w:lang w:val="en-US"/>
        </w:rPr>
        <w:t xml:space="preserve"> </w:t>
      </w:r>
      <w:r w:rsidRPr="00C550A9">
        <w:rPr>
          <w:rFonts w:asciiTheme="majorBidi" w:eastAsia="Times New Roman" w:hAnsiTheme="majorBidi" w:cstheme="majorBidi"/>
          <w:color w:val="000000" w:themeColor="text1"/>
          <w:sz w:val="24"/>
          <w:szCs w:val="24"/>
          <w:lang w:val="en-US"/>
        </w:rPr>
        <w:t xml:space="preserve">were fabricated utilizing a modified chemical precipitation method </w:t>
      </w:r>
      <w:r w:rsidRPr="00C550A9">
        <w:rPr>
          <w:rFonts w:asciiTheme="majorBidi" w:eastAsia="Times New Roman" w:hAnsiTheme="majorBidi" w:cstheme="majorBidi"/>
          <w:color w:val="000000" w:themeColor="text1"/>
          <w:sz w:val="24"/>
          <w:szCs w:val="24"/>
          <w:lang w:val="en-US"/>
        </w:rPr>
        <w:fldChar w:fldCharType="begin"/>
      </w:r>
      <w:r w:rsidRPr="00C550A9">
        <w:rPr>
          <w:rFonts w:asciiTheme="majorBidi" w:eastAsia="Times New Roman" w:hAnsiTheme="majorBidi" w:cstheme="majorBidi"/>
          <w:color w:val="000000" w:themeColor="text1"/>
          <w:sz w:val="24"/>
          <w:szCs w:val="24"/>
          <w:lang w:val="en-US"/>
        </w:rPr>
        <w:instrText xml:space="preserve"> ADDIN EN.CITE &lt;EndNote&gt;&lt;Cite&gt;&lt;Author&gt;Luna&lt;/Author&gt;&lt;Year&gt;2015&lt;/Year&gt;&lt;RecNum&gt;3&lt;/RecNum&gt;&lt;DisplayText&gt;[4]&lt;/DisplayText&gt;&lt;record&gt;&lt;rec-number&gt;3&lt;/rec-number&gt;&lt;foreign-keys&gt;&lt;key app="EN" db-id="tr5d9tawbtrrfhet5z8vz2twpxz9za5929av" timestamp="1679143905"&gt;3&lt;/key&gt;&lt;/foreign-keys&gt;&lt;ref-type name="Journal Article"&gt;17&lt;/ref-type&gt;&lt;contributors&gt;&lt;authors&gt;&lt;author&gt;Luna, Ismat Zerin&lt;/author&gt;&lt;author&gt;Bangladesh Atomic Energy Commission&lt;/author&gt;&lt;/authors&gt;&lt;/contributors&gt;&lt;titles&gt;&lt;title&gt;Preparation and characterization of copper oxide nanoparticles synthesized via chemical precipitation method&lt;/title&gt;&lt;secondary-title&gt;Open Access Library Journal&lt;/secondary-title&gt;&lt;/titles&gt;&lt;periodical&gt;&lt;full-title&gt;Open Access Library Journal&lt;/full-title&gt;&lt;/periodical&gt;&lt;pages&gt;1&lt;/pages&gt;&lt;volume&gt;2&lt;/volume&gt;&lt;number&gt;03&lt;/number&gt;&lt;dates&gt;&lt;year&gt;2015&lt;/year&gt;&lt;/dates&gt;&lt;urls&gt;&lt;/urls&gt;&lt;/record&gt;&lt;/Cite&gt;&lt;/EndNote&gt;</w:instrText>
      </w:r>
      <w:r w:rsidRPr="00C550A9">
        <w:rPr>
          <w:rFonts w:asciiTheme="majorBidi" w:eastAsia="Times New Roman" w:hAnsiTheme="majorBidi" w:cstheme="majorBidi"/>
          <w:color w:val="000000" w:themeColor="text1"/>
          <w:sz w:val="24"/>
          <w:szCs w:val="24"/>
          <w:lang w:val="en-US"/>
        </w:rPr>
        <w:fldChar w:fldCharType="separate"/>
      </w:r>
      <w:r w:rsidRPr="00C550A9">
        <w:rPr>
          <w:rFonts w:asciiTheme="majorBidi" w:eastAsia="Times New Roman" w:hAnsiTheme="majorBidi" w:cstheme="majorBidi"/>
          <w:noProof/>
          <w:color w:val="000000" w:themeColor="text1"/>
          <w:sz w:val="24"/>
          <w:szCs w:val="24"/>
          <w:lang w:val="en-US"/>
        </w:rPr>
        <w:t>[</w:t>
      </w:r>
      <w:hyperlink w:anchor="_ENREF_4" w:tooltip="Luna, 2015 #3" w:history="1">
        <w:r w:rsidRPr="00C550A9">
          <w:rPr>
            <w:rFonts w:asciiTheme="majorBidi" w:eastAsia="Times New Roman" w:hAnsiTheme="majorBidi" w:cstheme="majorBidi"/>
            <w:noProof/>
            <w:color w:val="000000" w:themeColor="text1"/>
            <w:sz w:val="24"/>
            <w:szCs w:val="24"/>
            <w:lang w:val="en-US"/>
          </w:rPr>
          <w:t>4</w:t>
        </w:r>
      </w:hyperlink>
      <w:r w:rsidRPr="00C550A9">
        <w:rPr>
          <w:rFonts w:asciiTheme="majorBidi" w:eastAsia="Times New Roman" w:hAnsiTheme="majorBidi" w:cstheme="majorBidi"/>
          <w:noProof/>
          <w:color w:val="000000" w:themeColor="text1"/>
          <w:sz w:val="24"/>
          <w:szCs w:val="24"/>
          <w:lang w:val="en-US"/>
        </w:rPr>
        <w:t>]</w:t>
      </w:r>
      <w:r w:rsidRPr="00C550A9">
        <w:rPr>
          <w:rFonts w:asciiTheme="majorBidi" w:eastAsia="Times New Roman" w:hAnsiTheme="majorBidi" w:cstheme="majorBidi"/>
          <w:color w:val="000000" w:themeColor="text1"/>
          <w:sz w:val="24"/>
          <w:szCs w:val="24"/>
          <w:lang w:val="en-US"/>
        </w:rPr>
        <w:fldChar w:fldCharType="end"/>
      </w:r>
      <w:r w:rsidRPr="00C550A9">
        <w:rPr>
          <w:rFonts w:asciiTheme="majorBidi" w:eastAsia="Times New Roman" w:hAnsiTheme="majorBidi" w:cstheme="majorBidi"/>
          <w:color w:val="000000" w:themeColor="text1"/>
          <w:sz w:val="24"/>
          <w:szCs w:val="24"/>
          <w:lang w:val="en-US"/>
        </w:rPr>
        <w:t>. Typically, 0.5 g of CuCl</w:t>
      </w:r>
      <w:r w:rsidRPr="00C550A9">
        <w:rPr>
          <w:rFonts w:asciiTheme="majorBidi" w:eastAsia="Times New Roman" w:hAnsiTheme="majorBidi" w:cstheme="majorBidi"/>
          <w:color w:val="000000" w:themeColor="text1"/>
          <w:sz w:val="24"/>
          <w:szCs w:val="24"/>
          <w:vertAlign w:val="subscript"/>
          <w:lang w:val="en-US"/>
        </w:rPr>
        <w:t xml:space="preserve">2 </w:t>
      </w:r>
      <w:r w:rsidRPr="00C550A9">
        <w:rPr>
          <w:rFonts w:asciiTheme="majorBidi" w:eastAsia="Times New Roman" w:hAnsiTheme="majorBidi" w:cstheme="majorBidi"/>
          <w:color w:val="000000" w:themeColor="text1"/>
          <w:sz w:val="24"/>
          <w:szCs w:val="24"/>
          <w:lang w:val="en-US"/>
        </w:rPr>
        <w:t xml:space="preserve">dihydrate powder was dissolved in 100 mL of deionized water at 60 °C and pH = 4. An alkaline solution was prepared by dissolving 1 g of sodium hydroxide (NaOH) </w:t>
      </w:r>
      <w:r w:rsidR="00810F5C" w:rsidRPr="00C550A9">
        <w:rPr>
          <w:rFonts w:asciiTheme="majorBidi" w:eastAsia="Times New Roman" w:hAnsiTheme="majorBidi" w:cstheme="majorBidi"/>
          <w:color w:val="000000" w:themeColor="text1"/>
          <w:sz w:val="24"/>
          <w:szCs w:val="24"/>
          <w:lang w:val="en-US"/>
        </w:rPr>
        <w:t>pellets in 10 mL of deionized water, and then the solution was added dropwise</w:t>
      </w:r>
      <w:r w:rsidRPr="00C550A9">
        <w:rPr>
          <w:rFonts w:asciiTheme="majorBidi" w:eastAsia="Times New Roman" w:hAnsiTheme="majorBidi" w:cstheme="majorBidi"/>
          <w:color w:val="000000" w:themeColor="text1"/>
          <w:sz w:val="24"/>
          <w:szCs w:val="24"/>
          <w:lang w:val="en-US"/>
        </w:rPr>
        <w:t xml:space="preserve"> under stirring. After one hour, a black precipitate of copper hydroxide appears indicating the finalization of the reaction. Thereafter, the obtained precipitate was filtered and washed several times with deionized water to get rid of all residual salt and dried at about 90 °C overnight. Eventually, the dried product was calcinated at 400 °C.</w:t>
      </w:r>
    </w:p>
    <w:p w14:paraId="4A690511" w14:textId="77777777" w:rsidR="007971CD" w:rsidRPr="00C550A9" w:rsidRDefault="007971CD" w:rsidP="007971CD">
      <w:pPr>
        <w:spacing w:after="0" w:line="360" w:lineRule="auto"/>
        <w:jc w:val="both"/>
        <w:rPr>
          <w:rFonts w:asciiTheme="majorBidi" w:eastAsia="Times New Roman" w:hAnsiTheme="majorBidi" w:cstheme="majorBidi"/>
          <w:b/>
          <w:color w:val="000000" w:themeColor="text1"/>
          <w:sz w:val="24"/>
          <w:szCs w:val="24"/>
          <w:lang w:val="en-US"/>
        </w:rPr>
      </w:pPr>
    </w:p>
    <w:p w14:paraId="39F4469A" w14:textId="77777777" w:rsidR="007971CD" w:rsidRPr="00C550A9" w:rsidRDefault="007971CD" w:rsidP="007971CD">
      <w:pPr>
        <w:spacing w:after="0" w:line="360" w:lineRule="auto"/>
        <w:jc w:val="both"/>
        <w:rPr>
          <w:rFonts w:asciiTheme="majorBidi" w:eastAsia="Calibri" w:hAnsiTheme="majorBidi" w:cstheme="majorBidi"/>
          <w:b/>
          <w:i/>
          <w:iCs/>
          <w:color w:val="000000" w:themeColor="text1"/>
          <w:sz w:val="24"/>
          <w:szCs w:val="24"/>
          <w:lang w:val="en-US"/>
        </w:rPr>
      </w:pPr>
      <w:r w:rsidRPr="00C550A9">
        <w:rPr>
          <w:rFonts w:asciiTheme="majorBidi" w:eastAsia="Calibri" w:hAnsiTheme="majorBidi" w:cstheme="majorBidi"/>
          <w:b/>
          <w:i/>
          <w:iCs/>
          <w:color w:val="000000" w:themeColor="text1"/>
          <w:sz w:val="24"/>
          <w:szCs w:val="24"/>
          <w:lang w:val="en-US"/>
        </w:rPr>
        <w:t xml:space="preserve">Synthesis of graphene oxide nanosheets </w:t>
      </w:r>
    </w:p>
    <w:p w14:paraId="6B454B39" w14:textId="4EA079B5" w:rsidR="007971CD" w:rsidRPr="00C550A9" w:rsidRDefault="007971CD" w:rsidP="007971CD">
      <w:pPr>
        <w:spacing w:after="0" w:line="360" w:lineRule="auto"/>
        <w:jc w:val="both"/>
        <w:rPr>
          <w:rFonts w:asciiTheme="majorBidi" w:eastAsia="Times New Roman" w:hAnsiTheme="majorBidi" w:cstheme="majorBidi"/>
          <w:color w:val="000000" w:themeColor="text1"/>
          <w:sz w:val="24"/>
          <w:szCs w:val="24"/>
          <w:lang w:val="en-US"/>
        </w:rPr>
      </w:pPr>
      <w:r w:rsidRPr="00C550A9">
        <w:rPr>
          <w:rFonts w:asciiTheme="majorBidi" w:eastAsia="Times New Roman" w:hAnsiTheme="majorBidi" w:cstheme="majorBidi"/>
          <w:color w:val="000000" w:themeColor="text1"/>
          <w:sz w:val="24"/>
          <w:szCs w:val="24"/>
          <w:lang w:val="en-US"/>
        </w:rPr>
        <w:t xml:space="preserve">Graphene oxide nanosheets (GO-NSs) were synthesized by employing Hummer’s method </w:t>
      </w:r>
      <w:r w:rsidRPr="00C550A9">
        <w:rPr>
          <w:rFonts w:asciiTheme="majorBidi" w:eastAsia="Times New Roman" w:hAnsiTheme="majorBidi" w:cstheme="majorBidi"/>
          <w:color w:val="000000" w:themeColor="text1"/>
          <w:sz w:val="24"/>
          <w:szCs w:val="24"/>
          <w:lang w:val="en-US"/>
        </w:rPr>
        <w:fldChar w:fldCharType="begin"/>
      </w:r>
      <w:r w:rsidRPr="00C550A9">
        <w:rPr>
          <w:rFonts w:asciiTheme="majorBidi" w:eastAsia="Times New Roman" w:hAnsiTheme="majorBidi" w:cstheme="majorBidi"/>
          <w:color w:val="000000" w:themeColor="text1"/>
          <w:sz w:val="24"/>
          <w:szCs w:val="24"/>
          <w:lang w:val="en-US"/>
        </w:rPr>
        <w:instrText xml:space="preserve"> ADDIN EN.CITE &lt;EndNote&gt;&lt;Cite&gt;&lt;Author&gt;Hummers Jr&lt;/Author&gt;&lt;Year&gt;1958&lt;/Year&gt;&lt;RecNum&gt;50&lt;/RecNum&gt;&lt;DisplayText&gt;[5, 6]&lt;/DisplayText&gt;&lt;record&gt;&lt;rec-number&gt;50&lt;/rec-number&gt;&lt;foreign-keys&gt;&lt;key app="EN" db-id="zezxrzt0iswvpcevzfhpw9xu2tad5dw2vex9" timestamp="1708023785"&gt;50&lt;/key&gt;&lt;/foreign-keys&gt;&lt;ref-type name="Journal Article"&gt;17&lt;/ref-type&gt;&lt;contributors&gt;&lt;authors&gt;&lt;author&gt;Hummers Jr, William S&lt;/author&gt;&lt;author&gt;Offeman, Richard E&lt;/author&gt;&lt;/authors&gt;&lt;/contributors&gt;&lt;titles&gt;&lt;title&gt;Preparation of graphitic oxide&lt;/title&gt;&lt;secondary-title&gt;Journal of the american chemical society&lt;/secondary-title&gt;&lt;/titles&gt;&lt;periodical&gt;&lt;full-title&gt;Journal of the American Chemical Society&lt;/full-title&gt;&lt;/periodical&gt;&lt;pages&gt;1339-1339&lt;/pages&gt;&lt;volume&gt;80&lt;/volume&gt;&lt;number&gt;6&lt;/number&gt;&lt;dates&gt;&lt;year&gt;1958&lt;/year&gt;&lt;/dates&gt;&lt;isbn&gt;0002-7863&lt;/isbn&gt;&lt;urls&gt;&lt;/urls&gt;&lt;/record&gt;&lt;/Cite&gt;&lt;Cite&gt;&lt;Author&gt;Paulchamy&lt;/Author&gt;&lt;Year&gt;2015&lt;/Year&gt;&lt;RecNum&gt;51&lt;/RecNum&gt;&lt;record&gt;&lt;rec-number&gt;51&lt;/rec-number&gt;&lt;foreign-keys&gt;&lt;key app="EN" db-id="zezxrzt0iswvpcevzfhpw9xu2tad5dw2vex9" timestamp="1708023835"&gt;51&lt;/key&gt;&lt;/foreign-keys&gt;&lt;ref-type name="Journal Article"&gt;17&lt;/ref-type&gt;&lt;contributors&gt;&lt;authors&gt;&lt;author&gt;Paulchamy, Balaiah&lt;/author&gt;&lt;author&gt;Arthi, Gopalakrishnan&lt;/author&gt;&lt;author&gt;Lignesh, BD&lt;/author&gt;&lt;/authors&gt;&lt;/contributors&gt;&lt;titles&gt;&lt;title&gt;A simple approach to stepwise synthesis of graphene oxide nanomaterial&lt;/title&gt;&lt;secondary-title&gt;J Nanomed Nanotechnol&lt;/secondary-title&gt;&lt;/titles&gt;&lt;periodical&gt;&lt;full-title&gt;J Nanomed Nanotechnol&lt;/full-title&gt;&lt;/periodical&gt;&lt;pages&gt;1&lt;/pages&gt;&lt;volume&gt;6&lt;/volume&gt;&lt;number&gt;1&lt;/number&gt;&lt;dates&gt;&lt;year&gt;2015&lt;/year&gt;&lt;/dates&gt;&lt;urls&gt;&lt;/urls&gt;&lt;/record&gt;&lt;/Cite&gt;&lt;/EndNote&gt;</w:instrText>
      </w:r>
      <w:r w:rsidRPr="00C550A9">
        <w:rPr>
          <w:rFonts w:asciiTheme="majorBidi" w:eastAsia="Times New Roman" w:hAnsiTheme="majorBidi" w:cstheme="majorBidi"/>
          <w:color w:val="000000" w:themeColor="text1"/>
          <w:sz w:val="24"/>
          <w:szCs w:val="24"/>
          <w:lang w:val="en-US"/>
        </w:rPr>
        <w:fldChar w:fldCharType="separate"/>
      </w:r>
      <w:r w:rsidRPr="00C550A9">
        <w:rPr>
          <w:rFonts w:asciiTheme="majorBidi" w:eastAsia="Times New Roman" w:hAnsiTheme="majorBidi" w:cstheme="majorBidi"/>
          <w:noProof/>
          <w:color w:val="000000" w:themeColor="text1"/>
          <w:sz w:val="24"/>
          <w:szCs w:val="24"/>
          <w:lang w:val="en-US"/>
        </w:rPr>
        <w:t>[</w:t>
      </w:r>
      <w:hyperlink w:anchor="_ENREF_5" w:tooltip="Hummers Jr, 1958 #50" w:history="1">
        <w:r w:rsidRPr="00C550A9">
          <w:rPr>
            <w:rFonts w:asciiTheme="majorBidi" w:eastAsia="Times New Roman" w:hAnsiTheme="majorBidi" w:cstheme="majorBidi"/>
            <w:noProof/>
            <w:color w:val="000000" w:themeColor="text1"/>
            <w:sz w:val="24"/>
            <w:szCs w:val="24"/>
            <w:lang w:val="en-US"/>
          </w:rPr>
          <w:t>5</w:t>
        </w:r>
      </w:hyperlink>
      <w:r w:rsidRPr="00C550A9">
        <w:rPr>
          <w:rFonts w:asciiTheme="majorBidi" w:eastAsia="Times New Roman" w:hAnsiTheme="majorBidi" w:cstheme="majorBidi"/>
          <w:noProof/>
          <w:color w:val="000000" w:themeColor="text1"/>
          <w:sz w:val="24"/>
          <w:szCs w:val="24"/>
          <w:lang w:val="en-US"/>
        </w:rPr>
        <w:t xml:space="preserve">, </w:t>
      </w:r>
      <w:hyperlink w:anchor="_ENREF_6" w:tooltip="Paulchamy, 2015 #51" w:history="1">
        <w:r w:rsidRPr="00C550A9">
          <w:rPr>
            <w:rFonts w:asciiTheme="majorBidi" w:eastAsia="Times New Roman" w:hAnsiTheme="majorBidi" w:cstheme="majorBidi"/>
            <w:noProof/>
            <w:color w:val="000000" w:themeColor="text1"/>
            <w:sz w:val="24"/>
            <w:szCs w:val="24"/>
            <w:lang w:val="en-US"/>
          </w:rPr>
          <w:t>6</w:t>
        </w:r>
      </w:hyperlink>
      <w:r w:rsidRPr="00C550A9">
        <w:rPr>
          <w:rFonts w:asciiTheme="majorBidi" w:eastAsia="Times New Roman" w:hAnsiTheme="majorBidi" w:cstheme="majorBidi"/>
          <w:noProof/>
          <w:color w:val="000000" w:themeColor="text1"/>
          <w:sz w:val="24"/>
          <w:szCs w:val="24"/>
          <w:lang w:val="en-US"/>
        </w:rPr>
        <w:t>]</w:t>
      </w:r>
      <w:r w:rsidRPr="00C550A9">
        <w:rPr>
          <w:rFonts w:asciiTheme="majorBidi" w:eastAsia="Times New Roman" w:hAnsiTheme="majorBidi" w:cstheme="majorBidi"/>
          <w:color w:val="000000" w:themeColor="text1"/>
          <w:sz w:val="24"/>
          <w:szCs w:val="24"/>
          <w:lang w:val="en-US"/>
        </w:rPr>
        <w:fldChar w:fldCharType="end"/>
      </w:r>
      <w:r w:rsidRPr="00C550A9">
        <w:rPr>
          <w:rFonts w:asciiTheme="majorBidi" w:eastAsia="Times New Roman" w:hAnsiTheme="majorBidi" w:cstheme="majorBidi"/>
          <w:color w:val="000000" w:themeColor="text1"/>
          <w:sz w:val="24"/>
          <w:szCs w:val="24"/>
          <w:lang w:val="en-US"/>
        </w:rPr>
        <w:t xml:space="preserve"> with a slight modification. Typically, 6 g of graphite powder was added to 138 mL of sulfuric acid (98%) and 3 g of sodium nitrate under continuous stirring in an ice bath. Then, 18 g of potassium permanganate was added slowly and carefully to the previous mixture while keeping the temperature of the suspension lower than 20 °C. The reaction mixture was then left under vigorous stirring for two hours. The temperature of the reaction mixture was left to increase up to 35°C. </w:t>
      </w:r>
      <w:r w:rsidRPr="00C550A9">
        <w:rPr>
          <w:rFonts w:asciiTheme="majorBidi" w:eastAsia="Times New Roman" w:hAnsiTheme="majorBidi" w:cstheme="majorBidi"/>
          <w:color w:val="000000" w:themeColor="text1"/>
          <w:sz w:val="24"/>
          <w:szCs w:val="24"/>
          <w:lang w:val="en-US"/>
        </w:rPr>
        <w:lastRenderedPageBreak/>
        <w:t xml:space="preserve">Carefully, 280 mL of deionized water was added to the reaction mixture due to its exothermic nature and left in air for one hour for cooling. At that point 500 mL of water and 20 mL of hydrogen peroxide were added </w:t>
      </w:r>
      <w:r w:rsidR="001F128D" w:rsidRPr="00C550A9">
        <w:rPr>
          <w:rFonts w:asciiTheme="majorBidi" w:eastAsia="Times New Roman" w:hAnsiTheme="majorBidi" w:cstheme="majorBidi"/>
          <w:color w:val="000000" w:themeColor="text1"/>
          <w:sz w:val="24"/>
          <w:szCs w:val="24"/>
          <w:lang w:val="en-US"/>
        </w:rPr>
        <w:t>to</w:t>
      </w:r>
      <w:r w:rsidRPr="00C550A9">
        <w:rPr>
          <w:rFonts w:asciiTheme="majorBidi" w:eastAsia="Times New Roman" w:hAnsiTheme="majorBidi" w:cstheme="majorBidi"/>
          <w:color w:val="000000" w:themeColor="text1"/>
          <w:sz w:val="24"/>
          <w:szCs w:val="24"/>
          <w:lang w:val="en-US"/>
        </w:rPr>
        <w:t xml:space="preserve"> terminate the reaction. Finally, the resulting suspension stirred overnight and then filtered using filter paper. For purification, the resulting product was dispersed in 10% HCl until no gas evolved and then dialyzed using a 3.5 </w:t>
      </w:r>
      <w:proofErr w:type="spellStart"/>
      <w:r w:rsidRPr="00C550A9">
        <w:rPr>
          <w:rFonts w:asciiTheme="majorBidi" w:eastAsia="Times New Roman" w:hAnsiTheme="majorBidi" w:cstheme="majorBidi"/>
          <w:color w:val="000000" w:themeColor="text1"/>
          <w:sz w:val="24"/>
          <w:szCs w:val="24"/>
          <w:lang w:val="en-US"/>
        </w:rPr>
        <w:t>kDa</w:t>
      </w:r>
      <w:proofErr w:type="spellEnd"/>
      <w:r w:rsidRPr="00C550A9">
        <w:rPr>
          <w:rFonts w:asciiTheme="majorBidi" w:eastAsia="Times New Roman" w:hAnsiTheme="majorBidi" w:cstheme="majorBidi"/>
          <w:color w:val="000000" w:themeColor="text1"/>
          <w:sz w:val="24"/>
          <w:szCs w:val="24"/>
          <w:lang w:val="en-US"/>
        </w:rPr>
        <w:t xml:space="preserve"> dialysis membrane for one week by changing the water three times per day. The final product was lyophilized and 5he collected powder was stored for subsequent use.</w:t>
      </w:r>
    </w:p>
    <w:p w14:paraId="21F36AF2" w14:textId="77777777" w:rsidR="007971CD" w:rsidRPr="00C550A9" w:rsidRDefault="007971CD" w:rsidP="007971CD">
      <w:pPr>
        <w:spacing w:after="0" w:line="240" w:lineRule="auto"/>
        <w:rPr>
          <w:rFonts w:asciiTheme="majorBidi" w:hAnsiTheme="majorBidi" w:cstheme="majorBidi"/>
          <w:b/>
          <w:bCs/>
          <w:color w:val="000000" w:themeColor="text1"/>
          <w:sz w:val="28"/>
          <w:szCs w:val="28"/>
          <w:lang w:val="en-US"/>
        </w:rPr>
      </w:pPr>
    </w:p>
    <w:p w14:paraId="36B38347" w14:textId="77777777" w:rsidR="004246D4" w:rsidRPr="00C550A9" w:rsidRDefault="004246D4" w:rsidP="008F5A1C">
      <w:pPr>
        <w:spacing w:after="0" w:line="240" w:lineRule="auto"/>
        <w:jc w:val="center"/>
        <w:rPr>
          <w:rFonts w:asciiTheme="majorBidi" w:hAnsiTheme="majorBidi" w:cstheme="majorBidi"/>
          <w:b/>
          <w:bCs/>
          <w:color w:val="000000" w:themeColor="text1"/>
          <w:sz w:val="28"/>
          <w:szCs w:val="28"/>
        </w:rPr>
      </w:pPr>
    </w:p>
    <w:p w14:paraId="54702997" w14:textId="77777777" w:rsidR="00CC5AD3" w:rsidRPr="00C550A9" w:rsidRDefault="00CC5AD3" w:rsidP="008F5A1C">
      <w:pPr>
        <w:spacing w:after="0" w:line="240" w:lineRule="auto"/>
        <w:jc w:val="center"/>
        <w:rPr>
          <w:rFonts w:asciiTheme="majorBidi" w:hAnsiTheme="majorBidi" w:cstheme="majorBidi"/>
          <w:b/>
          <w:bCs/>
          <w:color w:val="000000" w:themeColor="text1"/>
          <w:sz w:val="28"/>
          <w:szCs w:val="28"/>
        </w:rPr>
      </w:pPr>
    </w:p>
    <w:p w14:paraId="3505CCE6" w14:textId="1EA413F5" w:rsidR="008D72C1" w:rsidRPr="00C550A9" w:rsidRDefault="00C550A9" w:rsidP="008D72C1">
      <w:pPr>
        <w:spacing w:after="0" w:line="360" w:lineRule="auto"/>
        <w:jc w:val="center"/>
        <w:rPr>
          <w:color w:val="000000" w:themeColor="text1"/>
        </w:rPr>
      </w:pPr>
      <w:r w:rsidRPr="00C550A9">
        <w:rPr>
          <w:noProof/>
        </w:rPr>
        <w:drawing>
          <wp:inline distT="0" distB="0" distL="0" distR="0" wp14:anchorId="1DE6E460" wp14:editId="300D39C3">
            <wp:extent cx="5318760" cy="4640580"/>
            <wp:effectExtent l="0" t="0" r="0" b="0"/>
            <wp:docPr id="977343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5">
                      <a:lum contrast="40000"/>
                      <a:extLst>
                        <a:ext uri="{28A0092B-C50C-407E-A947-70E740481C1C}">
                          <a14:useLocalDpi xmlns:a14="http://schemas.microsoft.com/office/drawing/2010/main" val="0"/>
                        </a:ext>
                      </a:extLst>
                    </a:blip>
                    <a:srcRect l="4813" t="2471" r="1871"/>
                    <a:stretch/>
                  </pic:blipFill>
                  <pic:spPr bwMode="auto">
                    <a:xfrm>
                      <a:off x="0" y="0"/>
                      <a:ext cx="5318760" cy="4640580"/>
                    </a:xfrm>
                    <a:prstGeom prst="rect">
                      <a:avLst/>
                    </a:prstGeom>
                    <a:noFill/>
                    <a:ln>
                      <a:noFill/>
                    </a:ln>
                    <a:extLst>
                      <a:ext uri="{53640926-AAD7-44D8-BBD7-CCE9431645EC}">
                        <a14:shadowObscured xmlns:a14="http://schemas.microsoft.com/office/drawing/2010/main"/>
                      </a:ext>
                    </a:extLst>
                  </pic:spPr>
                </pic:pic>
              </a:graphicData>
            </a:graphic>
          </wp:inline>
        </w:drawing>
      </w:r>
    </w:p>
    <w:p w14:paraId="3A926E5E" w14:textId="719F5935" w:rsidR="008D72C1" w:rsidRPr="00C550A9" w:rsidRDefault="008D72C1" w:rsidP="008D72C1">
      <w:pPr>
        <w:spacing w:after="0" w:line="360" w:lineRule="auto"/>
        <w:rPr>
          <w:rFonts w:asciiTheme="majorBidi" w:hAnsiTheme="majorBidi" w:cstheme="majorBidi"/>
          <w:color w:val="000000" w:themeColor="text1"/>
        </w:rPr>
      </w:pPr>
      <w:r w:rsidRPr="00C550A9">
        <w:rPr>
          <w:rFonts w:asciiTheme="majorBidi" w:hAnsiTheme="majorBidi" w:cstheme="majorBidi"/>
          <w:b/>
          <w:bCs/>
          <w:color w:val="000000" w:themeColor="text1"/>
          <w:lang w:val="en-US"/>
        </w:rPr>
        <w:t>Figure S1.</w:t>
      </w:r>
      <w:r w:rsidRPr="00C550A9">
        <w:rPr>
          <w:rFonts w:asciiTheme="majorBidi" w:hAnsiTheme="majorBidi" w:cstheme="majorBidi"/>
          <w:color w:val="000000" w:themeColor="text1"/>
          <w:lang w:val="en-US"/>
        </w:rPr>
        <w:t xml:space="preserve"> Histograms of cell diameter distribution of </w:t>
      </w:r>
      <w:r w:rsidRPr="00C550A9">
        <w:rPr>
          <w:rFonts w:asciiTheme="majorBidi" w:hAnsiTheme="majorBidi" w:cstheme="majorBidi"/>
          <w:color w:val="000000" w:themeColor="text1"/>
        </w:rPr>
        <w:t xml:space="preserve">the pristine blend foam as well as the conductive nanocomposite foams. </w:t>
      </w:r>
    </w:p>
    <w:p w14:paraId="113DA06E" w14:textId="77777777" w:rsidR="008D72C1" w:rsidRDefault="008D72C1">
      <w:pPr>
        <w:rPr>
          <w:color w:val="000000" w:themeColor="text1"/>
        </w:rPr>
      </w:pPr>
    </w:p>
    <w:p w14:paraId="4DAE802C" w14:textId="77777777" w:rsidR="00C550A9" w:rsidRDefault="00C550A9">
      <w:pPr>
        <w:rPr>
          <w:color w:val="000000" w:themeColor="text1"/>
        </w:rPr>
      </w:pPr>
    </w:p>
    <w:p w14:paraId="25CA25BB" w14:textId="77777777" w:rsidR="00C550A9" w:rsidRDefault="00C550A9">
      <w:pPr>
        <w:rPr>
          <w:color w:val="000000" w:themeColor="text1"/>
        </w:rPr>
      </w:pPr>
    </w:p>
    <w:p w14:paraId="0DFA6F8B" w14:textId="77777777" w:rsidR="00C550A9" w:rsidRDefault="00C550A9">
      <w:pPr>
        <w:rPr>
          <w:color w:val="000000" w:themeColor="text1"/>
        </w:rPr>
      </w:pPr>
    </w:p>
    <w:p w14:paraId="2270CC6E" w14:textId="77777777" w:rsidR="00C550A9" w:rsidRDefault="00C550A9">
      <w:pPr>
        <w:rPr>
          <w:color w:val="000000" w:themeColor="text1"/>
        </w:rPr>
      </w:pPr>
    </w:p>
    <w:p w14:paraId="7D1A5A39" w14:textId="77777777" w:rsidR="00C550A9" w:rsidRPr="00C550A9" w:rsidRDefault="00C550A9">
      <w:pPr>
        <w:rPr>
          <w:color w:val="000000" w:themeColor="text1"/>
        </w:rPr>
      </w:pPr>
    </w:p>
    <w:p w14:paraId="354E8D21" w14:textId="5A774D6C" w:rsidR="00C23248" w:rsidRPr="00C550A9" w:rsidRDefault="00C550A9">
      <w:pPr>
        <w:rPr>
          <w:color w:val="000000" w:themeColor="text1"/>
        </w:rPr>
      </w:pPr>
      <w:r w:rsidRPr="00C550A9">
        <w:rPr>
          <w:noProof/>
        </w:rPr>
        <w:drawing>
          <wp:inline distT="0" distB="0" distL="0" distR="0" wp14:anchorId="77EF91A1" wp14:editId="123C2BD3">
            <wp:extent cx="5867400" cy="4638684"/>
            <wp:effectExtent l="0" t="0" r="0" b="0"/>
            <wp:docPr id="115631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a:extLst>
                        <a:ext uri="{28A0092B-C50C-407E-A947-70E740481C1C}">
                          <a14:useLocalDpi xmlns:a14="http://schemas.microsoft.com/office/drawing/2010/main" val="0"/>
                        </a:ext>
                      </a:extLst>
                    </a:blip>
                    <a:srcRect l="3589" r="7436"/>
                    <a:stretch/>
                  </pic:blipFill>
                  <pic:spPr bwMode="auto">
                    <a:xfrm>
                      <a:off x="0" y="0"/>
                      <a:ext cx="5875282" cy="4644915"/>
                    </a:xfrm>
                    <a:prstGeom prst="rect">
                      <a:avLst/>
                    </a:prstGeom>
                    <a:noFill/>
                    <a:ln>
                      <a:noFill/>
                    </a:ln>
                    <a:extLst>
                      <a:ext uri="{53640926-AAD7-44D8-BBD7-CCE9431645EC}">
                        <a14:shadowObscured xmlns:a14="http://schemas.microsoft.com/office/drawing/2010/main"/>
                      </a:ext>
                    </a:extLst>
                  </pic:spPr>
                </pic:pic>
              </a:graphicData>
            </a:graphic>
          </wp:inline>
        </w:drawing>
      </w:r>
    </w:p>
    <w:p w14:paraId="41AFCD53" w14:textId="0C05E32E" w:rsidR="00C23248" w:rsidRPr="00C550A9" w:rsidRDefault="00C23248" w:rsidP="00C23248">
      <w:pPr>
        <w:spacing w:after="120" w:line="360" w:lineRule="auto"/>
        <w:jc w:val="center"/>
        <w:rPr>
          <w:rFonts w:asciiTheme="majorBidi" w:hAnsiTheme="majorBidi" w:cstheme="majorBidi"/>
          <w:color w:val="000000" w:themeColor="text1"/>
          <w:sz w:val="24"/>
          <w:szCs w:val="24"/>
        </w:rPr>
      </w:pPr>
      <w:r w:rsidRPr="00C550A9">
        <w:rPr>
          <w:rFonts w:asciiTheme="majorBidi" w:hAnsiTheme="majorBidi" w:cstheme="majorBidi"/>
          <w:b/>
          <w:bCs/>
          <w:color w:val="000000" w:themeColor="text1"/>
          <w:sz w:val="24"/>
          <w:szCs w:val="24"/>
        </w:rPr>
        <w:t>Figure S</w:t>
      </w:r>
      <w:r w:rsidR="0037526A" w:rsidRPr="00C550A9">
        <w:rPr>
          <w:rFonts w:asciiTheme="majorBidi" w:hAnsiTheme="majorBidi" w:cstheme="majorBidi"/>
          <w:b/>
          <w:bCs/>
          <w:color w:val="000000" w:themeColor="text1"/>
          <w:sz w:val="24"/>
          <w:szCs w:val="24"/>
        </w:rPr>
        <w:t>2</w:t>
      </w:r>
      <w:r w:rsidRPr="00C550A9">
        <w:rPr>
          <w:rFonts w:asciiTheme="majorBidi" w:hAnsiTheme="majorBidi" w:cstheme="majorBidi"/>
          <w:b/>
          <w:bCs/>
          <w:color w:val="000000" w:themeColor="text1"/>
          <w:sz w:val="24"/>
          <w:szCs w:val="24"/>
        </w:rPr>
        <w:t>.</w:t>
      </w:r>
      <w:r w:rsidRPr="00C550A9">
        <w:rPr>
          <w:rFonts w:asciiTheme="majorBidi" w:hAnsiTheme="majorBidi" w:cstheme="majorBidi"/>
          <w:color w:val="000000" w:themeColor="text1"/>
          <w:sz w:val="24"/>
          <w:szCs w:val="24"/>
        </w:rPr>
        <w:t xml:space="preserve"> </w:t>
      </w:r>
      <w:r w:rsidRPr="00C550A9">
        <w:rPr>
          <w:rFonts w:asciiTheme="majorBidi" w:hAnsiTheme="majorBidi" w:cstheme="majorBidi"/>
          <w:color w:val="000000" w:themeColor="text1"/>
          <w:sz w:val="24"/>
          <w:szCs w:val="24"/>
          <w:lang w:val="en-US"/>
        </w:rPr>
        <w:t>I-V characteristics</w:t>
      </w:r>
      <w:r w:rsidRPr="00C550A9">
        <w:rPr>
          <w:rFonts w:asciiTheme="majorBidi" w:hAnsiTheme="majorBidi" w:cstheme="majorBidi"/>
          <w:color w:val="000000" w:themeColor="text1"/>
          <w:sz w:val="24"/>
          <w:szCs w:val="24"/>
        </w:rPr>
        <w:t xml:space="preserve"> of conductive NCFs as well as neat blend foam under different applied loads.</w:t>
      </w:r>
    </w:p>
    <w:p w14:paraId="2E20E427" w14:textId="77777777" w:rsidR="008469F1" w:rsidRPr="00C550A9" w:rsidRDefault="008469F1" w:rsidP="00C23248">
      <w:pPr>
        <w:spacing w:after="120" w:line="360" w:lineRule="auto"/>
        <w:jc w:val="center"/>
        <w:rPr>
          <w:rFonts w:asciiTheme="majorBidi" w:eastAsia="Calibri" w:hAnsiTheme="majorBidi" w:cstheme="majorBidi"/>
          <w:color w:val="000000" w:themeColor="text1"/>
          <w:sz w:val="24"/>
          <w:szCs w:val="24"/>
        </w:rPr>
      </w:pPr>
    </w:p>
    <w:p w14:paraId="50AA8C15" w14:textId="77777777" w:rsidR="008469F1" w:rsidRPr="00C550A9" w:rsidRDefault="008469F1" w:rsidP="00C23248">
      <w:pPr>
        <w:spacing w:after="120" w:line="360" w:lineRule="auto"/>
        <w:jc w:val="center"/>
        <w:rPr>
          <w:rFonts w:asciiTheme="majorBidi" w:eastAsia="Calibri" w:hAnsiTheme="majorBidi" w:cstheme="majorBidi"/>
          <w:color w:val="000000" w:themeColor="text1"/>
          <w:sz w:val="24"/>
          <w:szCs w:val="24"/>
        </w:rPr>
      </w:pPr>
    </w:p>
    <w:p w14:paraId="04CFA7F7" w14:textId="77777777" w:rsidR="008469F1" w:rsidRPr="00C550A9" w:rsidRDefault="008469F1" w:rsidP="00C23248">
      <w:pPr>
        <w:spacing w:after="120" w:line="360" w:lineRule="auto"/>
        <w:jc w:val="center"/>
        <w:rPr>
          <w:rFonts w:asciiTheme="majorBidi" w:eastAsia="Calibri" w:hAnsiTheme="majorBidi" w:cstheme="majorBidi"/>
          <w:color w:val="000000" w:themeColor="text1"/>
          <w:sz w:val="24"/>
          <w:szCs w:val="24"/>
        </w:rPr>
      </w:pPr>
    </w:p>
    <w:p w14:paraId="0C5874C8" w14:textId="77777777" w:rsidR="008469F1" w:rsidRPr="00C550A9" w:rsidRDefault="008469F1" w:rsidP="00C23248">
      <w:pPr>
        <w:spacing w:after="120" w:line="360" w:lineRule="auto"/>
        <w:jc w:val="center"/>
        <w:rPr>
          <w:rFonts w:asciiTheme="majorBidi" w:eastAsia="Calibri" w:hAnsiTheme="majorBidi" w:cstheme="majorBidi"/>
          <w:color w:val="000000" w:themeColor="text1"/>
          <w:sz w:val="24"/>
          <w:szCs w:val="24"/>
        </w:rPr>
      </w:pPr>
    </w:p>
    <w:p w14:paraId="5B764B69" w14:textId="77777777" w:rsidR="008469F1" w:rsidRPr="00C550A9" w:rsidRDefault="008469F1" w:rsidP="00C23248">
      <w:pPr>
        <w:spacing w:after="120" w:line="360" w:lineRule="auto"/>
        <w:jc w:val="center"/>
        <w:rPr>
          <w:rFonts w:asciiTheme="majorBidi" w:eastAsia="Calibri" w:hAnsiTheme="majorBidi" w:cstheme="majorBidi"/>
          <w:color w:val="000000" w:themeColor="text1"/>
          <w:sz w:val="24"/>
          <w:szCs w:val="24"/>
        </w:rPr>
      </w:pPr>
    </w:p>
    <w:p w14:paraId="13876700" w14:textId="77777777" w:rsidR="008469F1" w:rsidRPr="00C550A9" w:rsidRDefault="008469F1" w:rsidP="00C23248">
      <w:pPr>
        <w:spacing w:after="120" w:line="360" w:lineRule="auto"/>
        <w:jc w:val="center"/>
        <w:rPr>
          <w:rFonts w:eastAsia="Calibri" w:cs="Calibri"/>
          <w:color w:val="000000" w:themeColor="text1"/>
          <w:sz w:val="24"/>
        </w:rPr>
      </w:pPr>
    </w:p>
    <w:tbl>
      <w:tblPr>
        <w:tblStyle w:val="TableGrid"/>
        <w:tblpPr w:leftFromText="180" w:rightFromText="180" w:vertAnchor="text" w:horzAnchor="margin" w:tblpY="1437"/>
        <w:tblW w:w="9360" w:type="dxa"/>
        <w:tblLook w:val="04A0" w:firstRow="1" w:lastRow="0" w:firstColumn="1" w:lastColumn="0" w:noHBand="0" w:noVBand="1"/>
      </w:tblPr>
      <w:tblGrid>
        <w:gridCol w:w="1615"/>
        <w:gridCol w:w="1407"/>
        <w:gridCol w:w="1829"/>
        <w:gridCol w:w="1244"/>
        <w:gridCol w:w="1081"/>
        <w:gridCol w:w="2184"/>
      </w:tblGrid>
      <w:tr w:rsidR="00C550A9" w:rsidRPr="00C550A9" w14:paraId="1896877A" w14:textId="77777777" w:rsidTr="001F128D">
        <w:trPr>
          <w:trHeight w:val="133"/>
        </w:trPr>
        <w:tc>
          <w:tcPr>
            <w:tcW w:w="1615" w:type="dxa"/>
            <w:hideMark/>
          </w:tcPr>
          <w:p w14:paraId="466BAE50" w14:textId="77777777" w:rsidR="008469F1" w:rsidRPr="00C550A9" w:rsidRDefault="008469F1" w:rsidP="001F128D">
            <w:pPr>
              <w:spacing w:line="360" w:lineRule="auto"/>
              <w:rPr>
                <w:rFonts w:ascii="Times New Roman" w:eastAsia="Calibri" w:hAnsi="Times New Roman" w:cs="Times New Roman"/>
                <w:b/>
                <w:bCs/>
                <w:color w:val="000000" w:themeColor="text1"/>
                <w:sz w:val="24"/>
                <w:szCs w:val="24"/>
                <w:lang w:val="en-US"/>
              </w:rPr>
            </w:pPr>
            <w:r w:rsidRPr="00C550A9">
              <w:rPr>
                <w:rFonts w:ascii="Times New Roman" w:eastAsia="Calibri" w:hAnsi="Times New Roman" w:cs="Times New Roman"/>
                <w:b/>
                <w:bCs/>
                <w:color w:val="000000" w:themeColor="text1"/>
                <w:sz w:val="24"/>
                <w:szCs w:val="24"/>
                <w:lang w:val="en-US"/>
              </w:rPr>
              <w:t xml:space="preserve">Sample      </w:t>
            </w:r>
          </w:p>
        </w:tc>
        <w:tc>
          <w:tcPr>
            <w:tcW w:w="1407" w:type="dxa"/>
          </w:tcPr>
          <w:p w14:paraId="7BB96EDD" w14:textId="70472F66" w:rsidR="008469F1" w:rsidRPr="00C550A9" w:rsidRDefault="008469F1" w:rsidP="001F128D">
            <w:pPr>
              <w:spacing w:line="360" w:lineRule="auto"/>
              <w:jc w:val="center"/>
              <w:rPr>
                <w:rFonts w:ascii="Times New Roman" w:eastAsia="Calibri" w:hAnsi="Times New Roman" w:cs="Times New Roman"/>
                <w:b/>
                <w:bCs/>
                <w:color w:val="000000" w:themeColor="text1"/>
                <w:sz w:val="24"/>
                <w:szCs w:val="24"/>
                <w:lang w:val="en-US"/>
              </w:rPr>
            </w:pPr>
            <w:proofErr w:type="gramStart"/>
            <w:r w:rsidRPr="00C550A9">
              <w:rPr>
                <w:rFonts w:ascii="Times New Roman" w:eastAsia="Calibri" w:hAnsi="Times New Roman" w:cs="Times New Roman"/>
                <w:b/>
                <w:bCs/>
                <w:color w:val="000000" w:themeColor="text1"/>
                <w:sz w:val="24"/>
                <w:szCs w:val="24"/>
                <w:lang w:val="en-US"/>
              </w:rPr>
              <w:t>Load</w:t>
            </w:r>
            <w:proofErr w:type="gramEnd"/>
          </w:p>
          <w:p w14:paraId="67E1FCDB" w14:textId="6B715CD3" w:rsidR="008469F1" w:rsidRPr="00C550A9" w:rsidRDefault="008469F1" w:rsidP="001F128D">
            <w:pPr>
              <w:spacing w:line="360" w:lineRule="auto"/>
              <w:jc w:val="center"/>
              <w:rPr>
                <w:rFonts w:ascii="Times New Roman" w:eastAsia="Calibri" w:hAnsi="Times New Roman" w:cs="Times New Roman"/>
                <w:b/>
                <w:bCs/>
                <w:color w:val="000000" w:themeColor="text1"/>
                <w:sz w:val="24"/>
                <w:szCs w:val="24"/>
                <w:lang w:val="en-US"/>
              </w:rPr>
            </w:pPr>
            <w:r w:rsidRPr="00C550A9">
              <w:rPr>
                <w:rFonts w:ascii="Times New Roman" w:eastAsia="Calibri" w:hAnsi="Times New Roman" w:cs="Times New Roman"/>
                <w:b/>
                <w:bCs/>
                <w:color w:val="000000" w:themeColor="text1"/>
                <w:sz w:val="24"/>
                <w:szCs w:val="24"/>
                <w:lang w:val="en-US"/>
              </w:rPr>
              <w:t>Kg</w:t>
            </w:r>
          </w:p>
        </w:tc>
        <w:tc>
          <w:tcPr>
            <w:tcW w:w="1829" w:type="dxa"/>
          </w:tcPr>
          <w:p w14:paraId="2C0B10CD" w14:textId="29725104" w:rsidR="008469F1" w:rsidRPr="00C550A9" w:rsidRDefault="008469F1" w:rsidP="001F128D">
            <w:pPr>
              <w:spacing w:line="360" w:lineRule="auto"/>
              <w:jc w:val="center"/>
              <w:rPr>
                <w:rFonts w:ascii="Times New Roman" w:eastAsia="Calibri" w:hAnsi="Times New Roman" w:cs="Times New Roman"/>
                <w:b/>
                <w:bCs/>
                <w:color w:val="000000" w:themeColor="text1"/>
                <w:sz w:val="24"/>
                <w:szCs w:val="24"/>
                <w:lang w:val="en-US"/>
              </w:rPr>
            </w:pPr>
            <w:r w:rsidRPr="00C550A9">
              <w:rPr>
                <w:rFonts w:ascii="Times New Roman" w:eastAsia="Calibri" w:hAnsi="Times New Roman" w:cs="Times New Roman"/>
                <w:b/>
                <w:bCs/>
                <w:color w:val="000000" w:themeColor="text1"/>
                <w:sz w:val="24"/>
                <w:szCs w:val="24"/>
                <w:lang w:val="en-US"/>
              </w:rPr>
              <w:t>Slope</w:t>
            </w:r>
            <m:oMath>
              <m:r>
                <m:rPr>
                  <m:sty m:val="b"/>
                </m:rPr>
                <w:rPr>
                  <w:rFonts w:ascii="Cambria Math" w:eastAsia="Calibri" w:hAnsi="Cambria Math" w:cs="Times New Roman"/>
                  <w:color w:val="000000" w:themeColor="text1"/>
                  <w:sz w:val="24"/>
                  <w:szCs w:val="24"/>
                  <w:lang w:val="en-US"/>
                </w:rPr>
                <m:t xml:space="preserve"> (</m:t>
              </m:r>
              <m:f>
                <m:fPr>
                  <m:ctrlPr>
                    <w:rPr>
                      <w:rFonts w:ascii="Cambria Math" w:eastAsiaTheme="minorEastAsia" w:hAnsi="Cambria Math" w:cstheme="majorBidi"/>
                      <w:b/>
                      <w:bCs/>
                      <w:i/>
                      <w:color w:val="000000" w:themeColor="text1"/>
                      <w:sz w:val="24"/>
                      <w:szCs w:val="24"/>
                      <w:lang w:val="en-US"/>
                    </w:rPr>
                  </m:ctrlPr>
                </m:fPr>
                <m:num>
                  <m:sSub>
                    <m:sSubPr>
                      <m:ctrlPr>
                        <w:rPr>
                          <w:rFonts w:ascii="Cambria Math" w:eastAsiaTheme="minorEastAsia" w:hAnsi="Cambria Math" w:cstheme="majorBidi"/>
                          <w:b/>
                          <w:bCs/>
                          <w:color w:val="000000" w:themeColor="text1"/>
                          <w:sz w:val="24"/>
                          <w:szCs w:val="24"/>
                          <w:lang w:val="en-US"/>
                        </w:rPr>
                      </m:ctrlPr>
                    </m:sSubPr>
                    <m:e>
                      <m:r>
                        <m:rPr>
                          <m:sty m:val="bi"/>
                        </m:rPr>
                        <w:rPr>
                          <w:rFonts w:ascii="Cambria Math" w:eastAsiaTheme="minorEastAsia" w:hAnsi="Cambria Math" w:cstheme="majorBidi"/>
                          <w:color w:val="000000" w:themeColor="text1"/>
                          <w:sz w:val="24"/>
                          <w:szCs w:val="24"/>
                          <w:lang w:val="en-US"/>
                        </w:rPr>
                        <m:t>β</m:t>
                      </m:r>
                    </m:e>
                    <m:sub>
                      <m:r>
                        <m:rPr>
                          <m:sty m:val="bi"/>
                        </m:rPr>
                        <w:rPr>
                          <w:rFonts w:ascii="Cambria Math" w:eastAsiaTheme="minorEastAsia" w:hAnsi="Cambria Math" w:cstheme="majorBidi"/>
                          <w:color w:val="000000" w:themeColor="text1"/>
                          <w:sz w:val="24"/>
                          <w:szCs w:val="24"/>
                          <w:lang w:val="en-US"/>
                        </w:rPr>
                        <m:t>exp</m:t>
                      </m:r>
                    </m:sub>
                  </m:sSub>
                  <m:r>
                    <m:rPr>
                      <m:sty m:val="bi"/>
                    </m:rPr>
                    <w:rPr>
                      <w:rFonts w:ascii="Cambria Math" w:eastAsiaTheme="minorEastAsia" w:hAnsi="Cambria Math" w:cstheme="majorBidi"/>
                      <w:color w:val="000000" w:themeColor="text1"/>
                      <w:sz w:val="24"/>
                      <w:szCs w:val="24"/>
                      <w:lang w:val="en-US"/>
                    </w:rPr>
                    <m:t xml:space="preserve"> </m:t>
                  </m:r>
                  <m:ctrlPr>
                    <w:rPr>
                      <w:rFonts w:ascii="Cambria Math" w:eastAsiaTheme="minorEastAsia" w:hAnsi="Cambria Math" w:cstheme="majorBidi"/>
                      <w:b/>
                      <w:bCs/>
                      <w:color w:val="000000" w:themeColor="text1"/>
                      <w:sz w:val="24"/>
                      <w:szCs w:val="24"/>
                      <w:lang w:val="en-US"/>
                    </w:rPr>
                  </m:ctrlPr>
                </m:num>
                <m:den>
                  <m:r>
                    <m:rPr>
                      <m:sty m:val="bi"/>
                    </m:rPr>
                    <w:rPr>
                      <w:rFonts w:ascii="Cambria Math" w:eastAsiaTheme="minorEastAsia" w:hAnsi="Cambria Math" w:cstheme="majorBidi"/>
                      <w:color w:val="000000" w:themeColor="text1"/>
                      <w:sz w:val="24"/>
                      <w:szCs w:val="24"/>
                      <w:lang w:val="en-US"/>
                    </w:rPr>
                    <m:t>KT</m:t>
                  </m:r>
                </m:den>
              </m:f>
            </m:oMath>
            <w:r w:rsidRPr="00C550A9">
              <w:rPr>
                <w:rFonts w:ascii="Times New Roman" w:eastAsia="Calibri" w:hAnsi="Times New Roman" w:cs="Times New Roman"/>
                <w:b/>
                <w:bCs/>
                <w:color w:val="000000" w:themeColor="text1"/>
                <w:sz w:val="24"/>
                <w:szCs w:val="24"/>
                <w:lang w:val="en-US"/>
              </w:rPr>
              <w:t>)</w:t>
            </w:r>
          </w:p>
        </w:tc>
        <w:tc>
          <w:tcPr>
            <w:tcW w:w="1244" w:type="dxa"/>
          </w:tcPr>
          <w:p w14:paraId="3F9044DD" w14:textId="02172304" w:rsidR="008469F1" w:rsidRPr="00C550A9" w:rsidRDefault="00000000" w:rsidP="001F128D">
            <w:pPr>
              <w:spacing w:line="360" w:lineRule="auto"/>
              <w:jc w:val="center"/>
              <w:rPr>
                <w:rFonts w:ascii="Times New Roman" w:eastAsia="Calibri" w:hAnsi="Times New Roman" w:cs="Times New Roman"/>
                <w:b/>
                <w:bCs/>
                <w:color w:val="000000" w:themeColor="text1"/>
                <w:sz w:val="24"/>
                <w:szCs w:val="24"/>
                <w:lang w:val="en-US"/>
              </w:rPr>
            </w:pPr>
            <m:oMathPara>
              <m:oMath>
                <m:f>
                  <m:fPr>
                    <m:ctrlPr>
                      <w:rPr>
                        <w:rFonts w:ascii="Cambria Math" w:eastAsiaTheme="minorEastAsia" w:hAnsi="Cambria Math" w:cstheme="majorBidi"/>
                        <w:b/>
                        <w:bCs/>
                        <w:i/>
                        <w:color w:val="000000" w:themeColor="text1"/>
                        <w:sz w:val="24"/>
                        <w:szCs w:val="24"/>
                        <w:lang w:val="en-US"/>
                      </w:rPr>
                    </m:ctrlPr>
                  </m:fPr>
                  <m:num>
                    <m:sSub>
                      <m:sSubPr>
                        <m:ctrlPr>
                          <w:rPr>
                            <w:rFonts w:ascii="Cambria Math" w:eastAsiaTheme="minorEastAsia" w:hAnsi="Cambria Math" w:cstheme="majorBidi"/>
                            <w:b/>
                            <w:bCs/>
                            <w:color w:val="000000" w:themeColor="text1"/>
                            <w:sz w:val="24"/>
                            <w:szCs w:val="24"/>
                            <w:lang w:val="en-US"/>
                          </w:rPr>
                        </m:ctrlPr>
                      </m:sSubPr>
                      <m:e>
                        <m:r>
                          <m:rPr>
                            <m:sty m:val="bi"/>
                          </m:rPr>
                          <w:rPr>
                            <w:rFonts w:ascii="Cambria Math" w:eastAsiaTheme="minorEastAsia" w:hAnsi="Cambria Math" w:cstheme="majorBidi"/>
                            <w:color w:val="000000" w:themeColor="text1"/>
                            <w:sz w:val="24"/>
                            <w:szCs w:val="24"/>
                            <w:lang w:val="en-US"/>
                          </w:rPr>
                          <m:t>β</m:t>
                        </m:r>
                      </m:e>
                      <m:sub>
                        <m:r>
                          <m:rPr>
                            <m:sty m:val="bi"/>
                          </m:rPr>
                          <w:rPr>
                            <w:rFonts w:ascii="Cambria Math" w:eastAsiaTheme="minorEastAsia" w:hAnsi="Cambria Math" w:cstheme="majorBidi"/>
                            <w:color w:val="000000" w:themeColor="text1"/>
                            <w:sz w:val="24"/>
                            <w:szCs w:val="24"/>
                            <w:lang w:val="en-US"/>
                          </w:rPr>
                          <m:t>S</m:t>
                        </m:r>
                      </m:sub>
                    </m:sSub>
                    <m:r>
                      <m:rPr>
                        <m:sty m:val="bi"/>
                      </m:rPr>
                      <w:rPr>
                        <w:rFonts w:ascii="Cambria Math" w:eastAsiaTheme="minorEastAsia" w:hAnsi="Cambria Math" w:cstheme="majorBidi"/>
                        <w:color w:val="000000" w:themeColor="text1"/>
                        <w:sz w:val="24"/>
                        <w:szCs w:val="24"/>
                        <w:lang w:val="en-US"/>
                      </w:rPr>
                      <m:t xml:space="preserve"> </m:t>
                    </m:r>
                    <m:ctrlPr>
                      <w:rPr>
                        <w:rFonts w:ascii="Cambria Math" w:eastAsiaTheme="minorEastAsia" w:hAnsi="Cambria Math" w:cstheme="majorBidi"/>
                        <w:b/>
                        <w:bCs/>
                        <w:color w:val="000000" w:themeColor="text1"/>
                        <w:sz w:val="24"/>
                        <w:szCs w:val="24"/>
                        <w:lang w:val="en-US"/>
                      </w:rPr>
                    </m:ctrlPr>
                  </m:num>
                  <m:den>
                    <m:r>
                      <m:rPr>
                        <m:sty m:val="bi"/>
                      </m:rPr>
                      <w:rPr>
                        <w:rFonts w:ascii="Cambria Math" w:eastAsiaTheme="minorEastAsia" w:hAnsi="Cambria Math" w:cstheme="majorBidi"/>
                        <w:color w:val="000000" w:themeColor="text1"/>
                        <w:sz w:val="24"/>
                        <w:szCs w:val="24"/>
                        <w:lang w:val="en-US"/>
                      </w:rPr>
                      <m:t>KT</m:t>
                    </m:r>
                  </m:den>
                </m:f>
              </m:oMath>
            </m:oMathPara>
          </w:p>
        </w:tc>
        <w:tc>
          <w:tcPr>
            <w:tcW w:w="1081" w:type="dxa"/>
          </w:tcPr>
          <w:p w14:paraId="1CAEBB90" w14:textId="597BFBBE" w:rsidR="008469F1" w:rsidRPr="00C550A9" w:rsidRDefault="00000000" w:rsidP="001F128D">
            <w:pPr>
              <w:spacing w:line="360" w:lineRule="auto"/>
              <w:jc w:val="center"/>
              <w:rPr>
                <w:rFonts w:ascii="Times New Roman" w:eastAsia="Calibri" w:hAnsi="Times New Roman" w:cs="Times New Roman"/>
                <w:b/>
                <w:bCs/>
                <w:color w:val="000000" w:themeColor="text1"/>
                <w:sz w:val="24"/>
                <w:szCs w:val="24"/>
                <w:lang w:val="en-US"/>
              </w:rPr>
            </w:pPr>
            <m:oMathPara>
              <m:oMath>
                <m:f>
                  <m:fPr>
                    <m:ctrlPr>
                      <w:rPr>
                        <w:rFonts w:ascii="Cambria Math" w:eastAsiaTheme="minorEastAsia" w:hAnsi="Cambria Math" w:cstheme="majorBidi"/>
                        <w:b/>
                        <w:bCs/>
                        <w:i/>
                        <w:color w:val="000000" w:themeColor="text1"/>
                        <w:sz w:val="24"/>
                        <w:szCs w:val="24"/>
                        <w:lang w:val="en-US"/>
                      </w:rPr>
                    </m:ctrlPr>
                  </m:fPr>
                  <m:num>
                    <m:sSub>
                      <m:sSubPr>
                        <m:ctrlPr>
                          <w:rPr>
                            <w:rFonts w:ascii="Cambria Math" w:eastAsiaTheme="minorEastAsia" w:hAnsi="Cambria Math" w:cstheme="majorBidi"/>
                            <w:b/>
                            <w:bCs/>
                            <w:color w:val="000000" w:themeColor="text1"/>
                            <w:sz w:val="24"/>
                            <w:szCs w:val="24"/>
                            <w:lang w:val="en-US"/>
                          </w:rPr>
                        </m:ctrlPr>
                      </m:sSubPr>
                      <m:e>
                        <m:r>
                          <m:rPr>
                            <m:sty m:val="bi"/>
                          </m:rPr>
                          <w:rPr>
                            <w:rFonts w:ascii="Cambria Math" w:eastAsiaTheme="minorEastAsia" w:hAnsi="Cambria Math" w:cstheme="majorBidi"/>
                            <w:color w:val="000000" w:themeColor="text1"/>
                            <w:sz w:val="24"/>
                            <w:szCs w:val="24"/>
                            <w:lang w:val="en-US"/>
                          </w:rPr>
                          <m:t>β</m:t>
                        </m:r>
                      </m:e>
                      <m:sub>
                        <m:r>
                          <m:rPr>
                            <m:sty m:val="bi"/>
                          </m:rPr>
                          <w:rPr>
                            <w:rFonts w:ascii="Cambria Math" w:eastAsiaTheme="minorEastAsia" w:hAnsi="Cambria Math" w:cstheme="majorBidi"/>
                            <w:color w:val="000000" w:themeColor="text1"/>
                            <w:sz w:val="24"/>
                            <w:szCs w:val="24"/>
                            <w:lang w:val="en-US"/>
                          </w:rPr>
                          <m:t>PF</m:t>
                        </m:r>
                      </m:sub>
                    </m:sSub>
                    <m:r>
                      <m:rPr>
                        <m:sty m:val="bi"/>
                      </m:rPr>
                      <w:rPr>
                        <w:rFonts w:ascii="Cambria Math" w:eastAsiaTheme="minorEastAsia" w:hAnsi="Cambria Math" w:cstheme="majorBidi"/>
                        <w:color w:val="000000" w:themeColor="text1"/>
                        <w:sz w:val="24"/>
                        <w:szCs w:val="24"/>
                        <w:lang w:val="en-US"/>
                      </w:rPr>
                      <m:t xml:space="preserve"> </m:t>
                    </m:r>
                    <m:ctrlPr>
                      <w:rPr>
                        <w:rFonts w:ascii="Cambria Math" w:eastAsiaTheme="minorEastAsia" w:hAnsi="Cambria Math" w:cstheme="majorBidi"/>
                        <w:b/>
                        <w:bCs/>
                        <w:color w:val="000000" w:themeColor="text1"/>
                        <w:sz w:val="24"/>
                        <w:szCs w:val="24"/>
                        <w:lang w:val="en-US"/>
                      </w:rPr>
                    </m:ctrlPr>
                  </m:num>
                  <m:den>
                    <m:r>
                      <m:rPr>
                        <m:sty m:val="bi"/>
                      </m:rPr>
                      <w:rPr>
                        <w:rFonts w:ascii="Cambria Math" w:eastAsiaTheme="minorEastAsia" w:hAnsi="Cambria Math" w:cstheme="majorBidi"/>
                        <w:color w:val="000000" w:themeColor="text1"/>
                        <w:sz w:val="24"/>
                        <w:szCs w:val="24"/>
                        <w:lang w:val="en-US"/>
                      </w:rPr>
                      <m:t>KT</m:t>
                    </m:r>
                  </m:den>
                </m:f>
              </m:oMath>
            </m:oMathPara>
          </w:p>
        </w:tc>
        <w:tc>
          <w:tcPr>
            <w:tcW w:w="2184" w:type="dxa"/>
          </w:tcPr>
          <w:p w14:paraId="765E3EA7" w14:textId="7FE83181" w:rsidR="008469F1" w:rsidRPr="00C550A9" w:rsidRDefault="00000000" w:rsidP="001F128D">
            <w:pPr>
              <w:spacing w:line="360" w:lineRule="auto"/>
              <w:jc w:val="center"/>
              <w:rPr>
                <w:rFonts w:ascii="Times New Roman" w:eastAsia="Calibri" w:hAnsi="Times New Roman" w:cs="Times New Roman"/>
                <w:b/>
                <w:bCs/>
                <w:color w:val="000000" w:themeColor="text1"/>
                <w:sz w:val="24"/>
                <w:szCs w:val="24"/>
                <w:lang w:val="en-US"/>
              </w:rPr>
            </w:pPr>
            <m:oMath>
              <m:sSub>
                <m:sSubPr>
                  <m:ctrlPr>
                    <w:rPr>
                      <w:rFonts w:ascii="Cambria Math" w:hAnsi="Cambria Math" w:cstheme="majorBidi"/>
                      <w:b/>
                      <w:bCs/>
                      <w:i/>
                      <w:color w:val="000000" w:themeColor="text1"/>
                      <w:sz w:val="24"/>
                      <w:szCs w:val="24"/>
                      <w:lang w:val="en-US"/>
                    </w:rPr>
                  </m:ctrlPr>
                </m:sSubPr>
                <m:e>
                  <m:r>
                    <m:rPr>
                      <m:sty m:val="bi"/>
                    </m:rPr>
                    <w:rPr>
                      <w:rFonts w:ascii="Cambria Math" w:hAnsi="Cambria Math" w:cstheme="majorBidi"/>
                      <w:color w:val="000000" w:themeColor="text1"/>
                      <w:sz w:val="24"/>
                      <w:szCs w:val="24"/>
                      <w:lang w:val="en-US"/>
                    </w:rPr>
                    <m:t>σ</m:t>
                  </m:r>
                </m:e>
                <m:sub>
                  <m:r>
                    <m:rPr>
                      <m:sty m:val="bi"/>
                    </m:rPr>
                    <w:rPr>
                      <w:rFonts w:ascii="Cambria Math" w:hAnsi="Cambria Math" w:cstheme="majorBidi"/>
                      <w:color w:val="000000" w:themeColor="text1"/>
                      <w:sz w:val="24"/>
                      <w:szCs w:val="24"/>
                      <w:lang w:val="en-US"/>
                    </w:rPr>
                    <m:t xml:space="preserve">0 </m:t>
                  </m:r>
                </m:sub>
              </m:sSub>
            </m:oMath>
            <w:r w:rsidR="008469F1" w:rsidRPr="00C550A9">
              <w:rPr>
                <w:rFonts w:ascii="Times New Roman" w:eastAsia="Calibri" w:hAnsi="Times New Roman" w:cs="Times New Roman"/>
                <w:b/>
                <w:bCs/>
                <w:color w:val="000000" w:themeColor="text1"/>
                <w:sz w:val="24"/>
                <w:szCs w:val="24"/>
                <w:lang w:val="en-US"/>
              </w:rPr>
              <w:t>(S/cm)</w:t>
            </w:r>
          </w:p>
        </w:tc>
      </w:tr>
      <w:tr w:rsidR="00C550A9" w:rsidRPr="00C550A9" w14:paraId="736731CE" w14:textId="77777777" w:rsidTr="001F128D">
        <w:trPr>
          <w:trHeight w:val="397"/>
        </w:trPr>
        <w:tc>
          <w:tcPr>
            <w:tcW w:w="1615" w:type="dxa"/>
            <w:hideMark/>
          </w:tcPr>
          <w:p w14:paraId="61D82211" w14:textId="77777777" w:rsidR="009871F5" w:rsidRPr="00C550A9" w:rsidRDefault="009871F5" w:rsidP="001F128D">
            <w:pPr>
              <w:pStyle w:val="NoSpacing"/>
              <w:spacing w:line="360" w:lineRule="auto"/>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Blend Foam</w:t>
            </w:r>
          </w:p>
        </w:tc>
        <w:tc>
          <w:tcPr>
            <w:tcW w:w="1407" w:type="dxa"/>
          </w:tcPr>
          <w:p w14:paraId="308413B7" w14:textId="5615A644" w:rsidR="009871F5" w:rsidRPr="00C550A9" w:rsidRDefault="009871F5"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0</w:t>
            </w:r>
          </w:p>
        </w:tc>
        <w:tc>
          <w:tcPr>
            <w:tcW w:w="1829" w:type="dxa"/>
            <w:hideMark/>
          </w:tcPr>
          <w:p w14:paraId="3B9FE2B5" w14:textId="2B40F017" w:rsidR="009871F5" w:rsidRPr="00C550A9" w:rsidRDefault="009871F5" w:rsidP="001F128D">
            <w:pPr>
              <w:pStyle w:val="NoSpacing"/>
              <w:spacing w:line="360" w:lineRule="auto"/>
              <w:jc w:val="center"/>
              <w:rPr>
                <w:rFonts w:asciiTheme="majorBidi" w:hAnsiTheme="majorBidi" w:cstheme="majorBidi"/>
                <w:color w:val="000000" w:themeColor="text1"/>
                <w:sz w:val="20"/>
                <w:szCs w:val="20"/>
                <w:vertAlign w:val="superscript"/>
                <w:lang w:val="en-US"/>
              </w:rPr>
            </w:pPr>
            <w:r w:rsidRPr="00C550A9">
              <w:rPr>
                <w:rFonts w:asciiTheme="majorBidi" w:hAnsiTheme="majorBidi" w:cstheme="majorBidi"/>
                <w:color w:val="000000" w:themeColor="text1"/>
                <w:sz w:val="20"/>
                <w:szCs w:val="20"/>
                <w:lang w:val="en-US"/>
              </w:rPr>
              <w:t>7.9 x10</w:t>
            </w:r>
            <w:r w:rsidRPr="00C550A9">
              <w:rPr>
                <w:rFonts w:asciiTheme="majorBidi" w:hAnsiTheme="majorBidi" w:cstheme="majorBidi"/>
                <w:color w:val="000000" w:themeColor="text1"/>
                <w:sz w:val="20"/>
                <w:szCs w:val="20"/>
                <w:vertAlign w:val="superscript"/>
                <w:lang w:val="en-US"/>
              </w:rPr>
              <w:t>-4</w:t>
            </w:r>
          </w:p>
        </w:tc>
        <w:tc>
          <w:tcPr>
            <w:tcW w:w="1244" w:type="dxa"/>
            <w:vMerge w:val="restart"/>
          </w:tcPr>
          <w:p w14:paraId="0371C02D"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p w14:paraId="4317FD11"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p w14:paraId="7FC90F3E" w14:textId="0A544654"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4.4x10</w:t>
            </w:r>
            <w:r w:rsidRPr="00C550A9">
              <w:rPr>
                <w:rFonts w:asciiTheme="majorBidi" w:hAnsiTheme="majorBidi" w:cstheme="majorBidi"/>
                <w:color w:val="000000" w:themeColor="text1"/>
                <w:sz w:val="20"/>
                <w:szCs w:val="20"/>
                <w:vertAlign w:val="superscript"/>
                <w:lang w:val="en-US"/>
              </w:rPr>
              <w:t>-4</w:t>
            </w:r>
          </w:p>
        </w:tc>
        <w:tc>
          <w:tcPr>
            <w:tcW w:w="1081" w:type="dxa"/>
            <w:vMerge w:val="restart"/>
          </w:tcPr>
          <w:p w14:paraId="3EE07C1E"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p w14:paraId="1F9E8BFE"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p w14:paraId="5F5AC764" w14:textId="206D4EE4" w:rsidR="009871F5" w:rsidRPr="00C550A9" w:rsidRDefault="009871F5" w:rsidP="001F128D">
            <w:pPr>
              <w:pStyle w:val="NoSpacing"/>
              <w:spacing w:line="360" w:lineRule="auto"/>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8.9 x10</w:t>
            </w:r>
            <w:r w:rsidRPr="00C550A9">
              <w:rPr>
                <w:rFonts w:asciiTheme="majorBidi" w:hAnsiTheme="majorBidi" w:cstheme="majorBidi"/>
                <w:color w:val="000000" w:themeColor="text1"/>
                <w:sz w:val="20"/>
                <w:szCs w:val="20"/>
                <w:vertAlign w:val="superscript"/>
                <w:lang w:val="en-US"/>
              </w:rPr>
              <w:t>-4</w:t>
            </w:r>
          </w:p>
        </w:tc>
        <w:tc>
          <w:tcPr>
            <w:tcW w:w="2184" w:type="dxa"/>
          </w:tcPr>
          <w:p w14:paraId="38A0298F" w14:textId="0EF53D06"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2.66 x10</w:t>
            </w:r>
            <w:r w:rsidRPr="00C550A9">
              <w:rPr>
                <w:rFonts w:asciiTheme="majorBidi" w:hAnsiTheme="majorBidi" w:cstheme="majorBidi"/>
                <w:color w:val="000000" w:themeColor="text1"/>
                <w:sz w:val="20"/>
                <w:szCs w:val="20"/>
                <w:vertAlign w:val="superscript"/>
                <w:lang w:val="en-US"/>
              </w:rPr>
              <w:t>-3</w:t>
            </w:r>
          </w:p>
        </w:tc>
      </w:tr>
      <w:tr w:rsidR="00C550A9" w:rsidRPr="00C550A9" w14:paraId="0683D6D9" w14:textId="77777777" w:rsidTr="001F128D">
        <w:trPr>
          <w:trHeight w:val="334"/>
        </w:trPr>
        <w:tc>
          <w:tcPr>
            <w:tcW w:w="1615" w:type="dxa"/>
          </w:tcPr>
          <w:p w14:paraId="26A41277" w14:textId="77777777" w:rsidR="009871F5" w:rsidRPr="00C550A9" w:rsidRDefault="009871F5"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7F651D1E" w14:textId="179867E8" w:rsidR="009871F5" w:rsidRPr="00C550A9" w:rsidRDefault="009871F5"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1</w:t>
            </w:r>
          </w:p>
        </w:tc>
        <w:tc>
          <w:tcPr>
            <w:tcW w:w="1829" w:type="dxa"/>
          </w:tcPr>
          <w:p w14:paraId="651B0973" w14:textId="3B747886"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9.6 x10</w:t>
            </w:r>
            <w:r w:rsidRPr="00C550A9">
              <w:rPr>
                <w:rFonts w:asciiTheme="majorBidi" w:hAnsiTheme="majorBidi" w:cstheme="majorBidi"/>
                <w:color w:val="000000" w:themeColor="text1"/>
                <w:sz w:val="20"/>
                <w:szCs w:val="20"/>
                <w:vertAlign w:val="superscript"/>
                <w:lang w:val="en-US"/>
              </w:rPr>
              <w:t>-4</w:t>
            </w:r>
          </w:p>
        </w:tc>
        <w:tc>
          <w:tcPr>
            <w:tcW w:w="1244" w:type="dxa"/>
            <w:vMerge/>
          </w:tcPr>
          <w:p w14:paraId="59465CDD"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7B656D30"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7D1AC1A5" w14:textId="7E75F998"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2.36x10</w:t>
            </w:r>
            <w:r w:rsidRPr="00C550A9">
              <w:rPr>
                <w:rFonts w:asciiTheme="majorBidi" w:hAnsiTheme="majorBidi" w:cstheme="majorBidi"/>
                <w:color w:val="000000" w:themeColor="text1"/>
                <w:sz w:val="20"/>
                <w:szCs w:val="20"/>
                <w:vertAlign w:val="superscript"/>
                <w:lang w:val="en-US"/>
              </w:rPr>
              <w:t>-3</w:t>
            </w:r>
          </w:p>
        </w:tc>
      </w:tr>
      <w:tr w:rsidR="00C550A9" w:rsidRPr="00C550A9" w14:paraId="4520187B" w14:textId="77777777" w:rsidTr="001F128D">
        <w:trPr>
          <w:trHeight w:val="42"/>
        </w:trPr>
        <w:tc>
          <w:tcPr>
            <w:tcW w:w="1615" w:type="dxa"/>
          </w:tcPr>
          <w:p w14:paraId="607B4AE7" w14:textId="77777777" w:rsidR="009871F5" w:rsidRPr="00C550A9" w:rsidRDefault="009871F5"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74F5606C" w14:textId="4CD6E3A8" w:rsidR="009871F5" w:rsidRPr="00C550A9" w:rsidRDefault="009871F5"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2</w:t>
            </w:r>
          </w:p>
        </w:tc>
        <w:tc>
          <w:tcPr>
            <w:tcW w:w="1829" w:type="dxa"/>
          </w:tcPr>
          <w:p w14:paraId="04810DA4" w14:textId="5575F445"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0.00102</w:t>
            </w:r>
          </w:p>
        </w:tc>
        <w:tc>
          <w:tcPr>
            <w:tcW w:w="1244" w:type="dxa"/>
            <w:vMerge/>
          </w:tcPr>
          <w:p w14:paraId="65F51089"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05884E4F"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5930EDD0" w14:textId="7132CBF2"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2.45 x10</w:t>
            </w:r>
            <w:r w:rsidRPr="00C550A9">
              <w:rPr>
                <w:rFonts w:asciiTheme="majorBidi" w:hAnsiTheme="majorBidi" w:cstheme="majorBidi"/>
                <w:color w:val="000000" w:themeColor="text1"/>
                <w:sz w:val="20"/>
                <w:szCs w:val="20"/>
                <w:vertAlign w:val="superscript"/>
                <w:lang w:val="en-US"/>
              </w:rPr>
              <w:t>-3</w:t>
            </w:r>
          </w:p>
        </w:tc>
      </w:tr>
      <w:tr w:rsidR="00C550A9" w:rsidRPr="00C550A9" w14:paraId="3C244270" w14:textId="77777777" w:rsidTr="001F128D">
        <w:trPr>
          <w:trHeight w:val="42"/>
        </w:trPr>
        <w:tc>
          <w:tcPr>
            <w:tcW w:w="1615" w:type="dxa"/>
          </w:tcPr>
          <w:p w14:paraId="082C16E0" w14:textId="77777777" w:rsidR="009871F5" w:rsidRPr="00C550A9" w:rsidRDefault="009871F5"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1E763E5B" w14:textId="6AE87C98" w:rsidR="009871F5" w:rsidRPr="00C550A9" w:rsidRDefault="009871F5"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3</w:t>
            </w:r>
          </w:p>
        </w:tc>
        <w:tc>
          <w:tcPr>
            <w:tcW w:w="1829" w:type="dxa"/>
          </w:tcPr>
          <w:p w14:paraId="3942FEA1" w14:textId="3224E309"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0.00156</w:t>
            </w:r>
          </w:p>
        </w:tc>
        <w:tc>
          <w:tcPr>
            <w:tcW w:w="1244" w:type="dxa"/>
            <w:vMerge/>
          </w:tcPr>
          <w:p w14:paraId="5A2F2A99"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5E820DB1"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3E541E89" w14:textId="3DE0C9C4"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2.44 x10</w:t>
            </w:r>
            <w:r w:rsidRPr="00C550A9">
              <w:rPr>
                <w:rFonts w:asciiTheme="majorBidi" w:hAnsiTheme="majorBidi" w:cstheme="majorBidi"/>
                <w:color w:val="000000" w:themeColor="text1"/>
                <w:sz w:val="20"/>
                <w:szCs w:val="20"/>
                <w:vertAlign w:val="superscript"/>
                <w:lang w:val="en-US"/>
              </w:rPr>
              <w:t>-3</w:t>
            </w:r>
          </w:p>
        </w:tc>
      </w:tr>
      <w:tr w:rsidR="00C550A9" w:rsidRPr="00C550A9" w14:paraId="3F4E89A3" w14:textId="77777777" w:rsidTr="001F128D">
        <w:trPr>
          <w:trHeight w:val="42"/>
        </w:trPr>
        <w:tc>
          <w:tcPr>
            <w:tcW w:w="1615" w:type="dxa"/>
            <w:hideMark/>
          </w:tcPr>
          <w:p w14:paraId="58EEAA63" w14:textId="77777777" w:rsidR="009871F5" w:rsidRPr="00C550A9" w:rsidRDefault="009871F5" w:rsidP="001F128D">
            <w:pPr>
              <w:pStyle w:val="NoSpacing"/>
              <w:spacing w:line="360" w:lineRule="auto"/>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Ag/NCF</w:t>
            </w:r>
          </w:p>
        </w:tc>
        <w:tc>
          <w:tcPr>
            <w:tcW w:w="1407" w:type="dxa"/>
          </w:tcPr>
          <w:p w14:paraId="385465EC" w14:textId="3451233E" w:rsidR="009871F5" w:rsidRPr="00C550A9" w:rsidRDefault="009871F5"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0</w:t>
            </w:r>
          </w:p>
        </w:tc>
        <w:tc>
          <w:tcPr>
            <w:tcW w:w="1829" w:type="dxa"/>
            <w:hideMark/>
          </w:tcPr>
          <w:p w14:paraId="570B9039" w14:textId="10A9217F" w:rsidR="009871F5"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2</w:t>
            </w:r>
            <w:r w:rsidR="009871F5" w:rsidRPr="00C550A9">
              <w:rPr>
                <w:rFonts w:asciiTheme="majorBidi" w:hAnsiTheme="majorBidi" w:cstheme="majorBidi"/>
                <w:color w:val="000000" w:themeColor="text1"/>
                <w:sz w:val="20"/>
                <w:szCs w:val="20"/>
                <w:lang w:val="en-US"/>
              </w:rPr>
              <w:t>.</w:t>
            </w:r>
            <w:r w:rsidRPr="00C550A9">
              <w:rPr>
                <w:rFonts w:asciiTheme="majorBidi" w:hAnsiTheme="majorBidi" w:cstheme="majorBidi"/>
                <w:color w:val="000000" w:themeColor="text1"/>
                <w:sz w:val="20"/>
                <w:szCs w:val="20"/>
                <w:lang w:val="en-US"/>
              </w:rPr>
              <w:t>8</w:t>
            </w:r>
            <w:r w:rsidR="009871F5" w:rsidRPr="00C550A9">
              <w:rPr>
                <w:rFonts w:asciiTheme="majorBidi" w:hAnsiTheme="majorBidi" w:cstheme="majorBidi"/>
                <w:color w:val="000000" w:themeColor="text1"/>
                <w:sz w:val="20"/>
                <w:szCs w:val="20"/>
                <w:lang w:val="en-US"/>
              </w:rPr>
              <w:t>x10</w:t>
            </w:r>
            <w:r w:rsidR="009871F5" w:rsidRPr="00C550A9">
              <w:rPr>
                <w:rFonts w:asciiTheme="majorBidi" w:hAnsiTheme="majorBidi" w:cstheme="majorBidi"/>
                <w:color w:val="000000" w:themeColor="text1"/>
                <w:sz w:val="20"/>
                <w:szCs w:val="20"/>
                <w:vertAlign w:val="superscript"/>
                <w:lang w:val="en-US"/>
              </w:rPr>
              <w:t>-4</w:t>
            </w:r>
          </w:p>
        </w:tc>
        <w:tc>
          <w:tcPr>
            <w:tcW w:w="1244" w:type="dxa"/>
            <w:vMerge w:val="restart"/>
          </w:tcPr>
          <w:p w14:paraId="25910A94"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p w14:paraId="71A8C900" w14:textId="1DD8B560"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4.5x10</w:t>
            </w:r>
            <w:r w:rsidRPr="00C550A9">
              <w:rPr>
                <w:rFonts w:asciiTheme="majorBidi" w:hAnsiTheme="majorBidi" w:cstheme="majorBidi"/>
                <w:color w:val="000000" w:themeColor="text1"/>
                <w:sz w:val="20"/>
                <w:szCs w:val="20"/>
                <w:vertAlign w:val="superscript"/>
                <w:lang w:val="en-US"/>
              </w:rPr>
              <w:t>-4</w:t>
            </w:r>
          </w:p>
        </w:tc>
        <w:tc>
          <w:tcPr>
            <w:tcW w:w="1081" w:type="dxa"/>
            <w:vMerge w:val="restart"/>
          </w:tcPr>
          <w:p w14:paraId="776931A5"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p w14:paraId="7333ED39" w14:textId="37A6070C"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9.1x10</w:t>
            </w:r>
            <w:r w:rsidRPr="00C550A9">
              <w:rPr>
                <w:rFonts w:asciiTheme="majorBidi" w:hAnsiTheme="majorBidi" w:cstheme="majorBidi"/>
                <w:color w:val="000000" w:themeColor="text1"/>
                <w:sz w:val="20"/>
                <w:szCs w:val="20"/>
                <w:vertAlign w:val="superscript"/>
                <w:lang w:val="en-US"/>
              </w:rPr>
              <w:t>-4</w:t>
            </w:r>
          </w:p>
        </w:tc>
        <w:tc>
          <w:tcPr>
            <w:tcW w:w="2184" w:type="dxa"/>
          </w:tcPr>
          <w:p w14:paraId="2A209706" w14:textId="1FA60A8D"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bookmarkStart w:id="0" w:name="_Hlk193021178"/>
            <w:r w:rsidRPr="00C550A9">
              <w:rPr>
                <w:rFonts w:asciiTheme="majorBidi" w:hAnsiTheme="majorBidi" w:cstheme="majorBidi"/>
                <w:color w:val="000000" w:themeColor="text1"/>
                <w:sz w:val="20"/>
                <w:szCs w:val="20"/>
                <w:lang w:val="en-US"/>
              </w:rPr>
              <w:t>9.64x10</w:t>
            </w:r>
            <w:r w:rsidRPr="00C550A9">
              <w:rPr>
                <w:rFonts w:asciiTheme="majorBidi" w:hAnsiTheme="majorBidi" w:cstheme="majorBidi"/>
                <w:color w:val="000000" w:themeColor="text1"/>
                <w:sz w:val="20"/>
                <w:szCs w:val="20"/>
                <w:vertAlign w:val="superscript"/>
                <w:lang w:val="en-US"/>
              </w:rPr>
              <w:t xml:space="preserve">-4 </w:t>
            </w:r>
            <w:bookmarkEnd w:id="0"/>
          </w:p>
        </w:tc>
      </w:tr>
      <w:tr w:rsidR="00C550A9" w:rsidRPr="00C550A9" w14:paraId="5B795345" w14:textId="77777777" w:rsidTr="001F128D">
        <w:trPr>
          <w:trHeight w:val="42"/>
        </w:trPr>
        <w:tc>
          <w:tcPr>
            <w:tcW w:w="1615" w:type="dxa"/>
          </w:tcPr>
          <w:p w14:paraId="5756F048" w14:textId="77777777" w:rsidR="009871F5" w:rsidRPr="00C550A9" w:rsidRDefault="009871F5"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3D4CD63E" w14:textId="27C1CACE" w:rsidR="009871F5" w:rsidRPr="00C550A9" w:rsidRDefault="009871F5"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1</w:t>
            </w:r>
          </w:p>
        </w:tc>
        <w:tc>
          <w:tcPr>
            <w:tcW w:w="1829" w:type="dxa"/>
          </w:tcPr>
          <w:p w14:paraId="47C3EB6E" w14:textId="1F29396D" w:rsidR="009871F5"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3.7x10</w:t>
            </w:r>
            <w:r w:rsidRPr="00C550A9">
              <w:rPr>
                <w:rFonts w:asciiTheme="majorBidi" w:hAnsiTheme="majorBidi" w:cstheme="majorBidi"/>
                <w:color w:val="000000" w:themeColor="text1"/>
                <w:sz w:val="20"/>
                <w:szCs w:val="20"/>
                <w:vertAlign w:val="superscript"/>
                <w:lang w:val="en-US"/>
              </w:rPr>
              <w:t>-4</w:t>
            </w:r>
          </w:p>
        </w:tc>
        <w:tc>
          <w:tcPr>
            <w:tcW w:w="1244" w:type="dxa"/>
            <w:vMerge/>
          </w:tcPr>
          <w:p w14:paraId="422BABCF"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206AFDAA"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439237F4" w14:textId="46F7F7CB"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9.36x10</w:t>
            </w:r>
            <w:r w:rsidRPr="00C550A9">
              <w:rPr>
                <w:rFonts w:asciiTheme="majorBidi" w:hAnsiTheme="majorBidi" w:cstheme="majorBidi"/>
                <w:color w:val="000000" w:themeColor="text1"/>
                <w:sz w:val="20"/>
                <w:szCs w:val="20"/>
                <w:vertAlign w:val="superscript"/>
                <w:lang w:val="en-US"/>
              </w:rPr>
              <w:t>-4</w:t>
            </w:r>
          </w:p>
        </w:tc>
      </w:tr>
      <w:tr w:rsidR="00C550A9" w:rsidRPr="00C550A9" w14:paraId="127008DF" w14:textId="77777777" w:rsidTr="001F128D">
        <w:trPr>
          <w:trHeight w:val="42"/>
        </w:trPr>
        <w:tc>
          <w:tcPr>
            <w:tcW w:w="1615" w:type="dxa"/>
          </w:tcPr>
          <w:p w14:paraId="01D55130" w14:textId="77777777" w:rsidR="009871F5" w:rsidRPr="00C550A9" w:rsidRDefault="009871F5"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6F983DE8" w14:textId="508E0D0A" w:rsidR="009871F5" w:rsidRPr="00C550A9" w:rsidRDefault="009871F5"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2</w:t>
            </w:r>
          </w:p>
        </w:tc>
        <w:tc>
          <w:tcPr>
            <w:tcW w:w="1829" w:type="dxa"/>
          </w:tcPr>
          <w:p w14:paraId="3E8BD236" w14:textId="55381603" w:rsidR="009871F5"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1.9x10</w:t>
            </w:r>
            <w:r w:rsidRPr="00C550A9">
              <w:rPr>
                <w:rFonts w:asciiTheme="majorBidi" w:hAnsiTheme="majorBidi" w:cstheme="majorBidi"/>
                <w:color w:val="000000" w:themeColor="text1"/>
                <w:sz w:val="20"/>
                <w:szCs w:val="20"/>
                <w:vertAlign w:val="superscript"/>
                <w:lang w:val="en-US"/>
              </w:rPr>
              <w:t>-4</w:t>
            </w:r>
          </w:p>
        </w:tc>
        <w:tc>
          <w:tcPr>
            <w:tcW w:w="1244" w:type="dxa"/>
            <w:vMerge/>
          </w:tcPr>
          <w:p w14:paraId="150C45CD"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12DE7755"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7B94B1A5" w14:textId="6557B35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9.88x10</w:t>
            </w:r>
            <w:r w:rsidRPr="00C550A9">
              <w:rPr>
                <w:rFonts w:asciiTheme="majorBidi" w:hAnsiTheme="majorBidi" w:cstheme="majorBidi"/>
                <w:color w:val="000000" w:themeColor="text1"/>
                <w:sz w:val="20"/>
                <w:szCs w:val="20"/>
                <w:vertAlign w:val="superscript"/>
                <w:lang w:val="en-US"/>
              </w:rPr>
              <w:t>-4</w:t>
            </w:r>
          </w:p>
        </w:tc>
      </w:tr>
      <w:tr w:rsidR="00C550A9" w:rsidRPr="00C550A9" w14:paraId="27E5C206" w14:textId="77777777" w:rsidTr="001F128D">
        <w:trPr>
          <w:trHeight w:val="42"/>
        </w:trPr>
        <w:tc>
          <w:tcPr>
            <w:tcW w:w="1615" w:type="dxa"/>
          </w:tcPr>
          <w:p w14:paraId="223BA0D1" w14:textId="77777777" w:rsidR="009871F5" w:rsidRPr="00C550A9" w:rsidRDefault="009871F5"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64952746" w14:textId="7497080E" w:rsidR="009871F5" w:rsidRPr="00C550A9" w:rsidRDefault="009871F5"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3</w:t>
            </w:r>
          </w:p>
        </w:tc>
        <w:tc>
          <w:tcPr>
            <w:tcW w:w="1829" w:type="dxa"/>
          </w:tcPr>
          <w:p w14:paraId="49108EDB" w14:textId="26A0EB94"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2.</w:t>
            </w:r>
            <w:r w:rsidR="007A1058" w:rsidRPr="00C550A9">
              <w:rPr>
                <w:rFonts w:asciiTheme="majorBidi" w:hAnsiTheme="majorBidi" w:cstheme="majorBidi"/>
                <w:color w:val="000000" w:themeColor="text1"/>
                <w:sz w:val="20"/>
                <w:szCs w:val="20"/>
                <w:lang w:val="en-US"/>
              </w:rPr>
              <w:t>27</w:t>
            </w:r>
            <w:r w:rsidRPr="00C550A9">
              <w:rPr>
                <w:rFonts w:asciiTheme="majorBidi" w:hAnsiTheme="majorBidi" w:cstheme="majorBidi"/>
                <w:color w:val="000000" w:themeColor="text1"/>
                <w:sz w:val="20"/>
                <w:szCs w:val="20"/>
                <w:lang w:val="en-US"/>
              </w:rPr>
              <w:t>x10</w:t>
            </w:r>
            <w:r w:rsidRPr="00C550A9">
              <w:rPr>
                <w:rFonts w:asciiTheme="majorBidi" w:hAnsiTheme="majorBidi" w:cstheme="majorBidi"/>
                <w:color w:val="000000" w:themeColor="text1"/>
                <w:sz w:val="20"/>
                <w:szCs w:val="20"/>
                <w:vertAlign w:val="superscript"/>
                <w:lang w:val="en-US"/>
              </w:rPr>
              <w:t>-4</w:t>
            </w:r>
          </w:p>
        </w:tc>
        <w:tc>
          <w:tcPr>
            <w:tcW w:w="1244" w:type="dxa"/>
            <w:vMerge/>
          </w:tcPr>
          <w:p w14:paraId="1B454D04"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4CA843AE" w14:textId="77777777"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6E395103" w14:textId="19D11612" w:rsidR="009871F5" w:rsidRPr="00C550A9" w:rsidRDefault="009871F5"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9.6x10</w:t>
            </w:r>
            <w:r w:rsidRPr="00C550A9">
              <w:rPr>
                <w:rFonts w:asciiTheme="majorBidi" w:hAnsiTheme="majorBidi" w:cstheme="majorBidi"/>
                <w:color w:val="000000" w:themeColor="text1"/>
                <w:sz w:val="20"/>
                <w:szCs w:val="20"/>
                <w:vertAlign w:val="superscript"/>
                <w:lang w:val="en-US"/>
              </w:rPr>
              <w:t>-4</w:t>
            </w:r>
          </w:p>
        </w:tc>
      </w:tr>
      <w:tr w:rsidR="00C550A9" w:rsidRPr="00C550A9" w14:paraId="3341F7C6" w14:textId="77777777" w:rsidTr="001F128D">
        <w:trPr>
          <w:trHeight w:val="42"/>
        </w:trPr>
        <w:tc>
          <w:tcPr>
            <w:tcW w:w="1615" w:type="dxa"/>
            <w:hideMark/>
          </w:tcPr>
          <w:p w14:paraId="4302FE7E"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PANI/NCF</w:t>
            </w:r>
          </w:p>
        </w:tc>
        <w:tc>
          <w:tcPr>
            <w:tcW w:w="1407" w:type="dxa"/>
          </w:tcPr>
          <w:p w14:paraId="04B6E2D5" w14:textId="6631358D"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0</w:t>
            </w:r>
          </w:p>
        </w:tc>
        <w:tc>
          <w:tcPr>
            <w:tcW w:w="1829" w:type="dxa"/>
            <w:hideMark/>
          </w:tcPr>
          <w:p w14:paraId="64E9FE2A" w14:textId="762728C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0.00126</w:t>
            </w:r>
          </w:p>
        </w:tc>
        <w:tc>
          <w:tcPr>
            <w:tcW w:w="1244" w:type="dxa"/>
            <w:vMerge w:val="restart"/>
          </w:tcPr>
          <w:p w14:paraId="02822BB0"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p w14:paraId="7FC87BA7" w14:textId="6D58CB75"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7.5x10</w:t>
            </w:r>
            <w:r w:rsidRPr="00C550A9">
              <w:rPr>
                <w:rFonts w:asciiTheme="majorBidi" w:hAnsiTheme="majorBidi" w:cstheme="majorBidi"/>
                <w:color w:val="000000" w:themeColor="text1"/>
                <w:sz w:val="20"/>
                <w:szCs w:val="20"/>
                <w:vertAlign w:val="superscript"/>
                <w:lang w:val="en-US"/>
              </w:rPr>
              <w:t>-4</w:t>
            </w:r>
          </w:p>
        </w:tc>
        <w:tc>
          <w:tcPr>
            <w:tcW w:w="1081" w:type="dxa"/>
            <w:vMerge w:val="restart"/>
          </w:tcPr>
          <w:p w14:paraId="0AFEA418"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p w14:paraId="493CB32C" w14:textId="0E59181C"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0.00149</w:t>
            </w:r>
          </w:p>
        </w:tc>
        <w:tc>
          <w:tcPr>
            <w:tcW w:w="2184" w:type="dxa"/>
          </w:tcPr>
          <w:p w14:paraId="38B2826A" w14:textId="66A7CE9B"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1.01 x10</w:t>
            </w:r>
            <w:r w:rsidRPr="00C550A9">
              <w:rPr>
                <w:rFonts w:asciiTheme="majorBidi" w:hAnsiTheme="majorBidi" w:cstheme="majorBidi"/>
                <w:color w:val="000000" w:themeColor="text1"/>
                <w:sz w:val="20"/>
                <w:szCs w:val="20"/>
                <w:vertAlign w:val="superscript"/>
                <w:lang w:val="en-US"/>
              </w:rPr>
              <w:t>-3</w:t>
            </w:r>
          </w:p>
        </w:tc>
      </w:tr>
      <w:tr w:rsidR="00C550A9" w:rsidRPr="00C550A9" w14:paraId="09BC5A9D" w14:textId="77777777" w:rsidTr="001F128D">
        <w:trPr>
          <w:trHeight w:val="42"/>
        </w:trPr>
        <w:tc>
          <w:tcPr>
            <w:tcW w:w="1615" w:type="dxa"/>
          </w:tcPr>
          <w:p w14:paraId="504A97D5"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58AF979A" w14:textId="08E04342"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1</w:t>
            </w:r>
          </w:p>
        </w:tc>
        <w:tc>
          <w:tcPr>
            <w:tcW w:w="1829" w:type="dxa"/>
          </w:tcPr>
          <w:p w14:paraId="6357C4E3" w14:textId="5858B9BD"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0.00108</w:t>
            </w:r>
          </w:p>
        </w:tc>
        <w:tc>
          <w:tcPr>
            <w:tcW w:w="1244" w:type="dxa"/>
            <w:vMerge/>
          </w:tcPr>
          <w:p w14:paraId="39291F6B"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79A7155F"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19EBE4FC" w14:textId="18243174"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1.08 x10</w:t>
            </w:r>
            <w:r w:rsidRPr="00C550A9">
              <w:rPr>
                <w:rFonts w:asciiTheme="majorBidi" w:hAnsiTheme="majorBidi" w:cstheme="majorBidi"/>
                <w:color w:val="000000" w:themeColor="text1"/>
                <w:sz w:val="20"/>
                <w:szCs w:val="20"/>
                <w:vertAlign w:val="superscript"/>
                <w:lang w:val="en-US"/>
              </w:rPr>
              <w:t>-3</w:t>
            </w:r>
          </w:p>
        </w:tc>
      </w:tr>
      <w:tr w:rsidR="00C550A9" w:rsidRPr="00C550A9" w14:paraId="0088697F" w14:textId="77777777" w:rsidTr="001F128D">
        <w:trPr>
          <w:trHeight w:val="42"/>
        </w:trPr>
        <w:tc>
          <w:tcPr>
            <w:tcW w:w="1615" w:type="dxa"/>
          </w:tcPr>
          <w:p w14:paraId="258C18F2"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0AA5C918" w14:textId="1E80F712"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2</w:t>
            </w:r>
          </w:p>
        </w:tc>
        <w:tc>
          <w:tcPr>
            <w:tcW w:w="1829" w:type="dxa"/>
          </w:tcPr>
          <w:p w14:paraId="152054A5" w14:textId="763E7AAD"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0.00114</w:t>
            </w:r>
          </w:p>
        </w:tc>
        <w:tc>
          <w:tcPr>
            <w:tcW w:w="1244" w:type="dxa"/>
            <w:vMerge/>
          </w:tcPr>
          <w:p w14:paraId="145BF6E4"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271B3E1B"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5B2A4AE7" w14:textId="424131DA"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1.43 x10</w:t>
            </w:r>
            <w:r w:rsidRPr="00C550A9">
              <w:rPr>
                <w:rFonts w:asciiTheme="majorBidi" w:hAnsiTheme="majorBidi" w:cstheme="majorBidi"/>
                <w:color w:val="000000" w:themeColor="text1"/>
                <w:sz w:val="20"/>
                <w:szCs w:val="20"/>
                <w:vertAlign w:val="superscript"/>
                <w:lang w:val="en-US"/>
              </w:rPr>
              <w:t>-3</w:t>
            </w:r>
          </w:p>
        </w:tc>
      </w:tr>
      <w:tr w:rsidR="00C550A9" w:rsidRPr="00C550A9" w14:paraId="6B48E2C9" w14:textId="77777777" w:rsidTr="001F128D">
        <w:trPr>
          <w:trHeight w:val="42"/>
        </w:trPr>
        <w:tc>
          <w:tcPr>
            <w:tcW w:w="1615" w:type="dxa"/>
          </w:tcPr>
          <w:p w14:paraId="781F6559"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677FF70C" w14:textId="54933AF0"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3</w:t>
            </w:r>
          </w:p>
        </w:tc>
        <w:tc>
          <w:tcPr>
            <w:tcW w:w="1829" w:type="dxa"/>
          </w:tcPr>
          <w:p w14:paraId="333580F8" w14:textId="28A34C26"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8.9x10</w:t>
            </w:r>
            <w:r w:rsidRPr="00C550A9">
              <w:rPr>
                <w:rFonts w:asciiTheme="majorBidi" w:hAnsiTheme="majorBidi" w:cstheme="majorBidi"/>
                <w:color w:val="000000" w:themeColor="text1"/>
                <w:sz w:val="20"/>
                <w:szCs w:val="20"/>
                <w:vertAlign w:val="superscript"/>
                <w:lang w:val="en-US"/>
              </w:rPr>
              <w:t>-4</w:t>
            </w:r>
          </w:p>
        </w:tc>
        <w:tc>
          <w:tcPr>
            <w:tcW w:w="1244" w:type="dxa"/>
            <w:vMerge/>
          </w:tcPr>
          <w:p w14:paraId="26A17C5E"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1C2CE68F"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0195CF93" w14:textId="27644CEF"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1.07 x10</w:t>
            </w:r>
            <w:r w:rsidRPr="00C550A9">
              <w:rPr>
                <w:rFonts w:asciiTheme="majorBidi" w:hAnsiTheme="majorBidi" w:cstheme="majorBidi"/>
                <w:color w:val="000000" w:themeColor="text1"/>
                <w:sz w:val="20"/>
                <w:szCs w:val="20"/>
                <w:vertAlign w:val="superscript"/>
                <w:lang w:val="en-US"/>
              </w:rPr>
              <w:t>-3</w:t>
            </w:r>
          </w:p>
        </w:tc>
      </w:tr>
      <w:tr w:rsidR="00C550A9" w:rsidRPr="00C550A9" w14:paraId="525B910A" w14:textId="77777777" w:rsidTr="001F128D">
        <w:trPr>
          <w:trHeight w:val="42"/>
        </w:trPr>
        <w:tc>
          <w:tcPr>
            <w:tcW w:w="1615" w:type="dxa"/>
            <w:hideMark/>
          </w:tcPr>
          <w:p w14:paraId="04CB238D"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roofErr w:type="spellStart"/>
            <w:r w:rsidRPr="00C550A9">
              <w:rPr>
                <w:rFonts w:asciiTheme="majorBidi" w:hAnsiTheme="majorBidi" w:cstheme="majorBidi"/>
                <w:b/>
                <w:bCs/>
                <w:color w:val="000000" w:themeColor="text1"/>
                <w:sz w:val="24"/>
                <w:szCs w:val="24"/>
                <w:lang w:val="en-US"/>
              </w:rPr>
              <w:t>CuO</w:t>
            </w:r>
            <w:proofErr w:type="spellEnd"/>
            <w:r w:rsidRPr="00C550A9">
              <w:rPr>
                <w:rFonts w:asciiTheme="majorBidi" w:hAnsiTheme="majorBidi" w:cstheme="majorBidi"/>
                <w:b/>
                <w:bCs/>
                <w:color w:val="000000" w:themeColor="text1"/>
                <w:sz w:val="24"/>
                <w:szCs w:val="24"/>
                <w:lang w:val="en-US"/>
              </w:rPr>
              <w:t>/NCF</w:t>
            </w:r>
          </w:p>
        </w:tc>
        <w:tc>
          <w:tcPr>
            <w:tcW w:w="1407" w:type="dxa"/>
          </w:tcPr>
          <w:p w14:paraId="706DD98C" w14:textId="7B1B9DA6"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0</w:t>
            </w:r>
          </w:p>
        </w:tc>
        <w:tc>
          <w:tcPr>
            <w:tcW w:w="1829" w:type="dxa"/>
            <w:hideMark/>
          </w:tcPr>
          <w:p w14:paraId="001F89AE" w14:textId="5B5D7375"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0.00136</w:t>
            </w:r>
          </w:p>
        </w:tc>
        <w:tc>
          <w:tcPr>
            <w:tcW w:w="1244" w:type="dxa"/>
            <w:vMerge w:val="restart"/>
          </w:tcPr>
          <w:p w14:paraId="36B3AA39" w14:textId="77777777" w:rsidR="007B0D7B" w:rsidRPr="00C550A9" w:rsidRDefault="007B0D7B" w:rsidP="001F128D">
            <w:pPr>
              <w:pStyle w:val="NoSpacing"/>
              <w:spacing w:line="360" w:lineRule="auto"/>
              <w:jc w:val="center"/>
              <w:rPr>
                <w:rFonts w:asciiTheme="majorBidi" w:hAnsiTheme="majorBidi" w:cstheme="majorBidi"/>
                <w:color w:val="000000" w:themeColor="text1"/>
                <w:sz w:val="20"/>
                <w:szCs w:val="20"/>
                <w:lang w:val="en-US"/>
              </w:rPr>
            </w:pPr>
          </w:p>
          <w:p w14:paraId="54F18731" w14:textId="419971E8"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6.2x10</w:t>
            </w:r>
            <w:r w:rsidRPr="00C550A9">
              <w:rPr>
                <w:rFonts w:asciiTheme="majorBidi" w:hAnsiTheme="majorBidi" w:cstheme="majorBidi"/>
                <w:color w:val="000000" w:themeColor="text1"/>
                <w:sz w:val="20"/>
                <w:szCs w:val="20"/>
                <w:vertAlign w:val="superscript"/>
                <w:lang w:val="en-US"/>
              </w:rPr>
              <w:t>-4</w:t>
            </w:r>
          </w:p>
        </w:tc>
        <w:tc>
          <w:tcPr>
            <w:tcW w:w="1081" w:type="dxa"/>
            <w:vMerge w:val="restart"/>
          </w:tcPr>
          <w:p w14:paraId="40A97FD2" w14:textId="77777777" w:rsidR="007B0D7B" w:rsidRPr="00C550A9" w:rsidRDefault="007B0D7B" w:rsidP="001F128D">
            <w:pPr>
              <w:pStyle w:val="NoSpacing"/>
              <w:spacing w:line="360" w:lineRule="auto"/>
              <w:jc w:val="center"/>
              <w:rPr>
                <w:rFonts w:asciiTheme="majorBidi" w:hAnsiTheme="majorBidi" w:cstheme="majorBidi"/>
                <w:color w:val="000000" w:themeColor="text1"/>
                <w:sz w:val="20"/>
                <w:szCs w:val="20"/>
                <w:lang w:val="en-US"/>
              </w:rPr>
            </w:pPr>
          </w:p>
          <w:p w14:paraId="50DC385F" w14:textId="0D9FA5D4"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0.00125</w:t>
            </w:r>
          </w:p>
        </w:tc>
        <w:tc>
          <w:tcPr>
            <w:tcW w:w="2184" w:type="dxa"/>
          </w:tcPr>
          <w:p w14:paraId="2B6B6702" w14:textId="26FDDABE"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1.23x10</w:t>
            </w:r>
            <w:r w:rsidRPr="00C550A9">
              <w:rPr>
                <w:rFonts w:asciiTheme="majorBidi" w:hAnsiTheme="majorBidi" w:cstheme="majorBidi"/>
                <w:color w:val="000000" w:themeColor="text1"/>
                <w:sz w:val="20"/>
                <w:szCs w:val="20"/>
                <w:vertAlign w:val="superscript"/>
                <w:lang w:val="en-US"/>
              </w:rPr>
              <w:t>-3</w:t>
            </w:r>
          </w:p>
        </w:tc>
      </w:tr>
      <w:tr w:rsidR="00C550A9" w:rsidRPr="00C550A9" w14:paraId="1CEDF30F" w14:textId="77777777" w:rsidTr="001F128D">
        <w:trPr>
          <w:trHeight w:val="42"/>
        </w:trPr>
        <w:tc>
          <w:tcPr>
            <w:tcW w:w="1615" w:type="dxa"/>
          </w:tcPr>
          <w:p w14:paraId="4A61D621"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26607DFE" w14:textId="6D7BF27F"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1</w:t>
            </w:r>
          </w:p>
        </w:tc>
        <w:tc>
          <w:tcPr>
            <w:tcW w:w="1829" w:type="dxa"/>
          </w:tcPr>
          <w:p w14:paraId="5ECE301F" w14:textId="11C25E08"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0.00109</w:t>
            </w:r>
          </w:p>
        </w:tc>
        <w:tc>
          <w:tcPr>
            <w:tcW w:w="1244" w:type="dxa"/>
            <w:vMerge/>
          </w:tcPr>
          <w:p w14:paraId="2718ED9B"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02600CB5"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39D4347A" w14:textId="1ADCC42B"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1.39x10</w:t>
            </w:r>
            <w:r w:rsidRPr="00C550A9">
              <w:rPr>
                <w:rFonts w:asciiTheme="majorBidi" w:hAnsiTheme="majorBidi" w:cstheme="majorBidi"/>
                <w:color w:val="000000" w:themeColor="text1"/>
                <w:sz w:val="20"/>
                <w:szCs w:val="20"/>
                <w:vertAlign w:val="superscript"/>
                <w:lang w:val="en-US"/>
              </w:rPr>
              <w:t>-3</w:t>
            </w:r>
          </w:p>
        </w:tc>
      </w:tr>
      <w:tr w:rsidR="00C550A9" w:rsidRPr="00C550A9" w14:paraId="107CC39E" w14:textId="77777777" w:rsidTr="001F128D">
        <w:trPr>
          <w:trHeight w:val="42"/>
        </w:trPr>
        <w:tc>
          <w:tcPr>
            <w:tcW w:w="1615" w:type="dxa"/>
          </w:tcPr>
          <w:p w14:paraId="2EC35D2B"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17D9F824" w14:textId="4712E274"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2</w:t>
            </w:r>
          </w:p>
        </w:tc>
        <w:tc>
          <w:tcPr>
            <w:tcW w:w="1829" w:type="dxa"/>
          </w:tcPr>
          <w:p w14:paraId="2011356D" w14:textId="4F98573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9.6x10</w:t>
            </w:r>
            <w:r w:rsidRPr="00C550A9">
              <w:rPr>
                <w:rFonts w:asciiTheme="majorBidi" w:hAnsiTheme="majorBidi" w:cstheme="majorBidi"/>
                <w:color w:val="000000" w:themeColor="text1"/>
                <w:sz w:val="20"/>
                <w:szCs w:val="20"/>
                <w:vertAlign w:val="superscript"/>
                <w:lang w:val="en-US"/>
              </w:rPr>
              <w:t>-4</w:t>
            </w:r>
          </w:p>
        </w:tc>
        <w:tc>
          <w:tcPr>
            <w:tcW w:w="1244" w:type="dxa"/>
            <w:vMerge/>
          </w:tcPr>
          <w:p w14:paraId="4F3B60DA"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33FF6543"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67DC7B8D" w14:textId="460A404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1.54x10</w:t>
            </w:r>
            <w:r w:rsidRPr="00C550A9">
              <w:rPr>
                <w:rFonts w:asciiTheme="majorBidi" w:hAnsiTheme="majorBidi" w:cstheme="majorBidi"/>
                <w:color w:val="000000" w:themeColor="text1"/>
                <w:sz w:val="20"/>
                <w:szCs w:val="20"/>
                <w:vertAlign w:val="superscript"/>
                <w:lang w:val="en-US"/>
              </w:rPr>
              <w:t>-3</w:t>
            </w:r>
          </w:p>
        </w:tc>
      </w:tr>
      <w:tr w:rsidR="00C550A9" w:rsidRPr="00C550A9" w14:paraId="2B807BD6" w14:textId="77777777" w:rsidTr="001F128D">
        <w:trPr>
          <w:trHeight w:val="42"/>
        </w:trPr>
        <w:tc>
          <w:tcPr>
            <w:tcW w:w="1615" w:type="dxa"/>
          </w:tcPr>
          <w:p w14:paraId="4086677F"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7F3D518B" w14:textId="3A8660C5"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3</w:t>
            </w:r>
          </w:p>
        </w:tc>
        <w:tc>
          <w:tcPr>
            <w:tcW w:w="1829" w:type="dxa"/>
          </w:tcPr>
          <w:p w14:paraId="6E6E3C9A" w14:textId="3FE9C65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5.7x10</w:t>
            </w:r>
            <w:r w:rsidRPr="00C550A9">
              <w:rPr>
                <w:rFonts w:asciiTheme="majorBidi" w:hAnsiTheme="majorBidi" w:cstheme="majorBidi"/>
                <w:color w:val="000000" w:themeColor="text1"/>
                <w:sz w:val="20"/>
                <w:szCs w:val="20"/>
                <w:vertAlign w:val="superscript"/>
                <w:lang w:val="en-US"/>
              </w:rPr>
              <w:t>-4</w:t>
            </w:r>
          </w:p>
        </w:tc>
        <w:tc>
          <w:tcPr>
            <w:tcW w:w="1244" w:type="dxa"/>
            <w:vMerge/>
          </w:tcPr>
          <w:p w14:paraId="1617CA92"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29C308CD"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3A355812" w14:textId="2A6D7FC4"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1.56x10</w:t>
            </w:r>
            <w:r w:rsidRPr="00C550A9">
              <w:rPr>
                <w:rFonts w:asciiTheme="majorBidi" w:hAnsiTheme="majorBidi" w:cstheme="majorBidi"/>
                <w:color w:val="000000" w:themeColor="text1"/>
                <w:sz w:val="20"/>
                <w:szCs w:val="20"/>
                <w:vertAlign w:val="superscript"/>
                <w:lang w:val="en-US"/>
              </w:rPr>
              <w:t>-3</w:t>
            </w:r>
          </w:p>
        </w:tc>
      </w:tr>
      <w:tr w:rsidR="00C550A9" w:rsidRPr="00C550A9" w14:paraId="6BCDCE52" w14:textId="77777777" w:rsidTr="001F128D">
        <w:trPr>
          <w:trHeight w:val="42"/>
        </w:trPr>
        <w:tc>
          <w:tcPr>
            <w:tcW w:w="1615" w:type="dxa"/>
            <w:hideMark/>
          </w:tcPr>
          <w:p w14:paraId="1DD81A41"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GO/NCF</w:t>
            </w:r>
          </w:p>
        </w:tc>
        <w:tc>
          <w:tcPr>
            <w:tcW w:w="1407" w:type="dxa"/>
          </w:tcPr>
          <w:p w14:paraId="45C7E276" w14:textId="2D90702F"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0</w:t>
            </w:r>
          </w:p>
        </w:tc>
        <w:tc>
          <w:tcPr>
            <w:tcW w:w="1829" w:type="dxa"/>
            <w:hideMark/>
          </w:tcPr>
          <w:p w14:paraId="0673FF7E" w14:textId="7E0321C3"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0.00125</w:t>
            </w:r>
          </w:p>
        </w:tc>
        <w:tc>
          <w:tcPr>
            <w:tcW w:w="1244" w:type="dxa"/>
            <w:vMerge w:val="restart"/>
          </w:tcPr>
          <w:p w14:paraId="43EAEBAC"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p w14:paraId="2B1D2A04" w14:textId="39F5094E" w:rsidR="007A1058" w:rsidRPr="00C550A9" w:rsidRDefault="007A1058" w:rsidP="001F128D">
            <w:pPr>
              <w:pStyle w:val="NoSpacing"/>
              <w:spacing w:line="360" w:lineRule="auto"/>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 xml:space="preserve">   5.2x10</w:t>
            </w:r>
            <w:r w:rsidRPr="00C550A9">
              <w:rPr>
                <w:rFonts w:asciiTheme="majorBidi" w:hAnsiTheme="majorBidi" w:cstheme="majorBidi"/>
                <w:color w:val="000000" w:themeColor="text1"/>
                <w:sz w:val="20"/>
                <w:szCs w:val="20"/>
                <w:vertAlign w:val="superscript"/>
                <w:lang w:val="en-US"/>
              </w:rPr>
              <w:t>-4</w:t>
            </w:r>
          </w:p>
        </w:tc>
        <w:tc>
          <w:tcPr>
            <w:tcW w:w="1081" w:type="dxa"/>
            <w:vMerge w:val="restart"/>
          </w:tcPr>
          <w:p w14:paraId="3404CB3E"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p w14:paraId="18E1997F" w14:textId="0872B7E0"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0.00105</w:t>
            </w:r>
          </w:p>
        </w:tc>
        <w:tc>
          <w:tcPr>
            <w:tcW w:w="2184" w:type="dxa"/>
          </w:tcPr>
          <w:p w14:paraId="21CA5FE6" w14:textId="5BB520D8"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2.9x10</w:t>
            </w:r>
            <w:r w:rsidRPr="00C550A9">
              <w:rPr>
                <w:rFonts w:asciiTheme="majorBidi" w:hAnsiTheme="majorBidi" w:cstheme="majorBidi"/>
                <w:color w:val="000000" w:themeColor="text1"/>
                <w:sz w:val="20"/>
                <w:szCs w:val="20"/>
                <w:vertAlign w:val="superscript"/>
                <w:lang w:val="en-US"/>
              </w:rPr>
              <w:t>-3</w:t>
            </w:r>
          </w:p>
        </w:tc>
      </w:tr>
      <w:tr w:rsidR="00C550A9" w:rsidRPr="00C550A9" w14:paraId="4B301FC4" w14:textId="77777777" w:rsidTr="001F128D">
        <w:trPr>
          <w:trHeight w:val="42"/>
        </w:trPr>
        <w:tc>
          <w:tcPr>
            <w:tcW w:w="1615" w:type="dxa"/>
          </w:tcPr>
          <w:p w14:paraId="73183EAE"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04299C6A" w14:textId="192C8F4C"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1</w:t>
            </w:r>
          </w:p>
        </w:tc>
        <w:tc>
          <w:tcPr>
            <w:tcW w:w="1829" w:type="dxa"/>
          </w:tcPr>
          <w:p w14:paraId="4B624415" w14:textId="0AB6BCBB"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0.0015</w:t>
            </w:r>
          </w:p>
        </w:tc>
        <w:tc>
          <w:tcPr>
            <w:tcW w:w="1244" w:type="dxa"/>
            <w:vMerge/>
          </w:tcPr>
          <w:p w14:paraId="13DAAE9A"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4768FCAC"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21B22B34" w14:textId="446084E5"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2.87x10</w:t>
            </w:r>
            <w:r w:rsidRPr="00C550A9">
              <w:rPr>
                <w:rFonts w:asciiTheme="majorBidi" w:hAnsiTheme="majorBidi" w:cstheme="majorBidi"/>
                <w:color w:val="000000" w:themeColor="text1"/>
                <w:sz w:val="20"/>
                <w:szCs w:val="20"/>
                <w:vertAlign w:val="superscript"/>
                <w:lang w:val="en-US"/>
              </w:rPr>
              <w:t>-3</w:t>
            </w:r>
          </w:p>
        </w:tc>
      </w:tr>
      <w:tr w:rsidR="00C550A9" w:rsidRPr="00C550A9" w14:paraId="6FFE32B3" w14:textId="77777777" w:rsidTr="001F128D">
        <w:trPr>
          <w:trHeight w:val="50"/>
        </w:trPr>
        <w:tc>
          <w:tcPr>
            <w:tcW w:w="1615" w:type="dxa"/>
          </w:tcPr>
          <w:p w14:paraId="6B2E9F8B" w14:textId="77777777" w:rsidR="007A1058" w:rsidRPr="00C550A9" w:rsidRDefault="007A1058" w:rsidP="001F128D">
            <w:pPr>
              <w:pStyle w:val="NoSpacing"/>
              <w:spacing w:line="360" w:lineRule="auto"/>
              <w:rPr>
                <w:rFonts w:asciiTheme="majorBidi" w:hAnsiTheme="majorBidi" w:cstheme="majorBidi"/>
                <w:b/>
                <w:bCs/>
                <w:color w:val="000000" w:themeColor="text1"/>
                <w:sz w:val="24"/>
                <w:szCs w:val="24"/>
                <w:lang w:val="en-US"/>
              </w:rPr>
            </w:pPr>
          </w:p>
        </w:tc>
        <w:tc>
          <w:tcPr>
            <w:tcW w:w="1407" w:type="dxa"/>
          </w:tcPr>
          <w:p w14:paraId="76AB9646" w14:textId="5D821061"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2</w:t>
            </w:r>
          </w:p>
        </w:tc>
        <w:tc>
          <w:tcPr>
            <w:tcW w:w="1829" w:type="dxa"/>
          </w:tcPr>
          <w:p w14:paraId="2FB0E228" w14:textId="2CE4C394"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0.002</w:t>
            </w:r>
          </w:p>
        </w:tc>
        <w:tc>
          <w:tcPr>
            <w:tcW w:w="1244" w:type="dxa"/>
            <w:vMerge/>
          </w:tcPr>
          <w:p w14:paraId="2FE0F392"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63ECF61D"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14AA9AB8" w14:textId="17E19BBD"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3.14x10</w:t>
            </w:r>
            <w:r w:rsidRPr="00C550A9">
              <w:rPr>
                <w:rFonts w:asciiTheme="majorBidi" w:hAnsiTheme="majorBidi" w:cstheme="majorBidi"/>
                <w:color w:val="000000" w:themeColor="text1"/>
                <w:sz w:val="20"/>
                <w:szCs w:val="20"/>
                <w:vertAlign w:val="superscript"/>
                <w:lang w:val="en-US"/>
              </w:rPr>
              <w:t>-3</w:t>
            </w:r>
          </w:p>
        </w:tc>
      </w:tr>
      <w:tr w:rsidR="00C550A9" w:rsidRPr="00C550A9" w14:paraId="27A2D9F6" w14:textId="77777777" w:rsidTr="001F128D">
        <w:trPr>
          <w:trHeight w:val="42"/>
        </w:trPr>
        <w:tc>
          <w:tcPr>
            <w:tcW w:w="1615" w:type="dxa"/>
          </w:tcPr>
          <w:p w14:paraId="01411DB3" w14:textId="77777777" w:rsidR="007A1058" w:rsidRPr="00C550A9" w:rsidRDefault="007A1058" w:rsidP="001F128D">
            <w:pPr>
              <w:pStyle w:val="NoSpacing"/>
              <w:spacing w:line="360" w:lineRule="auto"/>
              <w:rPr>
                <w:rFonts w:asciiTheme="majorBidi" w:hAnsiTheme="majorBidi" w:cstheme="majorBidi"/>
                <w:color w:val="000000" w:themeColor="text1"/>
                <w:sz w:val="20"/>
                <w:szCs w:val="20"/>
                <w:lang w:val="en-US"/>
              </w:rPr>
            </w:pPr>
          </w:p>
        </w:tc>
        <w:tc>
          <w:tcPr>
            <w:tcW w:w="1407" w:type="dxa"/>
          </w:tcPr>
          <w:p w14:paraId="3A1D1D84" w14:textId="61BB34CD" w:rsidR="007A1058" w:rsidRPr="00C550A9" w:rsidRDefault="007A1058" w:rsidP="001F128D">
            <w:pPr>
              <w:pStyle w:val="NoSpacing"/>
              <w:spacing w:line="360" w:lineRule="auto"/>
              <w:jc w:val="center"/>
              <w:rPr>
                <w:rFonts w:asciiTheme="majorBidi" w:hAnsiTheme="majorBidi" w:cstheme="majorBidi"/>
                <w:b/>
                <w:bCs/>
                <w:color w:val="000000" w:themeColor="text1"/>
                <w:sz w:val="24"/>
                <w:szCs w:val="24"/>
                <w:lang w:val="en-US"/>
              </w:rPr>
            </w:pPr>
            <w:r w:rsidRPr="00C550A9">
              <w:rPr>
                <w:rFonts w:asciiTheme="majorBidi" w:hAnsiTheme="majorBidi" w:cstheme="majorBidi"/>
                <w:b/>
                <w:bCs/>
                <w:color w:val="000000" w:themeColor="text1"/>
                <w:sz w:val="24"/>
                <w:szCs w:val="24"/>
                <w:lang w:val="en-US"/>
              </w:rPr>
              <w:t>3</w:t>
            </w:r>
          </w:p>
        </w:tc>
        <w:tc>
          <w:tcPr>
            <w:tcW w:w="1829" w:type="dxa"/>
          </w:tcPr>
          <w:p w14:paraId="0A02215B" w14:textId="7250309C"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0.0014</w:t>
            </w:r>
          </w:p>
        </w:tc>
        <w:tc>
          <w:tcPr>
            <w:tcW w:w="1244" w:type="dxa"/>
            <w:vMerge/>
          </w:tcPr>
          <w:p w14:paraId="0EC65B2E"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1081" w:type="dxa"/>
            <w:vMerge/>
          </w:tcPr>
          <w:p w14:paraId="6AA4B33F" w14:textId="77777777"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p>
        </w:tc>
        <w:tc>
          <w:tcPr>
            <w:tcW w:w="2184" w:type="dxa"/>
          </w:tcPr>
          <w:p w14:paraId="4B7D794A" w14:textId="08ED3786" w:rsidR="007A1058" w:rsidRPr="00C550A9" w:rsidRDefault="007A1058" w:rsidP="001F128D">
            <w:pPr>
              <w:pStyle w:val="NoSpacing"/>
              <w:spacing w:line="360" w:lineRule="auto"/>
              <w:jc w:val="center"/>
              <w:rPr>
                <w:rFonts w:asciiTheme="majorBidi" w:hAnsiTheme="majorBidi" w:cstheme="majorBidi"/>
                <w:color w:val="000000" w:themeColor="text1"/>
                <w:sz w:val="20"/>
                <w:szCs w:val="20"/>
                <w:lang w:val="en-US"/>
              </w:rPr>
            </w:pPr>
            <w:r w:rsidRPr="00C550A9">
              <w:rPr>
                <w:rFonts w:asciiTheme="majorBidi" w:hAnsiTheme="majorBidi" w:cstheme="majorBidi"/>
                <w:color w:val="000000" w:themeColor="text1"/>
                <w:sz w:val="20"/>
                <w:szCs w:val="20"/>
                <w:lang w:val="en-US"/>
              </w:rPr>
              <w:t>3.15x10</w:t>
            </w:r>
            <w:r w:rsidRPr="00C550A9">
              <w:rPr>
                <w:rFonts w:asciiTheme="majorBidi" w:hAnsiTheme="majorBidi" w:cstheme="majorBidi"/>
                <w:color w:val="000000" w:themeColor="text1"/>
                <w:sz w:val="20"/>
                <w:szCs w:val="20"/>
                <w:vertAlign w:val="superscript"/>
                <w:lang w:val="en-US"/>
              </w:rPr>
              <w:t>-3</w:t>
            </w:r>
          </w:p>
        </w:tc>
      </w:tr>
    </w:tbl>
    <w:p w14:paraId="48BF5AD2" w14:textId="7D69FB54" w:rsidR="007B0D7B" w:rsidRPr="00C550A9" w:rsidRDefault="007B0D7B" w:rsidP="007B0D7B">
      <w:pPr>
        <w:autoSpaceDE w:val="0"/>
        <w:autoSpaceDN w:val="0"/>
        <w:adjustRightInd w:val="0"/>
        <w:spacing w:after="0" w:line="240" w:lineRule="auto"/>
        <w:jc w:val="both"/>
        <w:rPr>
          <w:rFonts w:ascii="Times New Roman" w:eastAsia="Calibri" w:hAnsi="Times New Roman" w:cs="Times New Roman"/>
          <w:color w:val="000000" w:themeColor="text1"/>
          <w:sz w:val="20"/>
          <w:szCs w:val="20"/>
          <w:lang w:val="en-US"/>
        </w:rPr>
      </w:pPr>
      <w:r w:rsidRPr="00C550A9">
        <w:rPr>
          <w:rFonts w:ascii="Times New Roman" w:eastAsia="Calibri" w:hAnsi="Times New Roman" w:cs="Times New Roman"/>
          <w:b/>
          <w:bCs/>
          <w:color w:val="000000" w:themeColor="text1"/>
          <w:sz w:val="20"/>
          <w:szCs w:val="20"/>
          <w:lang w:val="en-US"/>
        </w:rPr>
        <w:t xml:space="preserve">Table </w:t>
      </w:r>
      <w:r w:rsidR="00CC5AD3" w:rsidRPr="00C550A9">
        <w:rPr>
          <w:rFonts w:ascii="Times New Roman" w:eastAsia="Calibri" w:hAnsi="Times New Roman" w:cs="Times New Roman"/>
          <w:b/>
          <w:bCs/>
          <w:color w:val="000000" w:themeColor="text1"/>
          <w:sz w:val="20"/>
          <w:szCs w:val="20"/>
          <w:lang w:val="en-US"/>
        </w:rPr>
        <w:t>S1</w:t>
      </w:r>
      <w:r w:rsidRPr="00C550A9">
        <w:rPr>
          <w:rFonts w:ascii="Times New Roman" w:eastAsia="Calibri" w:hAnsi="Times New Roman" w:cs="Times New Roman"/>
          <w:b/>
          <w:bCs/>
          <w:color w:val="000000" w:themeColor="text1"/>
          <w:sz w:val="20"/>
          <w:szCs w:val="20"/>
          <w:lang w:val="en-US"/>
        </w:rPr>
        <w:t>.</w:t>
      </w:r>
      <w:r w:rsidRPr="00C550A9">
        <w:rPr>
          <w:rFonts w:ascii="Times New Roman" w:eastAsia="Calibri" w:hAnsi="Times New Roman" w:cs="Times New Roman"/>
          <w:color w:val="000000" w:themeColor="text1"/>
          <w:sz w:val="20"/>
          <w:szCs w:val="20"/>
          <w:lang w:val="en-US"/>
        </w:rPr>
        <w:t xml:space="preserve"> Theoretical and experimental values of </w:t>
      </w:r>
      <m:oMath>
        <m:f>
          <m:fPr>
            <m:ctrlPr>
              <w:rPr>
                <w:rFonts w:ascii="Cambria Math" w:eastAsiaTheme="minorEastAsia" w:hAnsi="Cambria Math" w:cstheme="majorBidi"/>
                <w:i/>
                <w:color w:val="000000" w:themeColor="text1"/>
                <w:sz w:val="24"/>
                <w:szCs w:val="24"/>
                <w:lang w:val="en-US"/>
              </w:rPr>
            </m:ctrlPr>
          </m:fPr>
          <m:num>
            <m:r>
              <m:rPr>
                <m:sty m:val="p"/>
              </m:rPr>
              <w:rPr>
                <w:rFonts w:ascii="Cambria Math" w:eastAsiaTheme="minorEastAsia" w:hAnsi="Cambria Math" w:cstheme="majorBidi"/>
                <w:color w:val="000000" w:themeColor="text1"/>
                <w:sz w:val="24"/>
                <w:szCs w:val="24"/>
                <w:lang w:val="en-US"/>
              </w:rPr>
              <m:t>β</m:t>
            </m:r>
            <m:ctrlPr>
              <w:rPr>
                <w:rFonts w:ascii="Cambria Math" w:eastAsiaTheme="minorEastAsia" w:hAnsi="Cambria Math" w:cstheme="majorBidi"/>
                <w:color w:val="000000" w:themeColor="text1"/>
                <w:sz w:val="24"/>
                <w:szCs w:val="24"/>
                <w:lang w:val="en-US"/>
              </w:rPr>
            </m:ctrlPr>
          </m:num>
          <m:den>
            <m:r>
              <w:rPr>
                <w:rFonts w:ascii="Cambria Math" w:eastAsiaTheme="minorEastAsia" w:hAnsi="Cambria Math" w:cstheme="majorBidi"/>
                <w:color w:val="000000" w:themeColor="text1"/>
                <w:sz w:val="24"/>
                <w:szCs w:val="24"/>
                <w:lang w:val="en-US"/>
              </w:rPr>
              <m:t>kT</m:t>
            </m:r>
          </m:den>
        </m:f>
      </m:oMath>
      <w:r w:rsidRPr="00C550A9">
        <w:rPr>
          <w:rFonts w:ascii="Times New Roman" w:eastAsia="Calibri" w:hAnsi="Times New Roman" w:cs="Times New Roman"/>
          <w:color w:val="000000" w:themeColor="text1"/>
          <w:sz w:val="20"/>
          <w:szCs w:val="20"/>
          <w:lang w:val="en-US"/>
        </w:rPr>
        <w:t xml:space="preserve"> and conductivities of </w:t>
      </w:r>
      <w:r w:rsidR="00A25489" w:rsidRPr="00C550A9">
        <w:rPr>
          <w:rFonts w:ascii="Times New Roman" w:eastAsia="Calibri" w:hAnsi="Times New Roman" w:cs="Times New Roman"/>
          <w:color w:val="000000" w:themeColor="text1"/>
          <w:sz w:val="20"/>
          <w:szCs w:val="20"/>
          <w:lang w:val="en-US"/>
        </w:rPr>
        <w:t>pristine</w:t>
      </w:r>
      <w:r w:rsidRPr="00C550A9">
        <w:rPr>
          <w:rFonts w:ascii="Times New Roman" w:eastAsia="Calibri" w:hAnsi="Times New Roman" w:cs="Times New Roman"/>
          <w:color w:val="000000" w:themeColor="text1"/>
          <w:sz w:val="20"/>
          <w:szCs w:val="20"/>
          <w:lang w:val="en-US"/>
        </w:rPr>
        <w:t xml:space="preserve"> blend foam and conductive NCFs under different applied loads.</w:t>
      </w:r>
    </w:p>
    <w:p w14:paraId="067E2174" w14:textId="77777777" w:rsidR="007B0D7B" w:rsidRPr="00C550A9" w:rsidRDefault="007B0D7B" w:rsidP="007B0D7B">
      <w:pPr>
        <w:autoSpaceDE w:val="0"/>
        <w:autoSpaceDN w:val="0"/>
        <w:adjustRightInd w:val="0"/>
        <w:spacing w:after="0" w:line="240" w:lineRule="auto"/>
        <w:jc w:val="both"/>
        <w:rPr>
          <w:rFonts w:ascii="Times New Roman" w:eastAsia="Calibri" w:hAnsi="Times New Roman" w:cs="Times New Roman"/>
          <w:color w:val="000000" w:themeColor="text1"/>
          <w:sz w:val="20"/>
          <w:szCs w:val="20"/>
          <w:lang w:val="en-US"/>
        </w:rPr>
      </w:pPr>
    </w:p>
    <w:p w14:paraId="63B569FC" w14:textId="77777777" w:rsidR="00C23248" w:rsidRPr="00C550A9" w:rsidRDefault="00C23248">
      <w:pPr>
        <w:rPr>
          <w:color w:val="000000" w:themeColor="text1"/>
          <w:lang w:val="en-US"/>
        </w:rPr>
      </w:pPr>
    </w:p>
    <w:sectPr w:rsidR="00C23248" w:rsidRPr="00C5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A4"/>
    <w:rsid w:val="000412E4"/>
    <w:rsid w:val="000D5405"/>
    <w:rsid w:val="001605C9"/>
    <w:rsid w:val="001F0E88"/>
    <w:rsid w:val="001F128D"/>
    <w:rsid w:val="00251CA4"/>
    <w:rsid w:val="0037526A"/>
    <w:rsid w:val="00410636"/>
    <w:rsid w:val="004246D4"/>
    <w:rsid w:val="004B3BBD"/>
    <w:rsid w:val="004D3B0C"/>
    <w:rsid w:val="0050145B"/>
    <w:rsid w:val="00511CDE"/>
    <w:rsid w:val="005334C3"/>
    <w:rsid w:val="00546D00"/>
    <w:rsid w:val="00557C29"/>
    <w:rsid w:val="006201F1"/>
    <w:rsid w:val="006C1C89"/>
    <w:rsid w:val="007971CD"/>
    <w:rsid w:val="007A1058"/>
    <w:rsid w:val="007B0D7B"/>
    <w:rsid w:val="007E1F12"/>
    <w:rsid w:val="008103E3"/>
    <w:rsid w:val="00810F5C"/>
    <w:rsid w:val="00815DB9"/>
    <w:rsid w:val="008469F1"/>
    <w:rsid w:val="008D72C1"/>
    <w:rsid w:val="008F5A1C"/>
    <w:rsid w:val="009871F5"/>
    <w:rsid w:val="009B1AB2"/>
    <w:rsid w:val="009C2150"/>
    <w:rsid w:val="00A01D73"/>
    <w:rsid w:val="00A157A6"/>
    <w:rsid w:val="00A25489"/>
    <w:rsid w:val="00A63685"/>
    <w:rsid w:val="00AD24C7"/>
    <w:rsid w:val="00AE42A4"/>
    <w:rsid w:val="00B26AE8"/>
    <w:rsid w:val="00B95AB7"/>
    <w:rsid w:val="00BA1EC0"/>
    <w:rsid w:val="00C23248"/>
    <w:rsid w:val="00C24BD5"/>
    <w:rsid w:val="00C550A9"/>
    <w:rsid w:val="00CC5AD3"/>
    <w:rsid w:val="00DC51D2"/>
    <w:rsid w:val="00DF6640"/>
    <w:rsid w:val="00EF0A10"/>
    <w:rsid w:val="00EF4F95"/>
    <w:rsid w:val="00FC28BE"/>
    <w:rsid w:val="00FF4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28007"/>
  <w15:chartTrackingRefBased/>
  <w15:docId w15:val="{BD379489-B216-468E-9C72-420AB98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B9"/>
    <w:pPr>
      <w:spacing w:after="200" w:line="276" w:lineRule="auto"/>
    </w:pPr>
    <w:rPr>
      <w:kern w:val="0"/>
      <w:lang w:val="en-GB"/>
      <w14:ligatures w14:val="none"/>
    </w:rPr>
  </w:style>
  <w:style w:type="paragraph" w:styleId="Heading1">
    <w:name w:val="heading 1"/>
    <w:basedOn w:val="Normal"/>
    <w:next w:val="Normal"/>
    <w:link w:val="Heading1Char"/>
    <w:uiPriority w:val="9"/>
    <w:qFormat/>
    <w:rsid w:val="00AE42A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E42A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E42A4"/>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E42A4"/>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AE42A4"/>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AE42A4"/>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AE42A4"/>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AE42A4"/>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AE42A4"/>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2A4"/>
    <w:rPr>
      <w:rFonts w:eastAsiaTheme="majorEastAsia" w:cstheme="majorBidi"/>
      <w:color w:val="272727" w:themeColor="text1" w:themeTint="D8"/>
    </w:rPr>
  </w:style>
  <w:style w:type="paragraph" w:styleId="Title">
    <w:name w:val="Title"/>
    <w:basedOn w:val="Normal"/>
    <w:next w:val="Normal"/>
    <w:link w:val="TitleChar"/>
    <w:uiPriority w:val="10"/>
    <w:qFormat/>
    <w:rsid w:val="00AE42A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E4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2A4"/>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E4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2A4"/>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AE42A4"/>
    <w:rPr>
      <w:i/>
      <w:iCs/>
      <w:color w:val="404040" w:themeColor="text1" w:themeTint="BF"/>
    </w:rPr>
  </w:style>
  <w:style w:type="paragraph" w:styleId="ListParagraph">
    <w:name w:val="List Paragraph"/>
    <w:basedOn w:val="Normal"/>
    <w:uiPriority w:val="34"/>
    <w:qFormat/>
    <w:rsid w:val="00AE42A4"/>
    <w:pPr>
      <w:spacing w:after="160"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AE42A4"/>
    <w:rPr>
      <w:i/>
      <w:iCs/>
      <w:color w:val="0F4761" w:themeColor="accent1" w:themeShade="BF"/>
    </w:rPr>
  </w:style>
  <w:style w:type="paragraph" w:styleId="IntenseQuote">
    <w:name w:val="Intense Quote"/>
    <w:basedOn w:val="Normal"/>
    <w:next w:val="Normal"/>
    <w:link w:val="IntenseQuoteChar"/>
    <w:uiPriority w:val="30"/>
    <w:qFormat/>
    <w:rsid w:val="00AE42A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AE42A4"/>
    <w:rPr>
      <w:i/>
      <w:iCs/>
      <w:color w:val="0F4761" w:themeColor="accent1" w:themeShade="BF"/>
    </w:rPr>
  </w:style>
  <w:style w:type="character" w:styleId="IntenseReference">
    <w:name w:val="Intense Reference"/>
    <w:basedOn w:val="DefaultParagraphFont"/>
    <w:uiPriority w:val="32"/>
    <w:qFormat/>
    <w:rsid w:val="00AE42A4"/>
    <w:rPr>
      <w:b/>
      <w:bCs/>
      <w:smallCaps/>
      <w:color w:val="0F4761" w:themeColor="accent1" w:themeShade="BF"/>
      <w:spacing w:val="5"/>
    </w:rPr>
  </w:style>
  <w:style w:type="table" w:customStyle="1" w:styleId="PlainTable21">
    <w:name w:val="Plain Table 21"/>
    <w:basedOn w:val="TableNormal"/>
    <w:uiPriority w:val="42"/>
    <w:rsid w:val="008469F1"/>
    <w:pPr>
      <w:spacing w:after="0" w:line="240" w:lineRule="auto"/>
    </w:pPr>
    <w:rPr>
      <w:kern w:val="0"/>
      <w:lang w:val="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469F1"/>
    <w:pPr>
      <w:spacing w:after="0" w:line="240" w:lineRule="auto"/>
    </w:pPr>
    <w:rPr>
      <w:kern w:val="0"/>
      <w:lang w:val="en-GB"/>
      <w14:ligatures w14:val="none"/>
    </w:rPr>
  </w:style>
  <w:style w:type="table" w:styleId="TableGrid">
    <w:name w:val="Table Grid"/>
    <w:basedOn w:val="TableNormal"/>
    <w:uiPriority w:val="39"/>
    <w:rsid w:val="00987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F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mailto:ielsherbiny@zewailcity.edu.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Ahmed</dc:creator>
  <cp:keywords/>
  <dc:description/>
  <cp:lastModifiedBy>Dr Ibrahim El-Sherbiny</cp:lastModifiedBy>
  <cp:revision>18</cp:revision>
  <dcterms:created xsi:type="dcterms:W3CDTF">2025-04-16T19:13:00Z</dcterms:created>
  <dcterms:modified xsi:type="dcterms:W3CDTF">2025-05-09T19:14:00Z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8249cce5589a6c9570ad47aa038ffc5baa2760799599f90cf8d2097ccb2ec0bf</vt:lpwstr>
  </property>
</Properties>
</file>