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F10DB" w14:textId="2116908D" w:rsidR="00EF7442" w:rsidRPr="00447DE6" w:rsidRDefault="00EF7442" w:rsidP="00E1103E">
      <w:pPr>
        <w:rPr>
          <w:u w:val="single"/>
        </w:rPr>
      </w:pPr>
      <w:bookmarkStart w:id="0" w:name="OLE_LINK1986"/>
      <w:bookmarkStart w:id="1" w:name="OLE_LINK1987"/>
      <w:r w:rsidRPr="00E1103E">
        <w:rPr>
          <w:rStyle w:val="Heading2Char"/>
        </w:rPr>
        <w:t xml:space="preserve">Supplementary </w:t>
      </w:r>
      <w:r w:rsidR="00977AEA" w:rsidRPr="00E1103E">
        <w:rPr>
          <w:rStyle w:val="Heading2Char"/>
        </w:rPr>
        <w:t>material</w:t>
      </w:r>
      <w:r w:rsidRPr="00E1103E">
        <w:rPr>
          <w:rStyle w:val="Heading2Char"/>
        </w:rPr>
        <w:t>:</w:t>
      </w:r>
      <w:r>
        <w:t xml:space="preserve"> </w:t>
      </w:r>
      <w:r w:rsidR="00977AEA" w:rsidRPr="00977AEA">
        <w:rPr>
          <w:bCs/>
        </w:rPr>
        <w:t>Researcher identity memo, interview schedule, and thematic development table</w:t>
      </w:r>
    </w:p>
    <w:bookmarkEnd w:id="0"/>
    <w:bookmarkEnd w:id="1"/>
    <w:p w14:paraId="3FF86295" w14:textId="36EAB80C" w:rsidR="00EF7442" w:rsidRDefault="00EF7442" w:rsidP="00EF7442"/>
    <w:p w14:paraId="1A9A8E2D" w14:textId="5B1612C7" w:rsidR="00EF7442" w:rsidRPr="00977AEA" w:rsidRDefault="00977AEA" w:rsidP="00977AEA">
      <w:pPr>
        <w:rPr>
          <w:sz w:val="20"/>
          <w:szCs w:val="20"/>
        </w:rPr>
      </w:pPr>
      <w:r w:rsidRPr="00977AEA">
        <w:rPr>
          <w:sz w:val="20"/>
          <w:szCs w:val="20"/>
        </w:rPr>
        <w:t>Bilal Ali</w:t>
      </w:r>
      <w:r w:rsidR="00EF7442" w:rsidRPr="00977AEA">
        <w:rPr>
          <w:sz w:val="20"/>
          <w:szCs w:val="20"/>
        </w:rPr>
        <w:t xml:space="preserve">, </w:t>
      </w:r>
      <w:r w:rsidRPr="00977AEA">
        <w:rPr>
          <w:bCs/>
          <w:sz w:val="20"/>
          <w:szCs w:val="20"/>
        </w:rPr>
        <w:t>University of Portsmouth</w:t>
      </w:r>
      <w:r w:rsidR="00EF7442" w:rsidRPr="00977AEA">
        <w:rPr>
          <w:sz w:val="20"/>
          <w:szCs w:val="20"/>
        </w:rPr>
        <w:t xml:space="preserve">, </w:t>
      </w:r>
      <w:r w:rsidRPr="00977AEA">
        <w:rPr>
          <w:sz w:val="20"/>
          <w:szCs w:val="20"/>
        </w:rPr>
        <w:t>School of Medicine, Pharmacy and Biomedical Sciences</w:t>
      </w:r>
      <w:r w:rsidR="00EF7442" w:rsidRPr="00977AEA">
        <w:rPr>
          <w:sz w:val="20"/>
          <w:szCs w:val="20"/>
        </w:rPr>
        <w:t xml:space="preserve">, </w:t>
      </w:r>
      <w:r w:rsidRPr="00977AEA">
        <w:rPr>
          <w:bCs/>
          <w:sz w:val="20"/>
          <w:szCs w:val="20"/>
        </w:rPr>
        <w:t>Portsmouth</w:t>
      </w:r>
      <w:r w:rsidR="00EF7442" w:rsidRPr="00977AEA">
        <w:rPr>
          <w:sz w:val="20"/>
          <w:szCs w:val="20"/>
        </w:rPr>
        <w:t>, United Kingdom.</w:t>
      </w:r>
    </w:p>
    <w:p w14:paraId="1076EC45" w14:textId="7E9D45AD" w:rsidR="00EF7442" w:rsidRDefault="00EF7442" w:rsidP="00D07A89">
      <w:pPr>
        <w:pStyle w:val="Heading2"/>
        <w:numPr>
          <w:ilvl w:val="0"/>
          <w:numId w:val="0"/>
        </w:numPr>
        <w:rPr>
          <w:rFonts w:asciiTheme="majorBidi" w:hAnsiTheme="majorBidi"/>
        </w:rPr>
      </w:pPr>
    </w:p>
    <w:p w14:paraId="72870876" w14:textId="21BBBCEB" w:rsidR="00EF7442" w:rsidRPr="00447DE6" w:rsidRDefault="00EF7442" w:rsidP="00EF7442">
      <w:pPr>
        <w:jc w:val="center"/>
        <w:rPr>
          <w:rFonts w:asciiTheme="majorBidi" w:hAnsiTheme="majorBidi" w:cstheme="majorBidi"/>
          <w:bCs/>
          <w:u w:val="single"/>
        </w:rPr>
      </w:pPr>
      <w:r w:rsidRPr="00447DE6">
        <w:rPr>
          <w:rFonts w:asciiTheme="majorBidi" w:hAnsiTheme="majorBidi" w:cstheme="majorBidi"/>
          <w:bCs/>
          <w:u w:val="single"/>
        </w:rPr>
        <w:t xml:space="preserve">Researcher </w:t>
      </w:r>
      <w:r w:rsidR="00447DE6">
        <w:rPr>
          <w:rFonts w:asciiTheme="majorBidi" w:hAnsiTheme="majorBidi" w:cstheme="majorBidi"/>
          <w:bCs/>
          <w:u w:val="single"/>
        </w:rPr>
        <w:t>i</w:t>
      </w:r>
      <w:r w:rsidRPr="00447DE6">
        <w:rPr>
          <w:rFonts w:asciiTheme="majorBidi" w:hAnsiTheme="majorBidi" w:cstheme="majorBidi"/>
          <w:bCs/>
          <w:u w:val="single"/>
        </w:rPr>
        <w:t xml:space="preserve">dentity </w:t>
      </w:r>
      <w:r w:rsidR="00447DE6">
        <w:rPr>
          <w:rFonts w:asciiTheme="majorBidi" w:hAnsiTheme="majorBidi" w:cstheme="majorBidi"/>
          <w:bCs/>
          <w:u w:val="single"/>
        </w:rPr>
        <w:t>m</w:t>
      </w:r>
      <w:r w:rsidRPr="00447DE6">
        <w:rPr>
          <w:rFonts w:asciiTheme="majorBidi" w:hAnsiTheme="majorBidi" w:cstheme="majorBidi"/>
          <w:bCs/>
          <w:u w:val="single"/>
        </w:rPr>
        <w:t>emo</w:t>
      </w:r>
    </w:p>
    <w:p w14:paraId="7F14ECE5" w14:textId="77777777" w:rsidR="00EF7442" w:rsidRPr="00447DE6" w:rsidRDefault="00EF7442" w:rsidP="00EF7442">
      <w:pPr>
        <w:jc w:val="center"/>
        <w:rPr>
          <w:rFonts w:asciiTheme="majorBidi" w:hAnsiTheme="majorBidi" w:cstheme="majorBidi"/>
          <w:u w:val="single"/>
        </w:rPr>
      </w:pPr>
    </w:p>
    <w:p w14:paraId="620AF841" w14:textId="77777777" w:rsidR="00EF7442" w:rsidRPr="00447DE6" w:rsidRDefault="00EF7442" w:rsidP="00EF7442">
      <w:pPr>
        <w:rPr>
          <w:rFonts w:asciiTheme="majorBidi" w:hAnsiTheme="majorBidi" w:cstheme="majorBidi"/>
        </w:rPr>
      </w:pPr>
      <w:r w:rsidRPr="00447DE6">
        <w:rPr>
          <w:rFonts w:asciiTheme="majorBidi" w:hAnsiTheme="majorBidi" w:cstheme="majorBidi"/>
        </w:rPr>
        <w:t>I consider myself a practising Muslim with in-depth knowledge of parts of the Islamic religious tradition. I don’t consider myself a lay Muslim or a fully-fledged scholar of Islam, but I do think that I am conversant in particular aspects of the tradition, having undergone a long history of Islamic studies both publicly and privately.</w:t>
      </w:r>
    </w:p>
    <w:p w14:paraId="59E2BC44" w14:textId="77777777" w:rsidR="00EF7442" w:rsidRPr="00447DE6" w:rsidRDefault="00EF7442" w:rsidP="00EF7442">
      <w:pPr>
        <w:rPr>
          <w:rFonts w:asciiTheme="majorBidi" w:hAnsiTheme="majorBidi" w:cstheme="majorBidi"/>
        </w:rPr>
      </w:pPr>
    </w:p>
    <w:p w14:paraId="6A5D50B2" w14:textId="77777777" w:rsidR="00EF7442" w:rsidRPr="00447DE6" w:rsidRDefault="00EF7442" w:rsidP="00EF7442">
      <w:pPr>
        <w:rPr>
          <w:rFonts w:asciiTheme="majorBidi" w:hAnsiTheme="majorBidi" w:cstheme="majorBidi"/>
        </w:rPr>
      </w:pPr>
      <w:r w:rsidRPr="00447DE6">
        <w:rPr>
          <w:rFonts w:asciiTheme="majorBidi" w:hAnsiTheme="majorBidi" w:cstheme="majorBidi"/>
        </w:rPr>
        <w:t>My personal experience in practice was the impetus for the research. I have worked as both a community pharmacist and a hospital based pharmacist, including many years in London, serving a predominantly South Asian Muslim population in a multicultural setting.</w:t>
      </w:r>
    </w:p>
    <w:p w14:paraId="18EDAE42" w14:textId="77777777" w:rsidR="00EF7442" w:rsidRPr="00447DE6" w:rsidRDefault="00EF7442" w:rsidP="00EF7442">
      <w:pPr>
        <w:rPr>
          <w:rFonts w:asciiTheme="majorBidi" w:hAnsiTheme="majorBidi" w:cstheme="majorBidi"/>
        </w:rPr>
      </w:pPr>
    </w:p>
    <w:p w14:paraId="7142DB89" w14:textId="77777777" w:rsidR="00EF7442" w:rsidRPr="00447DE6" w:rsidRDefault="00EF7442" w:rsidP="00EF7442">
      <w:pPr>
        <w:rPr>
          <w:rFonts w:asciiTheme="majorBidi" w:hAnsiTheme="majorBidi" w:cstheme="majorBidi"/>
        </w:rPr>
      </w:pPr>
      <w:r w:rsidRPr="00447DE6">
        <w:rPr>
          <w:rFonts w:asciiTheme="majorBidi" w:hAnsiTheme="majorBidi" w:cstheme="majorBidi"/>
        </w:rPr>
        <w:t>The initial research question came from a personal dilemma around the permissibility of certain ingredients in the medicines I use. Although I’ve grappled with this issue personally, I now approach the question from a research perspective and consider my emerging answers informed by scholarly exploration rather than theological certainty.</w:t>
      </w:r>
    </w:p>
    <w:p w14:paraId="2CED1480" w14:textId="77777777" w:rsidR="00EF7442" w:rsidRPr="00447DE6" w:rsidRDefault="00EF7442" w:rsidP="00EF7442">
      <w:pPr>
        <w:rPr>
          <w:rFonts w:asciiTheme="majorBidi" w:hAnsiTheme="majorBidi" w:cstheme="majorBidi"/>
        </w:rPr>
      </w:pPr>
    </w:p>
    <w:p w14:paraId="1E38448D" w14:textId="77777777" w:rsidR="00EF7442" w:rsidRPr="00447DE6" w:rsidRDefault="00EF7442" w:rsidP="00EF7442">
      <w:pPr>
        <w:rPr>
          <w:rFonts w:asciiTheme="majorBidi" w:hAnsiTheme="majorBidi" w:cstheme="majorBidi"/>
        </w:rPr>
      </w:pPr>
      <w:r w:rsidRPr="00447DE6">
        <w:rPr>
          <w:rFonts w:asciiTheme="majorBidi" w:hAnsiTheme="majorBidi" w:cstheme="majorBidi"/>
        </w:rPr>
        <w:t xml:space="preserve">I follow the </w:t>
      </w:r>
      <w:r w:rsidRPr="00447DE6">
        <w:rPr>
          <w:rFonts w:asciiTheme="majorBidi" w:hAnsiTheme="majorBidi" w:cstheme="majorBidi"/>
          <w:i/>
          <w:iCs/>
        </w:rPr>
        <w:t>Hanafi</w:t>
      </w:r>
      <w:r w:rsidRPr="00447DE6">
        <w:rPr>
          <w:rFonts w:asciiTheme="majorBidi" w:hAnsiTheme="majorBidi" w:cstheme="majorBidi"/>
        </w:rPr>
        <w:t xml:space="preserve"> school of Islamic jurisprudence, but I recognise that the school is not as uniform as some of its followers assume it to be. Multiple positions within the school are historically grounded, alongside modern interpretations shaped by political and cultural currents. These include the longstanding religio-political differences between groups such as the </w:t>
      </w:r>
      <w:r w:rsidRPr="00447DE6">
        <w:rPr>
          <w:rFonts w:asciiTheme="majorBidi" w:hAnsiTheme="majorBidi" w:cstheme="majorBidi"/>
          <w:i/>
          <w:iCs/>
        </w:rPr>
        <w:t>Deobandis</w:t>
      </w:r>
      <w:r w:rsidRPr="00447DE6">
        <w:rPr>
          <w:rFonts w:asciiTheme="majorBidi" w:hAnsiTheme="majorBidi" w:cstheme="majorBidi"/>
        </w:rPr>
        <w:t xml:space="preserve"> and the </w:t>
      </w:r>
      <w:proofErr w:type="spellStart"/>
      <w:r w:rsidRPr="00447DE6">
        <w:rPr>
          <w:rFonts w:asciiTheme="majorBidi" w:hAnsiTheme="majorBidi" w:cstheme="majorBidi"/>
          <w:i/>
          <w:iCs/>
        </w:rPr>
        <w:t>Barelwis</w:t>
      </w:r>
      <w:proofErr w:type="spellEnd"/>
      <w:r w:rsidRPr="00447DE6">
        <w:rPr>
          <w:rFonts w:asciiTheme="majorBidi" w:hAnsiTheme="majorBidi" w:cstheme="majorBidi"/>
        </w:rPr>
        <w:t xml:space="preserve"> and the internal variations between </w:t>
      </w:r>
      <w:r w:rsidRPr="00447DE6">
        <w:rPr>
          <w:rFonts w:asciiTheme="majorBidi" w:hAnsiTheme="majorBidi" w:cstheme="majorBidi"/>
          <w:i/>
          <w:iCs/>
        </w:rPr>
        <w:t>Uthmani</w:t>
      </w:r>
      <w:r w:rsidRPr="00447DE6">
        <w:rPr>
          <w:rFonts w:asciiTheme="majorBidi" w:hAnsiTheme="majorBidi" w:cstheme="majorBidi"/>
        </w:rPr>
        <w:t xml:space="preserve">, Damascus-based, and Kuwaiti </w:t>
      </w:r>
      <w:proofErr w:type="spellStart"/>
      <w:r w:rsidRPr="00447DE6">
        <w:rPr>
          <w:rFonts w:asciiTheme="majorBidi" w:hAnsiTheme="majorBidi" w:cstheme="majorBidi"/>
          <w:i/>
          <w:iCs/>
        </w:rPr>
        <w:t>Hanafis</w:t>
      </w:r>
      <w:proofErr w:type="spellEnd"/>
      <w:r w:rsidRPr="00447DE6">
        <w:rPr>
          <w:rFonts w:asciiTheme="majorBidi" w:hAnsiTheme="majorBidi" w:cstheme="majorBidi"/>
        </w:rPr>
        <w:t>.</w:t>
      </w:r>
    </w:p>
    <w:p w14:paraId="6FAA84BA" w14:textId="77777777" w:rsidR="00EF7442" w:rsidRPr="00447DE6" w:rsidRDefault="00EF7442" w:rsidP="00EF7442">
      <w:pPr>
        <w:rPr>
          <w:rFonts w:asciiTheme="majorBidi" w:hAnsiTheme="majorBidi" w:cstheme="majorBidi"/>
        </w:rPr>
      </w:pPr>
    </w:p>
    <w:p w14:paraId="7BB2B38D" w14:textId="77777777" w:rsidR="00EF7442" w:rsidRPr="00447DE6" w:rsidRDefault="00EF7442" w:rsidP="00EF7442">
      <w:pPr>
        <w:rPr>
          <w:rFonts w:asciiTheme="majorBidi" w:hAnsiTheme="majorBidi" w:cstheme="majorBidi"/>
        </w:rPr>
      </w:pPr>
      <w:r w:rsidRPr="00447DE6">
        <w:rPr>
          <w:rFonts w:asciiTheme="majorBidi" w:hAnsiTheme="majorBidi" w:cstheme="majorBidi"/>
        </w:rPr>
        <w:t>My initial thoughts about interviewing Muslims were framed by the sense that I belong to the community. I am an insider, not only in terms of religious belief but also in terms of culture. In Britain, Islam is often seen through a racialised lens as a religion of brown men and women. Because of this, I assumed that building trust with participants would not be a significant barrier. I saw this as an advantage.</w:t>
      </w:r>
    </w:p>
    <w:p w14:paraId="119F1C4A" w14:textId="77777777" w:rsidR="00EF7442" w:rsidRPr="00447DE6" w:rsidRDefault="00EF7442" w:rsidP="00EF7442">
      <w:pPr>
        <w:rPr>
          <w:rFonts w:asciiTheme="majorBidi" w:hAnsiTheme="majorBidi" w:cstheme="majorBidi"/>
        </w:rPr>
      </w:pPr>
    </w:p>
    <w:p w14:paraId="200D044C" w14:textId="77777777" w:rsidR="00EF7442" w:rsidRPr="00447DE6" w:rsidRDefault="00EF7442" w:rsidP="00EF7442">
      <w:pPr>
        <w:rPr>
          <w:rFonts w:asciiTheme="majorBidi" w:hAnsiTheme="majorBidi" w:cstheme="majorBidi"/>
        </w:rPr>
      </w:pPr>
      <w:r w:rsidRPr="00447DE6">
        <w:rPr>
          <w:rFonts w:asciiTheme="majorBidi" w:hAnsiTheme="majorBidi" w:cstheme="majorBidi"/>
        </w:rPr>
        <w:t xml:space="preserve">Since I consider myself to be religious, I also assume that many Muslims take seriously core aspects of the religion, in this case, matters of </w:t>
      </w:r>
      <w:r w:rsidRPr="00977AEA">
        <w:rPr>
          <w:rFonts w:asciiTheme="majorBidi" w:hAnsiTheme="majorBidi" w:cstheme="majorBidi"/>
          <w:i/>
          <w:iCs/>
        </w:rPr>
        <w:t>halal</w:t>
      </w:r>
      <w:r w:rsidRPr="00447DE6">
        <w:rPr>
          <w:rFonts w:asciiTheme="majorBidi" w:hAnsiTheme="majorBidi" w:cstheme="majorBidi"/>
        </w:rPr>
        <w:t xml:space="preserve"> and </w:t>
      </w:r>
      <w:r w:rsidRPr="00977AEA">
        <w:rPr>
          <w:rFonts w:asciiTheme="majorBidi" w:hAnsiTheme="majorBidi" w:cstheme="majorBidi"/>
          <w:i/>
          <w:iCs/>
        </w:rPr>
        <w:t>haram</w:t>
      </w:r>
      <w:r w:rsidRPr="00447DE6">
        <w:rPr>
          <w:rFonts w:asciiTheme="majorBidi" w:hAnsiTheme="majorBidi" w:cstheme="majorBidi"/>
        </w:rPr>
        <w:t>, notably concerning food and medicine. I doubt a non-Muslim researcher would have the same level of access or rapport with participants that I do. I hope my position will help overcome one of the key challenges in research with minority communities: inclusion</w:t>
      </w:r>
      <w:r w:rsidRPr="00447DE6">
        <w:rPr>
          <w:rFonts w:asciiTheme="majorBidi" w:hAnsiTheme="majorBidi" w:cstheme="majorBidi"/>
          <w:vertAlign w:val="superscript"/>
        </w:rPr>
        <w:footnoteReference w:id="1"/>
      </w:r>
      <w:r w:rsidRPr="00447DE6">
        <w:rPr>
          <w:rFonts w:asciiTheme="majorBidi" w:hAnsiTheme="majorBidi" w:cstheme="majorBidi"/>
        </w:rPr>
        <w:t>. I also acknowledge that this work is driven, at least in part, by a personal motivation towards what might be called a social justice agenda:</w:t>
      </w:r>
    </w:p>
    <w:p w14:paraId="2E6AA10A" w14:textId="77777777" w:rsidR="00EF7442" w:rsidRPr="00447DE6" w:rsidRDefault="00EF7442" w:rsidP="00EF7442">
      <w:pPr>
        <w:numPr>
          <w:ilvl w:val="0"/>
          <w:numId w:val="2"/>
        </w:numPr>
        <w:rPr>
          <w:rFonts w:asciiTheme="majorBidi" w:hAnsiTheme="majorBidi" w:cstheme="majorBidi"/>
        </w:rPr>
      </w:pPr>
      <w:r w:rsidRPr="00447DE6">
        <w:rPr>
          <w:rFonts w:asciiTheme="majorBidi" w:hAnsiTheme="majorBidi" w:cstheme="majorBidi"/>
        </w:rPr>
        <w:t>Giving voice to a marginalised group</w:t>
      </w:r>
    </w:p>
    <w:p w14:paraId="4BB0D6C5" w14:textId="77777777" w:rsidR="00EF7442" w:rsidRPr="00447DE6" w:rsidRDefault="00EF7442" w:rsidP="00EF7442">
      <w:pPr>
        <w:numPr>
          <w:ilvl w:val="0"/>
          <w:numId w:val="2"/>
        </w:numPr>
        <w:rPr>
          <w:rFonts w:asciiTheme="majorBidi" w:hAnsiTheme="majorBidi" w:cstheme="majorBidi"/>
        </w:rPr>
      </w:pPr>
      <w:r w:rsidRPr="00447DE6">
        <w:rPr>
          <w:rFonts w:asciiTheme="majorBidi" w:hAnsiTheme="majorBidi" w:cstheme="majorBidi"/>
        </w:rPr>
        <w:t>Contributing to social critique and possible change, what might be called transformative inquiry</w:t>
      </w:r>
    </w:p>
    <w:p w14:paraId="5A2C311C" w14:textId="77777777" w:rsidR="00EF7442" w:rsidRPr="00447DE6" w:rsidRDefault="00EF7442" w:rsidP="00EF7442">
      <w:pPr>
        <w:rPr>
          <w:rFonts w:asciiTheme="majorBidi" w:hAnsiTheme="majorBidi" w:cstheme="majorBidi"/>
        </w:rPr>
      </w:pPr>
    </w:p>
    <w:p w14:paraId="6C64EE70" w14:textId="77777777" w:rsidR="00EF7442" w:rsidRPr="00447DE6" w:rsidRDefault="00EF7442" w:rsidP="00EF7442">
      <w:pPr>
        <w:rPr>
          <w:rFonts w:asciiTheme="majorBidi" w:hAnsiTheme="majorBidi" w:cstheme="majorBidi"/>
        </w:rPr>
      </w:pPr>
      <w:r w:rsidRPr="00447DE6">
        <w:rPr>
          <w:rFonts w:asciiTheme="majorBidi" w:hAnsiTheme="majorBidi" w:cstheme="majorBidi"/>
        </w:rPr>
        <w:lastRenderedPageBreak/>
        <w:t>At the same time, I am aware of the double-edged nature of insider research. As I think more deeply about reflexivity and its various forms, I worry that, because this is a question I have personally wrestled with for some time, I may over-represent my views and experiences. I know what I would do. I understand the complexity of the jurisprudential reasoning. My concern is whether I might unknowingly steer the data towards my own conclusions or miss important insights due to blind spots.</w:t>
      </w:r>
    </w:p>
    <w:p w14:paraId="771C34C5" w14:textId="77777777" w:rsidR="00EF7442" w:rsidRPr="00447DE6" w:rsidRDefault="00EF7442" w:rsidP="00EF7442">
      <w:pPr>
        <w:rPr>
          <w:rFonts w:asciiTheme="majorBidi" w:hAnsiTheme="majorBidi" w:cstheme="majorBidi"/>
        </w:rPr>
      </w:pPr>
    </w:p>
    <w:p w14:paraId="102173F6" w14:textId="77777777" w:rsidR="00EF7442" w:rsidRPr="00447DE6" w:rsidRDefault="00EF7442" w:rsidP="00EF7442">
      <w:pPr>
        <w:rPr>
          <w:rFonts w:asciiTheme="majorBidi" w:hAnsiTheme="majorBidi" w:cstheme="majorBidi"/>
        </w:rPr>
      </w:pPr>
      <w:r w:rsidRPr="00447DE6">
        <w:rPr>
          <w:rFonts w:asciiTheme="majorBidi" w:hAnsiTheme="majorBidi" w:cstheme="majorBidi"/>
        </w:rPr>
        <w:t>Being seen as ‘one of them’ does bring advantages; I do not need to be re-socialised into another cultural setting or learn how to navigate unfamiliar norms</w:t>
      </w:r>
      <w:r w:rsidRPr="00447DE6">
        <w:rPr>
          <w:rFonts w:asciiTheme="majorBidi" w:hAnsiTheme="majorBidi" w:cstheme="majorBidi"/>
          <w:vertAlign w:val="superscript"/>
        </w:rPr>
        <w:footnoteReference w:id="2"/>
      </w:r>
      <w:r w:rsidRPr="00447DE6">
        <w:rPr>
          <w:rFonts w:asciiTheme="majorBidi" w:hAnsiTheme="majorBidi" w:cstheme="majorBidi"/>
        </w:rPr>
        <w:t>. But I am also conscious of what I bring into the interview setting: my beard, my skin colour, my accent, and especially the way I pronounce Arabic terms. The more Arabic you sound, the more religious you are assumed to be, especially if you are not Arab. I anticipate that these factors may influence how participants perceive me and how they respond. This is part of the reflexive task I will continue to engage with throughout the research</w:t>
      </w:r>
      <w:r w:rsidRPr="00447DE6">
        <w:rPr>
          <w:rFonts w:asciiTheme="majorBidi" w:hAnsiTheme="majorBidi" w:cstheme="majorBidi"/>
          <w:vertAlign w:val="superscript"/>
        </w:rPr>
        <w:footnoteReference w:id="3"/>
      </w:r>
      <w:r w:rsidRPr="00447DE6">
        <w:rPr>
          <w:rFonts w:asciiTheme="majorBidi" w:hAnsiTheme="majorBidi" w:cstheme="majorBidi"/>
        </w:rPr>
        <w:t>.</w:t>
      </w:r>
    </w:p>
    <w:p w14:paraId="6E6A6AB9" w14:textId="77777777" w:rsidR="00EF7442" w:rsidRPr="00447DE6" w:rsidRDefault="00EF7442" w:rsidP="00EF7442">
      <w:pPr>
        <w:rPr>
          <w:rFonts w:asciiTheme="majorBidi" w:hAnsiTheme="majorBidi" w:cstheme="majorBidi"/>
        </w:rPr>
      </w:pPr>
    </w:p>
    <w:p w14:paraId="038D2A8E" w14:textId="1E5F3157" w:rsidR="00EF7442" w:rsidRPr="00447DE6" w:rsidRDefault="00EF7442" w:rsidP="00EF7442">
      <w:pPr>
        <w:rPr>
          <w:rFonts w:asciiTheme="majorBidi" w:hAnsiTheme="majorBidi" w:cstheme="majorBidi"/>
        </w:rPr>
      </w:pPr>
      <w:bookmarkStart w:id="2" w:name="OLE_LINK1988"/>
      <w:bookmarkStart w:id="3" w:name="OLE_LINK1989"/>
      <w:r w:rsidRPr="00447DE6">
        <w:rPr>
          <w:rFonts w:asciiTheme="majorBidi" w:hAnsiTheme="majorBidi" w:cstheme="majorBidi"/>
        </w:rPr>
        <w:t xml:space="preserve">I am not especially concerned about how the research will affect my beliefs or practices, </w:t>
      </w:r>
      <w:r w:rsidR="00012C8E" w:rsidRPr="00012C8E">
        <w:rPr>
          <w:rFonts w:asciiTheme="majorBidi" w:hAnsiTheme="majorBidi" w:cstheme="majorBidi"/>
        </w:rPr>
        <w:t>a position referred to as retrospective reflexivity</w:t>
      </w:r>
      <w:r w:rsidRPr="00447DE6">
        <w:rPr>
          <w:rFonts w:asciiTheme="majorBidi" w:hAnsiTheme="majorBidi" w:cstheme="majorBidi"/>
          <w:vertAlign w:val="superscript"/>
        </w:rPr>
        <w:footnoteReference w:id="4"/>
      </w:r>
      <w:r w:rsidRPr="00447DE6">
        <w:rPr>
          <w:rFonts w:asciiTheme="majorBidi" w:hAnsiTheme="majorBidi" w:cstheme="majorBidi"/>
        </w:rPr>
        <w:t xml:space="preserve">, but perhaps I should be. I acknowledge that reflexivity is not a one-off exercise. It will need to continue </w:t>
      </w:r>
      <w:r w:rsidR="00012C8E">
        <w:rPr>
          <w:rFonts w:asciiTheme="majorBidi" w:hAnsiTheme="majorBidi" w:cstheme="majorBidi"/>
        </w:rPr>
        <w:t>throughout</w:t>
      </w:r>
      <w:r w:rsidRPr="00447DE6">
        <w:rPr>
          <w:rFonts w:asciiTheme="majorBidi" w:hAnsiTheme="majorBidi" w:cstheme="majorBidi"/>
        </w:rPr>
        <w:t xml:space="preserve"> the research process.</w:t>
      </w:r>
    </w:p>
    <w:bookmarkEnd w:id="2"/>
    <w:bookmarkEnd w:id="3"/>
    <w:p w14:paraId="2ACB7D5A" w14:textId="77777777" w:rsidR="00EF7442" w:rsidRPr="00447DE6" w:rsidRDefault="00EF7442" w:rsidP="00D07A89">
      <w:pPr>
        <w:pStyle w:val="Heading2"/>
        <w:numPr>
          <w:ilvl w:val="0"/>
          <w:numId w:val="0"/>
        </w:numPr>
        <w:rPr>
          <w:rFonts w:asciiTheme="majorBidi" w:hAnsiTheme="majorBidi"/>
          <w:sz w:val="24"/>
          <w:szCs w:val="24"/>
        </w:rPr>
      </w:pPr>
    </w:p>
    <w:p w14:paraId="724E75EA" w14:textId="77777777" w:rsidR="00EF7442" w:rsidRPr="00447DE6" w:rsidRDefault="00EF7442" w:rsidP="00D07A89">
      <w:pPr>
        <w:pStyle w:val="Heading2"/>
        <w:numPr>
          <w:ilvl w:val="0"/>
          <w:numId w:val="0"/>
        </w:numPr>
        <w:rPr>
          <w:rFonts w:asciiTheme="majorBidi" w:hAnsiTheme="majorBidi"/>
          <w:sz w:val="24"/>
          <w:szCs w:val="24"/>
        </w:rPr>
      </w:pPr>
    </w:p>
    <w:p w14:paraId="3E1D8F65" w14:textId="5EAEFD81" w:rsidR="00D07A89" w:rsidRPr="00447DE6" w:rsidRDefault="00EF7442" w:rsidP="00EF7442">
      <w:pPr>
        <w:jc w:val="center"/>
        <w:rPr>
          <w:rFonts w:asciiTheme="majorBidi" w:hAnsiTheme="majorBidi" w:cstheme="majorBidi"/>
          <w:u w:val="single"/>
        </w:rPr>
      </w:pPr>
      <w:r w:rsidRPr="00447DE6">
        <w:rPr>
          <w:rFonts w:asciiTheme="majorBidi" w:hAnsiTheme="majorBidi" w:cstheme="majorBidi"/>
          <w:u w:val="single"/>
        </w:rPr>
        <w:t>S</w:t>
      </w:r>
      <w:r w:rsidR="00D07A89" w:rsidRPr="00447DE6">
        <w:rPr>
          <w:rFonts w:asciiTheme="majorBidi" w:hAnsiTheme="majorBidi" w:cstheme="majorBidi"/>
          <w:u w:val="single"/>
        </w:rPr>
        <w:t>emi-structured in-depth interview guide</w:t>
      </w:r>
    </w:p>
    <w:p w14:paraId="0F12DDA0" w14:textId="77777777" w:rsidR="00D07A89" w:rsidRPr="00447DE6" w:rsidRDefault="00D07A89" w:rsidP="00D07A89">
      <w:pPr>
        <w:rPr>
          <w:rFonts w:asciiTheme="majorBidi" w:hAnsiTheme="majorBidi" w:cstheme="majorBidi"/>
        </w:rPr>
      </w:pPr>
    </w:p>
    <w:p w14:paraId="61CD04FC" w14:textId="7171AA53" w:rsidR="00D07A89" w:rsidRPr="00447DE6" w:rsidRDefault="00447DE6" w:rsidP="00447DE6">
      <w:pPr>
        <w:rPr>
          <w:rFonts w:asciiTheme="majorBidi" w:hAnsiTheme="majorBidi" w:cstheme="majorBidi"/>
          <w:b/>
          <w:bCs/>
        </w:rPr>
      </w:pPr>
      <w:r w:rsidRPr="00447DE6">
        <w:rPr>
          <w:rFonts w:asciiTheme="majorBidi" w:hAnsiTheme="majorBidi" w:cstheme="majorBidi"/>
          <w:b/>
          <w:bCs/>
        </w:rPr>
        <w:t xml:space="preserve">Section 1: </w:t>
      </w:r>
      <w:r w:rsidR="00D07A89" w:rsidRPr="00447DE6">
        <w:rPr>
          <w:rFonts w:asciiTheme="majorBidi" w:hAnsiTheme="majorBidi" w:cstheme="majorBidi"/>
          <w:b/>
          <w:bCs/>
        </w:rPr>
        <w:t>Opening:</w:t>
      </w:r>
    </w:p>
    <w:p w14:paraId="11452ACA" w14:textId="720572D8" w:rsidR="00D07A89" w:rsidRPr="00447DE6" w:rsidRDefault="00D07A89" w:rsidP="00D07A89">
      <w:pPr>
        <w:spacing w:line="360" w:lineRule="auto"/>
        <w:ind w:left="720"/>
        <w:rPr>
          <w:rFonts w:asciiTheme="majorBidi" w:hAnsiTheme="majorBidi" w:cstheme="majorBidi"/>
        </w:rPr>
      </w:pPr>
      <w:r w:rsidRPr="00447DE6">
        <w:rPr>
          <w:rFonts w:asciiTheme="majorBidi" w:hAnsiTheme="majorBidi" w:cstheme="majorBidi"/>
          <w:i/>
          <w:iCs/>
        </w:rPr>
        <w:t xml:space="preserve">“Hi, I’m (researcher name). I’m working on a research project at the School of Pharmacy and Biomedical Sciences in Portsmouth, and I'd like to discuss it with you. Thank you for taking the time to talk with me.” </w:t>
      </w:r>
    </w:p>
    <w:p w14:paraId="258748CC" w14:textId="77777777" w:rsidR="00D07A89" w:rsidRPr="00447DE6" w:rsidRDefault="00D07A89" w:rsidP="00D07A89">
      <w:pPr>
        <w:spacing w:line="360" w:lineRule="auto"/>
        <w:ind w:left="720"/>
        <w:rPr>
          <w:rFonts w:asciiTheme="majorBidi" w:hAnsiTheme="majorBidi" w:cstheme="majorBidi"/>
        </w:rPr>
      </w:pPr>
      <w:r w:rsidRPr="00447DE6">
        <w:rPr>
          <w:rFonts w:asciiTheme="majorBidi" w:hAnsiTheme="majorBidi" w:cstheme="majorBidi"/>
          <w:i/>
          <w:iCs/>
        </w:rPr>
        <w:t>“The purpose of these interview questions is to understand the experiences of Muslims using medicines that might be considered haram in Islam. We’re also interested in learning how these situations are managed, any problems that happen, and their impact.”</w:t>
      </w:r>
    </w:p>
    <w:p w14:paraId="5200838A" w14:textId="77777777" w:rsidR="00D07A89" w:rsidRPr="00447DE6" w:rsidRDefault="00D07A89" w:rsidP="00D07A89">
      <w:pPr>
        <w:spacing w:line="360" w:lineRule="auto"/>
        <w:ind w:left="720"/>
        <w:rPr>
          <w:rFonts w:asciiTheme="majorBidi" w:hAnsiTheme="majorBidi" w:cstheme="majorBidi"/>
        </w:rPr>
      </w:pPr>
      <w:r w:rsidRPr="00447DE6">
        <w:rPr>
          <w:rFonts w:asciiTheme="majorBidi" w:hAnsiTheme="majorBidi" w:cstheme="majorBidi"/>
          <w:i/>
          <w:iCs/>
        </w:rPr>
        <w:t>“This research will help us find better ways to understand your community’s needs in these situations. Your personal experiences are really important to this study.”</w:t>
      </w:r>
    </w:p>
    <w:p w14:paraId="78C31F45" w14:textId="77777777" w:rsidR="00D07A89" w:rsidRPr="00447DE6" w:rsidRDefault="00D07A89" w:rsidP="00D07A89">
      <w:pPr>
        <w:spacing w:line="360" w:lineRule="auto"/>
        <w:ind w:left="720"/>
        <w:rPr>
          <w:rFonts w:asciiTheme="majorBidi" w:hAnsiTheme="majorBidi" w:cstheme="majorBidi"/>
        </w:rPr>
      </w:pPr>
      <w:r w:rsidRPr="00447DE6">
        <w:rPr>
          <w:rFonts w:asciiTheme="majorBidi" w:hAnsiTheme="majorBidi" w:cstheme="majorBidi"/>
          <w:i/>
          <w:iCs/>
        </w:rPr>
        <w:t>“Please feel free to speak openly, knowing everything you say will be confidential. All the data we collect will be anonymised, so your identity will remain protected when the project is completed.”</w:t>
      </w:r>
    </w:p>
    <w:p w14:paraId="7093879C" w14:textId="77777777" w:rsidR="00D07A89" w:rsidRPr="00447DE6" w:rsidRDefault="00D07A89" w:rsidP="00D07A89">
      <w:pPr>
        <w:ind w:firstLine="720"/>
        <w:rPr>
          <w:rFonts w:asciiTheme="majorBidi" w:hAnsiTheme="majorBidi" w:cstheme="majorBidi"/>
        </w:rPr>
      </w:pPr>
      <w:r w:rsidRPr="00447DE6">
        <w:rPr>
          <w:rFonts w:asciiTheme="majorBidi" w:hAnsiTheme="majorBidi" w:cstheme="majorBidi"/>
          <w:i/>
          <w:iCs/>
        </w:rPr>
        <w:t>“This interview should take about 75 minutes. How does that sound?”</w:t>
      </w:r>
    </w:p>
    <w:p w14:paraId="66C65B17" w14:textId="77777777" w:rsidR="00D07A89" w:rsidRPr="00447DE6" w:rsidRDefault="00D07A89" w:rsidP="00D07A89">
      <w:pPr>
        <w:rPr>
          <w:rFonts w:asciiTheme="majorBidi" w:hAnsiTheme="majorBidi" w:cstheme="majorBidi"/>
        </w:rPr>
      </w:pPr>
    </w:p>
    <w:p w14:paraId="62A15F17" w14:textId="3ABD8ED4" w:rsidR="00D07A89" w:rsidRPr="00447DE6" w:rsidRDefault="00447DE6" w:rsidP="00447DE6">
      <w:pPr>
        <w:rPr>
          <w:rFonts w:asciiTheme="majorBidi" w:hAnsiTheme="majorBidi" w:cstheme="majorBidi"/>
          <w:b/>
          <w:bCs/>
        </w:rPr>
      </w:pPr>
      <w:r w:rsidRPr="00447DE6">
        <w:rPr>
          <w:rFonts w:asciiTheme="majorBidi" w:hAnsiTheme="majorBidi" w:cstheme="majorBidi"/>
          <w:b/>
          <w:bCs/>
        </w:rPr>
        <w:t xml:space="preserve">Section 2: </w:t>
      </w:r>
      <w:r w:rsidR="00D07A89" w:rsidRPr="00447DE6">
        <w:rPr>
          <w:rFonts w:asciiTheme="majorBidi" w:hAnsiTheme="majorBidi" w:cstheme="majorBidi"/>
          <w:b/>
          <w:bCs/>
        </w:rPr>
        <w:t>Demography:</w:t>
      </w:r>
    </w:p>
    <w:p w14:paraId="63C9D81C" w14:textId="77777777" w:rsidR="00D07A89" w:rsidRPr="00447DE6" w:rsidRDefault="00D07A89" w:rsidP="00D07A89">
      <w:pPr>
        <w:spacing w:line="360" w:lineRule="auto"/>
        <w:ind w:left="720"/>
        <w:rPr>
          <w:rFonts w:asciiTheme="majorBidi" w:hAnsiTheme="majorBidi" w:cstheme="majorBidi"/>
          <w:i/>
          <w:iCs/>
        </w:rPr>
      </w:pPr>
      <w:r w:rsidRPr="00447DE6">
        <w:rPr>
          <w:rFonts w:asciiTheme="majorBidi" w:hAnsiTheme="majorBidi" w:cstheme="majorBidi"/>
          <w:i/>
          <w:iCs/>
        </w:rPr>
        <w:lastRenderedPageBreak/>
        <w:t>“To better understand your background, could you please tell me a little about yourself, including your age, gender, work or studies, and ethnic background? Also, if there are other aspects of your background that you feel are important, please feel free to share those as well.”</w:t>
      </w:r>
    </w:p>
    <w:p w14:paraId="51749372" w14:textId="77777777" w:rsidR="00D07A89" w:rsidRPr="00447DE6" w:rsidRDefault="00D07A89" w:rsidP="00D07A89">
      <w:pPr>
        <w:spacing w:line="360" w:lineRule="auto"/>
        <w:rPr>
          <w:rFonts w:asciiTheme="majorBidi" w:hAnsiTheme="majorBidi" w:cstheme="majorBidi"/>
          <w:i/>
          <w:iCs/>
        </w:rPr>
      </w:pPr>
    </w:p>
    <w:p w14:paraId="00495E20" w14:textId="3E5FE701" w:rsidR="00D07A89" w:rsidRPr="00447DE6" w:rsidRDefault="00447DE6" w:rsidP="00447DE6">
      <w:pPr>
        <w:rPr>
          <w:rFonts w:asciiTheme="majorBidi" w:hAnsiTheme="majorBidi" w:cstheme="majorBidi"/>
          <w:b/>
          <w:bCs/>
        </w:rPr>
      </w:pPr>
      <w:r w:rsidRPr="00447DE6">
        <w:rPr>
          <w:rFonts w:asciiTheme="majorBidi" w:hAnsiTheme="majorBidi" w:cstheme="majorBidi"/>
          <w:b/>
          <w:bCs/>
        </w:rPr>
        <w:t xml:space="preserve">Section 3: </w:t>
      </w:r>
      <w:r w:rsidR="00D07A89" w:rsidRPr="00447DE6">
        <w:rPr>
          <w:rFonts w:asciiTheme="majorBidi" w:hAnsiTheme="majorBidi" w:cstheme="majorBidi"/>
          <w:b/>
          <w:bCs/>
        </w:rPr>
        <w:t>Structural questions:</w:t>
      </w:r>
    </w:p>
    <w:p w14:paraId="19AC9FB5" w14:textId="77777777" w:rsidR="00D07A89" w:rsidRPr="00447DE6" w:rsidRDefault="00D07A89" w:rsidP="00D07A89">
      <w:pPr>
        <w:spacing w:line="360" w:lineRule="auto"/>
        <w:ind w:left="720"/>
        <w:rPr>
          <w:rFonts w:asciiTheme="majorBidi" w:hAnsiTheme="majorBidi" w:cstheme="majorBidi"/>
          <w:i/>
          <w:iCs/>
        </w:rPr>
      </w:pPr>
      <w:r w:rsidRPr="00447DE6">
        <w:rPr>
          <w:rFonts w:asciiTheme="majorBidi" w:hAnsiTheme="majorBidi" w:cstheme="majorBidi"/>
        </w:rPr>
        <w:t>“</w:t>
      </w:r>
      <w:r w:rsidRPr="00447DE6">
        <w:rPr>
          <w:rFonts w:asciiTheme="majorBidi" w:hAnsiTheme="majorBidi" w:cstheme="majorBidi"/>
          <w:i/>
          <w:iCs/>
        </w:rPr>
        <w:t>Could you please describe your religious identity and how much you practice your faith?”</w:t>
      </w:r>
    </w:p>
    <w:p w14:paraId="0E77B16F" w14:textId="77777777" w:rsidR="00D07A89" w:rsidRPr="00447DE6" w:rsidRDefault="00D07A89" w:rsidP="00D07A89">
      <w:pPr>
        <w:spacing w:line="360" w:lineRule="auto"/>
        <w:ind w:firstLine="720"/>
        <w:rPr>
          <w:rFonts w:asciiTheme="majorBidi" w:hAnsiTheme="majorBidi" w:cstheme="majorBidi"/>
          <w:i/>
          <w:iCs/>
        </w:rPr>
      </w:pPr>
      <w:r w:rsidRPr="00447DE6">
        <w:rPr>
          <w:rFonts w:asciiTheme="majorBidi" w:hAnsiTheme="majorBidi" w:cstheme="majorBidi"/>
          <w:i/>
          <w:iCs/>
        </w:rPr>
        <w:t>“How would you define your religious beliefs and practices?”</w:t>
      </w:r>
    </w:p>
    <w:p w14:paraId="20DEA688" w14:textId="77777777" w:rsidR="00D07A89" w:rsidRPr="00447DE6" w:rsidRDefault="00D07A89" w:rsidP="00D07A89">
      <w:pPr>
        <w:spacing w:line="360" w:lineRule="auto"/>
        <w:ind w:left="720"/>
        <w:rPr>
          <w:rFonts w:asciiTheme="majorBidi" w:hAnsiTheme="majorBidi" w:cstheme="majorBidi"/>
          <w:i/>
          <w:iCs/>
        </w:rPr>
      </w:pPr>
      <w:r w:rsidRPr="00447DE6">
        <w:rPr>
          <w:rFonts w:asciiTheme="majorBidi" w:hAnsiTheme="majorBidi" w:cstheme="majorBidi"/>
          <w:i/>
          <w:iCs/>
        </w:rPr>
        <w:t>“Can you elaborate on the importance of religion in your daily life and how it influences your decision-making?”</w:t>
      </w:r>
    </w:p>
    <w:p w14:paraId="18A765B7" w14:textId="77777777" w:rsidR="00D07A89" w:rsidRPr="00447DE6" w:rsidRDefault="00D07A89" w:rsidP="00D07A89">
      <w:pPr>
        <w:spacing w:line="360" w:lineRule="auto"/>
        <w:ind w:left="720"/>
        <w:rPr>
          <w:rFonts w:asciiTheme="majorBidi" w:hAnsiTheme="majorBidi" w:cstheme="majorBidi"/>
          <w:i/>
          <w:iCs/>
        </w:rPr>
      </w:pPr>
      <w:r w:rsidRPr="00447DE6">
        <w:rPr>
          <w:rFonts w:asciiTheme="majorBidi" w:hAnsiTheme="majorBidi" w:cstheme="majorBidi"/>
          <w:i/>
          <w:iCs/>
        </w:rPr>
        <w:t>“How frequently do you engage in religious activities or rituals, such as attending a mosque or other practices?”</w:t>
      </w:r>
    </w:p>
    <w:p w14:paraId="68F5CCE8" w14:textId="77777777" w:rsidR="00D07A89" w:rsidRPr="00447DE6" w:rsidRDefault="00D07A89" w:rsidP="00D07A89">
      <w:pPr>
        <w:spacing w:line="360" w:lineRule="auto"/>
        <w:ind w:left="720"/>
        <w:rPr>
          <w:rFonts w:asciiTheme="majorBidi" w:hAnsiTheme="majorBidi" w:cstheme="majorBidi"/>
          <w:i/>
          <w:iCs/>
        </w:rPr>
      </w:pPr>
      <w:r w:rsidRPr="00447DE6">
        <w:rPr>
          <w:rFonts w:asciiTheme="majorBidi" w:hAnsiTheme="majorBidi" w:cstheme="majorBidi"/>
          <w:i/>
          <w:iCs/>
        </w:rPr>
        <w:t>“In your own words, how religious do you consider yourself?”</w:t>
      </w:r>
    </w:p>
    <w:p w14:paraId="38C2DFA9" w14:textId="77777777" w:rsidR="00D07A89" w:rsidRPr="00447DE6" w:rsidRDefault="00D07A89" w:rsidP="00D07A89">
      <w:pPr>
        <w:spacing w:line="360" w:lineRule="auto"/>
        <w:ind w:left="720"/>
        <w:rPr>
          <w:rFonts w:asciiTheme="majorBidi" w:hAnsiTheme="majorBidi" w:cstheme="majorBidi"/>
          <w:i/>
          <w:iCs/>
        </w:rPr>
      </w:pPr>
      <w:r w:rsidRPr="00447DE6">
        <w:rPr>
          <w:rFonts w:asciiTheme="majorBidi" w:hAnsiTheme="majorBidi" w:cstheme="majorBidi"/>
          <w:i/>
          <w:iCs/>
        </w:rPr>
        <w:t>“Have there been any significant experiences or events that have shaped your religious identity?”</w:t>
      </w:r>
    </w:p>
    <w:p w14:paraId="270B2825" w14:textId="77777777" w:rsidR="00D07A89" w:rsidRPr="00447DE6" w:rsidRDefault="00D07A89" w:rsidP="00D07A89">
      <w:pPr>
        <w:rPr>
          <w:rFonts w:asciiTheme="majorBidi" w:hAnsiTheme="majorBidi" w:cstheme="majorBidi"/>
        </w:rPr>
      </w:pPr>
    </w:p>
    <w:p w14:paraId="720FCD6F" w14:textId="77777777" w:rsidR="00D07A89" w:rsidRPr="00447DE6" w:rsidRDefault="00D07A89" w:rsidP="00D07A89">
      <w:pPr>
        <w:rPr>
          <w:rFonts w:asciiTheme="majorBidi" w:hAnsiTheme="majorBidi" w:cstheme="majorBidi"/>
        </w:rPr>
      </w:pPr>
    </w:p>
    <w:p w14:paraId="63490BCA" w14:textId="2B23BC61" w:rsidR="00D07A89" w:rsidRPr="00447DE6" w:rsidRDefault="00447DE6" w:rsidP="00447DE6">
      <w:pPr>
        <w:rPr>
          <w:rFonts w:asciiTheme="majorBidi" w:hAnsiTheme="majorBidi" w:cstheme="majorBidi"/>
          <w:b/>
          <w:bCs/>
        </w:rPr>
      </w:pPr>
      <w:r w:rsidRPr="00447DE6">
        <w:rPr>
          <w:rFonts w:asciiTheme="majorBidi" w:hAnsiTheme="majorBidi" w:cstheme="majorBidi"/>
          <w:b/>
          <w:bCs/>
        </w:rPr>
        <w:t xml:space="preserve">Section </w:t>
      </w:r>
      <w:r>
        <w:rPr>
          <w:rFonts w:asciiTheme="majorBidi" w:hAnsiTheme="majorBidi" w:cstheme="majorBidi"/>
          <w:b/>
          <w:bCs/>
        </w:rPr>
        <w:t>4</w:t>
      </w:r>
      <w:r w:rsidRPr="00447DE6">
        <w:rPr>
          <w:rFonts w:asciiTheme="majorBidi" w:hAnsiTheme="majorBidi" w:cstheme="majorBidi"/>
          <w:b/>
          <w:bCs/>
        </w:rPr>
        <w:t xml:space="preserve">: </w:t>
      </w:r>
      <w:r w:rsidR="00D07A89" w:rsidRPr="00447DE6">
        <w:rPr>
          <w:rFonts w:asciiTheme="majorBidi" w:hAnsiTheme="majorBidi" w:cstheme="majorBidi"/>
          <w:b/>
          <w:bCs/>
        </w:rPr>
        <w:t>Core questions:</w:t>
      </w:r>
    </w:p>
    <w:p w14:paraId="045636F4" w14:textId="77777777" w:rsidR="00D07A89" w:rsidRPr="00447DE6" w:rsidRDefault="00D07A89" w:rsidP="00D07A89">
      <w:pPr>
        <w:spacing w:line="360" w:lineRule="auto"/>
        <w:ind w:firstLine="720"/>
        <w:rPr>
          <w:rFonts w:asciiTheme="majorBidi" w:hAnsiTheme="majorBidi" w:cstheme="majorBidi"/>
          <w:i/>
          <w:iCs/>
        </w:rPr>
      </w:pPr>
      <w:r w:rsidRPr="00447DE6">
        <w:rPr>
          <w:rFonts w:asciiTheme="majorBidi" w:hAnsiTheme="majorBidi" w:cstheme="majorBidi"/>
          <w:i/>
          <w:iCs/>
        </w:rPr>
        <w:t>“How do you approach following religious dietary requirements in your daily life?”</w:t>
      </w:r>
    </w:p>
    <w:p w14:paraId="7A86D7B3" w14:textId="77777777" w:rsidR="00D07A89" w:rsidRPr="00447DE6" w:rsidRDefault="00D07A89" w:rsidP="00D07A89">
      <w:pPr>
        <w:spacing w:line="360" w:lineRule="auto"/>
        <w:ind w:left="1440"/>
        <w:rPr>
          <w:rFonts w:asciiTheme="majorBidi" w:hAnsiTheme="majorBidi" w:cstheme="majorBidi"/>
          <w:i/>
          <w:iCs/>
        </w:rPr>
      </w:pPr>
      <w:r w:rsidRPr="00447DE6">
        <w:rPr>
          <w:rFonts w:asciiTheme="majorBidi" w:hAnsiTheme="majorBidi" w:cstheme="majorBidi"/>
          <w:i/>
          <w:iCs/>
        </w:rPr>
        <w:t>“What role do these dietary rules play in your everyday life?”</w:t>
      </w:r>
    </w:p>
    <w:p w14:paraId="220DDC8C" w14:textId="77777777" w:rsidR="00D07A89" w:rsidRPr="00447DE6" w:rsidRDefault="00D07A89" w:rsidP="00D07A89">
      <w:pPr>
        <w:spacing w:line="360" w:lineRule="auto"/>
        <w:ind w:left="1440"/>
        <w:rPr>
          <w:rFonts w:asciiTheme="majorBidi" w:hAnsiTheme="majorBidi" w:cstheme="majorBidi"/>
          <w:i/>
          <w:iCs/>
        </w:rPr>
      </w:pPr>
      <w:r w:rsidRPr="00447DE6">
        <w:rPr>
          <w:rFonts w:asciiTheme="majorBidi" w:hAnsiTheme="majorBidi" w:cstheme="majorBidi"/>
          <w:i/>
          <w:iCs/>
        </w:rPr>
        <w:t>“Have you encountered situations where following dietary rules was challenging? How did you handle those?”</w:t>
      </w:r>
    </w:p>
    <w:p w14:paraId="08D2BDB4" w14:textId="77777777" w:rsidR="00D07A89" w:rsidRPr="00447DE6" w:rsidRDefault="00D07A89" w:rsidP="00D07A89">
      <w:pPr>
        <w:spacing w:line="360" w:lineRule="auto"/>
        <w:ind w:left="720"/>
        <w:rPr>
          <w:rFonts w:asciiTheme="majorBidi" w:hAnsiTheme="majorBidi" w:cstheme="majorBidi"/>
          <w:i/>
          <w:iCs/>
        </w:rPr>
      </w:pPr>
      <w:r w:rsidRPr="00447DE6">
        <w:rPr>
          <w:rFonts w:asciiTheme="majorBidi" w:hAnsiTheme="majorBidi" w:cstheme="majorBidi"/>
          <w:i/>
          <w:iCs/>
        </w:rPr>
        <w:t>“Can you describe your understanding and awareness of medicines that might conflict with your religious beliefs?”</w:t>
      </w:r>
    </w:p>
    <w:p w14:paraId="17C469E0" w14:textId="77777777" w:rsidR="00D07A89" w:rsidRPr="00447DE6" w:rsidRDefault="00D07A89" w:rsidP="00D07A89">
      <w:pPr>
        <w:spacing w:line="360" w:lineRule="auto"/>
        <w:ind w:left="1440"/>
        <w:rPr>
          <w:rFonts w:asciiTheme="majorBidi" w:hAnsiTheme="majorBidi" w:cstheme="majorBidi"/>
          <w:i/>
          <w:iCs/>
        </w:rPr>
      </w:pPr>
      <w:r w:rsidRPr="00447DE6">
        <w:rPr>
          <w:rFonts w:asciiTheme="majorBidi" w:hAnsiTheme="majorBidi" w:cstheme="majorBidi"/>
          <w:i/>
          <w:iCs/>
        </w:rPr>
        <w:t>“How much do you know about medicines that might not be permissible according to Islamic beliefs and practices?”</w:t>
      </w:r>
    </w:p>
    <w:p w14:paraId="651E74CA" w14:textId="77777777" w:rsidR="00D07A89" w:rsidRPr="00447DE6" w:rsidRDefault="00D07A89" w:rsidP="00D07A89">
      <w:pPr>
        <w:spacing w:line="360" w:lineRule="auto"/>
        <w:ind w:left="1440"/>
        <w:rPr>
          <w:rFonts w:asciiTheme="majorBidi" w:hAnsiTheme="majorBidi" w:cstheme="majorBidi"/>
          <w:i/>
          <w:iCs/>
        </w:rPr>
      </w:pPr>
      <w:r w:rsidRPr="00447DE6">
        <w:rPr>
          <w:rFonts w:asciiTheme="majorBidi" w:hAnsiTheme="majorBidi" w:cstheme="majorBidi"/>
          <w:i/>
          <w:iCs/>
        </w:rPr>
        <w:t>“What are your thoughts on taking medicines that may contain ingredients not usually thought permissible in your religion?”</w:t>
      </w:r>
    </w:p>
    <w:p w14:paraId="5C734EFC" w14:textId="77777777" w:rsidR="00D07A89" w:rsidRPr="00447DE6" w:rsidRDefault="00D07A89" w:rsidP="00D07A89">
      <w:pPr>
        <w:spacing w:line="360" w:lineRule="auto"/>
        <w:ind w:left="720"/>
        <w:rPr>
          <w:rFonts w:asciiTheme="majorBidi" w:hAnsiTheme="majorBidi" w:cstheme="majorBidi"/>
          <w:i/>
          <w:iCs/>
        </w:rPr>
      </w:pPr>
      <w:r w:rsidRPr="00447DE6">
        <w:rPr>
          <w:rFonts w:asciiTheme="majorBidi" w:hAnsiTheme="majorBidi" w:cstheme="majorBidi"/>
          <w:i/>
          <w:iCs/>
        </w:rPr>
        <w:t>“Can you share some of your experiences with medicines that are not allowed by your religion?”</w:t>
      </w:r>
    </w:p>
    <w:p w14:paraId="4EA9FF13" w14:textId="77777777" w:rsidR="00D07A89" w:rsidRPr="00447DE6" w:rsidRDefault="00D07A89" w:rsidP="00D07A89">
      <w:pPr>
        <w:spacing w:line="360" w:lineRule="auto"/>
        <w:ind w:left="1440"/>
        <w:rPr>
          <w:rFonts w:asciiTheme="majorBidi" w:hAnsiTheme="majorBidi" w:cstheme="majorBidi"/>
          <w:i/>
          <w:iCs/>
        </w:rPr>
      </w:pPr>
      <w:r w:rsidRPr="00447DE6">
        <w:rPr>
          <w:rFonts w:asciiTheme="majorBidi" w:hAnsiTheme="majorBidi" w:cstheme="majorBidi"/>
          <w:i/>
          <w:iCs/>
        </w:rPr>
        <w:t>“Have you ever had to deal with medicines that might conflict with your religious beliefs?”</w:t>
      </w:r>
    </w:p>
    <w:p w14:paraId="6AAB5A76" w14:textId="77777777" w:rsidR="00D07A89" w:rsidRPr="00447DE6" w:rsidRDefault="00D07A89" w:rsidP="00D07A89">
      <w:pPr>
        <w:spacing w:line="360" w:lineRule="auto"/>
        <w:ind w:left="720" w:firstLine="720"/>
        <w:rPr>
          <w:rFonts w:asciiTheme="majorBidi" w:hAnsiTheme="majorBidi" w:cstheme="majorBidi"/>
          <w:i/>
          <w:iCs/>
        </w:rPr>
      </w:pPr>
      <w:r w:rsidRPr="00447DE6">
        <w:rPr>
          <w:rFonts w:asciiTheme="majorBidi" w:hAnsiTheme="majorBidi" w:cstheme="majorBidi"/>
          <w:i/>
          <w:iCs/>
        </w:rPr>
        <w:t>“What kinds of problems or dilemmas have you faced with these medicines?”</w:t>
      </w:r>
    </w:p>
    <w:p w14:paraId="4ABA438C" w14:textId="77777777" w:rsidR="00D07A89" w:rsidRPr="00447DE6" w:rsidRDefault="00D07A89" w:rsidP="00D07A89">
      <w:pPr>
        <w:spacing w:line="360" w:lineRule="auto"/>
        <w:ind w:left="720" w:firstLine="720"/>
        <w:rPr>
          <w:rFonts w:asciiTheme="majorBidi" w:hAnsiTheme="majorBidi" w:cstheme="majorBidi"/>
          <w:i/>
          <w:iCs/>
        </w:rPr>
      </w:pPr>
      <w:r w:rsidRPr="00447DE6">
        <w:rPr>
          <w:rFonts w:asciiTheme="majorBidi" w:hAnsiTheme="majorBidi" w:cstheme="majorBidi"/>
          <w:i/>
          <w:iCs/>
        </w:rPr>
        <w:t>“Can you tell me how you handled any of the problems you came across?”</w:t>
      </w:r>
    </w:p>
    <w:p w14:paraId="66BE342A" w14:textId="07DA7799" w:rsidR="00D07A89" w:rsidRPr="00447DE6" w:rsidRDefault="00447DE6" w:rsidP="00447DE6">
      <w:pPr>
        <w:spacing w:line="360" w:lineRule="auto"/>
        <w:rPr>
          <w:rFonts w:asciiTheme="majorBidi" w:hAnsiTheme="majorBidi" w:cstheme="majorBidi"/>
          <w:b/>
          <w:bCs/>
        </w:rPr>
      </w:pPr>
      <w:r w:rsidRPr="00447DE6">
        <w:rPr>
          <w:rFonts w:asciiTheme="majorBidi" w:hAnsiTheme="majorBidi" w:cstheme="majorBidi"/>
          <w:b/>
          <w:bCs/>
        </w:rPr>
        <w:lastRenderedPageBreak/>
        <w:t xml:space="preserve">Section </w:t>
      </w:r>
      <w:r>
        <w:rPr>
          <w:rFonts w:asciiTheme="majorBidi" w:hAnsiTheme="majorBidi" w:cstheme="majorBidi"/>
          <w:b/>
          <w:bCs/>
        </w:rPr>
        <w:t>5</w:t>
      </w:r>
      <w:r w:rsidRPr="00447DE6">
        <w:rPr>
          <w:rFonts w:asciiTheme="majorBidi" w:hAnsiTheme="majorBidi" w:cstheme="majorBidi"/>
          <w:b/>
          <w:bCs/>
        </w:rPr>
        <w:t xml:space="preserve">: </w:t>
      </w:r>
      <w:r w:rsidR="00D07A89" w:rsidRPr="00447DE6">
        <w:rPr>
          <w:rFonts w:asciiTheme="majorBidi" w:hAnsiTheme="majorBidi" w:cstheme="majorBidi"/>
          <w:b/>
          <w:bCs/>
        </w:rPr>
        <w:t>Scenarios:</w:t>
      </w:r>
    </w:p>
    <w:p w14:paraId="29E41516" w14:textId="77777777" w:rsidR="00D07A89" w:rsidRPr="00447DE6" w:rsidRDefault="00D07A89" w:rsidP="00D07A89">
      <w:pPr>
        <w:spacing w:line="360" w:lineRule="auto"/>
        <w:ind w:left="720"/>
        <w:rPr>
          <w:rFonts w:asciiTheme="majorBidi" w:hAnsiTheme="majorBidi" w:cstheme="majorBidi"/>
          <w:i/>
          <w:iCs/>
        </w:rPr>
      </w:pPr>
      <w:r w:rsidRPr="00447DE6">
        <w:rPr>
          <w:rFonts w:asciiTheme="majorBidi" w:hAnsiTheme="majorBidi" w:cstheme="majorBidi"/>
          <w:i/>
          <w:iCs/>
        </w:rPr>
        <w:t xml:space="preserve"> “If you were given medication that contains ingredients you believe may conflict with your religious beliefs, how would you approach that situation?”</w:t>
      </w:r>
    </w:p>
    <w:p w14:paraId="2E09C110" w14:textId="77777777" w:rsidR="00D07A89" w:rsidRPr="00447DE6" w:rsidRDefault="00D07A89" w:rsidP="00D07A89">
      <w:pPr>
        <w:spacing w:line="360" w:lineRule="auto"/>
        <w:ind w:left="1440"/>
        <w:rPr>
          <w:rFonts w:asciiTheme="majorBidi" w:hAnsiTheme="majorBidi" w:cstheme="majorBidi"/>
          <w:i/>
          <w:iCs/>
        </w:rPr>
      </w:pPr>
      <w:r w:rsidRPr="00447DE6">
        <w:rPr>
          <w:rFonts w:asciiTheme="majorBidi" w:hAnsiTheme="majorBidi" w:cstheme="majorBidi"/>
          <w:i/>
          <w:iCs/>
        </w:rPr>
        <w:t>“How would you respond if you found out that a medication prescribed to you contained ingredients that conflict with your religious beliefs?”</w:t>
      </w:r>
    </w:p>
    <w:p w14:paraId="47405502" w14:textId="77777777" w:rsidR="00D07A89" w:rsidRPr="00447DE6" w:rsidRDefault="00D07A89" w:rsidP="00D07A89">
      <w:pPr>
        <w:spacing w:line="360" w:lineRule="auto"/>
        <w:ind w:left="720"/>
        <w:rPr>
          <w:rFonts w:asciiTheme="majorBidi" w:hAnsiTheme="majorBidi" w:cstheme="majorBidi"/>
          <w:i/>
          <w:iCs/>
        </w:rPr>
      </w:pPr>
      <w:r w:rsidRPr="00447DE6">
        <w:rPr>
          <w:rFonts w:asciiTheme="majorBidi" w:hAnsiTheme="majorBidi" w:cstheme="majorBidi"/>
          <w:i/>
          <w:iCs/>
        </w:rPr>
        <w:t>“Scenario 1: Imagine you've been prescribed antibiotics for a chest infection and noticed that the capsules might contain gelatin. How would you approach this situation?”</w:t>
      </w:r>
    </w:p>
    <w:p w14:paraId="0A0A1189" w14:textId="77777777" w:rsidR="00D07A89" w:rsidRPr="00447DE6" w:rsidRDefault="00D07A89" w:rsidP="00D07A89">
      <w:pPr>
        <w:spacing w:line="360" w:lineRule="auto"/>
        <w:ind w:left="720"/>
        <w:rPr>
          <w:rFonts w:asciiTheme="majorBidi" w:hAnsiTheme="majorBidi" w:cstheme="majorBidi"/>
          <w:i/>
          <w:iCs/>
        </w:rPr>
      </w:pPr>
      <w:r w:rsidRPr="00447DE6">
        <w:rPr>
          <w:rFonts w:asciiTheme="majorBidi" w:hAnsiTheme="majorBidi" w:cstheme="majorBidi"/>
          <w:i/>
          <w:iCs/>
        </w:rPr>
        <w:t>“Scenario 2: Suppose you've been prescribed an oral gel for an infection and discovered that it might contain alcohol (ethanol). How would you handle this situation?”</w:t>
      </w:r>
    </w:p>
    <w:p w14:paraId="3F4F6626" w14:textId="77777777" w:rsidR="00D07A89" w:rsidRPr="00447DE6" w:rsidRDefault="00D07A89" w:rsidP="00D07A89">
      <w:pPr>
        <w:rPr>
          <w:rFonts w:asciiTheme="majorBidi" w:hAnsiTheme="majorBidi" w:cstheme="majorBidi"/>
        </w:rPr>
      </w:pPr>
    </w:p>
    <w:p w14:paraId="640E8E2E" w14:textId="78045816" w:rsidR="00D07A89" w:rsidRPr="00447DE6" w:rsidRDefault="00447DE6" w:rsidP="00447DE6">
      <w:pPr>
        <w:rPr>
          <w:rFonts w:asciiTheme="majorBidi" w:hAnsiTheme="majorBidi" w:cstheme="majorBidi"/>
          <w:b/>
          <w:bCs/>
        </w:rPr>
      </w:pPr>
      <w:r w:rsidRPr="00447DE6">
        <w:rPr>
          <w:rFonts w:asciiTheme="majorBidi" w:hAnsiTheme="majorBidi" w:cstheme="majorBidi"/>
          <w:b/>
          <w:bCs/>
        </w:rPr>
        <w:t xml:space="preserve">Section </w:t>
      </w:r>
      <w:r>
        <w:rPr>
          <w:rFonts w:asciiTheme="majorBidi" w:hAnsiTheme="majorBidi" w:cstheme="majorBidi"/>
          <w:b/>
          <w:bCs/>
        </w:rPr>
        <w:t>6</w:t>
      </w:r>
      <w:r w:rsidRPr="00447DE6">
        <w:rPr>
          <w:rFonts w:asciiTheme="majorBidi" w:hAnsiTheme="majorBidi" w:cstheme="majorBidi"/>
          <w:b/>
          <w:bCs/>
        </w:rPr>
        <w:t xml:space="preserve">: </w:t>
      </w:r>
      <w:r w:rsidR="00D07A89" w:rsidRPr="00447DE6">
        <w:rPr>
          <w:rFonts w:asciiTheme="majorBidi" w:hAnsiTheme="majorBidi" w:cstheme="majorBidi"/>
          <w:b/>
          <w:bCs/>
        </w:rPr>
        <w:t>Contrast questions:</w:t>
      </w:r>
    </w:p>
    <w:p w14:paraId="1D715467" w14:textId="77777777" w:rsidR="00D07A89" w:rsidRPr="00447DE6" w:rsidRDefault="00D07A89" w:rsidP="00D07A89">
      <w:pPr>
        <w:spacing w:line="360" w:lineRule="auto"/>
        <w:ind w:left="720"/>
        <w:rPr>
          <w:rFonts w:asciiTheme="majorBidi" w:hAnsiTheme="majorBidi" w:cstheme="majorBidi"/>
          <w:i/>
          <w:iCs/>
        </w:rPr>
      </w:pPr>
      <w:r w:rsidRPr="00447DE6">
        <w:rPr>
          <w:rFonts w:asciiTheme="majorBidi" w:hAnsiTheme="majorBidi" w:cstheme="majorBidi"/>
          <w:i/>
          <w:iCs/>
        </w:rPr>
        <w:t>“How do your expectations of your healthcare provider change regarding medicines that might conflict with your religious beliefs?”</w:t>
      </w:r>
    </w:p>
    <w:p w14:paraId="1FBFB728" w14:textId="77777777" w:rsidR="00D07A89" w:rsidRPr="00447DE6" w:rsidRDefault="00D07A89" w:rsidP="00D07A89">
      <w:pPr>
        <w:spacing w:line="360" w:lineRule="auto"/>
        <w:ind w:left="1440"/>
        <w:rPr>
          <w:rFonts w:asciiTheme="majorBidi" w:hAnsiTheme="majorBidi" w:cstheme="majorBidi"/>
          <w:i/>
          <w:iCs/>
        </w:rPr>
      </w:pPr>
      <w:r w:rsidRPr="00447DE6">
        <w:rPr>
          <w:rFonts w:asciiTheme="majorBidi" w:hAnsiTheme="majorBidi" w:cstheme="majorBidi"/>
          <w:i/>
          <w:iCs/>
        </w:rPr>
        <w:t>“What do you think your healthcare provider should do differently when prescribing or dispensing these medicines?”</w:t>
      </w:r>
    </w:p>
    <w:p w14:paraId="18E234CD" w14:textId="77777777" w:rsidR="00D07A89" w:rsidRPr="00447DE6" w:rsidRDefault="00D07A89" w:rsidP="00D07A89">
      <w:pPr>
        <w:spacing w:line="360" w:lineRule="auto"/>
        <w:ind w:left="720"/>
        <w:rPr>
          <w:rFonts w:asciiTheme="majorBidi" w:hAnsiTheme="majorBidi" w:cstheme="majorBidi"/>
          <w:i/>
          <w:iCs/>
        </w:rPr>
      </w:pPr>
      <w:r w:rsidRPr="00447DE6">
        <w:rPr>
          <w:rFonts w:asciiTheme="majorBidi" w:hAnsiTheme="majorBidi" w:cstheme="majorBidi"/>
          <w:i/>
          <w:iCs/>
        </w:rPr>
        <w:t>“What role do you think your healthcare provider should play when discussing religious concerns about medications compared to other types of information?”</w:t>
      </w:r>
    </w:p>
    <w:p w14:paraId="391069F3" w14:textId="77777777" w:rsidR="00D07A89" w:rsidRPr="00447DE6" w:rsidRDefault="00D07A89" w:rsidP="00D07A89">
      <w:pPr>
        <w:spacing w:line="360" w:lineRule="auto"/>
        <w:ind w:left="1440"/>
        <w:rPr>
          <w:rFonts w:asciiTheme="majorBidi" w:hAnsiTheme="majorBidi" w:cstheme="majorBidi"/>
          <w:i/>
          <w:iCs/>
        </w:rPr>
      </w:pPr>
      <w:r w:rsidRPr="00447DE6">
        <w:rPr>
          <w:rFonts w:asciiTheme="majorBidi" w:hAnsiTheme="majorBidi" w:cstheme="majorBidi"/>
          <w:i/>
          <w:iCs/>
        </w:rPr>
        <w:t>“Do you feel it’s more important for your healthcare provider to bring up these concerns, or is it something you think you should initiate? Why?”</w:t>
      </w:r>
    </w:p>
    <w:p w14:paraId="45BD6213" w14:textId="77777777" w:rsidR="00D07A89" w:rsidRPr="00447DE6" w:rsidRDefault="00D07A89" w:rsidP="00D07A89">
      <w:pPr>
        <w:spacing w:line="360" w:lineRule="auto"/>
        <w:ind w:left="720"/>
        <w:rPr>
          <w:rFonts w:asciiTheme="majorBidi" w:hAnsiTheme="majorBidi" w:cstheme="majorBidi"/>
          <w:i/>
          <w:iCs/>
        </w:rPr>
      </w:pPr>
      <w:r w:rsidRPr="00447DE6">
        <w:rPr>
          <w:rFonts w:asciiTheme="majorBidi" w:hAnsiTheme="majorBidi" w:cstheme="majorBidi"/>
          <w:i/>
          <w:iCs/>
        </w:rPr>
        <w:t>“What suggestions do you have for how your needs could be better met regarding medicines that might conflict with your religious beliefs?”</w:t>
      </w:r>
    </w:p>
    <w:p w14:paraId="0D6841BB" w14:textId="77777777" w:rsidR="00D07A89" w:rsidRPr="00447DE6" w:rsidRDefault="00D07A89" w:rsidP="00D07A89">
      <w:pPr>
        <w:spacing w:line="360" w:lineRule="auto"/>
        <w:ind w:left="1440"/>
        <w:rPr>
          <w:rFonts w:asciiTheme="majorBidi" w:hAnsiTheme="majorBidi" w:cstheme="majorBidi"/>
          <w:i/>
          <w:iCs/>
        </w:rPr>
      </w:pPr>
      <w:r w:rsidRPr="00447DE6">
        <w:rPr>
          <w:rFonts w:asciiTheme="majorBidi" w:hAnsiTheme="majorBidi" w:cstheme="majorBidi"/>
          <w:i/>
          <w:iCs/>
        </w:rPr>
        <w:t>“How do you think the process of prescribing or dispensing medicines that might conflict with your religious beliefs could be made better?”</w:t>
      </w:r>
    </w:p>
    <w:p w14:paraId="73AE59B4" w14:textId="77777777" w:rsidR="00D07A89" w:rsidRPr="00447DE6" w:rsidRDefault="00D07A89" w:rsidP="00D07A89">
      <w:pPr>
        <w:spacing w:line="360" w:lineRule="auto"/>
        <w:ind w:left="1440"/>
        <w:rPr>
          <w:rFonts w:asciiTheme="majorBidi" w:hAnsiTheme="majorBidi" w:cstheme="majorBidi"/>
          <w:i/>
          <w:iCs/>
        </w:rPr>
      </w:pPr>
      <w:r w:rsidRPr="00447DE6">
        <w:rPr>
          <w:rFonts w:asciiTheme="majorBidi" w:hAnsiTheme="majorBidi" w:cstheme="majorBidi"/>
          <w:i/>
          <w:iCs/>
        </w:rPr>
        <w:t>“Is there anything you feel is missing or that should be looked at in the future regarding your care and medicines that might conflict with your religious beliefs?”</w:t>
      </w:r>
    </w:p>
    <w:p w14:paraId="02B44621" w14:textId="77777777" w:rsidR="00D07A89" w:rsidRPr="00447DE6" w:rsidRDefault="00D07A89" w:rsidP="00D07A89">
      <w:pPr>
        <w:tabs>
          <w:tab w:val="left" w:pos="2981"/>
        </w:tabs>
        <w:spacing w:line="360" w:lineRule="auto"/>
        <w:rPr>
          <w:rFonts w:asciiTheme="majorBidi" w:hAnsiTheme="majorBidi" w:cstheme="majorBidi"/>
        </w:rPr>
      </w:pPr>
    </w:p>
    <w:p w14:paraId="58F31DA7" w14:textId="543E385F" w:rsidR="00D07A89" w:rsidRPr="00447DE6" w:rsidRDefault="00447DE6" w:rsidP="00447DE6">
      <w:pPr>
        <w:tabs>
          <w:tab w:val="left" w:pos="2981"/>
        </w:tabs>
        <w:spacing w:line="360" w:lineRule="auto"/>
        <w:rPr>
          <w:rFonts w:asciiTheme="majorBidi" w:hAnsiTheme="majorBidi" w:cstheme="majorBidi"/>
          <w:b/>
          <w:bCs/>
        </w:rPr>
      </w:pPr>
      <w:r w:rsidRPr="00447DE6">
        <w:rPr>
          <w:rFonts w:asciiTheme="majorBidi" w:hAnsiTheme="majorBidi" w:cstheme="majorBidi"/>
          <w:b/>
          <w:bCs/>
        </w:rPr>
        <w:t xml:space="preserve">Section </w:t>
      </w:r>
      <w:r>
        <w:rPr>
          <w:rFonts w:asciiTheme="majorBidi" w:hAnsiTheme="majorBidi" w:cstheme="majorBidi"/>
          <w:b/>
          <w:bCs/>
        </w:rPr>
        <w:t>7</w:t>
      </w:r>
      <w:r w:rsidRPr="00447DE6">
        <w:rPr>
          <w:rFonts w:asciiTheme="majorBidi" w:hAnsiTheme="majorBidi" w:cstheme="majorBidi"/>
          <w:b/>
          <w:bCs/>
        </w:rPr>
        <w:t xml:space="preserve">: </w:t>
      </w:r>
      <w:r w:rsidR="00D07A89" w:rsidRPr="00447DE6">
        <w:rPr>
          <w:rFonts w:asciiTheme="majorBidi" w:hAnsiTheme="majorBidi" w:cstheme="majorBidi"/>
          <w:b/>
          <w:bCs/>
        </w:rPr>
        <w:t>Conclusion:</w:t>
      </w:r>
    </w:p>
    <w:p w14:paraId="01C57C52" w14:textId="77777777" w:rsidR="00D07A89" w:rsidRPr="00447DE6" w:rsidRDefault="00D07A89" w:rsidP="00D07A89">
      <w:pPr>
        <w:spacing w:line="360" w:lineRule="auto"/>
        <w:ind w:left="720"/>
        <w:rPr>
          <w:rFonts w:asciiTheme="majorBidi" w:hAnsiTheme="majorBidi" w:cstheme="majorBidi"/>
          <w:i/>
          <w:iCs/>
        </w:rPr>
      </w:pPr>
      <w:r w:rsidRPr="00447DE6">
        <w:rPr>
          <w:rFonts w:asciiTheme="majorBidi" w:hAnsiTheme="majorBidi" w:cstheme="majorBidi"/>
          <w:i/>
          <w:iCs/>
        </w:rPr>
        <w:t>“Thank you for your time and insights today. Before we wrap up, is there anything else you'd like to share about what we’ve discussed you think is important to mention regarding your experiences with halal and haram in diet and medicine? I really appreciate your participation.”</w:t>
      </w:r>
    </w:p>
    <w:p w14:paraId="103F0872" w14:textId="77777777" w:rsidR="00D07A89" w:rsidRPr="00447DE6" w:rsidRDefault="00D07A89" w:rsidP="00D07A89">
      <w:pPr>
        <w:rPr>
          <w:rFonts w:asciiTheme="majorBidi" w:hAnsiTheme="majorBidi" w:cstheme="majorBidi"/>
        </w:rPr>
      </w:pPr>
    </w:p>
    <w:p w14:paraId="5D33A8CC" w14:textId="77777777" w:rsidR="00D07A89" w:rsidRPr="00447DE6" w:rsidRDefault="00D07A89" w:rsidP="00D07A89">
      <w:pPr>
        <w:widowControl w:val="0"/>
        <w:autoSpaceDE w:val="0"/>
        <w:autoSpaceDN w:val="0"/>
        <w:adjustRightInd w:val="0"/>
        <w:rPr>
          <w:rFonts w:asciiTheme="majorBidi" w:hAnsiTheme="majorBidi" w:cstheme="majorBidi"/>
        </w:rPr>
      </w:pPr>
    </w:p>
    <w:p w14:paraId="392B9E9F" w14:textId="655569B7" w:rsidR="00447DE6" w:rsidRPr="00447DE6" w:rsidRDefault="00447DE6" w:rsidP="00447DE6">
      <w:pPr>
        <w:jc w:val="center"/>
        <w:rPr>
          <w:rFonts w:asciiTheme="majorBidi" w:hAnsiTheme="majorBidi" w:cstheme="majorBidi"/>
          <w:u w:val="single"/>
        </w:rPr>
      </w:pPr>
      <w:r w:rsidRPr="00447DE6">
        <w:rPr>
          <w:rFonts w:asciiTheme="majorBidi" w:hAnsiTheme="majorBidi" w:cstheme="majorBidi"/>
          <w:u w:val="single"/>
        </w:rPr>
        <w:t xml:space="preserve">Tracing thematic development: </w:t>
      </w:r>
      <w:r w:rsidR="00DC532F">
        <w:rPr>
          <w:rFonts w:asciiTheme="majorBidi" w:hAnsiTheme="majorBidi" w:cstheme="majorBidi"/>
          <w:u w:val="single"/>
        </w:rPr>
        <w:t>F</w:t>
      </w:r>
      <w:r w:rsidRPr="00447DE6">
        <w:rPr>
          <w:rFonts w:asciiTheme="majorBidi" w:hAnsiTheme="majorBidi" w:cstheme="majorBidi"/>
          <w:u w:val="single"/>
        </w:rPr>
        <w:t>rom initial codes to final themes</w:t>
      </w:r>
    </w:p>
    <w:p w14:paraId="2F6F413A" w14:textId="77777777" w:rsidR="00FE6E73" w:rsidRDefault="00FE6E73" w:rsidP="00447DE6">
      <w:pPr>
        <w:rPr>
          <w:rFonts w:asciiTheme="majorBidi" w:hAnsiTheme="majorBidi" w:cstheme="majorBidi"/>
        </w:rPr>
      </w:pPr>
    </w:p>
    <w:p w14:paraId="2BEB955F" w14:textId="6876C4F8" w:rsidR="00447DE6" w:rsidRDefault="00447DE6" w:rsidP="00447DE6">
      <w:pPr>
        <w:rPr>
          <w:rFonts w:asciiTheme="majorBidi" w:hAnsiTheme="majorBidi" w:cstheme="majorBidi"/>
        </w:rPr>
      </w:pPr>
      <w:r w:rsidRPr="00447DE6">
        <w:rPr>
          <w:rFonts w:asciiTheme="majorBidi" w:hAnsiTheme="majorBidi" w:cstheme="majorBidi"/>
        </w:rPr>
        <w:t>Development of themes and subthemes from initial codes</w:t>
      </w:r>
    </w:p>
    <w:p w14:paraId="373E5513" w14:textId="77777777" w:rsidR="00447DE6" w:rsidRPr="00447DE6" w:rsidRDefault="00447DE6">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2"/>
        <w:gridCol w:w="2252"/>
        <w:gridCol w:w="2253"/>
        <w:gridCol w:w="2253"/>
      </w:tblGrid>
      <w:tr w:rsidR="00447DE6" w:rsidRPr="00447DE6" w14:paraId="395118E6" w14:textId="77777777" w:rsidTr="00447DE6">
        <w:tc>
          <w:tcPr>
            <w:tcW w:w="2252" w:type="dxa"/>
            <w:tcBorders>
              <w:top w:val="single" w:sz="4" w:space="0" w:color="auto"/>
              <w:bottom w:val="single" w:sz="4" w:space="0" w:color="auto"/>
            </w:tcBorders>
          </w:tcPr>
          <w:p w14:paraId="216D3A91" w14:textId="4C7D9CF3" w:rsidR="00447DE6" w:rsidRPr="00447DE6" w:rsidRDefault="00012C8E" w:rsidP="00447DE6">
            <w:pPr>
              <w:rPr>
                <w:rFonts w:asciiTheme="majorBidi" w:hAnsiTheme="majorBidi" w:cstheme="majorBidi"/>
                <w:sz w:val="20"/>
                <w:szCs w:val="20"/>
              </w:rPr>
            </w:pPr>
            <w:r w:rsidRPr="00447DE6">
              <w:rPr>
                <w:rFonts w:asciiTheme="majorBidi" w:hAnsiTheme="majorBidi" w:cstheme="majorBidi"/>
                <w:color w:val="000000"/>
                <w:sz w:val="20"/>
                <w:szCs w:val="20"/>
              </w:rPr>
              <w:t>Initial codes (examples)</w:t>
            </w:r>
          </w:p>
        </w:tc>
        <w:tc>
          <w:tcPr>
            <w:tcW w:w="2252" w:type="dxa"/>
            <w:tcBorders>
              <w:top w:val="single" w:sz="4" w:space="0" w:color="auto"/>
              <w:bottom w:val="single" w:sz="4" w:space="0" w:color="auto"/>
            </w:tcBorders>
          </w:tcPr>
          <w:p w14:paraId="766C9979" w14:textId="7CD189EF" w:rsidR="00447DE6" w:rsidRPr="00447DE6" w:rsidRDefault="00012C8E" w:rsidP="00447DE6">
            <w:pPr>
              <w:rPr>
                <w:rFonts w:asciiTheme="majorBidi" w:hAnsiTheme="majorBidi" w:cstheme="majorBidi"/>
                <w:sz w:val="20"/>
                <w:szCs w:val="20"/>
              </w:rPr>
            </w:pPr>
            <w:r w:rsidRPr="00447DE6">
              <w:rPr>
                <w:rFonts w:asciiTheme="majorBidi" w:hAnsiTheme="majorBidi" w:cstheme="majorBidi"/>
                <w:color w:val="000000"/>
                <w:sz w:val="20"/>
                <w:szCs w:val="20"/>
              </w:rPr>
              <w:t>Clustered or collapsed codes</w:t>
            </w:r>
          </w:p>
        </w:tc>
        <w:tc>
          <w:tcPr>
            <w:tcW w:w="2253" w:type="dxa"/>
            <w:tcBorders>
              <w:top w:val="single" w:sz="4" w:space="0" w:color="auto"/>
              <w:bottom w:val="single" w:sz="4" w:space="0" w:color="auto"/>
            </w:tcBorders>
          </w:tcPr>
          <w:p w14:paraId="3F48BE21" w14:textId="25902FAC" w:rsidR="00447DE6" w:rsidRPr="00447DE6" w:rsidRDefault="00012C8E" w:rsidP="00447DE6">
            <w:pPr>
              <w:rPr>
                <w:rFonts w:asciiTheme="majorBidi" w:hAnsiTheme="majorBidi" w:cstheme="majorBidi"/>
                <w:sz w:val="20"/>
                <w:szCs w:val="20"/>
              </w:rPr>
            </w:pPr>
            <w:r w:rsidRPr="00447DE6">
              <w:rPr>
                <w:rFonts w:asciiTheme="majorBidi" w:hAnsiTheme="majorBidi" w:cstheme="majorBidi"/>
                <w:color w:val="000000"/>
                <w:sz w:val="20"/>
                <w:szCs w:val="20"/>
              </w:rPr>
              <w:t>Candidate themes</w:t>
            </w:r>
          </w:p>
        </w:tc>
        <w:tc>
          <w:tcPr>
            <w:tcW w:w="2253" w:type="dxa"/>
            <w:tcBorders>
              <w:top w:val="single" w:sz="4" w:space="0" w:color="auto"/>
              <w:bottom w:val="single" w:sz="4" w:space="0" w:color="auto"/>
            </w:tcBorders>
          </w:tcPr>
          <w:p w14:paraId="64B2C58A" w14:textId="334E0568" w:rsidR="00447DE6" w:rsidRPr="00447DE6" w:rsidRDefault="00012C8E" w:rsidP="00447DE6">
            <w:pPr>
              <w:rPr>
                <w:rFonts w:asciiTheme="majorBidi" w:hAnsiTheme="majorBidi" w:cstheme="majorBidi"/>
                <w:sz w:val="20"/>
                <w:szCs w:val="20"/>
              </w:rPr>
            </w:pPr>
            <w:r w:rsidRPr="00447DE6">
              <w:rPr>
                <w:rFonts w:asciiTheme="majorBidi" w:hAnsiTheme="majorBidi" w:cstheme="majorBidi"/>
                <w:color w:val="000000"/>
                <w:sz w:val="20"/>
                <w:szCs w:val="20"/>
              </w:rPr>
              <w:t>Final themes &amp; subthemes</w:t>
            </w:r>
          </w:p>
        </w:tc>
      </w:tr>
      <w:tr w:rsidR="00447DE6" w:rsidRPr="00447DE6" w14:paraId="659EAC9E" w14:textId="77777777" w:rsidTr="00447DE6">
        <w:tc>
          <w:tcPr>
            <w:tcW w:w="2252" w:type="dxa"/>
            <w:tcBorders>
              <w:top w:val="single" w:sz="4" w:space="0" w:color="auto"/>
            </w:tcBorders>
          </w:tcPr>
          <w:p w14:paraId="7734FA41" w14:textId="595F0237" w:rsidR="00447DE6" w:rsidRPr="00447DE6" w:rsidRDefault="00447DE6" w:rsidP="00447DE6">
            <w:pPr>
              <w:rPr>
                <w:rFonts w:asciiTheme="majorBidi" w:hAnsiTheme="majorBidi" w:cstheme="majorBidi"/>
                <w:sz w:val="20"/>
                <w:szCs w:val="20"/>
              </w:rPr>
            </w:pPr>
            <w:r w:rsidRPr="00447DE6">
              <w:rPr>
                <w:rFonts w:asciiTheme="majorBidi" w:hAnsiTheme="majorBidi" w:cstheme="majorBidi"/>
                <w:color w:val="000000"/>
                <w:sz w:val="20"/>
                <w:szCs w:val="20"/>
              </w:rPr>
              <w:t>Islamic culture vs cultural Islam, Religion vs culture hierarchy, Being Muslim provides a sense of belonging</w:t>
            </w:r>
          </w:p>
        </w:tc>
        <w:tc>
          <w:tcPr>
            <w:tcW w:w="2252" w:type="dxa"/>
            <w:tcBorders>
              <w:top w:val="single" w:sz="4" w:space="0" w:color="auto"/>
            </w:tcBorders>
          </w:tcPr>
          <w:p w14:paraId="4671937D" w14:textId="44D384E7" w:rsidR="00447DE6" w:rsidRPr="00447DE6" w:rsidRDefault="00447DE6" w:rsidP="00447DE6">
            <w:pPr>
              <w:rPr>
                <w:rFonts w:asciiTheme="majorBidi" w:hAnsiTheme="majorBidi" w:cstheme="majorBidi"/>
                <w:sz w:val="20"/>
                <w:szCs w:val="20"/>
              </w:rPr>
            </w:pPr>
            <w:r w:rsidRPr="00447DE6">
              <w:rPr>
                <w:rFonts w:asciiTheme="majorBidi" w:hAnsiTheme="majorBidi" w:cstheme="majorBidi"/>
                <w:color w:val="000000"/>
                <w:sz w:val="20"/>
                <w:szCs w:val="20"/>
              </w:rPr>
              <w:t>Cultural identity, Integration of religion and culture, Belonging</w:t>
            </w:r>
          </w:p>
        </w:tc>
        <w:tc>
          <w:tcPr>
            <w:tcW w:w="2253" w:type="dxa"/>
            <w:tcBorders>
              <w:top w:val="single" w:sz="4" w:space="0" w:color="auto"/>
            </w:tcBorders>
          </w:tcPr>
          <w:p w14:paraId="0E33F044" w14:textId="3E09508F" w:rsidR="00447DE6" w:rsidRPr="00447DE6" w:rsidRDefault="00447DE6" w:rsidP="00447DE6">
            <w:pPr>
              <w:rPr>
                <w:rFonts w:asciiTheme="majorBidi" w:hAnsiTheme="majorBidi" w:cstheme="majorBidi"/>
                <w:sz w:val="20"/>
                <w:szCs w:val="20"/>
              </w:rPr>
            </w:pPr>
            <w:r w:rsidRPr="00447DE6">
              <w:rPr>
                <w:rFonts w:asciiTheme="majorBidi" w:hAnsiTheme="majorBidi" w:cstheme="majorBidi"/>
                <w:color w:val="000000"/>
                <w:sz w:val="20"/>
                <w:szCs w:val="20"/>
              </w:rPr>
              <w:t>Halal-haram as meaning making, Halal cuisine, Fatalism</w:t>
            </w:r>
          </w:p>
        </w:tc>
        <w:tc>
          <w:tcPr>
            <w:tcW w:w="2253" w:type="dxa"/>
            <w:tcBorders>
              <w:top w:val="single" w:sz="4" w:space="0" w:color="auto"/>
            </w:tcBorders>
          </w:tcPr>
          <w:p w14:paraId="15FC76FC" w14:textId="77777777" w:rsidR="00447DE6" w:rsidRPr="00447DE6" w:rsidRDefault="00447DE6" w:rsidP="00447DE6">
            <w:pPr>
              <w:rPr>
                <w:rFonts w:asciiTheme="majorBidi" w:hAnsiTheme="majorBidi" w:cstheme="majorBidi"/>
                <w:sz w:val="20"/>
                <w:szCs w:val="20"/>
              </w:rPr>
            </w:pPr>
            <w:r w:rsidRPr="00447DE6">
              <w:rPr>
                <w:rFonts w:asciiTheme="majorBidi" w:hAnsiTheme="majorBidi" w:cstheme="majorBidi"/>
                <w:sz w:val="20"/>
                <w:szCs w:val="20"/>
              </w:rPr>
              <w:t>Theme 1: Halal as worldview</w:t>
            </w:r>
          </w:p>
          <w:p w14:paraId="10FBD42E" w14:textId="77777777" w:rsidR="00447DE6" w:rsidRPr="00447DE6" w:rsidRDefault="00447DE6" w:rsidP="00447DE6">
            <w:pPr>
              <w:rPr>
                <w:rFonts w:asciiTheme="majorBidi" w:hAnsiTheme="majorBidi" w:cstheme="majorBidi"/>
                <w:sz w:val="20"/>
                <w:szCs w:val="20"/>
              </w:rPr>
            </w:pPr>
            <w:r w:rsidRPr="00447DE6">
              <w:rPr>
                <w:rFonts w:asciiTheme="majorBidi" w:hAnsiTheme="majorBidi" w:cstheme="majorBidi"/>
                <w:sz w:val="20"/>
                <w:szCs w:val="20"/>
              </w:rPr>
              <w:t xml:space="preserve">1.1 Islamic culture, not cultural Islam  </w:t>
            </w:r>
          </w:p>
          <w:p w14:paraId="116B4F2F" w14:textId="52993F79" w:rsidR="00447DE6" w:rsidRDefault="00447DE6" w:rsidP="00447DE6">
            <w:pPr>
              <w:rPr>
                <w:rFonts w:asciiTheme="majorBidi" w:hAnsiTheme="majorBidi" w:cstheme="majorBidi"/>
                <w:sz w:val="20"/>
                <w:szCs w:val="20"/>
              </w:rPr>
            </w:pPr>
            <w:r w:rsidRPr="00447DE6">
              <w:rPr>
                <w:rFonts w:asciiTheme="majorBidi" w:hAnsiTheme="majorBidi" w:cstheme="majorBidi"/>
                <w:sz w:val="20"/>
                <w:szCs w:val="20"/>
              </w:rPr>
              <w:t xml:space="preserve">1.2 “We didn't do what other people did” </w:t>
            </w:r>
            <w:r w:rsidR="00012C8E" w:rsidRPr="00012C8E">
              <w:rPr>
                <w:rFonts w:asciiTheme="majorBidi" w:hAnsiTheme="majorBidi" w:cstheme="majorBidi"/>
                <w:sz w:val="20"/>
                <w:szCs w:val="20"/>
              </w:rPr>
              <w:t>–</w:t>
            </w:r>
            <w:r w:rsidRPr="00447DE6">
              <w:rPr>
                <w:rFonts w:asciiTheme="majorBidi" w:hAnsiTheme="majorBidi" w:cstheme="majorBidi"/>
                <w:sz w:val="20"/>
                <w:szCs w:val="20"/>
              </w:rPr>
              <w:t xml:space="preserve"> halal food as identity</w:t>
            </w:r>
          </w:p>
          <w:p w14:paraId="7995099C" w14:textId="6D5282A8" w:rsidR="00447DE6" w:rsidRPr="00447DE6" w:rsidRDefault="00447DE6" w:rsidP="00447DE6">
            <w:pPr>
              <w:rPr>
                <w:rFonts w:asciiTheme="majorBidi" w:hAnsiTheme="majorBidi" w:cstheme="majorBidi"/>
                <w:sz w:val="20"/>
                <w:szCs w:val="20"/>
              </w:rPr>
            </w:pPr>
            <w:r w:rsidRPr="00447DE6">
              <w:rPr>
                <w:rFonts w:asciiTheme="majorBidi" w:hAnsiTheme="majorBidi" w:cstheme="majorBidi"/>
                <w:sz w:val="20"/>
                <w:szCs w:val="20"/>
              </w:rPr>
              <w:t xml:space="preserve">  </w:t>
            </w:r>
          </w:p>
        </w:tc>
      </w:tr>
      <w:tr w:rsidR="00447DE6" w:rsidRPr="00447DE6" w14:paraId="0BE06255" w14:textId="77777777" w:rsidTr="00447DE6">
        <w:tc>
          <w:tcPr>
            <w:tcW w:w="2252" w:type="dxa"/>
          </w:tcPr>
          <w:p w14:paraId="1351087C" w14:textId="2CE4CFDF" w:rsidR="00447DE6" w:rsidRPr="00447DE6" w:rsidRDefault="00447DE6" w:rsidP="00447DE6">
            <w:pPr>
              <w:rPr>
                <w:rFonts w:asciiTheme="majorBidi" w:hAnsiTheme="majorBidi" w:cstheme="majorBidi"/>
                <w:sz w:val="20"/>
                <w:szCs w:val="20"/>
              </w:rPr>
            </w:pPr>
            <w:r w:rsidRPr="00447DE6">
              <w:rPr>
                <w:rFonts w:asciiTheme="majorBidi" w:hAnsiTheme="majorBidi" w:cstheme="majorBidi"/>
                <w:color w:val="000000"/>
                <w:sz w:val="20"/>
                <w:szCs w:val="20"/>
              </w:rPr>
              <w:t>Food as nutrition vs Med as illness prevention, No 1-1 relationship between food-medicine, Medicines are impure</w:t>
            </w:r>
          </w:p>
        </w:tc>
        <w:tc>
          <w:tcPr>
            <w:tcW w:w="2252" w:type="dxa"/>
          </w:tcPr>
          <w:p w14:paraId="26BF43C8" w14:textId="019E6132" w:rsidR="00447DE6" w:rsidRPr="00447DE6" w:rsidRDefault="00447DE6" w:rsidP="00447DE6">
            <w:pPr>
              <w:rPr>
                <w:rFonts w:asciiTheme="majorBidi" w:hAnsiTheme="majorBidi" w:cstheme="majorBidi"/>
                <w:sz w:val="20"/>
                <w:szCs w:val="20"/>
              </w:rPr>
            </w:pPr>
            <w:r w:rsidRPr="00447DE6">
              <w:rPr>
                <w:rFonts w:asciiTheme="majorBidi" w:hAnsiTheme="majorBidi" w:cstheme="majorBidi"/>
                <w:color w:val="000000"/>
                <w:sz w:val="20"/>
                <w:szCs w:val="20"/>
              </w:rPr>
              <w:t>Comparisons of food vs medicine, Perceptions of synthetic/impure substances, Flexibility in medicine</w:t>
            </w:r>
          </w:p>
        </w:tc>
        <w:tc>
          <w:tcPr>
            <w:tcW w:w="2253" w:type="dxa"/>
          </w:tcPr>
          <w:p w14:paraId="1298151E" w14:textId="06645F23" w:rsidR="00447DE6" w:rsidRPr="00447DE6" w:rsidRDefault="00447DE6" w:rsidP="00447DE6">
            <w:pPr>
              <w:rPr>
                <w:rFonts w:asciiTheme="majorBidi" w:hAnsiTheme="majorBidi" w:cstheme="majorBidi"/>
                <w:sz w:val="20"/>
                <w:szCs w:val="20"/>
              </w:rPr>
            </w:pPr>
            <w:r w:rsidRPr="00447DE6">
              <w:rPr>
                <w:rFonts w:asciiTheme="majorBidi" w:hAnsiTheme="majorBidi" w:cstheme="majorBidi"/>
                <w:color w:val="000000"/>
                <w:sz w:val="20"/>
                <w:szCs w:val="20"/>
              </w:rPr>
              <w:t>Ethics and haram ingredients in medication, Tayyib, Distaste vs tolerability</w:t>
            </w:r>
          </w:p>
        </w:tc>
        <w:tc>
          <w:tcPr>
            <w:tcW w:w="2253" w:type="dxa"/>
          </w:tcPr>
          <w:p w14:paraId="46A6931E" w14:textId="0EFE62F9" w:rsidR="00447DE6" w:rsidRPr="00447DE6" w:rsidRDefault="00447DE6" w:rsidP="00447DE6">
            <w:pPr>
              <w:rPr>
                <w:rFonts w:asciiTheme="majorBidi" w:hAnsiTheme="majorBidi" w:cstheme="majorBidi"/>
                <w:color w:val="000000"/>
                <w:sz w:val="20"/>
                <w:szCs w:val="20"/>
              </w:rPr>
            </w:pPr>
            <w:r w:rsidRPr="00447DE6">
              <w:rPr>
                <w:rFonts w:asciiTheme="majorBidi" w:hAnsiTheme="majorBidi" w:cstheme="majorBidi"/>
                <w:color w:val="000000"/>
                <w:sz w:val="20"/>
                <w:szCs w:val="20"/>
              </w:rPr>
              <w:t>Theme 2:</w:t>
            </w:r>
            <w:r w:rsidRPr="00447DE6">
              <w:rPr>
                <w:rFonts w:asciiTheme="majorBidi" w:hAnsiTheme="majorBidi" w:cstheme="majorBidi"/>
                <w:i/>
                <w:iCs/>
                <w:color w:val="000000"/>
                <w:sz w:val="20"/>
                <w:szCs w:val="20"/>
              </w:rPr>
              <w:t xml:space="preserve"> </w:t>
            </w:r>
            <w:r w:rsidRPr="00447DE6">
              <w:rPr>
                <w:rFonts w:asciiTheme="majorBidi" w:hAnsiTheme="majorBidi" w:cstheme="majorBidi"/>
                <w:color w:val="000000"/>
                <w:sz w:val="20"/>
                <w:szCs w:val="20"/>
              </w:rPr>
              <w:t xml:space="preserve">To eat or not to eat </w:t>
            </w:r>
            <w:r w:rsidR="00012C8E" w:rsidRPr="00012C8E">
              <w:rPr>
                <w:rFonts w:asciiTheme="majorBidi" w:hAnsiTheme="majorBidi" w:cstheme="majorBidi"/>
                <w:color w:val="000000"/>
                <w:sz w:val="20"/>
                <w:szCs w:val="20"/>
              </w:rPr>
              <w:t xml:space="preserve">– </w:t>
            </w:r>
            <w:r w:rsidRPr="00447DE6">
              <w:rPr>
                <w:rFonts w:asciiTheme="majorBidi" w:hAnsiTheme="majorBidi" w:cstheme="majorBidi"/>
                <w:color w:val="000000"/>
                <w:sz w:val="20"/>
                <w:szCs w:val="20"/>
              </w:rPr>
              <w:t>motivations for consumption.</w:t>
            </w:r>
          </w:p>
          <w:p w14:paraId="51247169" w14:textId="77777777" w:rsidR="00447DE6" w:rsidRDefault="00447DE6" w:rsidP="00447DE6">
            <w:pPr>
              <w:rPr>
                <w:rFonts w:asciiTheme="majorBidi" w:hAnsiTheme="majorBidi" w:cstheme="majorBidi"/>
                <w:sz w:val="20"/>
                <w:szCs w:val="20"/>
              </w:rPr>
            </w:pPr>
            <w:r w:rsidRPr="00447DE6">
              <w:rPr>
                <w:rFonts w:asciiTheme="majorBidi" w:hAnsiTheme="majorBidi" w:cstheme="majorBidi"/>
                <w:sz w:val="20"/>
                <w:szCs w:val="20"/>
              </w:rPr>
              <w:t>2.1 Food is choice, so haram is fixed; illness is fate, so haram is flexible.  2.2 Haram food is distasteful; haram medicine is tolerable</w:t>
            </w:r>
            <w:r>
              <w:rPr>
                <w:rFonts w:asciiTheme="majorBidi" w:hAnsiTheme="majorBidi" w:cstheme="majorBidi"/>
                <w:sz w:val="20"/>
                <w:szCs w:val="20"/>
              </w:rPr>
              <w:t>.</w:t>
            </w:r>
          </w:p>
          <w:p w14:paraId="6F6EE1FC" w14:textId="096A6153" w:rsidR="00447DE6" w:rsidRPr="00447DE6" w:rsidRDefault="00447DE6" w:rsidP="00447DE6">
            <w:pPr>
              <w:rPr>
                <w:rFonts w:asciiTheme="majorBidi" w:hAnsiTheme="majorBidi" w:cstheme="majorBidi"/>
                <w:sz w:val="20"/>
                <w:szCs w:val="20"/>
              </w:rPr>
            </w:pPr>
          </w:p>
        </w:tc>
      </w:tr>
      <w:tr w:rsidR="00447DE6" w:rsidRPr="00447DE6" w14:paraId="31B2E21C" w14:textId="77777777" w:rsidTr="00447DE6">
        <w:tc>
          <w:tcPr>
            <w:tcW w:w="2252" w:type="dxa"/>
          </w:tcPr>
          <w:p w14:paraId="752D4DB9" w14:textId="77777777" w:rsidR="00447DE6" w:rsidRDefault="00447DE6" w:rsidP="00447DE6">
            <w:pPr>
              <w:rPr>
                <w:rFonts w:asciiTheme="majorBidi" w:hAnsiTheme="majorBidi" w:cstheme="majorBidi"/>
                <w:color w:val="000000"/>
                <w:sz w:val="20"/>
                <w:szCs w:val="20"/>
              </w:rPr>
            </w:pPr>
            <w:r w:rsidRPr="00447DE6">
              <w:rPr>
                <w:rFonts w:asciiTheme="majorBidi" w:hAnsiTheme="majorBidi" w:cstheme="majorBidi"/>
                <w:color w:val="000000"/>
                <w:sz w:val="20"/>
                <w:szCs w:val="20"/>
              </w:rPr>
              <w:t>Major-Minor illness determines haram status, Adherence if no alternative to haram, Moral dilemma in taking haram-halal medicine</w:t>
            </w:r>
          </w:p>
          <w:p w14:paraId="3A290C01" w14:textId="6B81FF55" w:rsidR="00447DE6" w:rsidRPr="00447DE6" w:rsidRDefault="00447DE6" w:rsidP="00447DE6">
            <w:pPr>
              <w:rPr>
                <w:rFonts w:asciiTheme="majorBidi" w:hAnsiTheme="majorBidi" w:cstheme="majorBidi"/>
                <w:sz w:val="20"/>
                <w:szCs w:val="20"/>
              </w:rPr>
            </w:pPr>
          </w:p>
        </w:tc>
        <w:tc>
          <w:tcPr>
            <w:tcW w:w="2252" w:type="dxa"/>
          </w:tcPr>
          <w:p w14:paraId="53BE53E2" w14:textId="34037562" w:rsidR="00447DE6" w:rsidRPr="00447DE6" w:rsidRDefault="00447DE6" w:rsidP="00447DE6">
            <w:pPr>
              <w:rPr>
                <w:rFonts w:asciiTheme="majorBidi" w:hAnsiTheme="majorBidi" w:cstheme="majorBidi"/>
                <w:sz w:val="20"/>
                <w:szCs w:val="20"/>
              </w:rPr>
            </w:pPr>
            <w:r w:rsidRPr="00447DE6">
              <w:rPr>
                <w:rFonts w:asciiTheme="majorBidi" w:hAnsiTheme="majorBidi" w:cstheme="majorBidi"/>
                <w:color w:val="000000"/>
                <w:sz w:val="20"/>
                <w:szCs w:val="20"/>
              </w:rPr>
              <w:t>Illness severity influencing religious rulings, Necessity and non-adherence, Ethical compromise</w:t>
            </w:r>
          </w:p>
        </w:tc>
        <w:tc>
          <w:tcPr>
            <w:tcW w:w="2253" w:type="dxa"/>
          </w:tcPr>
          <w:p w14:paraId="47A4F6EB" w14:textId="53A26561" w:rsidR="00447DE6" w:rsidRPr="00447DE6" w:rsidRDefault="00447DE6" w:rsidP="00447DE6">
            <w:pPr>
              <w:rPr>
                <w:rFonts w:asciiTheme="majorBidi" w:hAnsiTheme="majorBidi" w:cstheme="majorBidi"/>
                <w:sz w:val="20"/>
                <w:szCs w:val="20"/>
              </w:rPr>
            </w:pPr>
            <w:r w:rsidRPr="00447DE6">
              <w:rPr>
                <w:rFonts w:asciiTheme="majorBidi" w:hAnsiTheme="majorBidi" w:cstheme="majorBidi"/>
                <w:color w:val="000000"/>
                <w:sz w:val="20"/>
                <w:szCs w:val="20"/>
              </w:rPr>
              <w:t>Religious flexibility in critical situations, Moral deliberation</w:t>
            </w:r>
          </w:p>
        </w:tc>
        <w:tc>
          <w:tcPr>
            <w:tcW w:w="2253" w:type="dxa"/>
          </w:tcPr>
          <w:p w14:paraId="7F1FA3C7" w14:textId="77777777" w:rsidR="00447DE6" w:rsidRPr="00447DE6" w:rsidRDefault="00447DE6" w:rsidP="00447DE6">
            <w:pPr>
              <w:rPr>
                <w:rFonts w:asciiTheme="majorBidi" w:hAnsiTheme="majorBidi" w:cstheme="majorBidi"/>
                <w:sz w:val="20"/>
                <w:szCs w:val="20"/>
              </w:rPr>
            </w:pPr>
            <w:r w:rsidRPr="00447DE6">
              <w:rPr>
                <w:rFonts w:asciiTheme="majorBidi" w:hAnsiTheme="majorBidi" w:cstheme="majorBidi"/>
                <w:sz w:val="20"/>
                <w:szCs w:val="20"/>
              </w:rPr>
              <w:t>Theme 3: Minor illness or major disease.</w:t>
            </w:r>
          </w:p>
          <w:p w14:paraId="1EA16BD7" w14:textId="6EDACEE0" w:rsidR="00447DE6" w:rsidRPr="00447DE6" w:rsidRDefault="00447DE6" w:rsidP="00447DE6">
            <w:pPr>
              <w:rPr>
                <w:rFonts w:asciiTheme="majorBidi" w:hAnsiTheme="majorBidi" w:cstheme="majorBidi"/>
                <w:sz w:val="20"/>
                <w:szCs w:val="20"/>
              </w:rPr>
            </w:pPr>
            <w:r w:rsidRPr="00447DE6">
              <w:rPr>
                <w:rFonts w:asciiTheme="majorBidi" w:hAnsiTheme="majorBidi" w:cstheme="majorBidi"/>
                <w:sz w:val="20"/>
                <w:szCs w:val="20"/>
              </w:rPr>
              <w:t>3.1 Adherence in times of necessity</w:t>
            </w:r>
          </w:p>
        </w:tc>
      </w:tr>
      <w:tr w:rsidR="00447DE6" w:rsidRPr="00447DE6" w14:paraId="005AFDA6" w14:textId="77777777" w:rsidTr="00447DE6">
        <w:tc>
          <w:tcPr>
            <w:tcW w:w="2252" w:type="dxa"/>
            <w:tcBorders>
              <w:bottom w:val="single" w:sz="4" w:space="0" w:color="auto"/>
            </w:tcBorders>
          </w:tcPr>
          <w:p w14:paraId="36991F31" w14:textId="331E1557" w:rsidR="00447DE6" w:rsidRPr="00447DE6" w:rsidRDefault="00447DE6" w:rsidP="00447DE6">
            <w:pPr>
              <w:rPr>
                <w:rFonts w:asciiTheme="majorBidi" w:hAnsiTheme="majorBidi" w:cstheme="majorBidi"/>
                <w:sz w:val="20"/>
                <w:szCs w:val="20"/>
              </w:rPr>
            </w:pPr>
            <w:r w:rsidRPr="00447DE6">
              <w:rPr>
                <w:rFonts w:asciiTheme="majorBidi" w:hAnsiTheme="majorBidi" w:cstheme="majorBidi"/>
                <w:color w:val="000000"/>
                <w:sz w:val="20"/>
                <w:szCs w:val="20"/>
              </w:rPr>
              <w:t xml:space="preserve">Doctors as endowed with trust, HCP cultural </w:t>
            </w:r>
            <w:r>
              <w:rPr>
                <w:rFonts w:asciiTheme="majorBidi" w:hAnsiTheme="majorBidi" w:cstheme="majorBidi"/>
                <w:color w:val="000000"/>
                <w:sz w:val="20"/>
                <w:szCs w:val="20"/>
              </w:rPr>
              <w:t>awareness</w:t>
            </w:r>
            <w:r w:rsidRPr="00447DE6">
              <w:rPr>
                <w:rFonts w:asciiTheme="majorBidi" w:hAnsiTheme="majorBidi" w:cstheme="majorBidi"/>
                <w:color w:val="000000"/>
                <w:sz w:val="20"/>
                <w:szCs w:val="20"/>
              </w:rPr>
              <w:t xml:space="preserve"> is an expectation, Patient autonomy &amp; informed consent</w:t>
            </w:r>
          </w:p>
        </w:tc>
        <w:tc>
          <w:tcPr>
            <w:tcW w:w="2252" w:type="dxa"/>
            <w:tcBorders>
              <w:bottom w:val="single" w:sz="4" w:space="0" w:color="auto"/>
            </w:tcBorders>
          </w:tcPr>
          <w:p w14:paraId="2B4E7E88" w14:textId="03BB0F9E" w:rsidR="00447DE6" w:rsidRPr="00447DE6" w:rsidRDefault="00447DE6" w:rsidP="00447DE6">
            <w:pPr>
              <w:rPr>
                <w:rFonts w:asciiTheme="majorBidi" w:hAnsiTheme="majorBidi" w:cstheme="majorBidi"/>
                <w:sz w:val="20"/>
                <w:szCs w:val="20"/>
              </w:rPr>
            </w:pPr>
            <w:r w:rsidRPr="00447DE6">
              <w:rPr>
                <w:rFonts w:asciiTheme="majorBidi" w:hAnsiTheme="majorBidi" w:cstheme="majorBidi"/>
                <w:color w:val="000000"/>
                <w:sz w:val="20"/>
                <w:szCs w:val="20"/>
              </w:rPr>
              <w:t>Cultural sensitivity, Shared decision-making, Trust and mistrust in HCPs</w:t>
            </w:r>
          </w:p>
        </w:tc>
        <w:tc>
          <w:tcPr>
            <w:tcW w:w="2253" w:type="dxa"/>
            <w:tcBorders>
              <w:bottom w:val="single" w:sz="4" w:space="0" w:color="auto"/>
            </w:tcBorders>
          </w:tcPr>
          <w:p w14:paraId="7D58F82D" w14:textId="181825C3" w:rsidR="00447DE6" w:rsidRPr="00447DE6" w:rsidRDefault="00447DE6" w:rsidP="00447DE6">
            <w:pPr>
              <w:rPr>
                <w:rFonts w:asciiTheme="majorBidi" w:hAnsiTheme="majorBidi" w:cstheme="majorBidi"/>
                <w:sz w:val="20"/>
                <w:szCs w:val="20"/>
              </w:rPr>
            </w:pPr>
            <w:r w:rsidRPr="00447DE6">
              <w:rPr>
                <w:rFonts w:asciiTheme="majorBidi" w:hAnsiTheme="majorBidi" w:cstheme="majorBidi"/>
                <w:color w:val="000000"/>
                <w:sz w:val="20"/>
                <w:szCs w:val="20"/>
              </w:rPr>
              <w:t>Supportive care, Awareness of haram-halal in healthcare, Trust in healthcare professionals</w:t>
            </w:r>
          </w:p>
        </w:tc>
        <w:tc>
          <w:tcPr>
            <w:tcW w:w="2253" w:type="dxa"/>
            <w:tcBorders>
              <w:bottom w:val="single" w:sz="4" w:space="0" w:color="auto"/>
            </w:tcBorders>
          </w:tcPr>
          <w:p w14:paraId="0D2A916A" w14:textId="77777777" w:rsidR="00447DE6" w:rsidRPr="00447DE6" w:rsidRDefault="00447DE6" w:rsidP="00447DE6">
            <w:pPr>
              <w:rPr>
                <w:rFonts w:asciiTheme="majorBidi" w:hAnsiTheme="majorBidi" w:cstheme="majorBidi"/>
                <w:color w:val="000000"/>
                <w:sz w:val="20"/>
                <w:szCs w:val="20"/>
              </w:rPr>
            </w:pPr>
            <w:r w:rsidRPr="00447DE6">
              <w:rPr>
                <w:rFonts w:asciiTheme="majorBidi" w:hAnsiTheme="majorBidi" w:cstheme="majorBidi"/>
                <w:color w:val="000000"/>
                <w:sz w:val="20"/>
                <w:szCs w:val="20"/>
              </w:rPr>
              <w:t>Theme 4: Personalised care</w:t>
            </w:r>
          </w:p>
          <w:p w14:paraId="7ED8A0C4" w14:textId="34FABD51" w:rsidR="00447DE6" w:rsidRPr="00447DE6" w:rsidRDefault="00447DE6" w:rsidP="00447DE6">
            <w:pPr>
              <w:rPr>
                <w:rFonts w:asciiTheme="majorBidi" w:hAnsiTheme="majorBidi" w:cstheme="majorBidi"/>
                <w:sz w:val="20"/>
                <w:szCs w:val="20"/>
              </w:rPr>
            </w:pPr>
            <w:r w:rsidRPr="00447DE6">
              <w:rPr>
                <w:rFonts w:asciiTheme="majorBidi" w:hAnsiTheme="majorBidi" w:cstheme="majorBidi"/>
                <w:sz w:val="20"/>
                <w:szCs w:val="20"/>
              </w:rPr>
              <w:t xml:space="preserve">4.1 “It’s ultimately my choice, but we both should be in the know” </w:t>
            </w:r>
            <w:r w:rsidR="00012C8E" w:rsidRPr="00012C8E">
              <w:rPr>
                <w:rFonts w:asciiTheme="majorBidi" w:hAnsiTheme="majorBidi" w:cstheme="majorBidi"/>
                <w:sz w:val="20"/>
                <w:szCs w:val="20"/>
              </w:rPr>
              <w:t xml:space="preserve">– </w:t>
            </w:r>
            <w:r w:rsidRPr="00447DE6">
              <w:rPr>
                <w:rFonts w:asciiTheme="majorBidi" w:hAnsiTheme="majorBidi" w:cstheme="majorBidi"/>
                <w:sz w:val="20"/>
                <w:szCs w:val="20"/>
              </w:rPr>
              <w:t xml:space="preserve">shared decision-making  </w:t>
            </w:r>
          </w:p>
          <w:p w14:paraId="5935CF35" w14:textId="5E33A89E" w:rsidR="00447DE6" w:rsidRPr="00447DE6" w:rsidRDefault="00447DE6" w:rsidP="00447DE6">
            <w:pPr>
              <w:rPr>
                <w:rFonts w:asciiTheme="majorBidi" w:hAnsiTheme="majorBidi" w:cstheme="majorBidi"/>
                <w:sz w:val="20"/>
                <w:szCs w:val="20"/>
              </w:rPr>
            </w:pPr>
            <w:r w:rsidRPr="00447DE6">
              <w:rPr>
                <w:rFonts w:asciiTheme="majorBidi" w:hAnsiTheme="majorBidi" w:cstheme="majorBidi"/>
                <w:sz w:val="20"/>
                <w:szCs w:val="20"/>
              </w:rPr>
              <w:t xml:space="preserve">4.2 Cultural competence  </w:t>
            </w:r>
          </w:p>
        </w:tc>
      </w:tr>
    </w:tbl>
    <w:p w14:paraId="0B9EBB59" w14:textId="77777777" w:rsidR="00447DE6" w:rsidRPr="00447DE6" w:rsidRDefault="00447DE6">
      <w:pPr>
        <w:rPr>
          <w:rFonts w:asciiTheme="majorBidi" w:hAnsiTheme="majorBidi" w:cstheme="majorBidi"/>
        </w:rPr>
      </w:pPr>
    </w:p>
    <w:sectPr w:rsidR="00447DE6" w:rsidRPr="00447DE6" w:rsidSect="00521988">
      <w:footerReference w:type="even"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ABCBD" w14:textId="77777777" w:rsidR="00F7680B" w:rsidRDefault="00F7680B" w:rsidP="00EF7442">
      <w:r>
        <w:separator/>
      </w:r>
    </w:p>
  </w:endnote>
  <w:endnote w:type="continuationSeparator" w:id="0">
    <w:p w14:paraId="17C6A4C6" w14:textId="77777777" w:rsidR="00F7680B" w:rsidRDefault="00F7680B" w:rsidP="00EF7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4582221"/>
      <w:docPartObj>
        <w:docPartGallery w:val="Page Numbers (Bottom of Page)"/>
        <w:docPartUnique/>
      </w:docPartObj>
    </w:sdtPr>
    <w:sdtContent>
      <w:p w14:paraId="540F946F" w14:textId="41266323" w:rsidR="00012C8E" w:rsidRDefault="00012C8E" w:rsidP="009A48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48346A" w14:textId="77777777" w:rsidR="00012C8E" w:rsidRDefault="00012C8E" w:rsidP="00012C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1158440"/>
      <w:docPartObj>
        <w:docPartGallery w:val="Page Numbers (Bottom of Page)"/>
        <w:docPartUnique/>
      </w:docPartObj>
    </w:sdtPr>
    <w:sdtContent>
      <w:p w14:paraId="4A48C753" w14:textId="0D6B5B11" w:rsidR="00012C8E" w:rsidRDefault="00012C8E" w:rsidP="009A48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29A0899" w14:textId="77777777" w:rsidR="00012C8E" w:rsidRDefault="00012C8E" w:rsidP="00012C8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357C5" w14:textId="77777777" w:rsidR="00F7680B" w:rsidRDefault="00F7680B" w:rsidP="00EF7442">
      <w:r>
        <w:separator/>
      </w:r>
    </w:p>
  </w:footnote>
  <w:footnote w:type="continuationSeparator" w:id="0">
    <w:p w14:paraId="0C53B9EB" w14:textId="77777777" w:rsidR="00F7680B" w:rsidRDefault="00F7680B" w:rsidP="00EF7442">
      <w:r>
        <w:continuationSeparator/>
      </w:r>
    </w:p>
  </w:footnote>
  <w:footnote w:id="1">
    <w:p w14:paraId="59A63A10" w14:textId="77777777" w:rsidR="00EF7442" w:rsidRDefault="00EF7442" w:rsidP="00EF7442">
      <w:pPr>
        <w:pStyle w:val="FootnoteText"/>
      </w:pPr>
      <w:r w:rsidRPr="008416DA">
        <w:rPr>
          <w:rStyle w:val="FootnoteReference"/>
          <w:rFonts w:eastAsiaTheme="majorEastAsia"/>
        </w:rPr>
        <w:footnoteRef/>
      </w:r>
      <w:r>
        <w:t xml:space="preserve"> </w:t>
      </w:r>
      <w:r w:rsidRPr="00141105">
        <w:t xml:space="preserve">Awaad R, </w:t>
      </w:r>
      <w:proofErr w:type="spellStart"/>
      <w:r w:rsidRPr="00141105">
        <w:t>Abolaban</w:t>
      </w:r>
      <w:proofErr w:type="spellEnd"/>
      <w:r w:rsidRPr="00141105">
        <w:t xml:space="preserve"> H, Maklad S, Ahmad R, Koopman C. Improving recruitment for mental health research in Muslim American women: research recruitment in Muslim American women. Community Ment Health J [Internet]. 2022 May 12;58(4):799–805.</w:t>
      </w:r>
    </w:p>
  </w:footnote>
  <w:footnote w:id="2">
    <w:p w14:paraId="590E65A8" w14:textId="77777777" w:rsidR="00EF7442" w:rsidRDefault="00EF7442" w:rsidP="00EF7442">
      <w:pPr>
        <w:pStyle w:val="FootnoteText"/>
      </w:pPr>
      <w:r w:rsidRPr="008416DA">
        <w:rPr>
          <w:rStyle w:val="FootnoteReference"/>
          <w:rFonts w:eastAsiaTheme="majorEastAsia"/>
        </w:rPr>
        <w:footnoteRef/>
      </w:r>
      <w:r>
        <w:t xml:space="preserve"> </w:t>
      </w:r>
      <w:r w:rsidRPr="00480AB8">
        <w:t>Hammersley M. Taking sides in social research: essays on partisanship and bias. London: Routledge; 2000.</w:t>
      </w:r>
    </w:p>
  </w:footnote>
  <w:footnote w:id="3">
    <w:p w14:paraId="185EC2D0" w14:textId="77777777" w:rsidR="00EF7442" w:rsidRDefault="00EF7442" w:rsidP="00EF7442">
      <w:pPr>
        <w:pStyle w:val="FootnoteText"/>
      </w:pPr>
      <w:r w:rsidRPr="008416DA">
        <w:rPr>
          <w:rStyle w:val="FootnoteReference"/>
          <w:rFonts w:eastAsiaTheme="majorEastAsia"/>
        </w:rPr>
        <w:footnoteRef/>
      </w:r>
      <w:r>
        <w:t xml:space="preserve"> </w:t>
      </w:r>
      <w:r w:rsidRPr="00480AB8">
        <w:t>Mason J. Qualitative researching. 2nd ed. London: SAGE Publications; 2002.</w:t>
      </w:r>
    </w:p>
  </w:footnote>
  <w:footnote w:id="4">
    <w:p w14:paraId="066464CE" w14:textId="77777777" w:rsidR="00EF7442" w:rsidRDefault="00EF7442" w:rsidP="00EF7442">
      <w:pPr>
        <w:pStyle w:val="FootnoteText"/>
      </w:pPr>
      <w:r w:rsidRPr="008416DA">
        <w:rPr>
          <w:rStyle w:val="FootnoteReference"/>
          <w:rFonts w:eastAsiaTheme="majorEastAsia"/>
        </w:rPr>
        <w:footnoteRef/>
      </w:r>
      <w:r>
        <w:t xml:space="preserve"> </w:t>
      </w:r>
      <w:r w:rsidRPr="00480AB8">
        <w:t>Attia M, Edge J. Be(com)</w:t>
      </w:r>
      <w:proofErr w:type="spellStart"/>
      <w:r w:rsidRPr="00480AB8">
        <w:t>ing</w:t>
      </w:r>
      <w:proofErr w:type="spellEnd"/>
      <w:r w:rsidRPr="00480AB8">
        <w:t xml:space="preserve"> a reflexive researcher: a developmental approach to research methodology. Open Rev </w:t>
      </w:r>
      <w:proofErr w:type="spellStart"/>
      <w:r w:rsidRPr="00480AB8">
        <w:t>Educ</w:t>
      </w:r>
      <w:proofErr w:type="spellEnd"/>
      <w:r w:rsidRPr="00480AB8">
        <w:t xml:space="preserve"> Res [Internet]. 2017 Jan 16;4(1):33–45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43B53"/>
    <w:multiLevelType w:val="multilevel"/>
    <w:tmpl w:val="89E0D6A0"/>
    <w:lvl w:ilvl="0">
      <w:start w:val="1"/>
      <w:numFmt w:val="decimal"/>
      <w:pStyle w:val="Heading1"/>
      <w:lvlText w:val="%1."/>
      <w:lvlJc w:val="left"/>
      <w:pPr>
        <w:ind w:left="360" w:hanging="360"/>
      </w:pPr>
    </w:lvl>
    <w:lvl w:ilvl="1">
      <w:start w:val="1"/>
      <w:numFmt w:val="decimal"/>
      <w:pStyle w:val="Heading2"/>
      <w:lvlText w:val="%1.%2."/>
      <w:lvlJc w:val="left"/>
      <w:pPr>
        <w:ind w:left="999"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700397F"/>
    <w:multiLevelType w:val="hybridMultilevel"/>
    <w:tmpl w:val="E604C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A22604"/>
    <w:multiLevelType w:val="multilevel"/>
    <w:tmpl w:val="437EAB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5286732">
    <w:abstractNumId w:val="0"/>
  </w:num>
  <w:num w:numId="2" w16cid:durableId="549876278">
    <w:abstractNumId w:val="1"/>
  </w:num>
  <w:num w:numId="3" w16cid:durableId="607540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A89"/>
    <w:rsid w:val="00012C8E"/>
    <w:rsid w:val="00014D93"/>
    <w:rsid w:val="0007526E"/>
    <w:rsid w:val="00075977"/>
    <w:rsid w:val="00134ECE"/>
    <w:rsid w:val="00173BEE"/>
    <w:rsid w:val="00192EFE"/>
    <w:rsid w:val="00234C65"/>
    <w:rsid w:val="003B4CE5"/>
    <w:rsid w:val="003C6844"/>
    <w:rsid w:val="00444E9E"/>
    <w:rsid w:val="00447DE6"/>
    <w:rsid w:val="004667C0"/>
    <w:rsid w:val="00521988"/>
    <w:rsid w:val="005F45C3"/>
    <w:rsid w:val="006054F6"/>
    <w:rsid w:val="0062234F"/>
    <w:rsid w:val="006947D3"/>
    <w:rsid w:val="00730907"/>
    <w:rsid w:val="00773B0B"/>
    <w:rsid w:val="007C5E0C"/>
    <w:rsid w:val="008679F7"/>
    <w:rsid w:val="00880E3C"/>
    <w:rsid w:val="009179EC"/>
    <w:rsid w:val="00977AEA"/>
    <w:rsid w:val="009D14A5"/>
    <w:rsid w:val="009E3DF2"/>
    <w:rsid w:val="00A93FA0"/>
    <w:rsid w:val="00AA583E"/>
    <w:rsid w:val="00AF492D"/>
    <w:rsid w:val="00B204C0"/>
    <w:rsid w:val="00B703DB"/>
    <w:rsid w:val="00CB288A"/>
    <w:rsid w:val="00D07A89"/>
    <w:rsid w:val="00D32FC7"/>
    <w:rsid w:val="00DC532F"/>
    <w:rsid w:val="00E1103E"/>
    <w:rsid w:val="00E63D9C"/>
    <w:rsid w:val="00E87850"/>
    <w:rsid w:val="00EF7442"/>
    <w:rsid w:val="00F75F7E"/>
    <w:rsid w:val="00F7680B"/>
    <w:rsid w:val="00FC1429"/>
    <w:rsid w:val="00FE6E7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A53C3"/>
  <w14:defaultImageDpi w14:val="32767"/>
  <w15:chartTrackingRefBased/>
  <w15:docId w15:val="{9ECFF2A5-C1E3-A74F-AA17-3ABC0273E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07A89"/>
    <w:rPr>
      <w:rFonts w:ascii="Times New Roman" w:eastAsia="Times New Roman" w:hAnsi="Times New Roman" w:cs="Times New Roman"/>
    </w:rPr>
  </w:style>
  <w:style w:type="paragraph" w:styleId="Heading1">
    <w:name w:val="heading 1"/>
    <w:aliases w:val="PhD 1"/>
    <w:basedOn w:val="Normal"/>
    <w:next w:val="Normal"/>
    <w:link w:val="Heading1Char"/>
    <w:uiPriority w:val="9"/>
    <w:qFormat/>
    <w:rsid w:val="00D07A89"/>
    <w:pPr>
      <w:keepNext/>
      <w:keepLines/>
      <w:numPr>
        <w:numId w:val="1"/>
      </w:numPr>
      <w:spacing w:before="24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D07A89"/>
    <w:pPr>
      <w:keepNext/>
      <w:keepLines/>
      <w:numPr>
        <w:ilvl w:val="1"/>
        <w:numId w:val="1"/>
      </w:numPr>
      <w:spacing w:before="40"/>
      <w:outlineLvl w:val="1"/>
    </w:pPr>
    <w:rPr>
      <w:rFonts w:asciiTheme="majorHAnsi" w:eastAsiaTheme="majorEastAsia" w:hAnsiTheme="majorHAnsi" w:cstheme="majorBidi"/>
      <w:b/>
      <w:color w:val="1F3864" w:themeColor="accent1" w:themeShade="80"/>
      <w:sz w:val="26"/>
      <w:szCs w:val="26"/>
    </w:rPr>
  </w:style>
  <w:style w:type="paragraph" w:styleId="Heading3">
    <w:name w:val="heading 3"/>
    <w:aliases w:val="PhD 2"/>
    <w:basedOn w:val="Normal"/>
    <w:next w:val="Normal"/>
    <w:link w:val="Heading3Char"/>
    <w:uiPriority w:val="9"/>
    <w:unhideWhenUsed/>
    <w:qFormat/>
    <w:rsid w:val="00D07A89"/>
    <w:pPr>
      <w:keepNext/>
      <w:keepLines/>
      <w:numPr>
        <w:ilvl w:val="2"/>
        <w:numId w:val="1"/>
      </w:numPr>
      <w:spacing w:before="40"/>
      <w:outlineLvl w:val="2"/>
    </w:pPr>
    <w:rPr>
      <w:rFonts w:asciiTheme="majorHAnsi" w:eastAsiaTheme="majorEastAsia" w:hAnsiTheme="majorHAnsi" w:cstheme="majorBidi"/>
      <w:b/>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D 1 Char"/>
    <w:basedOn w:val="DefaultParagraphFont"/>
    <w:link w:val="Heading1"/>
    <w:uiPriority w:val="9"/>
    <w:rsid w:val="00D07A89"/>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D07A89"/>
    <w:rPr>
      <w:rFonts w:asciiTheme="majorHAnsi" w:eastAsiaTheme="majorEastAsia" w:hAnsiTheme="majorHAnsi" w:cstheme="majorBidi"/>
      <w:b/>
      <w:color w:val="1F3864" w:themeColor="accent1" w:themeShade="80"/>
      <w:sz w:val="26"/>
      <w:szCs w:val="26"/>
    </w:rPr>
  </w:style>
  <w:style w:type="character" w:customStyle="1" w:styleId="Heading3Char">
    <w:name w:val="Heading 3 Char"/>
    <w:aliases w:val="PhD 2 Char"/>
    <w:basedOn w:val="DefaultParagraphFont"/>
    <w:link w:val="Heading3"/>
    <w:uiPriority w:val="9"/>
    <w:rsid w:val="00D07A89"/>
    <w:rPr>
      <w:rFonts w:asciiTheme="majorHAnsi" w:eastAsiaTheme="majorEastAsia" w:hAnsiTheme="majorHAnsi" w:cstheme="majorBidi"/>
      <w:b/>
      <w:color w:val="1F3763" w:themeColor="accent1" w:themeShade="7F"/>
    </w:rPr>
  </w:style>
  <w:style w:type="character" w:styleId="Hyperlink">
    <w:name w:val="Hyperlink"/>
    <w:basedOn w:val="DefaultParagraphFont"/>
    <w:uiPriority w:val="99"/>
    <w:unhideWhenUsed/>
    <w:rsid w:val="00EF7442"/>
    <w:rPr>
      <w:color w:val="0563C1" w:themeColor="hyperlink"/>
      <w:u w:val="single"/>
    </w:rPr>
  </w:style>
  <w:style w:type="character" w:styleId="UnresolvedMention">
    <w:name w:val="Unresolved Mention"/>
    <w:basedOn w:val="DefaultParagraphFont"/>
    <w:uiPriority w:val="99"/>
    <w:rsid w:val="00EF7442"/>
    <w:rPr>
      <w:color w:val="605E5C"/>
      <w:shd w:val="clear" w:color="auto" w:fill="E1DFDD"/>
    </w:rPr>
  </w:style>
  <w:style w:type="paragraph" w:styleId="FootnoteText">
    <w:name w:val="footnote text"/>
    <w:basedOn w:val="Normal"/>
    <w:link w:val="FootnoteTextChar"/>
    <w:uiPriority w:val="99"/>
    <w:unhideWhenUsed/>
    <w:rsid w:val="00EF7442"/>
    <w:rPr>
      <w:sz w:val="20"/>
      <w:szCs w:val="20"/>
    </w:rPr>
  </w:style>
  <w:style w:type="character" w:customStyle="1" w:styleId="FootnoteTextChar">
    <w:name w:val="Footnote Text Char"/>
    <w:basedOn w:val="DefaultParagraphFont"/>
    <w:link w:val="FootnoteText"/>
    <w:uiPriority w:val="99"/>
    <w:rsid w:val="00EF744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EF7442"/>
    <w:rPr>
      <w:vertAlign w:val="superscript"/>
    </w:rPr>
  </w:style>
  <w:style w:type="table" w:styleId="TableGrid">
    <w:name w:val="Table Grid"/>
    <w:basedOn w:val="TableNormal"/>
    <w:uiPriority w:val="39"/>
    <w:rsid w:val="00447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7DE6"/>
    <w:pPr>
      <w:ind w:left="720"/>
      <w:contextualSpacing/>
    </w:pPr>
  </w:style>
  <w:style w:type="paragraph" w:styleId="Footer">
    <w:name w:val="footer"/>
    <w:basedOn w:val="Normal"/>
    <w:link w:val="FooterChar"/>
    <w:uiPriority w:val="99"/>
    <w:unhideWhenUsed/>
    <w:rsid w:val="00012C8E"/>
    <w:pPr>
      <w:tabs>
        <w:tab w:val="center" w:pos="4680"/>
        <w:tab w:val="right" w:pos="9360"/>
      </w:tabs>
    </w:pPr>
  </w:style>
  <w:style w:type="character" w:customStyle="1" w:styleId="FooterChar">
    <w:name w:val="Footer Char"/>
    <w:basedOn w:val="DefaultParagraphFont"/>
    <w:link w:val="Footer"/>
    <w:uiPriority w:val="99"/>
    <w:rsid w:val="00012C8E"/>
    <w:rPr>
      <w:rFonts w:ascii="Times New Roman" w:eastAsia="Times New Roman" w:hAnsi="Times New Roman" w:cs="Times New Roman"/>
    </w:rPr>
  </w:style>
  <w:style w:type="character" w:styleId="PageNumber">
    <w:name w:val="page number"/>
    <w:basedOn w:val="DefaultParagraphFont"/>
    <w:uiPriority w:val="99"/>
    <w:semiHidden/>
    <w:unhideWhenUsed/>
    <w:rsid w:val="00012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6425">
      <w:bodyDiv w:val="1"/>
      <w:marLeft w:val="0"/>
      <w:marRight w:val="0"/>
      <w:marTop w:val="0"/>
      <w:marBottom w:val="0"/>
      <w:divBdr>
        <w:top w:val="none" w:sz="0" w:space="0" w:color="auto"/>
        <w:left w:val="none" w:sz="0" w:space="0" w:color="auto"/>
        <w:bottom w:val="none" w:sz="0" w:space="0" w:color="auto"/>
        <w:right w:val="none" w:sz="0" w:space="0" w:color="auto"/>
      </w:divBdr>
    </w:div>
    <w:div w:id="907619815">
      <w:bodyDiv w:val="1"/>
      <w:marLeft w:val="0"/>
      <w:marRight w:val="0"/>
      <w:marTop w:val="0"/>
      <w:marBottom w:val="0"/>
      <w:divBdr>
        <w:top w:val="none" w:sz="0" w:space="0" w:color="auto"/>
        <w:left w:val="none" w:sz="0" w:space="0" w:color="auto"/>
        <w:bottom w:val="none" w:sz="0" w:space="0" w:color="auto"/>
        <w:right w:val="none" w:sz="0" w:space="0" w:color="auto"/>
      </w:divBdr>
    </w:div>
    <w:div w:id="1189030607">
      <w:bodyDiv w:val="1"/>
      <w:marLeft w:val="0"/>
      <w:marRight w:val="0"/>
      <w:marTop w:val="0"/>
      <w:marBottom w:val="0"/>
      <w:divBdr>
        <w:top w:val="none" w:sz="0" w:space="0" w:color="auto"/>
        <w:left w:val="none" w:sz="0" w:space="0" w:color="auto"/>
        <w:bottom w:val="none" w:sz="0" w:space="0" w:color="auto"/>
        <w:right w:val="none" w:sz="0" w:space="0" w:color="auto"/>
      </w:divBdr>
    </w:div>
    <w:div w:id="1476604038">
      <w:bodyDiv w:val="1"/>
      <w:marLeft w:val="0"/>
      <w:marRight w:val="0"/>
      <w:marTop w:val="0"/>
      <w:marBottom w:val="0"/>
      <w:divBdr>
        <w:top w:val="none" w:sz="0" w:space="0" w:color="auto"/>
        <w:left w:val="none" w:sz="0" w:space="0" w:color="auto"/>
        <w:bottom w:val="none" w:sz="0" w:space="0" w:color="auto"/>
        <w:right w:val="none" w:sz="0" w:space="0" w:color="auto"/>
      </w:divBdr>
    </w:div>
    <w:div w:id="183340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1615</Words>
  <Characters>9212</Characters>
  <Application>Microsoft Office Word</Application>
  <DocSecurity>0</DocSecurity>
  <Lines>76</Lines>
  <Paragraphs>21</Paragraphs>
  <ScaleCrop>false</ScaleCrop>
  <Company/>
  <LinksUpToDate>false</LinksUpToDate>
  <CharactersWithSpaces>10806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nileema ali</dc:creator>
  <cp:keywords/>
  <dc:description/>
  <cp:lastModifiedBy>Zachariah Jamal Nazar</cp:lastModifiedBy>
  <cp:revision>10</cp:revision>
  <dcterms:created xsi:type="dcterms:W3CDTF">2025-07-22T13:28:00Z</dcterms:created>
  <dcterms:modified xsi:type="dcterms:W3CDTF">2025-09-06T20:26:00Z</dcterms:modified>
</cp:coreProperties>
</file>