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EDA" w:rsidRPr="0089727C" w:rsidRDefault="001D6EDA" w:rsidP="001D6EDA">
      <w:pPr>
        <w:spacing w:after="0" w:line="276" w:lineRule="auto"/>
        <w:ind w:firstLineChars="200" w:firstLine="482"/>
        <w:rPr>
          <w:rFonts w:ascii="Times New Roman" w:eastAsia="SimSun" w:hAnsi="Times New Roman"/>
          <w:b/>
          <w:sz w:val="24"/>
          <w:szCs w:val="24"/>
        </w:rPr>
      </w:pPr>
      <w:bookmarkStart w:id="0" w:name="_GoBack"/>
      <w:bookmarkEnd w:id="0"/>
      <w:r w:rsidRPr="0089727C">
        <w:rPr>
          <w:rFonts w:ascii="Times New Roman" w:eastAsia="SimSun" w:hAnsi="Times New Roman"/>
          <w:b/>
          <w:sz w:val="24"/>
          <w:szCs w:val="24"/>
        </w:rPr>
        <w:t>Table 1:</w:t>
      </w:r>
      <w:r>
        <w:rPr>
          <w:rFonts w:ascii="Times New Roman" w:eastAsia="SimSun" w:hAnsi="Times New Roman"/>
          <w:b/>
          <w:sz w:val="24"/>
          <w:szCs w:val="24"/>
        </w:rPr>
        <w:t xml:space="preserve"> </w:t>
      </w:r>
      <w:r w:rsidRPr="00E06EC2">
        <w:rPr>
          <w:rFonts w:ascii="Times New Roman" w:eastAsia="SimSun" w:hAnsi="Times New Roman" w:hint="eastAsia"/>
          <w:sz w:val="24"/>
          <w:szCs w:val="24"/>
        </w:rPr>
        <w:t>GHG PROTOCOL TOOL FOR ENERGY CONSUMPTION IN CHINA</w:t>
      </w:r>
    </w:p>
    <w:tbl>
      <w:tblPr>
        <w:tblStyle w:val="TableGrid"/>
        <w:tblW w:w="9625" w:type="dxa"/>
        <w:jc w:val="center"/>
        <w:tblLayout w:type="fixed"/>
        <w:tblLook w:val="04A0" w:firstRow="1" w:lastRow="0" w:firstColumn="1" w:lastColumn="0" w:noHBand="0" w:noVBand="1"/>
      </w:tblPr>
      <w:tblGrid>
        <w:gridCol w:w="1075"/>
        <w:gridCol w:w="1315"/>
        <w:gridCol w:w="1565"/>
        <w:gridCol w:w="2250"/>
        <w:gridCol w:w="3420"/>
      </w:tblGrid>
      <w:tr w:rsidR="001D6EDA" w:rsidTr="00401C5D">
        <w:trPr>
          <w:trHeight w:val="1610"/>
          <w:jc w:val="center"/>
        </w:trPr>
        <w:tc>
          <w:tcPr>
            <w:tcW w:w="1075" w:type="dxa"/>
          </w:tcPr>
          <w:p w:rsidR="001D6EDA" w:rsidRPr="00BB3EC8" w:rsidRDefault="001D6EDA" w:rsidP="00401C5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F</w:t>
            </w:r>
            <w:r w:rsidRPr="00BB3EC8">
              <w:rPr>
                <w:rFonts w:hint="eastAsia"/>
                <w:sz w:val="22"/>
              </w:rPr>
              <w:t>uels</w:t>
            </w:r>
          </w:p>
        </w:tc>
        <w:tc>
          <w:tcPr>
            <w:tcW w:w="1315" w:type="dxa"/>
          </w:tcPr>
          <w:p w:rsidR="001D6EDA" w:rsidRPr="00BB3EC8" w:rsidRDefault="001D6EDA" w:rsidP="00401C5D">
            <w:pPr>
              <w:jc w:val="center"/>
              <w:rPr>
                <w:sz w:val="22"/>
              </w:rPr>
            </w:pPr>
            <w:r w:rsidRPr="00BB3EC8">
              <w:rPr>
                <w:rFonts w:hint="eastAsia"/>
                <w:sz w:val="22"/>
              </w:rPr>
              <w:t>Carbon content default value C</w:t>
            </w:r>
            <w:r w:rsidRPr="00BB3EC8">
              <w:rPr>
                <w:rFonts w:hint="eastAsia"/>
                <w:sz w:val="22"/>
                <w:vertAlign w:val="subscript"/>
              </w:rPr>
              <w:t>i</w:t>
            </w:r>
            <w:r w:rsidRPr="00BB3EC8">
              <w:rPr>
                <w:rFonts w:hint="eastAsia"/>
                <w:sz w:val="22"/>
              </w:rPr>
              <w:t xml:space="preserve"> (g C/MJ)</w:t>
            </w:r>
          </w:p>
        </w:tc>
        <w:tc>
          <w:tcPr>
            <w:tcW w:w="1565" w:type="dxa"/>
          </w:tcPr>
          <w:p w:rsidR="001D6EDA" w:rsidRPr="00BB3EC8" w:rsidRDefault="001D6EDA" w:rsidP="00401C5D">
            <w:pPr>
              <w:jc w:val="center"/>
              <w:rPr>
                <w:sz w:val="22"/>
              </w:rPr>
            </w:pPr>
            <w:r w:rsidRPr="00BB3EC8">
              <w:rPr>
                <w:rFonts w:hint="eastAsia"/>
                <w:sz w:val="22"/>
              </w:rPr>
              <w:t xml:space="preserve">Oxidation rate default value </w:t>
            </w:r>
            <w:proofErr w:type="spellStart"/>
            <w:r w:rsidRPr="00BB3EC8">
              <w:rPr>
                <w:rFonts w:hint="eastAsia"/>
                <w:sz w:val="22"/>
              </w:rPr>
              <w:t>OX</w:t>
            </w:r>
            <w:r w:rsidRPr="00BB3EC8">
              <w:rPr>
                <w:rFonts w:hint="eastAsia"/>
                <w:sz w:val="22"/>
                <w:vertAlign w:val="subscript"/>
              </w:rPr>
              <w:t>i</w:t>
            </w:r>
            <w:proofErr w:type="spellEnd"/>
          </w:p>
        </w:tc>
        <w:tc>
          <w:tcPr>
            <w:tcW w:w="2250" w:type="dxa"/>
          </w:tcPr>
          <w:p w:rsidR="001D6EDA" w:rsidRPr="00BB3EC8" w:rsidRDefault="001D6EDA" w:rsidP="00401C5D">
            <w:pPr>
              <w:jc w:val="center"/>
              <w:rPr>
                <w:sz w:val="22"/>
              </w:rPr>
            </w:pPr>
            <w:r w:rsidRPr="00BB3EC8">
              <w:rPr>
                <w:rFonts w:hint="eastAsia"/>
                <w:sz w:val="22"/>
              </w:rPr>
              <w:t xml:space="preserve">Average Low Level Heat Default Value </w:t>
            </w:r>
            <w:proofErr w:type="spellStart"/>
            <w:r w:rsidRPr="00BB3EC8">
              <w:rPr>
                <w:rFonts w:hint="eastAsia"/>
                <w:sz w:val="22"/>
              </w:rPr>
              <w:t>HV</w:t>
            </w:r>
            <w:r w:rsidRPr="00BB3EC8">
              <w:rPr>
                <w:rFonts w:hint="eastAsia"/>
                <w:sz w:val="22"/>
                <w:vertAlign w:val="subscript"/>
              </w:rPr>
              <w:t>i</w:t>
            </w:r>
            <w:proofErr w:type="spellEnd"/>
            <w:r w:rsidRPr="00BB3EC8">
              <w:rPr>
                <w:rFonts w:hint="eastAsia"/>
                <w:sz w:val="22"/>
              </w:rPr>
              <w:t xml:space="preserve"> (MJ/</w:t>
            </w:r>
            <w:proofErr w:type="spellStart"/>
            <w:r w:rsidRPr="00BB3EC8">
              <w:rPr>
                <w:rFonts w:hint="eastAsia"/>
                <w:sz w:val="22"/>
              </w:rPr>
              <w:t>tonne</w:t>
            </w:r>
            <w:proofErr w:type="spellEnd"/>
            <w:r w:rsidRPr="00BB3EC8">
              <w:rPr>
                <w:rFonts w:hint="eastAsia"/>
                <w:sz w:val="22"/>
              </w:rPr>
              <w:t xml:space="preserve"> of fuel)</w:t>
            </w:r>
          </w:p>
          <w:p w:rsidR="001D6EDA" w:rsidRPr="00BB3EC8" w:rsidRDefault="001D6EDA" w:rsidP="00401C5D">
            <w:pPr>
              <w:jc w:val="center"/>
              <w:rPr>
                <w:sz w:val="22"/>
              </w:rPr>
            </w:pPr>
            <w:r w:rsidRPr="00BB3EC8">
              <w:rPr>
                <w:rFonts w:hint="eastAsia"/>
                <w:sz w:val="22"/>
              </w:rPr>
              <w:t>(or MJ/million cubic meters of gas)</w:t>
            </w:r>
          </w:p>
        </w:tc>
        <w:tc>
          <w:tcPr>
            <w:tcW w:w="3420" w:type="dxa"/>
          </w:tcPr>
          <w:p w:rsidR="001D6EDA" w:rsidRPr="00BB3EC8" w:rsidRDefault="001D6EDA" w:rsidP="00401C5D">
            <w:pPr>
              <w:jc w:val="center"/>
              <w:rPr>
                <w:sz w:val="22"/>
                <w:vertAlign w:val="subscript"/>
              </w:rPr>
            </w:pPr>
            <w:r w:rsidRPr="00BB3EC8">
              <w:rPr>
                <w:rFonts w:hint="eastAsia"/>
                <w:sz w:val="22"/>
              </w:rPr>
              <w:t xml:space="preserve">Default value of emission factor for fuel weight or volume </w:t>
            </w:r>
            <w:r w:rsidRPr="00BB3EC8">
              <w:rPr>
                <w:rFonts w:hint="eastAsia"/>
                <w:sz w:val="22"/>
                <w:vertAlign w:val="subscript"/>
              </w:rPr>
              <w:t>EFCO2,i,mass</w:t>
            </w:r>
          </w:p>
          <w:p w:rsidR="001D6EDA" w:rsidRPr="00BB3EC8" w:rsidRDefault="001D6EDA" w:rsidP="00401C5D">
            <w:pPr>
              <w:jc w:val="center"/>
              <w:rPr>
                <w:sz w:val="22"/>
              </w:rPr>
            </w:pPr>
            <w:r w:rsidRPr="00BB3EC8">
              <w:rPr>
                <w:rFonts w:hint="eastAsia"/>
                <w:sz w:val="22"/>
              </w:rPr>
              <w:t>(</w:t>
            </w:r>
            <w:proofErr w:type="spellStart"/>
            <w:r w:rsidRPr="00BB3EC8">
              <w:rPr>
                <w:rFonts w:hint="eastAsia"/>
                <w:sz w:val="22"/>
              </w:rPr>
              <w:t>tonnes</w:t>
            </w:r>
            <w:proofErr w:type="spellEnd"/>
            <w:r w:rsidRPr="00BB3EC8">
              <w:rPr>
                <w:rFonts w:hint="eastAsia"/>
                <w:sz w:val="22"/>
              </w:rPr>
              <w:t xml:space="preserve"> CO2/</w:t>
            </w:r>
            <w:proofErr w:type="spellStart"/>
            <w:r w:rsidRPr="00BB3EC8">
              <w:rPr>
                <w:rFonts w:hint="eastAsia"/>
                <w:sz w:val="22"/>
              </w:rPr>
              <w:t>tonne</w:t>
            </w:r>
            <w:proofErr w:type="spellEnd"/>
            <w:r w:rsidRPr="00BB3EC8">
              <w:rPr>
                <w:rFonts w:hint="eastAsia"/>
                <w:sz w:val="22"/>
              </w:rPr>
              <w:t xml:space="preserve"> of fuel or </w:t>
            </w:r>
            <w:proofErr w:type="spellStart"/>
            <w:r w:rsidRPr="00BB3EC8">
              <w:rPr>
                <w:rFonts w:hint="eastAsia"/>
                <w:sz w:val="22"/>
              </w:rPr>
              <w:t>tonnes</w:t>
            </w:r>
            <w:proofErr w:type="spellEnd"/>
            <w:r w:rsidRPr="00BB3EC8">
              <w:rPr>
                <w:rFonts w:hint="eastAsia"/>
                <w:sz w:val="22"/>
              </w:rPr>
              <w:t xml:space="preserve"> CO2/million cubic </w:t>
            </w:r>
            <w:proofErr w:type="spellStart"/>
            <w:r w:rsidRPr="00BB3EC8">
              <w:rPr>
                <w:rFonts w:hint="eastAsia"/>
                <w:sz w:val="22"/>
              </w:rPr>
              <w:t>metres</w:t>
            </w:r>
            <w:proofErr w:type="spellEnd"/>
            <w:r w:rsidRPr="00BB3EC8">
              <w:rPr>
                <w:rFonts w:hint="eastAsia"/>
                <w:sz w:val="22"/>
              </w:rPr>
              <w:t xml:space="preserve"> of gas)</w:t>
            </w:r>
          </w:p>
        </w:tc>
      </w:tr>
      <w:tr w:rsidR="001D6EDA" w:rsidTr="00401C5D">
        <w:trPr>
          <w:jc w:val="center"/>
        </w:trPr>
        <w:tc>
          <w:tcPr>
            <w:tcW w:w="1075" w:type="dxa"/>
            <w:vAlign w:val="center"/>
          </w:tcPr>
          <w:p w:rsidR="001D6EDA" w:rsidRDefault="001D6EDA" w:rsidP="00401C5D">
            <w:pPr>
              <w:widowControl/>
              <w:textAlignment w:val="center"/>
            </w:pPr>
            <w:r>
              <w:rPr>
                <w:rFonts w:cs="Microsoft YaHei" w:hint="eastAsia"/>
                <w:color w:val="000000"/>
                <w:lang w:bidi="ar"/>
              </w:rPr>
              <w:t>Raw coal</w:t>
            </w:r>
          </w:p>
        </w:tc>
        <w:tc>
          <w:tcPr>
            <w:tcW w:w="1315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26.37</w:t>
            </w:r>
          </w:p>
        </w:tc>
        <w:tc>
          <w:tcPr>
            <w:tcW w:w="1565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98%</w:t>
            </w:r>
          </w:p>
        </w:tc>
        <w:tc>
          <w:tcPr>
            <w:tcW w:w="2250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20,908</w:t>
            </w:r>
          </w:p>
        </w:tc>
        <w:tc>
          <w:tcPr>
            <w:tcW w:w="3420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1.981</w:t>
            </w:r>
          </w:p>
        </w:tc>
      </w:tr>
      <w:tr w:rsidR="001D6EDA" w:rsidTr="00401C5D">
        <w:trPr>
          <w:jc w:val="center"/>
        </w:trPr>
        <w:tc>
          <w:tcPr>
            <w:tcW w:w="1075" w:type="dxa"/>
            <w:vAlign w:val="center"/>
          </w:tcPr>
          <w:p w:rsidR="001D6EDA" w:rsidRDefault="001D6EDA" w:rsidP="00401C5D">
            <w:pPr>
              <w:widowControl/>
              <w:textAlignment w:val="center"/>
            </w:pPr>
            <w:r>
              <w:rPr>
                <w:rFonts w:cs="Microsoft YaHei" w:hint="eastAsia"/>
                <w:color w:val="000000"/>
                <w:lang w:bidi="ar"/>
              </w:rPr>
              <w:t>Coke (processed coal used in blast furnace)</w:t>
            </w:r>
          </w:p>
        </w:tc>
        <w:tc>
          <w:tcPr>
            <w:tcW w:w="1315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29.5</w:t>
            </w:r>
          </w:p>
        </w:tc>
        <w:tc>
          <w:tcPr>
            <w:tcW w:w="1565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93%</w:t>
            </w:r>
          </w:p>
        </w:tc>
        <w:tc>
          <w:tcPr>
            <w:tcW w:w="2250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28,435</w:t>
            </w:r>
          </w:p>
        </w:tc>
        <w:tc>
          <w:tcPr>
            <w:tcW w:w="3420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2.860</w:t>
            </w:r>
          </w:p>
        </w:tc>
      </w:tr>
      <w:tr w:rsidR="001D6EDA" w:rsidTr="00401C5D">
        <w:trPr>
          <w:jc w:val="center"/>
        </w:trPr>
        <w:tc>
          <w:tcPr>
            <w:tcW w:w="1075" w:type="dxa"/>
            <w:vAlign w:val="center"/>
          </w:tcPr>
          <w:p w:rsidR="001D6EDA" w:rsidRDefault="001D6EDA" w:rsidP="00401C5D">
            <w:pPr>
              <w:widowControl/>
              <w:textAlignment w:val="center"/>
            </w:pPr>
            <w:r>
              <w:rPr>
                <w:rFonts w:cs="Microsoft YaHei" w:hint="eastAsia"/>
                <w:color w:val="000000"/>
                <w:lang w:bidi="ar"/>
              </w:rPr>
              <w:t>Crude oil</w:t>
            </w:r>
          </w:p>
        </w:tc>
        <w:tc>
          <w:tcPr>
            <w:tcW w:w="1315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20.1</w:t>
            </w:r>
          </w:p>
        </w:tc>
        <w:tc>
          <w:tcPr>
            <w:tcW w:w="1565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98%</w:t>
            </w:r>
          </w:p>
        </w:tc>
        <w:tc>
          <w:tcPr>
            <w:tcW w:w="2250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41,816</w:t>
            </w:r>
          </w:p>
        </w:tc>
        <w:tc>
          <w:tcPr>
            <w:tcW w:w="3420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3.020</w:t>
            </w:r>
          </w:p>
        </w:tc>
      </w:tr>
      <w:tr w:rsidR="001D6EDA" w:rsidTr="00401C5D">
        <w:trPr>
          <w:jc w:val="center"/>
        </w:trPr>
        <w:tc>
          <w:tcPr>
            <w:tcW w:w="1075" w:type="dxa"/>
            <w:vAlign w:val="center"/>
          </w:tcPr>
          <w:p w:rsidR="001D6EDA" w:rsidRDefault="001D6EDA" w:rsidP="00401C5D">
            <w:pPr>
              <w:widowControl/>
              <w:textAlignment w:val="center"/>
            </w:pPr>
            <w:r>
              <w:rPr>
                <w:rFonts w:cs="Microsoft YaHei" w:hint="eastAsia"/>
                <w:color w:val="000000"/>
                <w:lang w:bidi="ar"/>
              </w:rPr>
              <w:t>Diesel</w:t>
            </w:r>
          </w:p>
        </w:tc>
        <w:tc>
          <w:tcPr>
            <w:tcW w:w="1315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18.9</w:t>
            </w:r>
          </w:p>
        </w:tc>
        <w:tc>
          <w:tcPr>
            <w:tcW w:w="1565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98%</w:t>
            </w:r>
          </w:p>
        </w:tc>
        <w:tc>
          <w:tcPr>
            <w:tcW w:w="2250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43,070</w:t>
            </w:r>
          </w:p>
        </w:tc>
        <w:tc>
          <w:tcPr>
            <w:tcW w:w="3420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2.925</w:t>
            </w:r>
          </w:p>
        </w:tc>
      </w:tr>
      <w:tr w:rsidR="001D6EDA" w:rsidTr="00401C5D">
        <w:trPr>
          <w:jc w:val="center"/>
        </w:trPr>
        <w:tc>
          <w:tcPr>
            <w:tcW w:w="1075" w:type="dxa"/>
            <w:vAlign w:val="center"/>
          </w:tcPr>
          <w:p w:rsidR="001D6EDA" w:rsidRDefault="001D6EDA" w:rsidP="00401C5D">
            <w:pPr>
              <w:widowControl/>
              <w:textAlignment w:val="center"/>
            </w:pPr>
            <w:r>
              <w:rPr>
                <w:rFonts w:cs="Microsoft YaHei" w:hint="eastAsia"/>
                <w:color w:val="000000"/>
                <w:lang w:bidi="ar"/>
              </w:rPr>
              <w:t>Gasoline</w:t>
            </w:r>
          </w:p>
        </w:tc>
        <w:tc>
          <w:tcPr>
            <w:tcW w:w="1315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19.6</w:t>
            </w:r>
          </w:p>
        </w:tc>
        <w:tc>
          <w:tcPr>
            <w:tcW w:w="1565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98%</w:t>
            </w:r>
          </w:p>
        </w:tc>
        <w:tc>
          <w:tcPr>
            <w:tcW w:w="2250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43,070</w:t>
            </w:r>
          </w:p>
        </w:tc>
        <w:tc>
          <w:tcPr>
            <w:tcW w:w="3420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3.033</w:t>
            </w:r>
          </w:p>
        </w:tc>
      </w:tr>
      <w:tr w:rsidR="001D6EDA" w:rsidTr="00401C5D">
        <w:trPr>
          <w:jc w:val="center"/>
        </w:trPr>
        <w:tc>
          <w:tcPr>
            <w:tcW w:w="1075" w:type="dxa"/>
            <w:vAlign w:val="center"/>
          </w:tcPr>
          <w:p w:rsidR="001D6EDA" w:rsidRDefault="001D6EDA" w:rsidP="00401C5D">
            <w:pPr>
              <w:widowControl/>
              <w:textAlignment w:val="center"/>
            </w:pPr>
            <w:r>
              <w:rPr>
                <w:rFonts w:cs="Microsoft YaHei" w:hint="eastAsia"/>
                <w:color w:val="000000"/>
                <w:lang w:bidi="ar"/>
              </w:rPr>
              <w:t>Diesel fuel</w:t>
            </w:r>
          </w:p>
        </w:tc>
        <w:tc>
          <w:tcPr>
            <w:tcW w:w="1315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20.2</w:t>
            </w:r>
          </w:p>
        </w:tc>
        <w:tc>
          <w:tcPr>
            <w:tcW w:w="1565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98%</w:t>
            </w:r>
          </w:p>
        </w:tc>
        <w:tc>
          <w:tcPr>
            <w:tcW w:w="2250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42,652</w:t>
            </w:r>
          </w:p>
        </w:tc>
        <w:tc>
          <w:tcPr>
            <w:tcW w:w="3420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3.096</w:t>
            </w:r>
          </w:p>
        </w:tc>
      </w:tr>
      <w:tr w:rsidR="001D6EDA" w:rsidTr="00401C5D">
        <w:trPr>
          <w:jc w:val="center"/>
        </w:trPr>
        <w:tc>
          <w:tcPr>
            <w:tcW w:w="1075" w:type="dxa"/>
            <w:vAlign w:val="center"/>
          </w:tcPr>
          <w:p w:rsidR="001D6EDA" w:rsidRDefault="001D6EDA" w:rsidP="00401C5D">
            <w:pPr>
              <w:widowControl/>
              <w:textAlignment w:val="center"/>
            </w:pPr>
            <w:r>
              <w:rPr>
                <w:rFonts w:cs="Microsoft YaHei" w:hint="eastAsia"/>
                <w:color w:val="000000"/>
                <w:lang w:bidi="ar"/>
              </w:rPr>
              <w:t>Fuel oil</w:t>
            </w:r>
          </w:p>
        </w:tc>
        <w:tc>
          <w:tcPr>
            <w:tcW w:w="1315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21.1</w:t>
            </w:r>
          </w:p>
        </w:tc>
        <w:tc>
          <w:tcPr>
            <w:tcW w:w="1565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98%</w:t>
            </w:r>
          </w:p>
        </w:tc>
        <w:tc>
          <w:tcPr>
            <w:tcW w:w="2250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41,816</w:t>
            </w:r>
          </w:p>
        </w:tc>
        <w:tc>
          <w:tcPr>
            <w:tcW w:w="3420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3.170</w:t>
            </w:r>
          </w:p>
        </w:tc>
      </w:tr>
      <w:tr w:rsidR="001D6EDA" w:rsidTr="00401C5D">
        <w:trPr>
          <w:jc w:val="center"/>
        </w:trPr>
        <w:tc>
          <w:tcPr>
            <w:tcW w:w="1075" w:type="dxa"/>
            <w:vAlign w:val="center"/>
          </w:tcPr>
          <w:p w:rsidR="001D6EDA" w:rsidRDefault="001D6EDA" w:rsidP="00401C5D">
            <w:pPr>
              <w:widowControl/>
              <w:textAlignment w:val="center"/>
            </w:pPr>
            <w:r>
              <w:rPr>
                <w:rFonts w:cs="Microsoft YaHei" w:hint="eastAsia"/>
                <w:color w:val="000000"/>
                <w:lang w:bidi="ar"/>
              </w:rPr>
              <w:t>Petroleum</w:t>
            </w:r>
          </w:p>
        </w:tc>
        <w:tc>
          <w:tcPr>
            <w:tcW w:w="1315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15.3</w:t>
            </w:r>
          </w:p>
        </w:tc>
        <w:tc>
          <w:tcPr>
            <w:tcW w:w="1565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99%</w:t>
            </w:r>
          </w:p>
        </w:tc>
        <w:tc>
          <w:tcPr>
            <w:tcW w:w="2250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389,310</w:t>
            </w:r>
          </w:p>
        </w:tc>
        <w:tc>
          <w:tcPr>
            <w:tcW w:w="3420" w:type="dxa"/>
            <w:vAlign w:val="center"/>
          </w:tcPr>
          <w:p w:rsidR="001D6EDA" w:rsidRDefault="001D6EDA" w:rsidP="00401C5D">
            <w:pPr>
              <w:jc w:val="center"/>
            </w:pPr>
            <w:r>
              <w:rPr>
                <w:rFonts w:hint="eastAsia"/>
              </w:rPr>
              <w:t>21.622</w:t>
            </w:r>
          </w:p>
        </w:tc>
      </w:tr>
    </w:tbl>
    <w:p w:rsidR="001D6EDA" w:rsidRDefault="001D6EDA" w:rsidP="001D6EDA">
      <w:pPr>
        <w:spacing w:after="0" w:line="276" w:lineRule="auto"/>
        <w:rPr>
          <w:rFonts w:ascii="Times New Roman" w:eastAsia="SimSun" w:hAnsi="Times New Roman"/>
          <w:b/>
          <w:bCs/>
          <w:szCs w:val="21"/>
        </w:rPr>
      </w:pPr>
    </w:p>
    <w:p w:rsidR="001D6EDA" w:rsidRPr="001D6EDA" w:rsidRDefault="001D6EDA">
      <w:pPr>
        <w:rPr>
          <w:rFonts w:ascii="Times New Roman" w:hAnsi="Times New Roman" w:cs="Times New Roman"/>
          <w:b/>
          <w:sz w:val="24"/>
          <w:szCs w:val="24"/>
        </w:rPr>
      </w:pPr>
    </w:p>
    <w:sectPr w:rsidR="001D6EDA" w:rsidRPr="001D6E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6A9"/>
    <w:rsid w:val="001D6EDA"/>
    <w:rsid w:val="006B63B7"/>
    <w:rsid w:val="008377F2"/>
    <w:rsid w:val="009F1BEC"/>
    <w:rsid w:val="00C07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ACE984-DA27-4AB4-9C23-025DA2CEC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1D6EDA"/>
    <w:pPr>
      <w:widowControl w:val="0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Yaw Naminse</dc:creator>
  <cp:keywords/>
  <dc:description/>
  <cp:lastModifiedBy>Eric Yaw Naminse</cp:lastModifiedBy>
  <cp:revision>3</cp:revision>
  <dcterms:created xsi:type="dcterms:W3CDTF">2025-09-06T10:26:00Z</dcterms:created>
  <dcterms:modified xsi:type="dcterms:W3CDTF">2025-09-06T10:30:00Z</dcterms:modified>
</cp:coreProperties>
</file>