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581B" w14:textId="7ED8B6D0" w:rsidR="002947FA" w:rsidRPr="002947FA" w:rsidRDefault="00EF3859" w:rsidP="002947FA">
      <w:pPr>
        <w:pStyle w:val="Caption"/>
        <w:keepNext/>
        <w:rPr>
          <w:rFonts w:ascii="Times New Roman" w:hAnsi="Times New Roman" w:cs="Times New Roman"/>
          <w:b/>
          <w:bCs/>
          <w:sz w:val="24"/>
          <w:szCs w:val="24"/>
        </w:rPr>
      </w:pPr>
      <w:bookmarkStart w:id="0" w:name="_Ref204208560"/>
      <w:r w:rsidRPr="00EF3859">
        <w:rPr>
          <w:rFonts w:ascii="Times New Roman" w:hAnsi="Times New Roman" w:cs="Times New Roman"/>
          <w:b/>
          <w:bCs/>
          <w:sz w:val="24"/>
          <w:szCs w:val="24"/>
        </w:rPr>
        <w:t>Supplementary Table S1: Descriptive Statistics of Study Variables (N = 19,987)</w:t>
      </w:r>
      <w:bookmarkEnd w:id="0"/>
    </w:p>
    <w:tbl>
      <w:tblPr>
        <w:tblW w:w="5000" w:type="pct"/>
        <w:jc w:val="center"/>
        <w:tblLook w:val="0420" w:firstRow="1" w:lastRow="0" w:firstColumn="0" w:lastColumn="0" w:noHBand="0" w:noVBand="1"/>
      </w:tblPr>
      <w:tblGrid>
        <w:gridCol w:w="4071"/>
        <w:gridCol w:w="2552"/>
        <w:gridCol w:w="2737"/>
      </w:tblGrid>
      <w:tr w:rsidR="002947FA" w14:paraId="534168D6" w14:textId="77777777" w:rsidTr="00AC1665">
        <w:trPr>
          <w:tblHeader/>
          <w:jc w:val="center"/>
        </w:trPr>
        <w:tc>
          <w:tcPr>
            <w:tcW w:w="2175"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4867D1" w14:textId="77777777" w:rsidR="002947FA" w:rsidRPr="00934831"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b/>
                <w:bCs/>
                <w:color w:val="000000"/>
                <w:sz w:val="20"/>
                <w:szCs w:val="20"/>
              </w:rPr>
            </w:pPr>
            <w:r w:rsidRPr="00934831">
              <w:rPr>
                <w:rFonts w:ascii="Arial" w:eastAsia="Arial" w:hAnsi="Arial" w:cs="Arial"/>
                <w:b/>
                <w:bCs/>
                <w:color w:val="000000"/>
                <w:sz w:val="20"/>
                <w:szCs w:val="20"/>
              </w:rPr>
              <w:t>Variable and Categories</w:t>
            </w:r>
          </w:p>
        </w:tc>
        <w:tc>
          <w:tcPr>
            <w:tcW w:w="1363"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C3ACA5" w14:textId="77777777" w:rsidR="002947FA" w:rsidRPr="00934831"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b/>
                <w:bCs/>
                <w:color w:val="000000"/>
                <w:sz w:val="20"/>
                <w:szCs w:val="20"/>
              </w:rPr>
            </w:pPr>
            <w:r w:rsidRPr="00934831">
              <w:rPr>
                <w:rFonts w:ascii="Arial" w:eastAsia="Arial" w:hAnsi="Arial" w:cs="Arial"/>
                <w:b/>
                <w:bCs/>
                <w:color w:val="000000"/>
                <w:sz w:val="20"/>
                <w:szCs w:val="20"/>
              </w:rPr>
              <w:t>Frequency (n)</w:t>
            </w:r>
          </w:p>
        </w:tc>
        <w:tc>
          <w:tcPr>
            <w:tcW w:w="1462" w:type="pct"/>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C3091D" w14:textId="77777777" w:rsidR="002947FA" w:rsidRPr="00934831"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b/>
                <w:bCs/>
                <w:color w:val="000000"/>
                <w:sz w:val="20"/>
                <w:szCs w:val="20"/>
              </w:rPr>
            </w:pPr>
            <w:r w:rsidRPr="00934831">
              <w:rPr>
                <w:rFonts w:ascii="Arial" w:eastAsia="Arial" w:hAnsi="Arial" w:cs="Arial"/>
                <w:b/>
                <w:bCs/>
                <w:color w:val="000000"/>
                <w:sz w:val="20"/>
                <w:szCs w:val="20"/>
              </w:rPr>
              <w:t>Percentage (%)</w:t>
            </w:r>
          </w:p>
        </w:tc>
      </w:tr>
      <w:tr w:rsidR="002947FA" w14:paraId="05EB2E7E" w14:textId="77777777" w:rsidTr="00AC1665">
        <w:trPr>
          <w:jc w:val="center"/>
        </w:trPr>
        <w:tc>
          <w:tcPr>
            <w:tcW w:w="217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FC8A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Anxiety (GAD-7)</w:t>
            </w:r>
          </w:p>
        </w:tc>
        <w:tc>
          <w:tcPr>
            <w:tcW w:w="1363"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0E87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2C92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3871751A" w14:textId="77777777" w:rsidTr="00AC1665">
        <w:trPr>
          <w:jc w:val="center"/>
        </w:trPr>
        <w:tc>
          <w:tcPr>
            <w:tcW w:w="217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3450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C207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14,611</w:t>
            </w:r>
          </w:p>
        </w:tc>
        <w:tc>
          <w:tcPr>
            <w:tcW w:w="1462"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7415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73.10</w:t>
            </w:r>
          </w:p>
        </w:tc>
      </w:tr>
      <w:tr w:rsidR="002947FA" w14:paraId="5D06351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6348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Mild</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9B67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4,480</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AFA6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22.41</w:t>
            </w:r>
          </w:p>
        </w:tc>
      </w:tr>
      <w:tr w:rsidR="002947FA" w14:paraId="39B3306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E7E4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Moderate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E5C7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696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E9E7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3.48</w:t>
            </w:r>
          </w:p>
        </w:tc>
      </w:tr>
      <w:tr w:rsidR="002947FA" w14:paraId="21FEA69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39C3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Severe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D569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200</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0439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1.00</w:t>
            </w:r>
          </w:p>
        </w:tc>
      </w:tr>
      <w:tr w:rsidR="002947FA" w14:paraId="0C9232C6"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8DBE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Depression (PHQ-9)</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9D60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3EC7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65507C6B"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27E3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1DFB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14,153</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095D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70.81</w:t>
            </w:r>
          </w:p>
        </w:tc>
      </w:tr>
      <w:tr w:rsidR="002947FA" w14:paraId="77DCE564"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1FA9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Mild</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8993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4,808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B1C6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24.06</w:t>
            </w:r>
          </w:p>
        </w:tc>
      </w:tr>
      <w:tr w:rsidR="002947FA" w14:paraId="35CF06C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92EF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Moderate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B29C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762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E506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3.81</w:t>
            </w:r>
          </w:p>
        </w:tc>
      </w:tr>
      <w:tr w:rsidR="002947FA" w14:paraId="73077A5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3390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Severe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FF21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264</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69AA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1.32</w:t>
            </w:r>
          </w:p>
        </w:tc>
      </w:tr>
      <w:tr w:rsidR="002947FA" w14:paraId="6571BCE9"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C4F1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Pregnancy Loss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3F5B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6095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1E03A21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910D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7261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15,325</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D76C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76.67</w:t>
            </w:r>
          </w:p>
        </w:tc>
      </w:tr>
      <w:tr w:rsidR="002947FA" w14:paraId="6681CD05"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D28D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One loss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5731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3,686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CF3C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18.44</w:t>
            </w:r>
          </w:p>
        </w:tc>
      </w:tr>
      <w:tr w:rsidR="002947FA" w14:paraId="250840B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3390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Two or more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F467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976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002C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4.88</w:t>
            </w:r>
          </w:p>
        </w:tc>
      </w:tr>
      <w:tr w:rsidR="002947FA" w14:paraId="616C65D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6DEC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Internet Status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D6AA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0A9B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3037201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AD89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 use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3241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14,288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D6CE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71.49</w:t>
            </w:r>
          </w:p>
        </w:tc>
      </w:tr>
      <w:tr w:rsidR="002947FA" w14:paraId="6806F1CA"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64A0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Yes use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3A3B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center"/>
              <w:rPr>
                <w:rFonts w:ascii="Arial" w:eastAsia="Arial" w:hAnsi="Arial" w:cs="Arial"/>
                <w:color w:val="000000"/>
                <w:sz w:val="20"/>
                <w:szCs w:val="20"/>
              </w:rPr>
            </w:pPr>
            <w:r>
              <w:rPr>
                <w:rFonts w:ascii="Arial" w:eastAsia="Arial" w:hAnsi="Arial" w:cs="Arial"/>
                <w:color w:val="000000"/>
                <w:sz w:val="20"/>
                <w:szCs w:val="20"/>
              </w:rPr>
              <w:t xml:space="preserve">                             5.699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BCEB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28.51</w:t>
            </w:r>
          </w:p>
        </w:tc>
      </w:tr>
      <w:tr w:rsidR="002947FA" w14:paraId="29F8FDBB"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6B70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Family Planning Exposure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7C5C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A6B0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01908732"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AB10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Not Exposed</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5EE9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11,842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F3EF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59.25</w:t>
            </w:r>
          </w:p>
        </w:tc>
      </w:tr>
      <w:tr w:rsidR="002947FA" w14:paraId="4D042B6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F327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Exposed</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F42D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8,145</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4080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40.75</w:t>
            </w:r>
          </w:p>
        </w:tc>
      </w:tr>
      <w:tr w:rsidR="002947FA" w14:paraId="080DDB5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0E09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Pressure to Conceive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4A4C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0D7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1B4A946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4FF1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 pressure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ABE5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19,400</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4F72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97.06</w:t>
            </w:r>
          </w:p>
        </w:tc>
      </w:tr>
      <w:tr w:rsidR="002947FA" w14:paraId="49AD9F6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CB36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Any pressure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A2FE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587</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DB74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2.94</w:t>
            </w:r>
          </w:p>
        </w:tc>
      </w:tr>
      <w:tr w:rsidR="002947FA" w14:paraId="16652C7E"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9D0A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Parity</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61EA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40A2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28F5AB0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8A07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Low parity</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09BA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13,086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0CFE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65.47</w:t>
            </w:r>
          </w:p>
        </w:tc>
      </w:tr>
      <w:tr w:rsidR="002947FA" w14:paraId="76C7D6EA"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E6BD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High parity (3+)</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C7B4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6,901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196E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34.53</w:t>
            </w:r>
          </w:p>
        </w:tc>
      </w:tr>
      <w:tr w:rsidR="002947FA" w14:paraId="2B2D59AD"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CC08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Number of Children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2B5B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1E9A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3382157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609B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F1FA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2,169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DF44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10.85</w:t>
            </w:r>
          </w:p>
        </w:tc>
      </w:tr>
      <w:tr w:rsidR="002947FA" w14:paraId="16FA7CA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DB0B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lastRenderedPageBreak/>
              <w:t xml:space="preserve">  1-2</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0874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11,747</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2E79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58.78</w:t>
            </w:r>
          </w:p>
        </w:tc>
      </w:tr>
      <w:tr w:rsidR="002947FA" w14:paraId="4610DDA5"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D819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3+</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2478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6,071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F5B5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30.37</w:t>
            </w:r>
          </w:p>
        </w:tc>
      </w:tr>
      <w:tr w:rsidR="002947FA" w14:paraId="3B55E70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3DB2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Living Children (Binary)</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A792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7744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455A2594"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D83D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Lower (0-2)</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87A3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13,916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5946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69.63</w:t>
            </w:r>
          </w:p>
        </w:tc>
      </w:tr>
      <w:tr w:rsidR="002947FA" w14:paraId="4C966EA5"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07E8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High (3+)</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2B9C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6,071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D5AF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30.37</w:t>
            </w:r>
          </w:p>
        </w:tc>
      </w:tr>
      <w:tr w:rsidR="002947FA" w14:paraId="75D9407A"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F986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Menstrual Status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62D1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D83E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2324C42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B7E2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spacing w:val="-2"/>
                <w:w w:val="105"/>
              </w:rPr>
              <w:t>Not</w:t>
            </w:r>
            <w:r>
              <w:rPr>
                <w:spacing w:val="-7"/>
                <w:w w:val="105"/>
              </w:rPr>
              <w:t xml:space="preserve"> </w:t>
            </w:r>
            <w:r>
              <w:rPr>
                <w:spacing w:val="-2"/>
                <w:w w:val="105"/>
              </w:rPr>
              <w:t>menstruated</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4A04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6,051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5770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30.27</w:t>
            </w:r>
          </w:p>
        </w:tc>
      </w:tr>
      <w:tr w:rsidR="002947FA" w14:paraId="2425432B"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4E56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Menstruated</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0875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13,936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4EAE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69.73</w:t>
            </w:r>
          </w:p>
        </w:tc>
      </w:tr>
      <w:tr w:rsidR="002947FA" w14:paraId="312E23F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E7D8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Cesarean Section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23A4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34D6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1195E80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5AA1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C2B6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2,766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8B9A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13.84</w:t>
            </w:r>
          </w:p>
        </w:tc>
      </w:tr>
      <w:tr w:rsidR="002947FA" w14:paraId="375AD6FE"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1F64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Yes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2F1E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2,277</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7873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11.39</w:t>
            </w:r>
          </w:p>
        </w:tc>
      </w:tr>
      <w:tr w:rsidR="002947FA" w14:paraId="3C2AD8B8"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6A6D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Missing</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B546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14,944</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1EC8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74.77</w:t>
            </w:r>
          </w:p>
        </w:tc>
      </w:tr>
      <w:tr w:rsidR="002947FA" w14:paraId="5D826F17"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8EC1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Decision Autonomy</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6727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1407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012E7EEB"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CBF90" w14:textId="77777777" w:rsidR="002947FA" w:rsidRPr="000301A9"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2"/>
                <w:szCs w:val="22"/>
              </w:rPr>
            </w:pPr>
            <w:r w:rsidRPr="000301A9">
              <w:rPr>
                <w:w w:val="105"/>
                <w:sz w:val="22"/>
                <w:szCs w:val="22"/>
              </w:rPr>
              <w:t>No</w:t>
            </w:r>
            <w:r w:rsidRPr="000301A9">
              <w:rPr>
                <w:spacing w:val="14"/>
                <w:w w:val="105"/>
                <w:sz w:val="22"/>
                <w:szCs w:val="22"/>
              </w:rPr>
              <w:t xml:space="preserve"> </w:t>
            </w:r>
            <w:r w:rsidRPr="000301A9">
              <w:rPr>
                <w:spacing w:val="-2"/>
                <w:w w:val="105"/>
                <w:sz w:val="22"/>
                <w:szCs w:val="22"/>
              </w:rPr>
              <w:t>participation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DDAF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3,364</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6260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16.83</w:t>
            </w:r>
          </w:p>
        </w:tc>
      </w:tr>
      <w:tr w:rsidR="002947FA" w14:paraId="6574AB2F"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7A7B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Participates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9964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16,623</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7312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83.17</w:t>
            </w:r>
          </w:p>
        </w:tc>
      </w:tr>
      <w:tr w:rsidR="002947FA" w14:paraId="1A707D2F"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80F0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IPV Justification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4668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E996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3BEDAE4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F295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Does not Justifies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21AC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17,380</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AA0F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86.95</w:t>
            </w:r>
          </w:p>
        </w:tc>
      </w:tr>
      <w:tr w:rsidR="002947FA" w14:paraId="152BFC8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4648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Justifies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1CE2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2,607</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FC8E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13.05</w:t>
            </w:r>
          </w:p>
        </w:tc>
      </w:tr>
      <w:tr w:rsidR="002947FA" w14:paraId="127EB725"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26A2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Number of Unions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F481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D5FB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0673E5D7"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4C5F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Once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C093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19,286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A9DC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96.49</w:t>
            </w:r>
          </w:p>
        </w:tc>
      </w:tr>
      <w:tr w:rsidR="002947FA" w14:paraId="2C4EB34E"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516F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More than once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EBB8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701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BF91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3.51</w:t>
            </w:r>
          </w:p>
        </w:tc>
      </w:tr>
      <w:tr w:rsidR="002947FA" w14:paraId="1055D766"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17EA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Sexual Abstinence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53CF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0973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047E2118"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5234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Not Abstaining</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7D9C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19,246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A5F7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96.29</w:t>
            </w:r>
          </w:p>
        </w:tc>
      </w:tr>
      <w:tr w:rsidR="002947FA" w14:paraId="3D2E005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851A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Abstaining</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1A63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741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2ACD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3.71</w:t>
            </w:r>
          </w:p>
        </w:tc>
      </w:tr>
      <w:tr w:rsidR="002947FA" w14:paraId="5DDED42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0A94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Age Group</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A08A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B4AB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66D548D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CDAE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15-19</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7368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1,635</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4762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8.18</w:t>
            </w:r>
          </w:p>
        </w:tc>
      </w:tr>
      <w:tr w:rsidR="002947FA" w14:paraId="1A0075CA"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7A94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20-24</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5245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3,233</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EFB0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16.17</w:t>
            </w:r>
          </w:p>
        </w:tc>
      </w:tr>
      <w:tr w:rsidR="002947FA" w14:paraId="2A6D30C5"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3813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25-29</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071E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3,539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F2FE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17.70</w:t>
            </w:r>
          </w:p>
        </w:tc>
      </w:tr>
      <w:tr w:rsidR="002947FA" w14:paraId="274442FE"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4C17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30-34</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EF28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3,438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A3DD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17.20</w:t>
            </w:r>
          </w:p>
        </w:tc>
      </w:tr>
      <w:tr w:rsidR="002947FA" w14:paraId="0043881D"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ADFD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lastRenderedPageBreak/>
              <w:t xml:space="preserve">  35-39</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A259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3,362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07CE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16.82</w:t>
            </w:r>
          </w:p>
        </w:tc>
      </w:tr>
      <w:tr w:rsidR="002947FA" w14:paraId="4CB75A68"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9668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40-44</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F000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2,561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1744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12.81</w:t>
            </w:r>
          </w:p>
        </w:tc>
      </w:tr>
      <w:tr w:rsidR="002947FA" w14:paraId="4B110DE6"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4169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45-49</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4157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2,219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787C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11.10</w:t>
            </w:r>
          </w:p>
        </w:tc>
      </w:tr>
      <w:tr w:rsidR="002947FA" w14:paraId="4376B4C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F0F4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Education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96DF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C2A1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3B1C1AB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11D2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7BD6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7,928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AE62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39.66</w:t>
            </w:r>
          </w:p>
        </w:tc>
      </w:tr>
      <w:tr w:rsidR="002947FA" w14:paraId="0C82689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8DEC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Secondary incomplete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84AE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9,136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E06A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45.71</w:t>
            </w:r>
          </w:p>
        </w:tc>
      </w:tr>
      <w:tr w:rsidR="002947FA" w14:paraId="0E18159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2878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Secondary complete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5FB6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2,923</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A11C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14.63</w:t>
            </w:r>
          </w:p>
        </w:tc>
      </w:tr>
      <w:tr w:rsidR="002947FA" w14:paraId="7366806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0509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Father’s Education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F8BF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8580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6C25E09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7CFB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9A96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2,722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3C3A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13.62</w:t>
            </w:r>
          </w:p>
        </w:tc>
      </w:tr>
      <w:tr w:rsidR="002947FA" w14:paraId="060E47D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5010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Primary incomplete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5482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2,563</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ECFF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12.82</w:t>
            </w:r>
          </w:p>
        </w:tc>
      </w:tr>
      <w:tr w:rsidR="002947FA" w14:paraId="6BD32692"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6297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Primary complete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2975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2,712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408D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13.57</w:t>
            </w:r>
          </w:p>
        </w:tc>
      </w:tr>
      <w:tr w:rsidR="002947FA" w14:paraId="3D14E139"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B976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Secondary incomplete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C986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6,866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F413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34.35</w:t>
            </w:r>
          </w:p>
        </w:tc>
      </w:tr>
      <w:tr w:rsidR="002947FA" w14:paraId="4FC5A219"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11B2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Secondary complete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748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5,124</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F171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25.64</w:t>
            </w:r>
          </w:p>
        </w:tc>
      </w:tr>
      <w:tr w:rsidR="002947FA" w14:paraId="36CFC75F"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883B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Wealth Category</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17C7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FABD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6FFC435A"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05BC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Poor</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ED4F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7,502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D2A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37.53</w:t>
            </w:r>
          </w:p>
        </w:tc>
      </w:tr>
      <w:tr w:rsidR="002947FA" w14:paraId="39615D5F"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0BDD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Middle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0D65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3,989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AFE7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19.96</w:t>
            </w:r>
          </w:p>
        </w:tc>
      </w:tr>
      <w:tr w:rsidR="002947FA" w14:paraId="60E9B209"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7D13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Rich</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109C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8,496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22F3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42.51</w:t>
            </w:r>
          </w:p>
        </w:tc>
      </w:tr>
      <w:tr w:rsidR="002947FA" w14:paraId="307BF9FD"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FDC8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Religion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B4DE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84B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2B1A3BBD"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222B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Non-Muslim</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AD57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2,059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B3FC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10.30</w:t>
            </w:r>
          </w:p>
        </w:tc>
      </w:tr>
      <w:tr w:rsidR="002947FA" w14:paraId="54917DC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28CF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Muslim</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6A84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17,928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1E59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89.70</w:t>
            </w:r>
          </w:p>
        </w:tc>
      </w:tr>
      <w:tr w:rsidR="002947FA" w14:paraId="677263D2"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28C9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Household Head</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936A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299C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6EF5AD4C"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C6B2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Male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74DF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17,093</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61F2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85.52</w:t>
            </w:r>
          </w:p>
        </w:tc>
      </w:tr>
      <w:tr w:rsidR="002947FA" w14:paraId="24F67118"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63B2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Female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88C2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2,894</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5A27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14.48</w:t>
            </w:r>
          </w:p>
        </w:tc>
      </w:tr>
      <w:tr w:rsidR="002947FA" w14:paraId="10F33E5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D729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Employment</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218F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5B81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11E0E97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A709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Not working</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ED99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13,812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DD27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69.10</w:t>
            </w:r>
          </w:p>
        </w:tc>
      </w:tr>
      <w:tr w:rsidR="002947FA" w14:paraId="40329C0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85A5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Working</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E574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6,175</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6338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30.90</w:t>
            </w:r>
          </w:p>
        </w:tc>
      </w:tr>
      <w:tr w:rsidR="002947FA" w14:paraId="7FDB42D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7986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Household Size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F3AB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BF2B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613E742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FA29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1-3 members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D8A7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4,528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6E57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22.65</w:t>
            </w:r>
          </w:p>
        </w:tc>
      </w:tr>
      <w:tr w:rsidR="002947FA" w14:paraId="4DBDDC87"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9E4A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4+ members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61CF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15,459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1BC9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77.35</w:t>
            </w:r>
          </w:p>
        </w:tc>
      </w:tr>
      <w:tr w:rsidR="002947FA" w14:paraId="6C53A04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20CC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lastRenderedPageBreak/>
              <w:t>Residing Migrants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1BB3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7DCE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796938A5"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7B8E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C4C8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3,886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FD69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19.44</w:t>
            </w:r>
          </w:p>
        </w:tc>
      </w:tr>
      <w:tr w:rsidR="002947FA" w14:paraId="1B40DE4B"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F1C8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Yes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7754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16,101</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B5B7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80.56</w:t>
            </w:r>
          </w:p>
        </w:tc>
      </w:tr>
      <w:tr w:rsidR="002947FA" w14:paraId="0A127A37"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C929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Residence Type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0EFF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3B92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70FB90C1"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7454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Urban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8AE1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7,007</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AD21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35.06</w:t>
            </w:r>
          </w:p>
        </w:tc>
      </w:tr>
      <w:tr w:rsidR="002947FA" w14:paraId="30240118"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D1D5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Rural</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C96A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12,980</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CA07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64.94</w:t>
            </w:r>
          </w:p>
        </w:tc>
      </w:tr>
      <w:tr w:rsidR="002947FA" w14:paraId="2BC8E91A"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ABAB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Division</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A569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8198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583B63E2"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4AB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Barisal</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6E24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2,117</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4227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10.59</w:t>
            </w:r>
          </w:p>
        </w:tc>
      </w:tr>
      <w:tr w:rsidR="002947FA" w14:paraId="25EB777D"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3AC7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Chattogram</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C497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2,983</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C2EC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14.92</w:t>
            </w:r>
          </w:p>
        </w:tc>
      </w:tr>
      <w:tr w:rsidR="002947FA" w14:paraId="304ADE9F"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3BF2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Dhaka</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9966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3,028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C000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15.15</w:t>
            </w:r>
          </w:p>
        </w:tc>
      </w:tr>
      <w:tr w:rsidR="002947FA" w14:paraId="3D1E0030"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B42D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Khulna</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F299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2,602</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B3B48"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13.02</w:t>
            </w:r>
          </w:p>
        </w:tc>
      </w:tr>
      <w:tr w:rsidR="002947FA" w14:paraId="67334043"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A12C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Mymensingh</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EE789"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2,156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52FA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10.79</w:t>
            </w:r>
          </w:p>
        </w:tc>
      </w:tr>
      <w:tr w:rsidR="002947FA" w14:paraId="568D8F9D"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5359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Rajshahi</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4AC6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2,546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5E19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12.74</w:t>
            </w:r>
          </w:p>
        </w:tc>
      </w:tr>
      <w:tr w:rsidR="002947FA" w14:paraId="0A4BE4B6"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B67BC"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Rangpur</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747C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2,399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964C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12.00</w:t>
            </w:r>
          </w:p>
        </w:tc>
      </w:tr>
      <w:tr w:rsidR="002947FA" w14:paraId="6B067F9B"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1D96F"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Sylhet</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F3D7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2,156</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58BF1"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10.79</w:t>
            </w:r>
          </w:p>
        </w:tc>
      </w:tr>
      <w:tr w:rsidR="002947FA" w14:paraId="164DF67D"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A3C1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Media Exposure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0360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51470"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6DE10582"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5DF2B"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None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F5295"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3,689</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FEF6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18.46</w:t>
            </w:r>
          </w:p>
        </w:tc>
      </w:tr>
      <w:tr w:rsidR="002947FA" w14:paraId="610E2406"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D2F0E"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Yes</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31C6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16,298</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5800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81.54</w:t>
            </w:r>
          </w:p>
        </w:tc>
      </w:tr>
      <w:tr w:rsidR="002947FA" w14:paraId="75E79DB5"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8E7F2"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Healthcare</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73316"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FBCB7"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p>
        </w:tc>
      </w:tr>
      <w:tr w:rsidR="002947FA" w14:paraId="7D8E7582" w14:textId="77777777" w:rsidTr="00AC1665">
        <w:trPr>
          <w:jc w:val="center"/>
        </w:trPr>
        <w:tc>
          <w:tcPr>
            <w:tcW w:w="2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A11C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No Problem</w:t>
            </w:r>
          </w:p>
        </w:tc>
        <w:tc>
          <w:tcPr>
            <w:tcW w:w="13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9D8C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9,185</w:t>
            </w:r>
          </w:p>
        </w:tc>
        <w:tc>
          <w:tcPr>
            <w:tcW w:w="14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E85C3"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45.96</w:t>
            </w:r>
          </w:p>
        </w:tc>
      </w:tr>
      <w:tr w:rsidR="002947FA" w14:paraId="2389A5AB" w14:textId="77777777" w:rsidTr="00AC1665">
        <w:trPr>
          <w:jc w:val="center"/>
        </w:trPr>
        <w:tc>
          <w:tcPr>
            <w:tcW w:w="2175"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3EFD2D"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rPr>
                <w:rFonts w:ascii="Arial" w:eastAsia="Arial" w:hAnsi="Arial" w:cs="Arial"/>
                <w:color w:val="000000"/>
                <w:sz w:val="20"/>
                <w:szCs w:val="20"/>
              </w:rPr>
            </w:pPr>
            <w:r>
              <w:rPr>
                <w:rFonts w:ascii="Arial" w:eastAsia="Arial" w:hAnsi="Arial" w:cs="Arial"/>
                <w:color w:val="000000"/>
                <w:sz w:val="20"/>
                <w:szCs w:val="20"/>
              </w:rPr>
              <w:t xml:space="preserve">  Big problem</w:t>
            </w:r>
          </w:p>
        </w:tc>
        <w:tc>
          <w:tcPr>
            <w:tcW w:w="1363"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83986A"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10,802</w:t>
            </w:r>
          </w:p>
        </w:tc>
        <w:tc>
          <w:tcPr>
            <w:tcW w:w="1462"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7AF804" w14:textId="77777777" w:rsidR="002947FA" w:rsidRDefault="002947FA" w:rsidP="00AC1665">
            <w:pPr>
              <w:pBdr>
                <w:top w:val="none" w:sz="0" w:space="0" w:color="000000"/>
                <w:left w:val="none" w:sz="0" w:space="0" w:color="000000"/>
                <w:bottom w:val="none" w:sz="0" w:space="0" w:color="000000"/>
                <w:right w:val="none" w:sz="0" w:space="0" w:color="000000"/>
              </w:pBdr>
              <w:spacing w:before="80" w:after="80"/>
              <w:ind w:left="80" w:right="80"/>
              <w:jc w:val="right"/>
              <w:rPr>
                <w:rFonts w:ascii="Arial" w:eastAsia="Arial" w:hAnsi="Arial" w:cs="Arial"/>
                <w:color w:val="000000"/>
                <w:sz w:val="20"/>
                <w:szCs w:val="20"/>
              </w:rPr>
            </w:pPr>
            <w:r>
              <w:rPr>
                <w:rFonts w:ascii="Arial" w:eastAsia="Arial" w:hAnsi="Arial" w:cs="Arial"/>
                <w:color w:val="000000"/>
                <w:sz w:val="20"/>
                <w:szCs w:val="20"/>
              </w:rPr>
              <w:t>54.04</w:t>
            </w:r>
          </w:p>
        </w:tc>
      </w:tr>
    </w:tbl>
    <w:p w14:paraId="383D60DE" w14:textId="4A5DAFB2" w:rsidR="002947FA" w:rsidRPr="009861CC" w:rsidRDefault="002947FA" w:rsidP="002947FA">
      <w:pPr>
        <w:rPr>
          <w:b/>
          <w:bCs/>
        </w:rPr>
      </w:pPr>
      <w:r w:rsidRPr="009861CC">
        <w:rPr>
          <w:b/>
          <w:bCs/>
        </w:rPr>
        <w:t>Note: Frequencies (n) and percentages (%) are shown for all variables.</w:t>
      </w:r>
    </w:p>
    <w:p w14:paraId="754699DA" w14:textId="77777777" w:rsidR="002947FA" w:rsidRDefault="002947FA" w:rsidP="002947FA">
      <w:pPr>
        <w:pStyle w:val="Heading1"/>
        <w:spacing w:before="37"/>
        <w:ind w:left="900"/>
        <w:rPr>
          <w:rFonts w:ascii="Times New Roman" w:hAnsi="Times New Roman" w:cs="Times New Roman"/>
          <w:b/>
          <w:bCs/>
          <w:w w:val="105"/>
        </w:rPr>
      </w:pPr>
    </w:p>
    <w:p w14:paraId="1A1F95E8" w14:textId="77777777" w:rsidR="002947FA" w:rsidRDefault="002947FA" w:rsidP="002947FA">
      <w:pPr>
        <w:pStyle w:val="Heading1"/>
        <w:spacing w:before="37"/>
        <w:ind w:left="900"/>
        <w:rPr>
          <w:rFonts w:ascii="Times New Roman" w:hAnsi="Times New Roman" w:cs="Times New Roman"/>
          <w:b/>
          <w:bCs/>
          <w:w w:val="105"/>
        </w:rPr>
      </w:pPr>
    </w:p>
    <w:p w14:paraId="1673DE99" w14:textId="77777777" w:rsidR="002947FA" w:rsidRDefault="002947FA" w:rsidP="002947FA"/>
    <w:p w14:paraId="65F4FA5D" w14:textId="77777777" w:rsidR="00EF3859" w:rsidRPr="002947FA" w:rsidRDefault="00EF3859" w:rsidP="002947FA"/>
    <w:p w14:paraId="73FB1379" w14:textId="77777777" w:rsidR="002947FA" w:rsidRDefault="002947FA" w:rsidP="002947FA">
      <w:pPr>
        <w:pStyle w:val="Heading1"/>
        <w:spacing w:before="37"/>
        <w:ind w:left="900"/>
        <w:rPr>
          <w:rFonts w:ascii="Times New Roman" w:hAnsi="Times New Roman" w:cs="Times New Roman"/>
          <w:b/>
          <w:bCs/>
          <w:color w:val="000000" w:themeColor="text1"/>
          <w:w w:val="105"/>
          <w:sz w:val="24"/>
          <w:szCs w:val="24"/>
        </w:rPr>
      </w:pPr>
    </w:p>
    <w:p w14:paraId="181559AB" w14:textId="77777777" w:rsidR="00EF3859" w:rsidRPr="00EF3859" w:rsidRDefault="00EF3859" w:rsidP="00EF3859"/>
    <w:p w14:paraId="02270DCF" w14:textId="77777777" w:rsidR="002947FA" w:rsidRPr="004634F2" w:rsidRDefault="002947FA" w:rsidP="002947FA">
      <w:pPr>
        <w:pStyle w:val="BodyText"/>
        <w:spacing w:before="5"/>
        <w:rPr>
          <w:rFonts w:ascii="Times New Roman" w:hAnsi="Times New Roman" w:cs="Times New Roman"/>
          <w:b/>
          <w:bCs/>
          <w:sz w:val="18"/>
        </w:rPr>
      </w:pPr>
    </w:p>
    <w:p w14:paraId="00A358EF" w14:textId="061DBAE2" w:rsidR="002947FA" w:rsidRPr="00EF3859" w:rsidRDefault="002947FA" w:rsidP="002947FA">
      <w:pPr>
        <w:pStyle w:val="Caption"/>
        <w:keepNext/>
        <w:rPr>
          <w:rFonts w:ascii="Times New Roman" w:hAnsi="Times New Roman" w:cs="Times New Roman"/>
          <w:b/>
          <w:bCs/>
          <w:sz w:val="24"/>
          <w:szCs w:val="24"/>
        </w:rPr>
      </w:pPr>
    </w:p>
    <w:p w14:paraId="29AEEB52" w14:textId="6E4E7DE0" w:rsidR="00EF3859" w:rsidRPr="00EF3859" w:rsidRDefault="00EF3859" w:rsidP="00EF3859">
      <w:pPr>
        <w:rPr>
          <w:rFonts w:ascii="Times New Roman" w:hAnsi="Times New Roman" w:cs="Times New Roman"/>
          <w:b/>
          <w:bCs/>
          <w:i/>
          <w:iCs/>
        </w:rPr>
      </w:pPr>
      <w:r w:rsidRPr="00EF3859">
        <w:rPr>
          <w:rFonts w:ascii="Times New Roman" w:hAnsi="Times New Roman" w:cs="Times New Roman"/>
          <w:b/>
          <w:bCs/>
          <w:i/>
          <w:iCs/>
        </w:rPr>
        <w:t>Supplementary Table S2: Logistic Regression Results: Odds Ratios for Anxiety and Depression</w:t>
      </w:r>
    </w:p>
    <w:tbl>
      <w:tblPr>
        <w:tblW w:w="5000" w:type="pct"/>
        <w:tblCellMar>
          <w:left w:w="0" w:type="dxa"/>
          <w:right w:w="0" w:type="dxa"/>
        </w:tblCellMar>
        <w:tblLook w:val="01E0" w:firstRow="1" w:lastRow="1" w:firstColumn="1" w:lastColumn="1" w:noHBand="0" w:noVBand="0"/>
      </w:tblPr>
      <w:tblGrid>
        <w:gridCol w:w="3268"/>
        <w:gridCol w:w="573"/>
        <w:gridCol w:w="1434"/>
        <w:gridCol w:w="936"/>
        <w:gridCol w:w="36"/>
        <w:gridCol w:w="768"/>
        <w:gridCol w:w="1486"/>
        <w:gridCol w:w="859"/>
      </w:tblGrid>
      <w:tr w:rsidR="002947FA" w14:paraId="62C78FBE" w14:textId="77777777" w:rsidTr="00AC1665">
        <w:trPr>
          <w:trHeight w:val="325"/>
        </w:trPr>
        <w:tc>
          <w:tcPr>
            <w:tcW w:w="2052" w:type="pct"/>
            <w:gridSpan w:val="2"/>
            <w:tcBorders>
              <w:top w:val="single" w:sz="8" w:space="0" w:color="000000"/>
            </w:tcBorders>
          </w:tcPr>
          <w:p w14:paraId="2F4973A0" w14:textId="77777777" w:rsidR="002947FA" w:rsidRDefault="002947FA" w:rsidP="00AC1665">
            <w:pPr>
              <w:pStyle w:val="TableParagraph"/>
              <w:rPr>
                <w:rFonts w:ascii="Times New Roman"/>
                <w:sz w:val="18"/>
              </w:rPr>
            </w:pPr>
          </w:p>
        </w:tc>
        <w:tc>
          <w:tcPr>
            <w:tcW w:w="766" w:type="pct"/>
            <w:tcBorders>
              <w:top w:val="single" w:sz="8" w:space="0" w:color="000000"/>
              <w:bottom w:val="single" w:sz="4" w:space="0" w:color="000000"/>
            </w:tcBorders>
          </w:tcPr>
          <w:p w14:paraId="2FE58829" w14:textId="77777777" w:rsidR="002947FA" w:rsidRDefault="002947FA" w:rsidP="00AC1665">
            <w:pPr>
              <w:pStyle w:val="TableParagraph"/>
              <w:spacing w:before="30"/>
              <w:ind w:left="374"/>
              <w:rPr>
                <w:b/>
                <w:sz w:val="20"/>
              </w:rPr>
            </w:pPr>
            <w:r>
              <w:rPr>
                <w:b/>
                <w:spacing w:val="-2"/>
                <w:w w:val="125"/>
                <w:sz w:val="20"/>
              </w:rPr>
              <w:t>Anxiety</w:t>
            </w:r>
          </w:p>
        </w:tc>
        <w:tc>
          <w:tcPr>
            <w:tcW w:w="500" w:type="pct"/>
            <w:tcBorders>
              <w:top w:val="single" w:sz="8" w:space="0" w:color="000000"/>
              <w:bottom w:val="single" w:sz="4" w:space="0" w:color="000000"/>
            </w:tcBorders>
          </w:tcPr>
          <w:p w14:paraId="13A55EDE" w14:textId="77777777" w:rsidR="002947FA" w:rsidRDefault="002947FA" w:rsidP="00AC1665">
            <w:pPr>
              <w:pStyle w:val="TableParagraph"/>
              <w:rPr>
                <w:rFonts w:ascii="Times New Roman"/>
                <w:sz w:val="18"/>
              </w:rPr>
            </w:pPr>
          </w:p>
        </w:tc>
        <w:tc>
          <w:tcPr>
            <w:tcW w:w="19" w:type="pct"/>
            <w:tcBorders>
              <w:top w:val="single" w:sz="8" w:space="0" w:color="000000"/>
            </w:tcBorders>
          </w:tcPr>
          <w:p w14:paraId="4A35398C" w14:textId="77777777" w:rsidR="002947FA" w:rsidRDefault="002947FA" w:rsidP="00AC1665">
            <w:pPr>
              <w:pStyle w:val="TableParagraph"/>
              <w:rPr>
                <w:rFonts w:ascii="Times New Roman"/>
                <w:sz w:val="18"/>
              </w:rPr>
            </w:pPr>
          </w:p>
        </w:tc>
        <w:tc>
          <w:tcPr>
            <w:tcW w:w="410" w:type="pct"/>
            <w:tcBorders>
              <w:top w:val="single" w:sz="8" w:space="0" w:color="000000"/>
              <w:bottom w:val="single" w:sz="4" w:space="0" w:color="000000"/>
            </w:tcBorders>
          </w:tcPr>
          <w:p w14:paraId="76ED93F6" w14:textId="77777777" w:rsidR="002947FA" w:rsidRDefault="002947FA" w:rsidP="00AC1665">
            <w:pPr>
              <w:pStyle w:val="TableParagraph"/>
              <w:rPr>
                <w:rFonts w:ascii="Times New Roman"/>
                <w:sz w:val="18"/>
              </w:rPr>
            </w:pPr>
          </w:p>
        </w:tc>
        <w:tc>
          <w:tcPr>
            <w:tcW w:w="794" w:type="pct"/>
            <w:tcBorders>
              <w:top w:val="single" w:sz="8" w:space="0" w:color="000000"/>
              <w:bottom w:val="single" w:sz="4" w:space="0" w:color="000000"/>
            </w:tcBorders>
          </w:tcPr>
          <w:p w14:paraId="135237FC" w14:textId="77777777" w:rsidR="002947FA" w:rsidRDefault="002947FA" w:rsidP="00AC1665">
            <w:pPr>
              <w:pStyle w:val="TableParagraph"/>
              <w:spacing w:before="30"/>
              <w:ind w:left="169"/>
              <w:rPr>
                <w:b/>
                <w:sz w:val="20"/>
              </w:rPr>
            </w:pPr>
            <w:r>
              <w:rPr>
                <w:b/>
                <w:spacing w:val="-2"/>
                <w:w w:val="115"/>
                <w:sz w:val="20"/>
              </w:rPr>
              <w:t>Depression</w:t>
            </w:r>
          </w:p>
        </w:tc>
        <w:tc>
          <w:tcPr>
            <w:tcW w:w="459" w:type="pct"/>
            <w:tcBorders>
              <w:top w:val="single" w:sz="8" w:space="0" w:color="000000"/>
              <w:bottom w:val="single" w:sz="4" w:space="0" w:color="000000"/>
            </w:tcBorders>
          </w:tcPr>
          <w:p w14:paraId="543A7C83" w14:textId="77777777" w:rsidR="002947FA" w:rsidRDefault="002947FA" w:rsidP="00AC1665">
            <w:pPr>
              <w:pStyle w:val="TableParagraph"/>
              <w:rPr>
                <w:rFonts w:ascii="Times New Roman"/>
                <w:sz w:val="18"/>
              </w:rPr>
            </w:pPr>
          </w:p>
        </w:tc>
      </w:tr>
      <w:tr w:rsidR="002947FA" w14:paraId="507C6E28" w14:textId="77777777" w:rsidTr="00AC1665">
        <w:trPr>
          <w:trHeight w:val="327"/>
        </w:trPr>
        <w:tc>
          <w:tcPr>
            <w:tcW w:w="1746" w:type="pct"/>
            <w:tcBorders>
              <w:bottom w:val="single" w:sz="4" w:space="0" w:color="000000"/>
            </w:tcBorders>
          </w:tcPr>
          <w:p w14:paraId="1CE26A48" w14:textId="77777777" w:rsidR="002947FA" w:rsidRDefault="002947FA" w:rsidP="00AC1665">
            <w:pPr>
              <w:pStyle w:val="TableParagraph"/>
              <w:spacing w:before="30"/>
              <w:rPr>
                <w:b/>
                <w:sz w:val="20"/>
              </w:rPr>
            </w:pPr>
            <w:r>
              <w:rPr>
                <w:b/>
                <w:spacing w:val="-2"/>
                <w:w w:val="120"/>
                <w:sz w:val="20"/>
              </w:rPr>
              <w:t>Variables</w:t>
            </w:r>
          </w:p>
        </w:tc>
        <w:tc>
          <w:tcPr>
            <w:tcW w:w="306" w:type="pct"/>
            <w:tcBorders>
              <w:top w:val="single" w:sz="4" w:space="0" w:color="000000"/>
              <w:bottom w:val="single" w:sz="4" w:space="0" w:color="000000"/>
            </w:tcBorders>
          </w:tcPr>
          <w:p w14:paraId="3514021B" w14:textId="77777777" w:rsidR="002947FA" w:rsidRDefault="002947FA" w:rsidP="00AC1665">
            <w:pPr>
              <w:pStyle w:val="TableParagraph"/>
              <w:spacing w:before="30"/>
              <w:ind w:left="2" w:right="98"/>
              <w:jc w:val="center"/>
              <w:rPr>
                <w:b/>
                <w:sz w:val="20"/>
              </w:rPr>
            </w:pPr>
            <w:r>
              <w:rPr>
                <w:b/>
                <w:spacing w:val="-5"/>
                <w:w w:val="140"/>
                <w:sz w:val="20"/>
              </w:rPr>
              <w:t>OR</w:t>
            </w:r>
          </w:p>
        </w:tc>
        <w:tc>
          <w:tcPr>
            <w:tcW w:w="766" w:type="pct"/>
            <w:tcBorders>
              <w:top w:val="single" w:sz="4" w:space="0" w:color="000000"/>
              <w:bottom w:val="single" w:sz="4" w:space="0" w:color="000000"/>
            </w:tcBorders>
          </w:tcPr>
          <w:p w14:paraId="5BA19741" w14:textId="77777777" w:rsidR="002947FA" w:rsidRDefault="002947FA" w:rsidP="00AC1665">
            <w:pPr>
              <w:pStyle w:val="TableParagraph"/>
              <w:spacing w:before="30"/>
              <w:ind w:left="216"/>
              <w:rPr>
                <w:b/>
                <w:sz w:val="20"/>
              </w:rPr>
            </w:pPr>
            <w:r>
              <w:rPr>
                <w:b/>
                <w:w w:val="125"/>
                <w:sz w:val="20"/>
              </w:rPr>
              <w:t>95%</w:t>
            </w:r>
            <w:r>
              <w:rPr>
                <w:b/>
                <w:spacing w:val="-6"/>
                <w:w w:val="140"/>
                <w:sz w:val="20"/>
              </w:rPr>
              <w:t xml:space="preserve"> </w:t>
            </w:r>
            <w:r>
              <w:rPr>
                <w:b/>
                <w:spacing w:val="-5"/>
                <w:w w:val="140"/>
                <w:sz w:val="20"/>
              </w:rPr>
              <w:t>CI</w:t>
            </w:r>
          </w:p>
        </w:tc>
        <w:tc>
          <w:tcPr>
            <w:tcW w:w="500" w:type="pct"/>
            <w:tcBorders>
              <w:top w:val="single" w:sz="4" w:space="0" w:color="000000"/>
              <w:bottom w:val="single" w:sz="4" w:space="0" w:color="000000"/>
            </w:tcBorders>
          </w:tcPr>
          <w:p w14:paraId="61348376" w14:textId="77777777" w:rsidR="002947FA" w:rsidRDefault="002947FA" w:rsidP="00AC1665">
            <w:pPr>
              <w:pStyle w:val="TableParagraph"/>
              <w:spacing w:before="30"/>
              <w:ind w:left="50"/>
              <w:jc w:val="center"/>
              <w:rPr>
                <w:b/>
                <w:sz w:val="20"/>
              </w:rPr>
            </w:pPr>
            <w:r>
              <w:rPr>
                <w:b/>
                <w:w w:val="120"/>
                <w:sz w:val="20"/>
              </w:rPr>
              <w:t>p-</w:t>
            </w:r>
            <w:r>
              <w:rPr>
                <w:b/>
                <w:spacing w:val="-2"/>
                <w:w w:val="120"/>
                <w:sz w:val="20"/>
              </w:rPr>
              <w:t>value</w:t>
            </w:r>
          </w:p>
        </w:tc>
        <w:tc>
          <w:tcPr>
            <w:tcW w:w="19" w:type="pct"/>
            <w:tcBorders>
              <w:bottom w:val="single" w:sz="4" w:space="0" w:color="000000"/>
            </w:tcBorders>
          </w:tcPr>
          <w:p w14:paraId="36A42075" w14:textId="77777777" w:rsidR="002947FA" w:rsidRDefault="002947FA" w:rsidP="00AC1665">
            <w:pPr>
              <w:pStyle w:val="TableParagraph"/>
              <w:rPr>
                <w:rFonts w:ascii="Times New Roman"/>
                <w:sz w:val="18"/>
              </w:rPr>
            </w:pPr>
          </w:p>
        </w:tc>
        <w:tc>
          <w:tcPr>
            <w:tcW w:w="410" w:type="pct"/>
            <w:tcBorders>
              <w:top w:val="single" w:sz="4" w:space="0" w:color="000000"/>
              <w:bottom w:val="single" w:sz="4" w:space="0" w:color="000000"/>
            </w:tcBorders>
          </w:tcPr>
          <w:p w14:paraId="517DF322" w14:textId="77777777" w:rsidR="002947FA" w:rsidRDefault="002947FA" w:rsidP="00AC1665">
            <w:pPr>
              <w:pStyle w:val="TableParagraph"/>
              <w:spacing w:before="30"/>
              <w:ind w:right="89"/>
              <w:jc w:val="center"/>
              <w:rPr>
                <w:b/>
                <w:sz w:val="20"/>
              </w:rPr>
            </w:pPr>
            <w:r>
              <w:rPr>
                <w:b/>
                <w:spacing w:val="-5"/>
                <w:w w:val="140"/>
                <w:sz w:val="20"/>
              </w:rPr>
              <w:t>OR</w:t>
            </w:r>
          </w:p>
        </w:tc>
        <w:tc>
          <w:tcPr>
            <w:tcW w:w="794" w:type="pct"/>
            <w:tcBorders>
              <w:top w:val="single" w:sz="4" w:space="0" w:color="000000"/>
              <w:bottom w:val="single" w:sz="4" w:space="0" w:color="000000"/>
            </w:tcBorders>
          </w:tcPr>
          <w:p w14:paraId="67E535E4" w14:textId="77777777" w:rsidR="002947FA" w:rsidRDefault="002947FA" w:rsidP="00AC1665">
            <w:pPr>
              <w:pStyle w:val="TableParagraph"/>
              <w:spacing w:before="30"/>
              <w:ind w:left="220"/>
              <w:rPr>
                <w:b/>
                <w:sz w:val="20"/>
              </w:rPr>
            </w:pPr>
            <w:r>
              <w:rPr>
                <w:b/>
                <w:w w:val="125"/>
                <w:sz w:val="20"/>
              </w:rPr>
              <w:t>95%</w:t>
            </w:r>
            <w:r>
              <w:rPr>
                <w:b/>
                <w:spacing w:val="-6"/>
                <w:w w:val="140"/>
                <w:sz w:val="20"/>
              </w:rPr>
              <w:t xml:space="preserve"> </w:t>
            </w:r>
            <w:r>
              <w:rPr>
                <w:b/>
                <w:spacing w:val="-5"/>
                <w:w w:val="140"/>
                <w:sz w:val="20"/>
              </w:rPr>
              <w:t>CI</w:t>
            </w:r>
          </w:p>
        </w:tc>
        <w:tc>
          <w:tcPr>
            <w:tcW w:w="459" w:type="pct"/>
            <w:tcBorders>
              <w:top w:val="single" w:sz="4" w:space="0" w:color="000000"/>
              <w:bottom w:val="single" w:sz="4" w:space="0" w:color="000000"/>
            </w:tcBorders>
          </w:tcPr>
          <w:p w14:paraId="5F516429" w14:textId="77777777" w:rsidR="002947FA" w:rsidRDefault="002947FA" w:rsidP="00AC1665">
            <w:pPr>
              <w:pStyle w:val="TableParagraph"/>
              <w:spacing w:before="30"/>
              <w:ind w:left="26" w:right="-15"/>
              <w:jc w:val="center"/>
              <w:rPr>
                <w:b/>
                <w:sz w:val="20"/>
              </w:rPr>
            </w:pPr>
            <w:r>
              <w:rPr>
                <w:b/>
                <w:w w:val="120"/>
                <w:sz w:val="20"/>
              </w:rPr>
              <w:t>p-</w:t>
            </w:r>
            <w:r>
              <w:rPr>
                <w:b/>
                <w:spacing w:val="-7"/>
                <w:w w:val="120"/>
                <w:sz w:val="20"/>
              </w:rPr>
              <w:t>value</w:t>
            </w:r>
          </w:p>
        </w:tc>
      </w:tr>
      <w:tr w:rsidR="002947FA" w14:paraId="1BF0BEF6" w14:textId="77777777" w:rsidTr="00AC1665">
        <w:trPr>
          <w:trHeight w:val="531"/>
        </w:trPr>
        <w:tc>
          <w:tcPr>
            <w:tcW w:w="1746" w:type="pct"/>
            <w:tcBorders>
              <w:top w:val="single" w:sz="4" w:space="0" w:color="000000"/>
            </w:tcBorders>
          </w:tcPr>
          <w:p w14:paraId="509AD8A2" w14:textId="77777777" w:rsidR="002947FA" w:rsidRDefault="002947FA" w:rsidP="00AC1665">
            <w:pPr>
              <w:pStyle w:val="TableParagraph"/>
              <w:spacing w:before="32" w:line="242" w:lineRule="exact"/>
              <w:ind w:right="1237"/>
              <w:jc w:val="center"/>
              <w:rPr>
                <w:b/>
                <w:sz w:val="20"/>
              </w:rPr>
            </w:pPr>
            <w:r>
              <w:rPr>
                <w:b/>
                <w:w w:val="125"/>
                <w:sz w:val="20"/>
              </w:rPr>
              <w:t>Pregnancy</w:t>
            </w:r>
            <w:r>
              <w:rPr>
                <w:b/>
                <w:spacing w:val="-7"/>
                <w:w w:val="125"/>
                <w:sz w:val="20"/>
              </w:rPr>
              <w:t xml:space="preserve"> </w:t>
            </w:r>
            <w:r>
              <w:rPr>
                <w:b/>
                <w:spacing w:val="-4"/>
                <w:w w:val="125"/>
                <w:sz w:val="20"/>
              </w:rPr>
              <w:t>Loss</w:t>
            </w:r>
          </w:p>
          <w:p w14:paraId="5F75B277" w14:textId="77777777" w:rsidR="002947FA" w:rsidRDefault="002947FA" w:rsidP="00AC1665">
            <w:pPr>
              <w:pStyle w:val="TableParagraph"/>
              <w:spacing w:line="238" w:lineRule="exact"/>
              <w:ind w:right="1316"/>
              <w:jc w:val="center"/>
              <w:rPr>
                <w:sz w:val="20"/>
              </w:rPr>
            </w:pPr>
            <w:r>
              <w:rPr>
                <w:w w:val="105"/>
                <w:sz w:val="20"/>
              </w:rPr>
              <w:t>No</w:t>
            </w:r>
            <w:r>
              <w:rPr>
                <w:spacing w:val="13"/>
                <w:w w:val="105"/>
                <w:sz w:val="20"/>
              </w:rPr>
              <w:t xml:space="preserve"> </w:t>
            </w:r>
            <w:r>
              <w:rPr>
                <w:w w:val="105"/>
                <w:sz w:val="20"/>
              </w:rPr>
              <w:t>loss</w:t>
            </w:r>
            <w:r>
              <w:rPr>
                <w:spacing w:val="14"/>
                <w:w w:val="105"/>
                <w:sz w:val="20"/>
              </w:rPr>
              <w:t xml:space="preserve"> </w:t>
            </w:r>
            <w:r>
              <w:rPr>
                <w:spacing w:val="-2"/>
                <w:w w:val="105"/>
                <w:sz w:val="20"/>
              </w:rPr>
              <w:t>(ref)</w:t>
            </w:r>
          </w:p>
        </w:tc>
        <w:tc>
          <w:tcPr>
            <w:tcW w:w="306" w:type="pct"/>
            <w:tcBorders>
              <w:top w:val="single" w:sz="4" w:space="0" w:color="000000"/>
            </w:tcBorders>
          </w:tcPr>
          <w:p w14:paraId="414C637C" w14:textId="77777777" w:rsidR="002947FA" w:rsidRDefault="002947FA" w:rsidP="00AC1665">
            <w:pPr>
              <w:pStyle w:val="TableParagraph"/>
              <w:spacing w:before="27"/>
              <w:rPr>
                <w:sz w:val="20"/>
              </w:rPr>
            </w:pPr>
          </w:p>
          <w:p w14:paraId="2A91673C" w14:textId="77777777" w:rsidR="002947FA" w:rsidRDefault="002947FA" w:rsidP="00AC1665">
            <w:pPr>
              <w:pStyle w:val="TableParagraph"/>
              <w:spacing w:line="240" w:lineRule="exact"/>
              <w:ind w:right="98"/>
              <w:jc w:val="center"/>
              <w:rPr>
                <w:sz w:val="20"/>
              </w:rPr>
            </w:pPr>
            <w:r>
              <w:rPr>
                <w:spacing w:val="-4"/>
                <w:sz w:val="20"/>
              </w:rPr>
              <w:t>1.00</w:t>
            </w:r>
          </w:p>
        </w:tc>
        <w:tc>
          <w:tcPr>
            <w:tcW w:w="766" w:type="pct"/>
            <w:tcBorders>
              <w:top w:val="single" w:sz="4" w:space="0" w:color="000000"/>
            </w:tcBorders>
          </w:tcPr>
          <w:p w14:paraId="273244D0" w14:textId="77777777" w:rsidR="002947FA" w:rsidRDefault="002947FA" w:rsidP="00AC1665">
            <w:pPr>
              <w:pStyle w:val="TableParagraph"/>
              <w:spacing w:before="27"/>
              <w:rPr>
                <w:sz w:val="20"/>
              </w:rPr>
            </w:pPr>
          </w:p>
          <w:p w14:paraId="4E869523" w14:textId="77777777" w:rsidR="002947FA" w:rsidRDefault="002947FA" w:rsidP="00AC1665">
            <w:pPr>
              <w:pStyle w:val="TableParagraph"/>
              <w:spacing w:line="240" w:lineRule="exact"/>
              <w:ind w:right="50"/>
              <w:jc w:val="center"/>
              <w:rPr>
                <w:sz w:val="20"/>
              </w:rPr>
            </w:pPr>
            <w:r>
              <w:rPr>
                <w:spacing w:val="-10"/>
                <w:w w:val="110"/>
                <w:sz w:val="20"/>
              </w:rPr>
              <w:t>—</w:t>
            </w:r>
          </w:p>
        </w:tc>
        <w:tc>
          <w:tcPr>
            <w:tcW w:w="500" w:type="pct"/>
            <w:tcBorders>
              <w:top w:val="single" w:sz="4" w:space="0" w:color="000000"/>
            </w:tcBorders>
          </w:tcPr>
          <w:p w14:paraId="1C1434B0" w14:textId="77777777" w:rsidR="002947FA" w:rsidRDefault="002947FA" w:rsidP="00AC1665">
            <w:pPr>
              <w:pStyle w:val="TableParagraph"/>
              <w:spacing w:before="27"/>
              <w:rPr>
                <w:sz w:val="20"/>
              </w:rPr>
            </w:pPr>
          </w:p>
          <w:p w14:paraId="4E35F6AA" w14:textId="77777777" w:rsidR="002947FA" w:rsidRDefault="002947FA" w:rsidP="00AC1665">
            <w:pPr>
              <w:pStyle w:val="TableParagraph"/>
              <w:spacing w:line="240" w:lineRule="exact"/>
              <w:ind w:left="49"/>
              <w:jc w:val="center"/>
              <w:rPr>
                <w:sz w:val="20"/>
              </w:rPr>
            </w:pPr>
            <w:r>
              <w:rPr>
                <w:spacing w:val="-10"/>
                <w:w w:val="110"/>
                <w:sz w:val="20"/>
              </w:rPr>
              <w:t>—</w:t>
            </w:r>
          </w:p>
        </w:tc>
        <w:tc>
          <w:tcPr>
            <w:tcW w:w="19" w:type="pct"/>
            <w:tcBorders>
              <w:top w:val="single" w:sz="4" w:space="0" w:color="000000"/>
            </w:tcBorders>
          </w:tcPr>
          <w:p w14:paraId="0744B07A" w14:textId="77777777" w:rsidR="002947FA" w:rsidRDefault="002947FA" w:rsidP="00AC1665">
            <w:pPr>
              <w:pStyle w:val="TableParagraph"/>
              <w:rPr>
                <w:rFonts w:ascii="Times New Roman"/>
                <w:sz w:val="18"/>
              </w:rPr>
            </w:pPr>
          </w:p>
        </w:tc>
        <w:tc>
          <w:tcPr>
            <w:tcW w:w="410" w:type="pct"/>
            <w:tcBorders>
              <w:top w:val="single" w:sz="4" w:space="0" w:color="000000"/>
            </w:tcBorders>
          </w:tcPr>
          <w:p w14:paraId="7132EE31" w14:textId="77777777" w:rsidR="002947FA" w:rsidRDefault="002947FA" w:rsidP="00AC1665">
            <w:pPr>
              <w:pStyle w:val="TableParagraph"/>
              <w:spacing w:before="27"/>
              <w:rPr>
                <w:sz w:val="20"/>
              </w:rPr>
            </w:pPr>
          </w:p>
          <w:p w14:paraId="49E8BEA4" w14:textId="77777777" w:rsidR="002947FA" w:rsidRDefault="002947FA" w:rsidP="00AC1665">
            <w:pPr>
              <w:pStyle w:val="TableParagraph"/>
              <w:spacing w:line="240" w:lineRule="exact"/>
              <w:ind w:right="89"/>
              <w:jc w:val="center"/>
              <w:rPr>
                <w:sz w:val="20"/>
              </w:rPr>
            </w:pPr>
            <w:r>
              <w:rPr>
                <w:spacing w:val="-4"/>
                <w:sz w:val="20"/>
              </w:rPr>
              <w:t>1.00</w:t>
            </w:r>
          </w:p>
        </w:tc>
        <w:tc>
          <w:tcPr>
            <w:tcW w:w="794" w:type="pct"/>
            <w:tcBorders>
              <w:top w:val="single" w:sz="4" w:space="0" w:color="000000"/>
            </w:tcBorders>
          </w:tcPr>
          <w:p w14:paraId="00E688B3" w14:textId="77777777" w:rsidR="002947FA" w:rsidRDefault="002947FA" w:rsidP="00AC1665">
            <w:pPr>
              <w:pStyle w:val="TableParagraph"/>
              <w:spacing w:before="27"/>
              <w:rPr>
                <w:sz w:val="20"/>
              </w:rPr>
            </w:pPr>
          </w:p>
          <w:p w14:paraId="2716FCD1" w14:textId="77777777" w:rsidR="002947FA" w:rsidRDefault="002947FA" w:rsidP="00AC1665">
            <w:pPr>
              <w:pStyle w:val="TableParagraph"/>
              <w:spacing w:line="240" w:lineRule="exact"/>
              <w:ind w:left="1" w:right="88"/>
              <w:jc w:val="center"/>
              <w:rPr>
                <w:sz w:val="20"/>
              </w:rPr>
            </w:pPr>
            <w:r>
              <w:rPr>
                <w:spacing w:val="-10"/>
                <w:w w:val="110"/>
                <w:sz w:val="20"/>
              </w:rPr>
              <w:t>—</w:t>
            </w:r>
          </w:p>
        </w:tc>
        <w:tc>
          <w:tcPr>
            <w:tcW w:w="459" w:type="pct"/>
            <w:tcBorders>
              <w:top w:val="single" w:sz="4" w:space="0" w:color="000000"/>
            </w:tcBorders>
          </w:tcPr>
          <w:p w14:paraId="37EDA3D6" w14:textId="77777777" w:rsidR="002947FA" w:rsidRDefault="002947FA" w:rsidP="00AC1665">
            <w:pPr>
              <w:pStyle w:val="TableParagraph"/>
              <w:spacing w:before="27"/>
              <w:rPr>
                <w:sz w:val="20"/>
              </w:rPr>
            </w:pPr>
          </w:p>
          <w:p w14:paraId="32B319C7" w14:textId="77777777" w:rsidR="002947FA" w:rsidRDefault="002947FA" w:rsidP="00AC1665">
            <w:pPr>
              <w:pStyle w:val="TableParagraph"/>
              <w:spacing w:line="240" w:lineRule="exact"/>
              <w:ind w:left="37" w:right="5"/>
              <w:jc w:val="center"/>
              <w:rPr>
                <w:sz w:val="20"/>
              </w:rPr>
            </w:pPr>
            <w:r>
              <w:rPr>
                <w:spacing w:val="-10"/>
                <w:w w:val="110"/>
                <w:sz w:val="20"/>
              </w:rPr>
              <w:t>—</w:t>
            </w:r>
          </w:p>
        </w:tc>
      </w:tr>
      <w:tr w:rsidR="002947FA" w14:paraId="70B5044E" w14:textId="77777777" w:rsidTr="00AC1665">
        <w:trPr>
          <w:trHeight w:val="239"/>
        </w:trPr>
        <w:tc>
          <w:tcPr>
            <w:tcW w:w="1746" w:type="pct"/>
          </w:tcPr>
          <w:p w14:paraId="7DDAAAC5" w14:textId="77777777" w:rsidR="002947FA" w:rsidRDefault="002947FA" w:rsidP="00AC1665">
            <w:pPr>
              <w:pStyle w:val="TableParagraph"/>
              <w:spacing w:line="219" w:lineRule="exact"/>
              <w:ind w:left="199"/>
              <w:rPr>
                <w:sz w:val="20"/>
              </w:rPr>
            </w:pPr>
            <w:r>
              <w:rPr>
                <w:w w:val="105"/>
                <w:sz w:val="20"/>
              </w:rPr>
              <w:t>One</w:t>
            </w:r>
            <w:r>
              <w:rPr>
                <w:spacing w:val="18"/>
                <w:w w:val="105"/>
                <w:sz w:val="20"/>
              </w:rPr>
              <w:t xml:space="preserve"> </w:t>
            </w:r>
            <w:r>
              <w:rPr>
                <w:spacing w:val="-4"/>
                <w:w w:val="105"/>
                <w:sz w:val="20"/>
              </w:rPr>
              <w:t>loss</w:t>
            </w:r>
          </w:p>
        </w:tc>
        <w:tc>
          <w:tcPr>
            <w:tcW w:w="306" w:type="pct"/>
          </w:tcPr>
          <w:p w14:paraId="48D64BBD" w14:textId="77777777" w:rsidR="002947FA" w:rsidRDefault="002947FA" w:rsidP="00AC1665">
            <w:pPr>
              <w:pStyle w:val="TableParagraph"/>
              <w:spacing w:line="219" w:lineRule="exact"/>
              <w:ind w:left="1" w:right="98"/>
              <w:jc w:val="center"/>
              <w:rPr>
                <w:sz w:val="20"/>
              </w:rPr>
            </w:pPr>
            <w:r>
              <w:rPr>
                <w:spacing w:val="-4"/>
                <w:sz w:val="20"/>
              </w:rPr>
              <w:t>1.31</w:t>
            </w:r>
          </w:p>
        </w:tc>
        <w:tc>
          <w:tcPr>
            <w:tcW w:w="766" w:type="pct"/>
          </w:tcPr>
          <w:p w14:paraId="60247B62" w14:textId="77777777" w:rsidR="002947FA" w:rsidRDefault="002947FA" w:rsidP="00AC1665">
            <w:pPr>
              <w:pStyle w:val="TableParagraph"/>
              <w:spacing w:line="219" w:lineRule="exact"/>
              <w:ind w:left="120"/>
              <w:rPr>
                <w:sz w:val="20"/>
              </w:rPr>
            </w:pPr>
            <w:r>
              <w:rPr>
                <w:sz w:val="20"/>
              </w:rPr>
              <w:t>[1.20,</w:t>
            </w:r>
            <w:r>
              <w:rPr>
                <w:spacing w:val="16"/>
                <w:sz w:val="20"/>
              </w:rPr>
              <w:t xml:space="preserve"> </w:t>
            </w:r>
            <w:r>
              <w:rPr>
                <w:spacing w:val="-4"/>
                <w:sz w:val="20"/>
              </w:rPr>
              <w:t>1.43]</w:t>
            </w:r>
          </w:p>
        </w:tc>
        <w:tc>
          <w:tcPr>
            <w:tcW w:w="500" w:type="pct"/>
          </w:tcPr>
          <w:p w14:paraId="729E43C1" w14:textId="77777777" w:rsidR="002947FA" w:rsidRPr="004634F2" w:rsidRDefault="002947FA" w:rsidP="00AC1665">
            <w:pPr>
              <w:pStyle w:val="TableParagraph"/>
              <w:spacing w:line="219" w:lineRule="exact"/>
              <w:ind w:left="50"/>
              <w:jc w:val="center"/>
              <w:rPr>
                <w:b/>
                <w:bCs/>
                <w:sz w:val="20"/>
              </w:rPr>
            </w:pPr>
            <w:r w:rsidRPr="004634F2">
              <w:rPr>
                <w:b/>
                <w:bCs/>
                <w:spacing w:val="-2"/>
                <w:sz w:val="20"/>
              </w:rPr>
              <w:t>&lt;0.001</w:t>
            </w:r>
          </w:p>
        </w:tc>
        <w:tc>
          <w:tcPr>
            <w:tcW w:w="19" w:type="pct"/>
          </w:tcPr>
          <w:p w14:paraId="3C9A2532" w14:textId="77777777" w:rsidR="002947FA" w:rsidRDefault="002947FA" w:rsidP="00AC1665">
            <w:pPr>
              <w:pStyle w:val="TableParagraph"/>
              <w:rPr>
                <w:rFonts w:ascii="Times New Roman"/>
                <w:sz w:val="16"/>
              </w:rPr>
            </w:pPr>
          </w:p>
        </w:tc>
        <w:tc>
          <w:tcPr>
            <w:tcW w:w="410" w:type="pct"/>
          </w:tcPr>
          <w:p w14:paraId="0091C02A" w14:textId="77777777" w:rsidR="002947FA" w:rsidRDefault="002947FA" w:rsidP="00AC1665">
            <w:pPr>
              <w:pStyle w:val="TableParagraph"/>
              <w:spacing w:line="219" w:lineRule="exact"/>
              <w:ind w:right="88"/>
              <w:jc w:val="center"/>
              <w:rPr>
                <w:sz w:val="20"/>
              </w:rPr>
            </w:pPr>
            <w:r>
              <w:rPr>
                <w:spacing w:val="-4"/>
                <w:sz w:val="20"/>
              </w:rPr>
              <w:t>1.29</w:t>
            </w:r>
          </w:p>
        </w:tc>
        <w:tc>
          <w:tcPr>
            <w:tcW w:w="794" w:type="pct"/>
          </w:tcPr>
          <w:p w14:paraId="7285CC4B" w14:textId="77777777" w:rsidR="002947FA" w:rsidRDefault="002947FA" w:rsidP="00AC1665">
            <w:pPr>
              <w:pStyle w:val="TableParagraph"/>
              <w:spacing w:line="219" w:lineRule="exact"/>
              <w:ind w:left="124"/>
              <w:rPr>
                <w:sz w:val="20"/>
              </w:rPr>
            </w:pPr>
            <w:r>
              <w:rPr>
                <w:sz w:val="20"/>
              </w:rPr>
              <w:t>[1.18,</w:t>
            </w:r>
            <w:r>
              <w:rPr>
                <w:spacing w:val="16"/>
                <w:sz w:val="20"/>
              </w:rPr>
              <w:t xml:space="preserve"> </w:t>
            </w:r>
            <w:r>
              <w:rPr>
                <w:spacing w:val="-4"/>
                <w:sz w:val="20"/>
              </w:rPr>
              <w:t>1.41]</w:t>
            </w:r>
          </w:p>
        </w:tc>
        <w:tc>
          <w:tcPr>
            <w:tcW w:w="459" w:type="pct"/>
          </w:tcPr>
          <w:p w14:paraId="11FB4C91" w14:textId="77777777" w:rsidR="002947FA" w:rsidRPr="004634F2" w:rsidRDefault="002947FA" w:rsidP="00AC1665">
            <w:pPr>
              <w:pStyle w:val="TableParagraph"/>
              <w:spacing w:line="219" w:lineRule="exact"/>
              <w:ind w:left="37" w:right="2"/>
              <w:jc w:val="center"/>
              <w:rPr>
                <w:b/>
                <w:bCs/>
                <w:sz w:val="20"/>
              </w:rPr>
            </w:pPr>
            <w:r w:rsidRPr="004634F2">
              <w:rPr>
                <w:b/>
                <w:bCs/>
                <w:spacing w:val="-2"/>
                <w:sz w:val="20"/>
              </w:rPr>
              <w:t>&lt;0.001</w:t>
            </w:r>
          </w:p>
        </w:tc>
      </w:tr>
      <w:tr w:rsidR="002947FA" w14:paraId="01E13513" w14:textId="77777777" w:rsidTr="00AC1665">
        <w:trPr>
          <w:trHeight w:val="219"/>
        </w:trPr>
        <w:tc>
          <w:tcPr>
            <w:tcW w:w="1746" w:type="pct"/>
          </w:tcPr>
          <w:p w14:paraId="6B7315ED" w14:textId="77777777" w:rsidR="002947FA" w:rsidRDefault="002947FA" w:rsidP="00AC1665">
            <w:pPr>
              <w:pStyle w:val="TableParagraph"/>
              <w:spacing w:line="199" w:lineRule="exact"/>
              <w:ind w:left="199"/>
              <w:rPr>
                <w:sz w:val="20"/>
              </w:rPr>
            </w:pPr>
            <w:r>
              <w:rPr>
                <w:sz w:val="20"/>
              </w:rPr>
              <w:t>Two</w:t>
            </w:r>
            <w:r>
              <w:rPr>
                <w:spacing w:val="31"/>
                <w:sz w:val="20"/>
              </w:rPr>
              <w:t xml:space="preserve"> </w:t>
            </w:r>
            <w:r>
              <w:rPr>
                <w:sz w:val="20"/>
              </w:rPr>
              <w:t>or</w:t>
            </w:r>
            <w:r>
              <w:rPr>
                <w:spacing w:val="31"/>
                <w:sz w:val="20"/>
              </w:rPr>
              <w:t xml:space="preserve"> </w:t>
            </w:r>
            <w:r>
              <w:rPr>
                <w:sz w:val="20"/>
              </w:rPr>
              <w:t>more</w:t>
            </w:r>
            <w:r>
              <w:rPr>
                <w:spacing w:val="31"/>
                <w:sz w:val="20"/>
              </w:rPr>
              <w:t xml:space="preserve"> </w:t>
            </w:r>
            <w:r>
              <w:rPr>
                <w:spacing w:val="-2"/>
                <w:sz w:val="20"/>
              </w:rPr>
              <w:t>losses</w:t>
            </w:r>
          </w:p>
        </w:tc>
        <w:tc>
          <w:tcPr>
            <w:tcW w:w="306" w:type="pct"/>
          </w:tcPr>
          <w:p w14:paraId="391D0D06" w14:textId="77777777" w:rsidR="002947FA" w:rsidRDefault="002947FA" w:rsidP="00AC1665">
            <w:pPr>
              <w:pStyle w:val="TableParagraph"/>
              <w:spacing w:line="199" w:lineRule="exact"/>
              <w:ind w:left="2" w:right="98"/>
              <w:jc w:val="center"/>
              <w:rPr>
                <w:sz w:val="20"/>
              </w:rPr>
            </w:pPr>
            <w:r>
              <w:rPr>
                <w:spacing w:val="-4"/>
                <w:sz w:val="20"/>
              </w:rPr>
              <w:t>1.82</w:t>
            </w:r>
          </w:p>
        </w:tc>
        <w:tc>
          <w:tcPr>
            <w:tcW w:w="766" w:type="pct"/>
          </w:tcPr>
          <w:p w14:paraId="2A89769F" w14:textId="77777777" w:rsidR="002947FA" w:rsidRDefault="002947FA" w:rsidP="00AC1665">
            <w:pPr>
              <w:pStyle w:val="TableParagraph"/>
              <w:spacing w:line="199" w:lineRule="exact"/>
              <w:ind w:left="120"/>
              <w:rPr>
                <w:sz w:val="20"/>
              </w:rPr>
            </w:pPr>
            <w:r>
              <w:rPr>
                <w:sz w:val="20"/>
              </w:rPr>
              <w:t>[1.55,</w:t>
            </w:r>
            <w:r>
              <w:rPr>
                <w:spacing w:val="16"/>
                <w:sz w:val="20"/>
              </w:rPr>
              <w:t xml:space="preserve"> </w:t>
            </w:r>
            <w:r>
              <w:rPr>
                <w:spacing w:val="-4"/>
                <w:sz w:val="20"/>
              </w:rPr>
              <w:t>2.13]</w:t>
            </w:r>
          </w:p>
        </w:tc>
        <w:tc>
          <w:tcPr>
            <w:tcW w:w="500" w:type="pct"/>
          </w:tcPr>
          <w:p w14:paraId="76988AA0" w14:textId="77777777" w:rsidR="002947FA" w:rsidRPr="004634F2" w:rsidRDefault="002947FA" w:rsidP="00AC1665">
            <w:pPr>
              <w:pStyle w:val="TableParagraph"/>
              <w:spacing w:line="199" w:lineRule="exact"/>
              <w:ind w:left="51"/>
              <w:jc w:val="center"/>
              <w:rPr>
                <w:b/>
                <w:bCs/>
                <w:sz w:val="20"/>
              </w:rPr>
            </w:pPr>
            <w:r w:rsidRPr="004634F2">
              <w:rPr>
                <w:b/>
                <w:bCs/>
                <w:spacing w:val="-2"/>
                <w:sz w:val="20"/>
              </w:rPr>
              <w:t>&lt;0.001</w:t>
            </w:r>
          </w:p>
        </w:tc>
        <w:tc>
          <w:tcPr>
            <w:tcW w:w="19" w:type="pct"/>
          </w:tcPr>
          <w:p w14:paraId="550B064C" w14:textId="77777777" w:rsidR="002947FA" w:rsidRDefault="002947FA" w:rsidP="00AC1665">
            <w:pPr>
              <w:pStyle w:val="TableParagraph"/>
              <w:rPr>
                <w:rFonts w:ascii="Times New Roman"/>
                <w:sz w:val="14"/>
              </w:rPr>
            </w:pPr>
          </w:p>
        </w:tc>
        <w:tc>
          <w:tcPr>
            <w:tcW w:w="410" w:type="pct"/>
          </w:tcPr>
          <w:p w14:paraId="22FD7A49" w14:textId="77777777" w:rsidR="002947FA" w:rsidRDefault="002947FA" w:rsidP="00AC1665">
            <w:pPr>
              <w:pStyle w:val="TableParagraph"/>
              <w:spacing w:line="199" w:lineRule="exact"/>
              <w:ind w:right="88"/>
              <w:jc w:val="center"/>
              <w:rPr>
                <w:sz w:val="20"/>
              </w:rPr>
            </w:pPr>
            <w:r>
              <w:rPr>
                <w:spacing w:val="-4"/>
                <w:sz w:val="20"/>
              </w:rPr>
              <w:t>1.45</w:t>
            </w:r>
          </w:p>
        </w:tc>
        <w:tc>
          <w:tcPr>
            <w:tcW w:w="794" w:type="pct"/>
          </w:tcPr>
          <w:p w14:paraId="714912D7" w14:textId="77777777" w:rsidR="002947FA" w:rsidRDefault="002947FA" w:rsidP="00AC1665">
            <w:pPr>
              <w:pStyle w:val="TableParagraph"/>
              <w:spacing w:line="199" w:lineRule="exact"/>
              <w:ind w:left="124"/>
              <w:rPr>
                <w:sz w:val="20"/>
              </w:rPr>
            </w:pPr>
            <w:r>
              <w:rPr>
                <w:sz w:val="20"/>
              </w:rPr>
              <w:t>[1.25,</w:t>
            </w:r>
            <w:r>
              <w:rPr>
                <w:spacing w:val="16"/>
                <w:sz w:val="20"/>
              </w:rPr>
              <w:t xml:space="preserve"> </w:t>
            </w:r>
            <w:r>
              <w:rPr>
                <w:spacing w:val="-4"/>
                <w:sz w:val="20"/>
              </w:rPr>
              <w:t>1.69]</w:t>
            </w:r>
          </w:p>
        </w:tc>
        <w:tc>
          <w:tcPr>
            <w:tcW w:w="459" w:type="pct"/>
          </w:tcPr>
          <w:p w14:paraId="1B64B785" w14:textId="77777777" w:rsidR="002947FA" w:rsidRPr="004634F2" w:rsidRDefault="002947FA" w:rsidP="00AC1665">
            <w:pPr>
              <w:pStyle w:val="TableParagraph"/>
              <w:spacing w:line="199" w:lineRule="exact"/>
              <w:ind w:left="37" w:right="1"/>
              <w:jc w:val="center"/>
              <w:rPr>
                <w:b/>
                <w:bCs/>
                <w:sz w:val="20"/>
              </w:rPr>
            </w:pPr>
            <w:r w:rsidRPr="004634F2">
              <w:rPr>
                <w:b/>
                <w:bCs/>
                <w:spacing w:val="-2"/>
                <w:sz w:val="20"/>
              </w:rPr>
              <w:t>&lt;0.001</w:t>
            </w:r>
          </w:p>
        </w:tc>
      </w:tr>
      <w:tr w:rsidR="002947FA" w14:paraId="462C2540" w14:textId="77777777" w:rsidTr="00AC1665">
        <w:trPr>
          <w:trHeight w:val="338"/>
        </w:trPr>
        <w:tc>
          <w:tcPr>
            <w:tcW w:w="1746" w:type="pct"/>
          </w:tcPr>
          <w:p w14:paraId="37BDBF84" w14:textId="77777777" w:rsidR="002947FA" w:rsidRDefault="002947FA" w:rsidP="00AC1665">
            <w:pPr>
              <w:pStyle w:val="TableParagraph"/>
              <w:spacing w:before="98" w:line="220" w:lineRule="exact"/>
              <w:rPr>
                <w:b/>
                <w:sz w:val="20"/>
              </w:rPr>
            </w:pPr>
            <w:r>
              <w:rPr>
                <w:b/>
                <w:w w:val="135"/>
                <w:sz w:val="20"/>
              </w:rPr>
              <w:t>IPV</w:t>
            </w:r>
            <w:r>
              <w:rPr>
                <w:b/>
                <w:spacing w:val="53"/>
                <w:w w:val="135"/>
                <w:sz w:val="20"/>
              </w:rPr>
              <w:t xml:space="preserve"> </w:t>
            </w:r>
            <w:r>
              <w:rPr>
                <w:b/>
                <w:spacing w:val="-2"/>
                <w:w w:val="135"/>
                <w:sz w:val="20"/>
              </w:rPr>
              <w:t>Justification</w:t>
            </w:r>
          </w:p>
        </w:tc>
        <w:tc>
          <w:tcPr>
            <w:tcW w:w="306" w:type="pct"/>
          </w:tcPr>
          <w:p w14:paraId="05690BD7" w14:textId="77777777" w:rsidR="002947FA" w:rsidRDefault="002947FA" w:rsidP="00AC1665">
            <w:pPr>
              <w:pStyle w:val="TableParagraph"/>
              <w:rPr>
                <w:rFonts w:ascii="Times New Roman"/>
                <w:sz w:val="18"/>
              </w:rPr>
            </w:pPr>
          </w:p>
        </w:tc>
        <w:tc>
          <w:tcPr>
            <w:tcW w:w="766" w:type="pct"/>
          </w:tcPr>
          <w:p w14:paraId="29F7FC44" w14:textId="77777777" w:rsidR="002947FA" w:rsidRDefault="002947FA" w:rsidP="00AC1665">
            <w:pPr>
              <w:pStyle w:val="TableParagraph"/>
              <w:rPr>
                <w:rFonts w:ascii="Times New Roman"/>
                <w:sz w:val="18"/>
              </w:rPr>
            </w:pPr>
          </w:p>
        </w:tc>
        <w:tc>
          <w:tcPr>
            <w:tcW w:w="500" w:type="pct"/>
          </w:tcPr>
          <w:p w14:paraId="29958948" w14:textId="77777777" w:rsidR="002947FA" w:rsidRDefault="002947FA" w:rsidP="00AC1665">
            <w:pPr>
              <w:pStyle w:val="TableParagraph"/>
              <w:rPr>
                <w:rFonts w:ascii="Times New Roman"/>
                <w:sz w:val="18"/>
              </w:rPr>
            </w:pPr>
          </w:p>
        </w:tc>
        <w:tc>
          <w:tcPr>
            <w:tcW w:w="19" w:type="pct"/>
          </w:tcPr>
          <w:p w14:paraId="68C05B0E" w14:textId="77777777" w:rsidR="002947FA" w:rsidRDefault="002947FA" w:rsidP="00AC1665">
            <w:pPr>
              <w:pStyle w:val="TableParagraph"/>
              <w:rPr>
                <w:rFonts w:ascii="Times New Roman"/>
                <w:sz w:val="18"/>
              </w:rPr>
            </w:pPr>
          </w:p>
        </w:tc>
        <w:tc>
          <w:tcPr>
            <w:tcW w:w="410" w:type="pct"/>
          </w:tcPr>
          <w:p w14:paraId="3672285D" w14:textId="77777777" w:rsidR="002947FA" w:rsidRDefault="002947FA" w:rsidP="00AC1665">
            <w:pPr>
              <w:pStyle w:val="TableParagraph"/>
              <w:rPr>
                <w:rFonts w:ascii="Times New Roman"/>
                <w:sz w:val="18"/>
              </w:rPr>
            </w:pPr>
          </w:p>
        </w:tc>
        <w:tc>
          <w:tcPr>
            <w:tcW w:w="794" w:type="pct"/>
          </w:tcPr>
          <w:p w14:paraId="5483506D" w14:textId="77777777" w:rsidR="002947FA" w:rsidRDefault="002947FA" w:rsidP="00AC1665">
            <w:pPr>
              <w:pStyle w:val="TableParagraph"/>
              <w:rPr>
                <w:rFonts w:ascii="Times New Roman"/>
                <w:sz w:val="18"/>
              </w:rPr>
            </w:pPr>
          </w:p>
        </w:tc>
        <w:tc>
          <w:tcPr>
            <w:tcW w:w="459" w:type="pct"/>
          </w:tcPr>
          <w:p w14:paraId="4CB13ADE" w14:textId="77777777" w:rsidR="002947FA" w:rsidRDefault="002947FA" w:rsidP="00AC1665">
            <w:pPr>
              <w:pStyle w:val="TableParagraph"/>
              <w:rPr>
                <w:rFonts w:ascii="Times New Roman"/>
                <w:sz w:val="18"/>
              </w:rPr>
            </w:pPr>
          </w:p>
        </w:tc>
      </w:tr>
      <w:tr w:rsidR="002947FA" w14:paraId="10C5155E" w14:textId="77777777" w:rsidTr="00AC1665">
        <w:trPr>
          <w:trHeight w:val="259"/>
        </w:trPr>
        <w:tc>
          <w:tcPr>
            <w:tcW w:w="1746" w:type="pct"/>
          </w:tcPr>
          <w:p w14:paraId="269DD07C" w14:textId="77777777" w:rsidR="002947FA" w:rsidRDefault="002947FA" w:rsidP="00AC1665">
            <w:pPr>
              <w:pStyle w:val="TableParagraph"/>
              <w:spacing w:line="239" w:lineRule="exact"/>
              <w:ind w:left="199"/>
              <w:rPr>
                <w:sz w:val="20"/>
              </w:rPr>
            </w:pPr>
            <w:r>
              <w:rPr>
                <w:w w:val="105"/>
                <w:sz w:val="20"/>
              </w:rPr>
              <w:t>Does</w:t>
            </w:r>
            <w:r>
              <w:rPr>
                <w:spacing w:val="23"/>
                <w:w w:val="105"/>
                <w:sz w:val="20"/>
              </w:rPr>
              <w:t xml:space="preserve"> </w:t>
            </w:r>
            <w:r>
              <w:rPr>
                <w:w w:val="105"/>
                <w:sz w:val="20"/>
              </w:rPr>
              <w:t>not</w:t>
            </w:r>
            <w:r>
              <w:rPr>
                <w:spacing w:val="24"/>
                <w:w w:val="105"/>
                <w:sz w:val="20"/>
              </w:rPr>
              <w:t xml:space="preserve"> </w:t>
            </w:r>
            <w:r>
              <w:rPr>
                <w:w w:val="105"/>
                <w:sz w:val="20"/>
              </w:rPr>
              <w:t>justify</w:t>
            </w:r>
            <w:r>
              <w:rPr>
                <w:spacing w:val="23"/>
                <w:w w:val="105"/>
                <w:sz w:val="20"/>
              </w:rPr>
              <w:t xml:space="preserve"> </w:t>
            </w:r>
            <w:r>
              <w:rPr>
                <w:spacing w:val="-4"/>
                <w:w w:val="105"/>
                <w:sz w:val="20"/>
              </w:rPr>
              <w:t>(ref)</w:t>
            </w:r>
          </w:p>
        </w:tc>
        <w:tc>
          <w:tcPr>
            <w:tcW w:w="306" w:type="pct"/>
          </w:tcPr>
          <w:p w14:paraId="0F53DC6C" w14:textId="77777777" w:rsidR="002947FA" w:rsidRDefault="002947FA" w:rsidP="00AC1665">
            <w:pPr>
              <w:pStyle w:val="TableParagraph"/>
              <w:spacing w:line="239" w:lineRule="exact"/>
              <w:ind w:left="2" w:right="98"/>
              <w:jc w:val="center"/>
              <w:rPr>
                <w:sz w:val="20"/>
              </w:rPr>
            </w:pPr>
            <w:r>
              <w:rPr>
                <w:spacing w:val="-4"/>
                <w:sz w:val="20"/>
              </w:rPr>
              <w:t>1.00</w:t>
            </w:r>
          </w:p>
        </w:tc>
        <w:tc>
          <w:tcPr>
            <w:tcW w:w="766" w:type="pct"/>
          </w:tcPr>
          <w:p w14:paraId="1F3BD7A1" w14:textId="77777777" w:rsidR="002947FA" w:rsidRDefault="002947FA" w:rsidP="00AC1665">
            <w:pPr>
              <w:pStyle w:val="TableParagraph"/>
              <w:spacing w:line="239" w:lineRule="exact"/>
              <w:ind w:left="1" w:right="50"/>
              <w:jc w:val="center"/>
              <w:rPr>
                <w:sz w:val="20"/>
              </w:rPr>
            </w:pPr>
            <w:r>
              <w:rPr>
                <w:spacing w:val="-10"/>
                <w:w w:val="110"/>
                <w:sz w:val="20"/>
              </w:rPr>
              <w:t>—</w:t>
            </w:r>
          </w:p>
        </w:tc>
        <w:tc>
          <w:tcPr>
            <w:tcW w:w="500" w:type="pct"/>
          </w:tcPr>
          <w:p w14:paraId="55CBFE66" w14:textId="77777777" w:rsidR="002947FA" w:rsidRDefault="002947FA" w:rsidP="00AC1665">
            <w:pPr>
              <w:pStyle w:val="TableParagraph"/>
              <w:spacing w:line="239" w:lineRule="exact"/>
              <w:ind w:left="49"/>
              <w:jc w:val="center"/>
              <w:rPr>
                <w:sz w:val="20"/>
              </w:rPr>
            </w:pPr>
            <w:r>
              <w:rPr>
                <w:spacing w:val="-10"/>
                <w:w w:val="110"/>
                <w:sz w:val="20"/>
              </w:rPr>
              <w:t>—</w:t>
            </w:r>
          </w:p>
        </w:tc>
        <w:tc>
          <w:tcPr>
            <w:tcW w:w="429" w:type="pct"/>
            <w:gridSpan w:val="2"/>
          </w:tcPr>
          <w:p w14:paraId="0DEB70C4"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1C51BD49" w14:textId="77777777" w:rsidR="002947FA" w:rsidRDefault="002947FA" w:rsidP="00AC1665">
            <w:pPr>
              <w:pStyle w:val="TableParagraph"/>
              <w:spacing w:line="239" w:lineRule="exact"/>
              <w:ind w:left="1" w:right="88"/>
              <w:jc w:val="center"/>
              <w:rPr>
                <w:sz w:val="20"/>
              </w:rPr>
            </w:pPr>
            <w:r>
              <w:rPr>
                <w:spacing w:val="-10"/>
                <w:w w:val="110"/>
                <w:sz w:val="20"/>
              </w:rPr>
              <w:t>—</w:t>
            </w:r>
          </w:p>
        </w:tc>
        <w:tc>
          <w:tcPr>
            <w:tcW w:w="459" w:type="pct"/>
          </w:tcPr>
          <w:p w14:paraId="06D76833" w14:textId="77777777" w:rsidR="002947FA" w:rsidRDefault="002947FA" w:rsidP="00AC1665">
            <w:pPr>
              <w:pStyle w:val="TableParagraph"/>
              <w:spacing w:line="239" w:lineRule="exact"/>
              <w:ind w:left="37" w:right="4"/>
              <w:jc w:val="center"/>
              <w:rPr>
                <w:sz w:val="20"/>
              </w:rPr>
            </w:pPr>
            <w:r>
              <w:rPr>
                <w:spacing w:val="-10"/>
                <w:w w:val="110"/>
                <w:sz w:val="20"/>
              </w:rPr>
              <w:t>—</w:t>
            </w:r>
          </w:p>
        </w:tc>
      </w:tr>
      <w:tr w:rsidR="002947FA" w14:paraId="513C88AB" w14:textId="77777777" w:rsidTr="00AC1665">
        <w:trPr>
          <w:trHeight w:val="219"/>
        </w:trPr>
        <w:tc>
          <w:tcPr>
            <w:tcW w:w="1746" w:type="pct"/>
          </w:tcPr>
          <w:p w14:paraId="73D16A66" w14:textId="77777777" w:rsidR="002947FA" w:rsidRDefault="002947FA" w:rsidP="00AC1665">
            <w:pPr>
              <w:pStyle w:val="TableParagraph"/>
              <w:spacing w:line="199" w:lineRule="exact"/>
              <w:ind w:left="199"/>
              <w:rPr>
                <w:sz w:val="20"/>
              </w:rPr>
            </w:pPr>
            <w:r>
              <w:rPr>
                <w:w w:val="110"/>
                <w:sz w:val="20"/>
              </w:rPr>
              <w:t>Justifies</w:t>
            </w:r>
            <w:r>
              <w:rPr>
                <w:spacing w:val="-1"/>
                <w:w w:val="120"/>
                <w:sz w:val="20"/>
              </w:rPr>
              <w:t xml:space="preserve"> </w:t>
            </w:r>
            <w:r>
              <w:rPr>
                <w:spacing w:val="-5"/>
                <w:w w:val="120"/>
                <w:sz w:val="20"/>
              </w:rPr>
              <w:t>IPV</w:t>
            </w:r>
          </w:p>
        </w:tc>
        <w:tc>
          <w:tcPr>
            <w:tcW w:w="306" w:type="pct"/>
          </w:tcPr>
          <w:p w14:paraId="43EBAE2F" w14:textId="77777777" w:rsidR="002947FA" w:rsidRDefault="002947FA" w:rsidP="00AC1665">
            <w:pPr>
              <w:pStyle w:val="TableParagraph"/>
              <w:spacing w:line="199" w:lineRule="exact"/>
              <w:ind w:right="98"/>
              <w:jc w:val="center"/>
              <w:rPr>
                <w:sz w:val="20"/>
              </w:rPr>
            </w:pPr>
            <w:r>
              <w:rPr>
                <w:spacing w:val="-4"/>
                <w:sz w:val="20"/>
              </w:rPr>
              <w:t>1.37</w:t>
            </w:r>
          </w:p>
        </w:tc>
        <w:tc>
          <w:tcPr>
            <w:tcW w:w="766" w:type="pct"/>
          </w:tcPr>
          <w:p w14:paraId="438626E7" w14:textId="77777777" w:rsidR="002947FA" w:rsidRDefault="002947FA" w:rsidP="00AC1665">
            <w:pPr>
              <w:pStyle w:val="TableParagraph"/>
              <w:spacing w:line="199" w:lineRule="exact"/>
              <w:ind w:left="119"/>
              <w:rPr>
                <w:sz w:val="20"/>
              </w:rPr>
            </w:pPr>
            <w:r>
              <w:rPr>
                <w:sz w:val="20"/>
              </w:rPr>
              <w:t>[1.22,</w:t>
            </w:r>
            <w:r>
              <w:rPr>
                <w:spacing w:val="16"/>
                <w:sz w:val="20"/>
              </w:rPr>
              <w:t xml:space="preserve"> </w:t>
            </w:r>
            <w:r>
              <w:rPr>
                <w:spacing w:val="-4"/>
                <w:sz w:val="20"/>
              </w:rPr>
              <w:t>1.54]</w:t>
            </w:r>
          </w:p>
        </w:tc>
        <w:tc>
          <w:tcPr>
            <w:tcW w:w="500" w:type="pct"/>
          </w:tcPr>
          <w:p w14:paraId="0C8F3FFE" w14:textId="77777777" w:rsidR="002947FA" w:rsidRPr="004634F2" w:rsidRDefault="002947FA" w:rsidP="00AC1665">
            <w:pPr>
              <w:pStyle w:val="TableParagraph"/>
              <w:spacing w:line="199" w:lineRule="exact"/>
              <w:ind w:left="50"/>
              <w:jc w:val="center"/>
              <w:rPr>
                <w:b/>
                <w:bCs/>
                <w:sz w:val="20"/>
              </w:rPr>
            </w:pPr>
            <w:r w:rsidRPr="004634F2">
              <w:rPr>
                <w:b/>
                <w:bCs/>
                <w:spacing w:val="-2"/>
                <w:sz w:val="20"/>
              </w:rPr>
              <w:t>&lt;0.001</w:t>
            </w:r>
          </w:p>
        </w:tc>
        <w:tc>
          <w:tcPr>
            <w:tcW w:w="429" w:type="pct"/>
            <w:gridSpan w:val="2"/>
          </w:tcPr>
          <w:p w14:paraId="6E969F1B" w14:textId="77777777" w:rsidR="002947FA" w:rsidRDefault="002947FA" w:rsidP="00AC1665">
            <w:pPr>
              <w:pStyle w:val="TableParagraph"/>
              <w:spacing w:line="199" w:lineRule="exact"/>
              <w:ind w:left="221"/>
              <w:rPr>
                <w:sz w:val="20"/>
              </w:rPr>
            </w:pPr>
            <w:r>
              <w:rPr>
                <w:spacing w:val="-4"/>
                <w:sz w:val="20"/>
              </w:rPr>
              <w:t>1.25</w:t>
            </w:r>
          </w:p>
        </w:tc>
        <w:tc>
          <w:tcPr>
            <w:tcW w:w="794" w:type="pct"/>
          </w:tcPr>
          <w:p w14:paraId="2362B29D" w14:textId="77777777" w:rsidR="002947FA" w:rsidRDefault="002947FA" w:rsidP="00AC1665">
            <w:pPr>
              <w:pStyle w:val="TableParagraph"/>
              <w:spacing w:line="199" w:lineRule="exact"/>
              <w:ind w:left="123"/>
              <w:rPr>
                <w:sz w:val="20"/>
              </w:rPr>
            </w:pPr>
            <w:r>
              <w:rPr>
                <w:sz w:val="20"/>
              </w:rPr>
              <w:t>[1.12,</w:t>
            </w:r>
            <w:r>
              <w:rPr>
                <w:spacing w:val="16"/>
                <w:sz w:val="20"/>
              </w:rPr>
              <w:t xml:space="preserve"> </w:t>
            </w:r>
            <w:r>
              <w:rPr>
                <w:spacing w:val="-4"/>
                <w:sz w:val="20"/>
              </w:rPr>
              <w:t>1.39]</w:t>
            </w:r>
          </w:p>
        </w:tc>
        <w:tc>
          <w:tcPr>
            <w:tcW w:w="459" w:type="pct"/>
          </w:tcPr>
          <w:p w14:paraId="1C6B08C7" w14:textId="77777777" w:rsidR="002947FA" w:rsidRPr="004634F2" w:rsidRDefault="002947FA" w:rsidP="00AC1665">
            <w:pPr>
              <w:pStyle w:val="TableParagraph"/>
              <w:spacing w:line="199" w:lineRule="exact"/>
              <w:ind w:left="37" w:right="3"/>
              <w:jc w:val="center"/>
              <w:rPr>
                <w:b/>
                <w:bCs/>
                <w:sz w:val="20"/>
              </w:rPr>
            </w:pPr>
            <w:r w:rsidRPr="004634F2">
              <w:rPr>
                <w:b/>
                <w:bCs/>
                <w:spacing w:val="-2"/>
                <w:sz w:val="20"/>
              </w:rPr>
              <w:t>&lt;0.001</w:t>
            </w:r>
          </w:p>
        </w:tc>
      </w:tr>
      <w:tr w:rsidR="002947FA" w14:paraId="78815346" w14:textId="77777777" w:rsidTr="00AC1665">
        <w:trPr>
          <w:trHeight w:val="338"/>
        </w:trPr>
        <w:tc>
          <w:tcPr>
            <w:tcW w:w="1746" w:type="pct"/>
          </w:tcPr>
          <w:p w14:paraId="1A53E1D0" w14:textId="77777777" w:rsidR="002947FA" w:rsidRDefault="002947FA" w:rsidP="00AC1665">
            <w:pPr>
              <w:pStyle w:val="TableParagraph"/>
              <w:spacing w:before="98" w:line="220" w:lineRule="exact"/>
              <w:rPr>
                <w:b/>
                <w:sz w:val="20"/>
              </w:rPr>
            </w:pPr>
            <w:r>
              <w:rPr>
                <w:b/>
                <w:w w:val="125"/>
                <w:sz w:val="20"/>
              </w:rPr>
              <w:t>Currently</w:t>
            </w:r>
            <w:r>
              <w:rPr>
                <w:b/>
                <w:spacing w:val="24"/>
                <w:w w:val="125"/>
                <w:sz w:val="20"/>
              </w:rPr>
              <w:t xml:space="preserve"> </w:t>
            </w:r>
            <w:r>
              <w:rPr>
                <w:b/>
                <w:spacing w:val="-2"/>
                <w:w w:val="125"/>
                <w:sz w:val="20"/>
              </w:rPr>
              <w:t>Abstaining</w:t>
            </w:r>
          </w:p>
        </w:tc>
        <w:tc>
          <w:tcPr>
            <w:tcW w:w="306" w:type="pct"/>
          </w:tcPr>
          <w:p w14:paraId="1F0AAC4D" w14:textId="77777777" w:rsidR="002947FA" w:rsidRDefault="002947FA" w:rsidP="00AC1665">
            <w:pPr>
              <w:pStyle w:val="TableParagraph"/>
              <w:rPr>
                <w:rFonts w:ascii="Times New Roman"/>
                <w:sz w:val="18"/>
              </w:rPr>
            </w:pPr>
          </w:p>
        </w:tc>
        <w:tc>
          <w:tcPr>
            <w:tcW w:w="766" w:type="pct"/>
          </w:tcPr>
          <w:p w14:paraId="7780C13D" w14:textId="77777777" w:rsidR="002947FA" w:rsidRDefault="002947FA" w:rsidP="00AC1665">
            <w:pPr>
              <w:pStyle w:val="TableParagraph"/>
              <w:rPr>
                <w:rFonts w:ascii="Times New Roman"/>
                <w:sz w:val="18"/>
              </w:rPr>
            </w:pPr>
          </w:p>
        </w:tc>
        <w:tc>
          <w:tcPr>
            <w:tcW w:w="500" w:type="pct"/>
          </w:tcPr>
          <w:p w14:paraId="21823500" w14:textId="77777777" w:rsidR="002947FA" w:rsidRDefault="002947FA" w:rsidP="00AC1665">
            <w:pPr>
              <w:pStyle w:val="TableParagraph"/>
              <w:rPr>
                <w:rFonts w:ascii="Times New Roman"/>
                <w:sz w:val="18"/>
              </w:rPr>
            </w:pPr>
          </w:p>
        </w:tc>
        <w:tc>
          <w:tcPr>
            <w:tcW w:w="19" w:type="pct"/>
          </w:tcPr>
          <w:p w14:paraId="1B3813F3" w14:textId="77777777" w:rsidR="002947FA" w:rsidRDefault="002947FA" w:rsidP="00AC1665">
            <w:pPr>
              <w:pStyle w:val="TableParagraph"/>
              <w:rPr>
                <w:rFonts w:ascii="Times New Roman"/>
                <w:sz w:val="18"/>
              </w:rPr>
            </w:pPr>
          </w:p>
        </w:tc>
        <w:tc>
          <w:tcPr>
            <w:tcW w:w="410" w:type="pct"/>
          </w:tcPr>
          <w:p w14:paraId="516207AD" w14:textId="77777777" w:rsidR="002947FA" w:rsidRDefault="002947FA" w:rsidP="00AC1665">
            <w:pPr>
              <w:pStyle w:val="TableParagraph"/>
              <w:rPr>
                <w:rFonts w:ascii="Times New Roman"/>
                <w:sz w:val="18"/>
              </w:rPr>
            </w:pPr>
          </w:p>
        </w:tc>
        <w:tc>
          <w:tcPr>
            <w:tcW w:w="794" w:type="pct"/>
          </w:tcPr>
          <w:p w14:paraId="38CD4CBE" w14:textId="77777777" w:rsidR="002947FA" w:rsidRDefault="002947FA" w:rsidP="00AC1665">
            <w:pPr>
              <w:pStyle w:val="TableParagraph"/>
              <w:rPr>
                <w:rFonts w:ascii="Times New Roman"/>
                <w:sz w:val="18"/>
              </w:rPr>
            </w:pPr>
          </w:p>
        </w:tc>
        <w:tc>
          <w:tcPr>
            <w:tcW w:w="459" w:type="pct"/>
          </w:tcPr>
          <w:p w14:paraId="3705E725" w14:textId="77777777" w:rsidR="002947FA" w:rsidRDefault="002947FA" w:rsidP="00AC1665">
            <w:pPr>
              <w:pStyle w:val="TableParagraph"/>
              <w:rPr>
                <w:rFonts w:ascii="Times New Roman"/>
                <w:sz w:val="18"/>
              </w:rPr>
            </w:pPr>
          </w:p>
        </w:tc>
      </w:tr>
      <w:tr w:rsidR="002947FA" w14:paraId="461218AA" w14:textId="77777777" w:rsidTr="00AC1665">
        <w:trPr>
          <w:trHeight w:val="259"/>
        </w:trPr>
        <w:tc>
          <w:tcPr>
            <w:tcW w:w="1746" w:type="pct"/>
          </w:tcPr>
          <w:p w14:paraId="1464A6A8" w14:textId="77777777" w:rsidR="002947FA" w:rsidRDefault="002947FA" w:rsidP="00AC1665">
            <w:pPr>
              <w:pStyle w:val="TableParagraph"/>
              <w:spacing w:line="239" w:lineRule="exact"/>
              <w:ind w:left="199"/>
              <w:rPr>
                <w:sz w:val="20"/>
              </w:rPr>
            </w:pPr>
            <w:r>
              <w:rPr>
                <w:w w:val="105"/>
                <w:sz w:val="20"/>
              </w:rPr>
              <w:t>No</w:t>
            </w:r>
            <w:r>
              <w:rPr>
                <w:spacing w:val="21"/>
                <w:w w:val="105"/>
                <w:sz w:val="20"/>
              </w:rPr>
              <w:t xml:space="preserve"> </w:t>
            </w:r>
            <w:r>
              <w:rPr>
                <w:spacing w:val="-2"/>
                <w:w w:val="105"/>
                <w:sz w:val="20"/>
              </w:rPr>
              <w:t>(ref)</w:t>
            </w:r>
          </w:p>
        </w:tc>
        <w:tc>
          <w:tcPr>
            <w:tcW w:w="306" w:type="pct"/>
          </w:tcPr>
          <w:p w14:paraId="745A492E" w14:textId="77777777" w:rsidR="002947FA" w:rsidRDefault="002947FA" w:rsidP="00AC1665">
            <w:pPr>
              <w:pStyle w:val="TableParagraph"/>
              <w:spacing w:line="239" w:lineRule="exact"/>
              <w:ind w:left="2" w:right="98"/>
              <w:jc w:val="center"/>
              <w:rPr>
                <w:sz w:val="20"/>
              </w:rPr>
            </w:pPr>
            <w:r>
              <w:rPr>
                <w:spacing w:val="-4"/>
                <w:sz w:val="20"/>
              </w:rPr>
              <w:t>1.00</w:t>
            </w:r>
          </w:p>
        </w:tc>
        <w:tc>
          <w:tcPr>
            <w:tcW w:w="766" w:type="pct"/>
          </w:tcPr>
          <w:p w14:paraId="46B654DC" w14:textId="77777777" w:rsidR="002947FA" w:rsidRDefault="002947FA" w:rsidP="00AC1665">
            <w:pPr>
              <w:pStyle w:val="TableParagraph"/>
              <w:spacing w:line="239" w:lineRule="exact"/>
              <w:ind w:left="1" w:right="50"/>
              <w:jc w:val="center"/>
              <w:rPr>
                <w:sz w:val="20"/>
              </w:rPr>
            </w:pPr>
            <w:r>
              <w:rPr>
                <w:spacing w:val="-10"/>
                <w:w w:val="110"/>
                <w:sz w:val="20"/>
              </w:rPr>
              <w:t>—</w:t>
            </w:r>
          </w:p>
        </w:tc>
        <w:tc>
          <w:tcPr>
            <w:tcW w:w="500" w:type="pct"/>
          </w:tcPr>
          <w:p w14:paraId="5BE24C2B" w14:textId="77777777" w:rsidR="002947FA" w:rsidRDefault="002947FA" w:rsidP="00AC1665">
            <w:pPr>
              <w:pStyle w:val="TableParagraph"/>
              <w:spacing w:line="239" w:lineRule="exact"/>
              <w:ind w:left="49"/>
              <w:jc w:val="center"/>
              <w:rPr>
                <w:sz w:val="20"/>
              </w:rPr>
            </w:pPr>
            <w:r>
              <w:rPr>
                <w:spacing w:val="-10"/>
                <w:w w:val="110"/>
                <w:sz w:val="20"/>
              </w:rPr>
              <w:t>—</w:t>
            </w:r>
          </w:p>
        </w:tc>
        <w:tc>
          <w:tcPr>
            <w:tcW w:w="429" w:type="pct"/>
            <w:gridSpan w:val="2"/>
          </w:tcPr>
          <w:p w14:paraId="1390FC12"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3C22E7FA" w14:textId="77777777" w:rsidR="002947FA" w:rsidRDefault="002947FA" w:rsidP="00AC1665">
            <w:pPr>
              <w:pStyle w:val="TableParagraph"/>
              <w:spacing w:line="239" w:lineRule="exact"/>
              <w:ind w:left="1" w:right="88"/>
              <w:jc w:val="center"/>
              <w:rPr>
                <w:sz w:val="20"/>
              </w:rPr>
            </w:pPr>
            <w:r>
              <w:rPr>
                <w:spacing w:val="-10"/>
                <w:w w:val="110"/>
                <w:sz w:val="20"/>
              </w:rPr>
              <w:t>—</w:t>
            </w:r>
          </w:p>
        </w:tc>
        <w:tc>
          <w:tcPr>
            <w:tcW w:w="459" w:type="pct"/>
          </w:tcPr>
          <w:p w14:paraId="222A2675" w14:textId="77777777" w:rsidR="002947FA" w:rsidRDefault="002947FA" w:rsidP="00AC1665">
            <w:pPr>
              <w:pStyle w:val="TableParagraph"/>
              <w:spacing w:line="239" w:lineRule="exact"/>
              <w:ind w:left="37" w:right="5"/>
              <w:jc w:val="center"/>
              <w:rPr>
                <w:sz w:val="20"/>
              </w:rPr>
            </w:pPr>
            <w:r>
              <w:rPr>
                <w:spacing w:val="-10"/>
                <w:w w:val="110"/>
                <w:sz w:val="20"/>
              </w:rPr>
              <w:t>—</w:t>
            </w:r>
          </w:p>
        </w:tc>
      </w:tr>
      <w:tr w:rsidR="002947FA" w14:paraId="18C1774F" w14:textId="77777777" w:rsidTr="00AC1665">
        <w:trPr>
          <w:trHeight w:val="219"/>
        </w:trPr>
        <w:tc>
          <w:tcPr>
            <w:tcW w:w="1746" w:type="pct"/>
          </w:tcPr>
          <w:p w14:paraId="3F491A82" w14:textId="77777777" w:rsidR="002947FA" w:rsidRDefault="002947FA" w:rsidP="00AC1665">
            <w:pPr>
              <w:pStyle w:val="TableParagraph"/>
              <w:spacing w:line="199" w:lineRule="exact"/>
              <w:ind w:left="199"/>
              <w:rPr>
                <w:sz w:val="20"/>
              </w:rPr>
            </w:pPr>
            <w:r>
              <w:rPr>
                <w:spacing w:val="-5"/>
                <w:w w:val="115"/>
                <w:sz w:val="20"/>
              </w:rPr>
              <w:t>Yes</w:t>
            </w:r>
          </w:p>
        </w:tc>
        <w:tc>
          <w:tcPr>
            <w:tcW w:w="306" w:type="pct"/>
          </w:tcPr>
          <w:p w14:paraId="728AC484" w14:textId="77777777" w:rsidR="002947FA" w:rsidRDefault="002947FA" w:rsidP="00AC1665">
            <w:pPr>
              <w:pStyle w:val="TableParagraph"/>
              <w:spacing w:line="199" w:lineRule="exact"/>
              <w:ind w:left="1" w:right="98"/>
              <w:jc w:val="center"/>
              <w:rPr>
                <w:sz w:val="20"/>
              </w:rPr>
            </w:pPr>
            <w:r>
              <w:rPr>
                <w:spacing w:val="-4"/>
                <w:sz w:val="20"/>
              </w:rPr>
              <w:t>0.81</w:t>
            </w:r>
          </w:p>
        </w:tc>
        <w:tc>
          <w:tcPr>
            <w:tcW w:w="766" w:type="pct"/>
          </w:tcPr>
          <w:p w14:paraId="50A1ED3E" w14:textId="77777777" w:rsidR="002947FA" w:rsidRDefault="002947FA" w:rsidP="00AC1665">
            <w:pPr>
              <w:pStyle w:val="TableParagraph"/>
              <w:spacing w:line="199" w:lineRule="exact"/>
              <w:ind w:left="120"/>
              <w:rPr>
                <w:sz w:val="20"/>
              </w:rPr>
            </w:pPr>
            <w:r>
              <w:rPr>
                <w:sz w:val="20"/>
              </w:rPr>
              <w:t>[0.67,</w:t>
            </w:r>
            <w:r>
              <w:rPr>
                <w:spacing w:val="16"/>
                <w:sz w:val="20"/>
              </w:rPr>
              <w:t xml:space="preserve"> </w:t>
            </w:r>
            <w:r>
              <w:rPr>
                <w:spacing w:val="-4"/>
                <w:sz w:val="20"/>
              </w:rPr>
              <w:t>0.98]</w:t>
            </w:r>
          </w:p>
        </w:tc>
        <w:tc>
          <w:tcPr>
            <w:tcW w:w="500" w:type="pct"/>
          </w:tcPr>
          <w:p w14:paraId="6F1755F0" w14:textId="77777777" w:rsidR="002947FA" w:rsidRDefault="002947FA" w:rsidP="00AC1665">
            <w:pPr>
              <w:pStyle w:val="TableParagraph"/>
              <w:spacing w:line="199" w:lineRule="exact"/>
              <w:ind w:left="51"/>
              <w:jc w:val="center"/>
              <w:rPr>
                <w:sz w:val="20"/>
              </w:rPr>
            </w:pPr>
            <w:r>
              <w:rPr>
                <w:spacing w:val="-4"/>
                <w:sz w:val="20"/>
              </w:rPr>
              <w:t>0.027</w:t>
            </w:r>
          </w:p>
        </w:tc>
        <w:tc>
          <w:tcPr>
            <w:tcW w:w="429" w:type="pct"/>
            <w:gridSpan w:val="2"/>
          </w:tcPr>
          <w:p w14:paraId="6D48C009" w14:textId="77777777" w:rsidR="002947FA" w:rsidRDefault="002947FA" w:rsidP="00AC1665">
            <w:pPr>
              <w:pStyle w:val="TableParagraph"/>
              <w:spacing w:line="199" w:lineRule="exact"/>
              <w:ind w:left="222"/>
              <w:rPr>
                <w:sz w:val="20"/>
              </w:rPr>
            </w:pPr>
            <w:r>
              <w:rPr>
                <w:spacing w:val="-4"/>
                <w:sz w:val="20"/>
              </w:rPr>
              <w:t>0.86</w:t>
            </w:r>
          </w:p>
        </w:tc>
        <w:tc>
          <w:tcPr>
            <w:tcW w:w="794" w:type="pct"/>
          </w:tcPr>
          <w:p w14:paraId="1AFC102F" w14:textId="77777777" w:rsidR="002947FA" w:rsidRDefault="002947FA" w:rsidP="00AC1665">
            <w:pPr>
              <w:pStyle w:val="TableParagraph"/>
              <w:spacing w:line="199" w:lineRule="exact"/>
              <w:ind w:left="124"/>
              <w:rPr>
                <w:sz w:val="20"/>
              </w:rPr>
            </w:pPr>
            <w:r>
              <w:rPr>
                <w:sz w:val="20"/>
              </w:rPr>
              <w:t>[0.70,</w:t>
            </w:r>
            <w:r>
              <w:rPr>
                <w:spacing w:val="17"/>
                <w:sz w:val="20"/>
              </w:rPr>
              <w:t xml:space="preserve"> </w:t>
            </w:r>
            <w:r>
              <w:rPr>
                <w:spacing w:val="-4"/>
                <w:sz w:val="20"/>
              </w:rPr>
              <w:t>1.06]</w:t>
            </w:r>
          </w:p>
        </w:tc>
        <w:tc>
          <w:tcPr>
            <w:tcW w:w="459" w:type="pct"/>
          </w:tcPr>
          <w:p w14:paraId="530598BD" w14:textId="77777777" w:rsidR="002947FA" w:rsidRDefault="002947FA" w:rsidP="00AC1665">
            <w:pPr>
              <w:pStyle w:val="TableParagraph"/>
              <w:spacing w:line="199" w:lineRule="exact"/>
              <w:ind w:left="37" w:right="1"/>
              <w:jc w:val="center"/>
              <w:rPr>
                <w:sz w:val="20"/>
              </w:rPr>
            </w:pPr>
            <w:r>
              <w:rPr>
                <w:spacing w:val="-4"/>
                <w:sz w:val="20"/>
              </w:rPr>
              <w:t>.161</w:t>
            </w:r>
          </w:p>
        </w:tc>
      </w:tr>
      <w:tr w:rsidR="002947FA" w14:paraId="02C7E173" w14:textId="77777777" w:rsidTr="00AC1665">
        <w:trPr>
          <w:trHeight w:val="338"/>
        </w:trPr>
        <w:tc>
          <w:tcPr>
            <w:tcW w:w="1746" w:type="pct"/>
          </w:tcPr>
          <w:p w14:paraId="510AD3B6" w14:textId="77777777" w:rsidR="002947FA" w:rsidRDefault="002947FA" w:rsidP="00AC1665">
            <w:pPr>
              <w:pStyle w:val="TableParagraph"/>
              <w:spacing w:before="98" w:line="220" w:lineRule="exact"/>
              <w:rPr>
                <w:b/>
                <w:sz w:val="20"/>
              </w:rPr>
            </w:pPr>
            <w:r>
              <w:rPr>
                <w:b/>
                <w:w w:val="120"/>
                <w:sz w:val="20"/>
              </w:rPr>
              <w:t>Decision</w:t>
            </w:r>
            <w:r>
              <w:rPr>
                <w:b/>
                <w:spacing w:val="14"/>
                <w:w w:val="120"/>
                <w:sz w:val="20"/>
              </w:rPr>
              <w:t xml:space="preserve"> </w:t>
            </w:r>
            <w:r>
              <w:rPr>
                <w:b/>
                <w:spacing w:val="-2"/>
                <w:w w:val="120"/>
                <w:sz w:val="20"/>
              </w:rPr>
              <w:t>Autonomy</w:t>
            </w:r>
          </w:p>
        </w:tc>
        <w:tc>
          <w:tcPr>
            <w:tcW w:w="306" w:type="pct"/>
          </w:tcPr>
          <w:p w14:paraId="2768C7EF" w14:textId="77777777" w:rsidR="002947FA" w:rsidRDefault="002947FA" w:rsidP="00AC1665">
            <w:pPr>
              <w:pStyle w:val="TableParagraph"/>
              <w:rPr>
                <w:rFonts w:ascii="Times New Roman"/>
                <w:sz w:val="18"/>
              </w:rPr>
            </w:pPr>
          </w:p>
        </w:tc>
        <w:tc>
          <w:tcPr>
            <w:tcW w:w="766" w:type="pct"/>
          </w:tcPr>
          <w:p w14:paraId="79CAD4FE" w14:textId="77777777" w:rsidR="002947FA" w:rsidRDefault="002947FA" w:rsidP="00AC1665">
            <w:pPr>
              <w:pStyle w:val="TableParagraph"/>
              <w:rPr>
                <w:rFonts w:ascii="Times New Roman"/>
                <w:sz w:val="18"/>
              </w:rPr>
            </w:pPr>
          </w:p>
        </w:tc>
        <w:tc>
          <w:tcPr>
            <w:tcW w:w="500" w:type="pct"/>
          </w:tcPr>
          <w:p w14:paraId="755A04D0" w14:textId="77777777" w:rsidR="002947FA" w:rsidRDefault="002947FA" w:rsidP="00AC1665">
            <w:pPr>
              <w:pStyle w:val="TableParagraph"/>
              <w:rPr>
                <w:rFonts w:ascii="Times New Roman"/>
                <w:sz w:val="18"/>
              </w:rPr>
            </w:pPr>
          </w:p>
        </w:tc>
        <w:tc>
          <w:tcPr>
            <w:tcW w:w="19" w:type="pct"/>
          </w:tcPr>
          <w:p w14:paraId="1977992C" w14:textId="77777777" w:rsidR="002947FA" w:rsidRDefault="002947FA" w:rsidP="00AC1665">
            <w:pPr>
              <w:pStyle w:val="TableParagraph"/>
              <w:rPr>
                <w:rFonts w:ascii="Times New Roman"/>
                <w:sz w:val="18"/>
              </w:rPr>
            </w:pPr>
          </w:p>
        </w:tc>
        <w:tc>
          <w:tcPr>
            <w:tcW w:w="410" w:type="pct"/>
          </w:tcPr>
          <w:p w14:paraId="1C3BFF55" w14:textId="77777777" w:rsidR="002947FA" w:rsidRDefault="002947FA" w:rsidP="00AC1665">
            <w:pPr>
              <w:pStyle w:val="TableParagraph"/>
              <w:rPr>
                <w:rFonts w:ascii="Times New Roman"/>
                <w:sz w:val="18"/>
              </w:rPr>
            </w:pPr>
          </w:p>
        </w:tc>
        <w:tc>
          <w:tcPr>
            <w:tcW w:w="794" w:type="pct"/>
          </w:tcPr>
          <w:p w14:paraId="44BF2B42" w14:textId="77777777" w:rsidR="002947FA" w:rsidRDefault="002947FA" w:rsidP="00AC1665">
            <w:pPr>
              <w:pStyle w:val="TableParagraph"/>
              <w:rPr>
                <w:rFonts w:ascii="Times New Roman"/>
                <w:sz w:val="18"/>
              </w:rPr>
            </w:pPr>
          </w:p>
        </w:tc>
        <w:tc>
          <w:tcPr>
            <w:tcW w:w="459" w:type="pct"/>
          </w:tcPr>
          <w:p w14:paraId="74EB5279" w14:textId="77777777" w:rsidR="002947FA" w:rsidRDefault="002947FA" w:rsidP="00AC1665">
            <w:pPr>
              <w:pStyle w:val="TableParagraph"/>
              <w:rPr>
                <w:rFonts w:ascii="Times New Roman"/>
                <w:sz w:val="18"/>
              </w:rPr>
            </w:pPr>
          </w:p>
        </w:tc>
      </w:tr>
      <w:tr w:rsidR="002947FA" w14:paraId="250AA158" w14:textId="77777777" w:rsidTr="00AC1665">
        <w:trPr>
          <w:trHeight w:val="259"/>
        </w:trPr>
        <w:tc>
          <w:tcPr>
            <w:tcW w:w="1746" w:type="pct"/>
          </w:tcPr>
          <w:p w14:paraId="4920A50F" w14:textId="77777777" w:rsidR="002947FA" w:rsidRDefault="002947FA" w:rsidP="00AC1665">
            <w:pPr>
              <w:pStyle w:val="TableParagraph"/>
              <w:spacing w:line="239" w:lineRule="exact"/>
              <w:ind w:left="199"/>
              <w:rPr>
                <w:sz w:val="20"/>
              </w:rPr>
            </w:pPr>
            <w:r>
              <w:rPr>
                <w:w w:val="105"/>
                <w:sz w:val="20"/>
              </w:rPr>
              <w:t>Does</w:t>
            </w:r>
            <w:r>
              <w:rPr>
                <w:spacing w:val="18"/>
                <w:w w:val="105"/>
                <w:sz w:val="20"/>
              </w:rPr>
              <w:t xml:space="preserve"> </w:t>
            </w:r>
            <w:r>
              <w:rPr>
                <w:w w:val="105"/>
                <w:sz w:val="20"/>
              </w:rPr>
              <w:t>not</w:t>
            </w:r>
            <w:r>
              <w:rPr>
                <w:spacing w:val="18"/>
                <w:w w:val="105"/>
                <w:sz w:val="20"/>
              </w:rPr>
              <w:t xml:space="preserve"> </w:t>
            </w:r>
            <w:r>
              <w:rPr>
                <w:w w:val="105"/>
                <w:sz w:val="20"/>
              </w:rPr>
              <w:t>participate</w:t>
            </w:r>
            <w:r>
              <w:rPr>
                <w:spacing w:val="18"/>
                <w:w w:val="105"/>
                <w:sz w:val="20"/>
              </w:rPr>
              <w:t xml:space="preserve"> </w:t>
            </w:r>
            <w:r>
              <w:rPr>
                <w:spacing w:val="-4"/>
                <w:w w:val="105"/>
                <w:sz w:val="20"/>
              </w:rPr>
              <w:t>(ref)</w:t>
            </w:r>
          </w:p>
        </w:tc>
        <w:tc>
          <w:tcPr>
            <w:tcW w:w="306" w:type="pct"/>
          </w:tcPr>
          <w:p w14:paraId="046917B5" w14:textId="77777777" w:rsidR="002947FA" w:rsidRDefault="002947FA" w:rsidP="00AC1665">
            <w:pPr>
              <w:pStyle w:val="TableParagraph"/>
              <w:spacing w:line="239" w:lineRule="exact"/>
              <w:ind w:left="1" w:right="98"/>
              <w:jc w:val="center"/>
              <w:rPr>
                <w:sz w:val="20"/>
              </w:rPr>
            </w:pPr>
            <w:r>
              <w:rPr>
                <w:spacing w:val="-4"/>
                <w:sz w:val="20"/>
              </w:rPr>
              <w:t>1.00</w:t>
            </w:r>
          </w:p>
        </w:tc>
        <w:tc>
          <w:tcPr>
            <w:tcW w:w="766" w:type="pct"/>
          </w:tcPr>
          <w:p w14:paraId="4EBF2A68" w14:textId="77777777" w:rsidR="002947FA" w:rsidRDefault="002947FA" w:rsidP="00AC1665">
            <w:pPr>
              <w:pStyle w:val="TableParagraph"/>
              <w:spacing w:line="239" w:lineRule="exact"/>
              <w:ind w:right="50"/>
              <w:jc w:val="center"/>
              <w:rPr>
                <w:sz w:val="20"/>
              </w:rPr>
            </w:pPr>
            <w:r>
              <w:rPr>
                <w:spacing w:val="-10"/>
                <w:w w:val="110"/>
                <w:sz w:val="20"/>
              </w:rPr>
              <w:t>—</w:t>
            </w:r>
          </w:p>
        </w:tc>
        <w:tc>
          <w:tcPr>
            <w:tcW w:w="500" w:type="pct"/>
          </w:tcPr>
          <w:p w14:paraId="16CAC5B4" w14:textId="77777777" w:rsidR="002947FA" w:rsidRDefault="002947FA" w:rsidP="00AC1665">
            <w:pPr>
              <w:pStyle w:val="TableParagraph"/>
              <w:spacing w:line="239" w:lineRule="exact"/>
              <w:ind w:left="48"/>
              <w:jc w:val="center"/>
              <w:rPr>
                <w:sz w:val="20"/>
              </w:rPr>
            </w:pPr>
            <w:r>
              <w:rPr>
                <w:spacing w:val="-10"/>
                <w:w w:val="110"/>
                <w:sz w:val="20"/>
              </w:rPr>
              <w:t>—</w:t>
            </w:r>
          </w:p>
        </w:tc>
        <w:tc>
          <w:tcPr>
            <w:tcW w:w="429" w:type="pct"/>
            <w:gridSpan w:val="2"/>
          </w:tcPr>
          <w:p w14:paraId="7C0F4FC5"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72744069" w14:textId="77777777" w:rsidR="002947FA" w:rsidRDefault="002947FA" w:rsidP="00AC1665">
            <w:pPr>
              <w:pStyle w:val="TableParagraph"/>
              <w:spacing w:line="239" w:lineRule="exact"/>
              <w:ind w:right="88"/>
              <w:jc w:val="center"/>
              <w:rPr>
                <w:sz w:val="20"/>
              </w:rPr>
            </w:pPr>
            <w:r>
              <w:rPr>
                <w:spacing w:val="-10"/>
                <w:w w:val="110"/>
                <w:sz w:val="20"/>
              </w:rPr>
              <w:t>—</w:t>
            </w:r>
          </w:p>
        </w:tc>
        <w:tc>
          <w:tcPr>
            <w:tcW w:w="459" w:type="pct"/>
          </w:tcPr>
          <w:p w14:paraId="70D7E21F" w14:textId="77777777" w:rsidR="002947FA" w:rsidRDefault="002947FA" w:rsidP="00AC1665">
            <w:pPr>
              <w:pStyle w:val="TableParagraph"/>
              <w:spacing w:line="239" w:lineRule="exact"/>
              <w:ind w:left="37" w:right="6"/>
              <w:jc w:val="center"/>
              <w:rPr>
                <w:sz w:val="20"/>
              </w:rPr>
            </w:pPr>
            <w:r>
              <w:rPr>
                <w:spacing w:val="-10"/>
                <w:w w:val="110"/>
                <w:sz w:val="20"/>
              </w:rPr>
              <w:t>—</w:t>
            </w:r>
          </w:p>
        </w:tc>
      </w:tr>
      <w:tr w:rsidR="002947FA" w14:paraId="4DE76876" w14:textId="77777777" w:rsidTr="00AC1665">
        <w:trPr>
          <w:trHeight w:val="219"/>
        </w:trPr>
        <w:tc>
          <w:tcPr>
            <w:tcW w:w="1746" w:type="pct"/>
          </w:tcPr>
          <w:p w14:paraId="23DC7DF8" w14:textId="77777777" w:rsidR="002947FA" w:rsidRDefault="002947FA" w:rsidP="00AC1665">
            <w:pPr>
              <w:pStyle w:val="TableParagraph"/>
              <w:spacing w:line="199" w:lineRule="exact"/>
              <w:ind w:left="199"/>
              <w:rPr>
                <w:sz w:val="20"/>
              </w:rPr>
            </w:pPr>
            <w:r>
              <w:rPr>
                <w:w w:val="110"/>
                <w:sz w:val="20"/>
              </w:rPr>
              <w:t>Participates</w:t>
            </w:r>
            <w:r>
              <w:rPr>
                <w:spacing w:val="6"/>
                <w:w w:val="110"/>
                <w:sz w:val="20"/>
              </w:rPr>
              <w:t xml:space="preserve"> </w:t>
            </w:r>
            <w:r>
              <w:rPr>
                <w:w w:val="110"/>
                <w:sz w:val="20"/>
              </w:rPr>
              <w:t>in</w:t>
            </w:r>
            <w:r>
              <w:rPr>
                <w:spacing w:val="6"/>
                <w:w w:val="110"/>
                <w:sz w:val="20"/>
              </w:rPr>
              <w:t xml:space="preserve"> </w:t>
            </w:r>
            <w:r>
              <w:rPr>
                <w:spacing w:val="-2"/>
                <w:w w:val="110"/>
                <w:sz w:val="20"/>
              </w:rPr>
              <w:t>decision</w:t>
            </w:r>
          </w:p>
        </w:tc>
        <w:tc>
          <w:tcPr>
            <w:tcW w:w="306" w:type="pct"/>
          </w:tcPr>
          <w:p w14:paraId="5CD95421" w14:textId="77777777" w:rsidR="002947FA" w:rsidRDefault="002947FA" w:rsidP="00AC1665">
            <w:pPr>
              <w:pStyle w:val="TableParagraph"/>
              <w:spacing w:line="199" w:lineRule="exact"/>
              <w:ind w:left="1" w:right="98"/>
              <w:jc w:val="center"/>
              <w:rPr>
                <w:sz w:val="20"/>
              </w:rPr>
            </w:pPr>
            <w:r>
              <w:rPr>
                <w:spacing w:val="-4"/>
                <w:sz w:val="20"/>
              </w:rPr>
              <w:t>0.83</w:t>
            </w:r>
          </w:p>
        </w:tc>
        <w:tc>
          <w:tcPr>
            <w:tcW w:w="766" w:type="pct"/>
          </w:tcPr>
          <w:p w14:paraId="187D694E" w14:textId="77777777" w:rsidR="002947FA" w:rsidRDefault="002947FA" w:rsidP="00AC1665">
            <w:pPr>
              <w:pStyle w:val="TableParagraph"/>
              <w:spacing w:line="199" w:lineRule="exact"/>
              <w:ind w:left="120"/>
              <w:rPr>
                <w:sz w:val="20"/>
              </w:rPr>
            </w:pPr>
            <w:r>
              <w:rPr>
                <w:sz w:val="20"/>
              </w:rPr>
              <w:t>[0.75,</w:t>
            </w:r>
            <w:r>
              <w:rPr>
                <w:spacing w:val="16"/>
                <w:sz w:val="20"/>
              </w:rPr>
              <w:t xml:space="preserve"> </w:t>
            </w:r>
            <w:r>
              <w:rPr>
                <w:spacing w:val="-4"/>
                <w:sz w:val="20"/>
              </w:rPr>
              <w:t>0.91]</w:t>
            </w:r>
          </w:p>
        </w:tc>
        <w:tc>
          <w:tcPr>
            <w:tcW w:w="500" w:type="pct"/>
          </w:tcPr>
          <w:p w14:paraId="1E3D9DB8" w14:textId="77777777" w:rsidR="002947FA" w:rsidRDefault="002947FA" w:rsidP="00AC1665">
            <w:pPr>
              <w:pStyle w:val="TableParagraph"/>
              <w:spacing w:line="199" w:lineRule="exact"/>
              <w:ind w:left="51"/>
              <w:jc w:val="center"/>
              <w:rPr>
                <w:sz w:val="20"/>
              </w:rPr>
            </w:pPr>
            <w:r>
              <w:rPr>
                <w:spacing w:val="-2"/>
                <w:sz w:val="20"/>
              </w:rPr>
              <w:t>&lt;0.001</w:t>
            </w:r>
          </w:p>
        </w:tc>
        <w:tc>
          <w:tcPr>
            <w:tcW w:w="429" w:type="pct"/>
            <w:gridSpan w:val="2"/>
          </w:tcPr>
          <w:p w14:paraId="3CD86127" w14:textId="77777777" w:rsidR="002947FA" w:rsidRDefault="002947FA" w:rsidP="00AC1665">
            <w:pPr>
              <w:pStyle w:val="TableParagraph"/>
              <w:spacing w:line="199" w:lineRule="exact"/>
              <w:ind w:left="222"/>
              <w:rPr>
                <w:sz w:val="20"/>
              </w:rPr>
            </w:pPr>
            <w:r>
              <w:rPr>
                <w:spacing w:val="-4"/>
                <w:sz w:val="20"/>
              </w:rPr>
              <w:t>0.92</w:t>
            </w:r>
          </w:p>
        </w:tc>
        <w:tc>
          <w:tcPr>
            <w:tcW w:w="794" w:type="pct"/>
          </w:tcPr>
          <w:p w14:paraId="5413EFAE" w14:textId="77777777" w:rsidR="002947FA" w:rsidRDefault="002947FA" w:rsidP="00AC1665">
            <w:pPr>
              <w:pStyle w:val="TableParagraph"/>
              <w:spacing w:line="199" w:lineRule="exact"/>
              <w:ind w:left="124"/>
              <w:rPr>
                <w:sz w:val="20"/>
              </w:rPr>
            </w:pPr>
            <w:r>
              <w:rPr>
                <w:sz w:val="20"/>
              </w:rPr>
              <w:t>[0.83,</w:t>
            </w:r>
            <w:r>
              <w:rPr>
                <w:spacing w:val="16"/>
                <w:sz w:val="20"/>
              </w:rPr>
              <w:t xml:space="preserve"> </w:t>
            </w:r>
            <w:r>
              <w:rPr>
                <w:spacing w:val="-4"/>
                <w:sz w:val="20"/>
              </w:rPr>
              <w:t>1.02]</w:t>
            </w:r>
          </w:p>
        </w:tc>
        <w:tc>
          <w:tcPr>
            <w:tcW w:w="459" w:type="pct"/>
          </w:tcPr>
          <w:p w14:paraId="1BDED03D" w14:textId="77777777" w:rsidR="002947FA" w:rsidRDefault="002947FA" w:rsidP="00AC1665">
            <w:pPr>
              <w:pStyle w:val="TableParagraph"/>
              <w:spacing w:line="199" w:lineRule="exact"/>
              <w:ind w:left="37" w:right="2"/>
              <w:jc w:val="center"/>
              <w:rPr>
                <w:sz w:val="20"/>
              </w:rPr>
            </w:pPr>
            <w:r>
              <w:rPr>
                <w:spacing w:val="-4"/>
                <w:sz w:val="20"/>
              </w:rPr>
              <w:t>.109</w:t>
            </w:r>
          </w:p>
        </w:tc>
      </w:tr>
      <w:tr w:rsidR="002947FA" w14:paraId="2157807F" w14:textId="77777777" w:rsidTr="00AC1665">
        <w:trPr>
          <w:trHeight w:val="338"/>
        </w:trPr>
        <w:tc>
          <w:tcPr>
            <w:tcW w:w="1746" w:type="pct"/>
          </w:tcPr>
          <w:p w14:paraId="419F4877" w14:textId="77777777" w:rsidR="002947FA" w:rsidRDefault="002947FA" w:rsidP="00AC1665">
            <w:pPr>
              <w:pStyle w:val="TableParagraph"/>
              <w:spacing w:before="98" w:line="220" w:lineRule="exact"/>
              <w:rPr>
                <w:b/>
                <w:sz w:val="20"/>
              </w:rPr>
            </w:pPr>
            <w:r>
              <w:rPr>
                <w:b/>
                <w:w w:val="130"/>
                <w:sz w:val="20"/>
              </w:rPr>
              <w:t>Any</w:t>
            </w:r>
            <w:r>
              <w:rPr>
                <w:b/>
                <w:spacing w:val="15"/>
                <w:w w:val="130"/>
                <w:sz w:val="20"/>
              </w:rPr>
              <w:t xml:space="preserve"> </w:t>
            </w:r>
            <w:r>
              <w:rPr>
                <w:b/>
                <w:w w:val="130"/>
                <w:sz w:val="20"/>
              </w:rPr>
              <w:t>Big</w:t>
            </w:r>
            <w:r>
              <w:rPr>
                <w:b/>
                <w:spacing w:val="18"/>
                <w:w w:val="130"/>
                <w:sz w:val="20"/>
              </w:rPr>
              <w:t xml:space="preserve"> </w:t>
            </w:r>
            <w:r>
              <w:rPr>
                <w:b/>
                <w:spacing w:val="-2"/>
                <w:w w:val="130"/>
                <w:sz w:val="20"/>
              </w:rPr>
              <w:t>Problem</w:t>
            </w:r>
          </w:p>
        </w:tc>
        <w:tc>
          <w:tcPr>
            <w:tcW w:w="306" w:type="pct"/>
          </w:tcPr>
          <w:p w14:paraId="16ABCFA8" w14:textId="77777777" w:rsidR="002947FA" w:rsidRDefault="002947FA" w:rsidP="00AC1665">
            <w:pPr>
              <w:pStyle w:val="TableParagraph"/>
              <w:rPr>
                <w:rFonts w:ascii="Times New Roman"/>
                <w:sz w:val="18"/>
              </w:rPr>
            </w:pPr>
          </w:p>
        </w:tc>
        <w:tc>
          <w:tcPr>
            <w:tcW w:w="766" w:type="pct"/>
          </w:tcPr>
          <w:p w14:paraId="584A0C03" w14:textId="77777777" w:rsidR="002947FA" w:rsidRDefault="002947FA" w:rsidP="00AC1665">
            <w:pPr>
              <w:pStyle w:val="TableParagraph"/>
              <w:rPr>
                <w:rFonts w:ascii="Times New Roman"/>
                <w:sz w:val="18"/>
              </w:rPr>
            </w:pPr>
          </w:p>
        </w:tc>
        <w:tc>
          <w:tcPr>
            <w:tcW w:w="500" w:type="pct"/>
          </w:tcPr>
          <w:p w14:paraId="2BBBC0D5" w14:textId="77777777" w:rsidR="002947FA" w:rsidRDefault="002947FA" w:rsidP="00AC1665">
            <w:pPr>
              <w:pStyle w:val="TableParagraph"/>
              <w:rPr>
                <w:rFonts w:ascii="Times New Roman"/>
                <w:sz w:val="18"/>
              </w:rPr>
            </w:pPr>
          </w:p>
        </w:tc>
        <w:tc>
          <w:tcPr>
            <w:tcW w:w="19" w:type="pct"/>
          </w:tcPr>
          <w:p w14:paraId="5CE17AE0" w14:textId="77777777" w:rsidR="002947FA" w:rsidRDefault="002947FA" w:rsidP="00AC1665">
            <w:pPr>
              <w:pStyle w:val="TableParagraph"/>
              <w:rPr>
                <w:rFonts w:ascii="Times New Roman"/>
                <w:sz w:val="18"/>
              </w:rPr>
            </w:pPr>
          </w:p>
        </w:tc>
        <w:tc>
          <w:tcPr>
            <w:tcW w:w="410" w:type="pct"/>
          </w:tcPr>
          <w:p w14:paraId="5133D8DD" w14:textId="77777777" w:rsidR="002947FA" w:rsidRDefault="002947FA" w:rsidP="00AC1665">
            <w:pPr>
              <w:pStyle w:val="TableParagraph"/>
              <w:rPr>
                <w:rFonts w:ascii="Times New Roman"/>
                <w:sz w:val="18"/>
              </w:rPr>
            </w:pPr>
          </w:p>
        </w:tc>
        <w:tc>
          <w:tcPr>
            <w:tcW w:w="794" w:type="pct"/>
          </w:tcPr>
          <w:p w14:paraId="4D1368EE" w14:textId="77777777" w:rsidR="002947FA" w:rsidRDefault="002947FA" w:rsidP="00AC1665">
            <w:pPr>
              <w:pStyle w:val="TableParagraph"/>
              <w:rPr>
                <w:rFonts w:ascii="Times New Roman"/>
                <w:sz w:val="18"/>
              </w:rPr>
            </w:pPr>
          </w:p>
        </w:tc>
        <w:tc>
          <w:tcPr>
            <w:tcW w:w="459" w:type="pct"/>
          </w:tcPr>
          <w:p w14:paraId="7CAD59B5" w14:textId="77777777" w:rsidR="002947FA" w:rsidRDefault="002947FA" w:rsidP="00AC1665">
            <w:pPr>
              <w:pStyle w:val="TableParagraph"/>
              <w:rPr>
                <w:rFonts w:ascii="Times New Roman"/>
                <w:sz w:val="18"/>
              </w:rPr>
            </w:pPr>
          </w:p>
        </w:tc>
      </w:tr>
      <w:tr w:rsidR="002947FA" w14:paraId="7E79CBA9" w14:textId="77777777" w:rsidTr="00AC1665">
        <w:trPr>
          <w:trHeight w:val="259"/>
        </w:trPr>
        <w:tc>
          <w:tcPr>
            <w:tcW w:w="1746" w:type="pct"/>
          </w:tcPr>
          <w:p w14:paraId="34E958D6" w14:textId="77777777" w:rsidR="002947FA" w:rsidRDefault="002947FA" w:rsidP="00AC1665">
            <w:pPr>
              <w:pStyle w:val="TableParagraph"/>
              <w:spacing w:line="239" w:lineRule="exact"/>
              <w:ind w:left="199"/>
              <w:rPr>
                <w:sz w:val="20"/>
              </w:rPr>
            </w:pPr>
            <w:r>
              <w:rPr>
                <w:w w:val="105"/>
                <w:sz w:val="20"/>
              </w:rPr>
              <w:t>No</w:t>
            </w:r>
            <w:r>
              <w:rPr>
                <w:spacing w:val="14"/>
                <w:w w:val="105"/>
                <w:sz w:val="20"/>
              </w:rPr>
              <w:t xml:space="preserve"> </w:t>
            </w:r>
            <w:r>
              <w:rPr>
                <w:w w:val="105"/>
                <w:sz w:val="20"/>
              </w:rPr>
              <w:t>big</w:t>
            </w:r>
            <w:r>
              <w:rPr>
                <w:spacing w:val="15"/>
                <w:w w:val="105"/>
                <w:sz w:val="20"/>
              </w:rPr>
              <w:t xml:space="preserve"> </w:t>
            </w:r>
            <w:r>
              <w:rPr>
                <w:w w:val="105"/>
                <w:sz w:val="20"/>
              </w:rPr>
              <w:t>problem</w:t>
            </w:r>
            <w:r>
              <w:rPr>
                <w:spacing w:val="14"/>
                <w:w w:val="105"/>
                <w:sz w:val="20"/>
              </w:rPr>
              <w:t xml:space="preserve"> </w:t>
            </w:r>
            <w:r>
              <w:rPr>
                <w:spacing w:val="-4"/>
                <w:w w:val="105"/>
                <w:sz w:val="20"/>
              </w:rPr>
              <w:t>(ref)</w:t>
            </w:r>
          </w:p>
        </w:tc>
        <w:tc>
          <w:tcPr>
            <w:tcW w:w="306" w:type="pct"/>
          </w:tcPr>
          <w:p w14:paraId="7701D544" w14:textId="77777777" w:rsidR="002947FA" w:rsidRDefault="002947FA" w:rsidP="00AC1665">
            <w:pPr>
              <w:pStyle w:val="TableParagraph"/>
              <w:spacing w:line="239" w:lineRule="exact"/>
              <w:ind w:left="1" w:right="98"/>
              <w:jc w:val="center"/>
              <w:rPr>
                <w:sz w:val="20"/>
              </w:rPr>
            </w:pPr>
            <w:r>
              <w:rPr>
                <w:spacing w:val="-4"/>
                <w:sz w:val="20"/>
              </w:rPr>
              <w:t>1.00</w:t>
            </w:r>
          </w:p>
        </w:tc>
        <w:tc>
          <w:tcPr>
            <w:tcW w:w="766" w:type="pct"/>
          </w:tcPr>
          <w:p w14:paraId="1C5F9581" w14:textId="77777777" w:rsidR="002947FA" w:rsidRDefault="002947FA" w:rsidP="00AC1665">
            <w:pPr>
              <w:pStyle w:val="TableParagraph"/>
              <w:spacing w:line="239" w:lineRule="exact"/>
              <w:ind w:right="50"/>
              <w:jc w:val="center"/>
              <w:rPr>
                <w:sz w:val="20"/>
              </w:rPr>
            </w:pPr>
            <w:r>
              <w:rPr>
                <w:spacing w:val="-10"/>
                <w:w w:val="110"/>
                <w:sz w:val="20"/>
              </w:rPr>
              <w:t>—</w:t>
            </w:r>
          </w:p>
        </w:tc>
        <w:tc>
          <w:tcPr>
            <w:tcW w:w="500" w:type="pct"/>
          </w:tcPr>
          <w:p w14:paraId="19F73CD3" w14:textId="77777777" w:rsidR="002947FA" w:rsidRDefault="002947FA" w:rsidP="00AC1665">
            <w:pPr>
              <w:pStyle w:val="TableParagraph"/>
              <w:spacing w:line="239" w:lineRule="exact"/>
              <w:ind w:left="48"/>
              <w:jc w:val="center"/>
              <w:rPr>
                <w:sz w:val="20"/>
              </w:rPr>
            </w:pPr>
            <w:r>
              <w:rPr>
                <w:spacing w:val="-10"/>
                <w:w w:val="110"/>
                <w:sz w:val="20"/>
              </w:rPr>
              <w:t>—</w:t>
            </w:r>
          </w:p>
        </w:tc>
        <w:tc>
          <w:tcPr>
            <w:tcW w:w="429" w:type="pct"/>
            <w:gridSpan w:val="2"/>
          </w:tcPr>
          <w:p w14:paraId="3CE51EA7"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3CD5C8C1" w14:textId="77777777" w:rsidR="002947FA" w:rsidRDefault="002947FA" w:rsidP="00AC1665">
            <w:pPr>
              <w:pStyle w:val="TableParagraph"/>
              <w:spacing w:line="239" w:lineRule="exact"/>
              <w:ind w:right="88"/>
              <w:jc w:val="center"/>
              <w:rPr>
                <w:sz w:val="20"/>
              </w:rPr>
            </w:pPr>
            <w:r>
              <w:rPr>
                <w:spacing w:val="-10"/>
                <w:w w:val="110"/>
                <w:sz w:val="20"/>
              </w:rPr>
              <w:t>—</w:t>
            </w:r>
          </w:p>
        </w:tc>
        <w:tc>
          <w:tcPr>
            <w:tcW w:w="459" w:type="pct"/>
          </w:tcPr>
          <w:p w14:paraId="70837704" w14:textId="77777777" w:rsidR="002947FA" w:rsidRDefault="002947FA" w:rsidP="00AC1665">
            <w:pPr>
              <w:pStyle w:val="TableParagraph"/>
              <w:spacing w:line="239" w:lineRule="exact"/>
              <w:ind w:left="37" w:right="6"/>
              <w:jc w:val="center"/>
              <w:rPr>
                <w:sz w:val="20"/>
              </w:rPr>
            </w:pPr>
            <w:r>
              <w:rPr>
                <w:spacing w:val="-10"/>
                <w:w w:val="110"/>
                <w:sz w:val="20"/>
              </w:rPr>
              <w:t>—</w:t>
            </w:r>
          </w:p>
        </w:tc>
      </w:tr>
      <w:tr w:rsidR="002947FA" w14:paraId="6517F791" w14:textId="77777777" w:rsidTr="00AC1665">
        <w:trPr>
          <w:trHeight w:val="219"/>
        </w:trPr>
        <w:tc>
          <w:tcPr>
            <w:tcW w:w="1746" w:type="pct"/>
          </w:tcPr>
          <w:p w14:paraId="2187124D" w14:textId="77777777" w:rsidR="002947FA" w:rsidRDefault="002947FA" w:rsidP="00AC1665">
            <w:pPr>
              <w:pStyle w:val="TableParagraph"/>
              <w:spacing w:line="199" w:lineRule="exact"/>
              <w:ind w:left="199"/>
              <w:rPr>
                <w:sz w:val="20"/>
              </w:rPr>
            </w:pPr>
            <w:r>
              <w:rPr>
                <w:w w:val="110"/>
                <w:sz w:val="20"/>
              </w:rPr>
              <w:t>Big</w:t>
            </w:r>
            <w:r>
              <w:rPr>
                <w:spacing w:val="36"/>
                <w:w w:val="110"/>
                <w:sz w:val="20"/>
              </w:rPr>
              <w:t xml:space="preserve"> </w:t>
            </w:r>
            <w:r>
              <w:rPr>
                <w:spacing w:val="-2"/>
                <w:w w:val="110"/>
                <w:sz w:val="20"/>
              </w:rPr>
              <w:t>problem</w:t>
            </w:r>
          </w:p>
        </w:tc>
        <w:tc>
          <w:tcPr>
            <w:tcW w:w="306" w:type="pct"/>
          </w:tcPr>
          <w:p w14:paraId="55D5C9D8" w14:textId="77777777" w:rsidR="002947FA" w:rsidRDefault="002947FA" w:rsidP="00AC1665">
            <w:pPr>
              <w:pStyle w:val="TableParagraph"/>
              <w:spacing w:line="199" w:lineRule="exact"/>
              <w:ind w:left="1" w:right="98"/>
              <w:jc w:val="center"/>
              <w:rPr>
                <w:sz w:val="20"/>
              </w:rPr>
            </w:pPr>
            <w:r>
              <w:rPr>
                <w:spacing w:val="-4"/>
                <w:sz w:val="20"/>
              </w:rPr>
              <w:t>1.37</w:t>
            </w:r>
          </w:p>
        </w:tc>
        <w:tc>
          <w:tcPr>
            <w:tcW w:w="766" w:type="pct"/>
          </w:tcPr>
          <w:p w14:paraId="05AD5451" w14:textId="77777777" w:rsidR="002947FA" w:rsidRDefault="002947FA" w:rsidP="00AC1665">
            <w:pPr>
              <w:pStyle w:val="TableParagraph"/>
              <w:spacing w:line="199" w:lineRule="exact"/>
              <w:ind w:left="119"/>
              <w:rPr>
                <w:sz w:val="20"/>
              </w:rPr>
            </w:pPr>
            <w:r>
              <w:rPr>
                <w:sz w:val="20"/>
              </w:rPr>
              <w:t>[1.25,</w:t>
            </w:r>
            <w:r>
              <w:rPr>
                <w:spacing w:val="16"/>
                <w:sz w:val="20"/>
              </w:rPr>
              <w:t xml:space="preserve"> </w:t>
            </w:r>
            <w:r>
              <w:rPr>
                <w:spacing w:val="-4"/>
                <w:sz w:val="20"/>
              </w:rPr>
              <w:t>1.51]</w:t>
            </w:r>
          </w:p>
        </w:tc>
        <w:tc>
          <w:tcPr>
            <w:tcW w:w="500" w:type="pct"/>
          </w:tcPr>
          <w:p w14:paraId="658849AB" w14:textId="77777777" w:rsidR="002947FA" w:rsidRPr="004634F2" w:rsidRDefault="002947FA" w:rsidP="00AC1665">
            <w:pPr>
              <w:pStyle w:val="TableParagraph"/>
              <w:spacing w:line="199" w:lineRule="exact"/>
              <w:ind w:left="50"/>
              <w:jc w:val="center"/>
              <w:rPr>
                <w:b/>
                <w:bCs/>
                <w:sz w:val="20"/>
              </w:rPr>
            </w:pPr>
            <w:r w:rsidRPr="004634F2">
              <w:rPr>
                <w:b/>
                <w:bCs/>
                <w:spacing w:val="-2"/>
                <w:sz w:val="20"/>
              </w:rPr>
              <w:t>&lt;0.001</w:t>
            </w:r>
          </w:p>
        </w:tc>
        <w:tc>
          <w:tcPr>
            <w:tcW w:w="429" w:type="pct"/>
            <w:gridSpan w:val="2"/>
          </w:tcPr>
          <w:p w14:paraId="387EFF56" w14:textId="77777777" w:rsidR="002947FA" w:rsidRDefault="002947FA" w:rsidP="00AC1665">
            <w:pPr>
              <w:pStyle w:val="TableParagraph"/>
              <w:spacing w:line="199" w:lineRule="exact"/>
              <w:ind w:left="221"/>
              <w:rPr>
                <w:sz w:val="20"/>
              </w:rPr>
            </w:pPr>
            <w:r>
              <w:rPr>
                <w:spacing w:val="-4"/>
                <w:sz w:val="20"/>
              </w:rPr>
              <w:t>1.32</w:t>
            </w:r>
          </w:p>
        </w:tc>
        <w:tc>
          <w:tcPr>
            <w:tcW w:w="794" w:type="pct"/>
          </w:tcPr>
          <w:p w14:paraId="7B165464" w14:textId="77777777" w:rsidR="002947FA" w:rsidRDefault="002947FA" w:rsidP="00AC1665">
            <w:pPr>
              <w:pStyle w:val="TableParagraph"/>
              <w:spacing w:line="199" w:lineRule="exact"/>
              <w:ind w:left="123"/>
              <w:rPr>
                <w:sz w:val="20"/>
              </w:rPr>
            </w:pPr>
            <w:r>
              <w:rPr>
                <w:sz w:val="20"/>
              </w:rPr>
              <w:t>[1.20,</w:t>
            </w:r>
            <w:r>
              <w:rPr>
                <w:spacing w:val="16"/>
                <w:sz w:val="20"/>
              </w:rPr>
              <w:t xml:space="preserve"> </w:t>
            </w:r>
            <w:r>
              <w:rPr>
                <w:spacing w:val="-4"/>
                <w:sz w:val="20"/>
              </w:rPr>
              <w:t>1.45]</w:t>
            </w:r>
          </w:p>
        </w:tc>
        <w:tc>
          <w:tcPr>
            <w:tcW w:w="459" w:type="pct"/>
          </w:tcPr>
          <w:p w14:paraId="22B06B7A" w14:textId="77777777" w:rsidR="002947FA" w:rsidRPr="004634F2" w:rsidRDefault="002947FA" w:rsidP="00AC1665">
            <w:pPr>
              <w:pStyle w:val="TableParagraph"/>
              <w:spacing w:line="199" w:lineRule="exact"/>
              <w:ind w:left="37" w:right="3"/>
              <w:jc w:val="center"/>
              <w:rPr>
                <w:b/>
                <w:bCs/>
                <w:sz w:val="20"/>
              </w:rPr>
            </w:pPr>
            <w:r w:rsidRPr="004634F2">
              <w:rPr>
                <w:b/>
                <w:bCs/>
                <w:spacing w:val="-2"/>
                <w:sz w:val="20"/>
              </w:rPr>
              <w:t>&lt;0.001</w:t>
            </w:r>
          </w:p>
        </w:tc>
      </w:tr>
      <w:tr w:rsidR="002947FA" w14:paraId="6A2400D7" w14:textId="77777777" w:rsidTr="00AC1665">
        <w:trPr>
          <w:trHeight w:val="338"/>
        </w:trPr>
        <w:tc>
          <w:tcPr>
            <w:tcW w:w="1746" w:type="pct"/>
          </w:tcPr>
          <w:p w14:paraId="6381641E" w14:textId="77777777" w:rsidR="002947FA" w:rsidRDefault="002947FA" w:rsidP="00AC1665">
            <w:pPr>
              <w:pStyle w:val="TableParagraph"/>
              <w:spacing w:before="98" w:line="220" w:lineRule="exact"/>
              <w:rPr>
                <w:rFonts w:ascii="Arial MT"/>
                <w:sz w:val="20"/>
              </w:rPr>
            </w:pPr>
            <w:r>
              <w:rPr>
                <w:b/>
                <w:w w:val="130"/>
                <w:sz w:val="20"/>
              </w:rPr>
              <w:t>C-</w:t>
            </w:r>
            <w:r>
              <w:rPr>
                <w:b/>
                <w:spacing w:val="-2"/>
                <w:w w:val="130"/>
                <w:sz w:val="20"/>
              </w:rPr>
              <w:t>section</w:t>
            </w:r>
            <w:r>
              <w:rPr>
                <w:rFonts w:ascii="Arial MT"/>
                <w:spacing w:val="-2"/>
                <w:w w:val="130"/>
                <w:sz w:val="20"/>
                <w:vertAlign w:val="superscript"/>
              </w:rPr>
              <w:t>a</w:t>
            </w:r>
          </w:p>
        </w:tc>
        <w:tc>
          <w:tcPr>
            <w:tcW w:w="306" w:type="pct"/>
          </w:tcPr>
          <w:p w14:paraId="75EAC90F" w14:textId="77777777" w:rsidR="002947FA" w:rsidRDefault="002947FA" w:rsidP="00AC1665">
            <w:pPr>
              <w:pStyle w:val="TableParagraph"/>
              <w:rPr>
                <w:rFonts w:ascii="Times New Roman"/>
                <w:sz w:val="18"/>
              </w:rPr>
            </w:pPr>
          </w:p>
        </w:tc>
        <w:tc>
          <w:tcPr>
            <w:tcW w:w="766" w:type="pct"/>
          </w:tcPr>
          <w:p w14:paraId="4B302F72" w14:textId="77777777" w:rsidR="002947FA" w:rsidRDefault="002947FA" w:rsidP="00AC1665">
            <w:pPr>
              <w:pStyle w:val="TableParagraph"/>
              <w:rPr>
                <w:rFonts w:ascii="Times New Roman"/>
                <w:sz w:val="18"/>
              </w:rPr>
            </w:pPr>
          </w:p>
        </w:tc>
        <w:tc>
          <w:tcPr>
            <w:tcW w:w="500" w:type="pct"/>
          </w:tcPr>
          <w:p w14:paraId="129910F1" w14:textId="77777777" w:rsidR="002947FA" w:rsidRDefault="002947FA" w:rsidP="00AC1665">
            <w:pPr>
              <w:pStyle w:val="TableParagraph"/>
              <w:rPr>
                <w:rFonts w:ascii="Times New Roman"/>
                <w:sz w:val="18"/>
              </w:rPr>
            </w:pPr>
          </w:p>
        </w:tc>
        <w:tc>
          <w:tcPr>
            <w:tcW w:w="19" w:type="pct"/>
          </w:tcPr>
          <w:p w14:paraId="152BAFF1" w14:textId="77777777" w:rsidR="002947FA" w:rsidRDefault="002947FA" w:rsidP="00AC1665">
            <w:pPr>
              <w:pStyle w:val="TableParagraph"/>
              <w:rPr>
                <w:rFonts w:ascii="Times New Roman"/>
                <w:sz w:val="18"/>
              </w:rPr>
            </w:pPr>
          </w:p>
        </w:tc>
        <w:tc>
          <w:tcPr>
            <w:tcW w:w="410" w:type="pct"/>
          </w:tcPr>
          <w:p w14:paraId="4809617B" w14:textId="77777777" w:rsidR="002947FA" w:rsidRDefault="002947FA" w:rsidP="00AC1665">
            <w:pPr>
              <w:pStyle w:val="TableParagraph"/>
              <w:rPr>
                <w:rFonts w:ascii="Times New Roman"/>
                <w:sz w:val="18"/>
              </w:rPr>
            </w:pPr>
          </w:p>
        </w:tc>
        <w:tc>
          <w:tcPr>
            <w:tcW w:w="794" w:type="pct"/>
          </w:tcPr>
          <w:p w14:paraId="2AED769D" w14:textId="77777777" w:rsidR="002947FA" w:rsidRDefault="002947FA" w:rsidP="00AC1665">
            <w:pPr>
              <w:pStyle w:val="TableParagraph"/>
              <w:rPr>
                <w:rFonts w:ascii="Times New Roman"/>
                <w:sz w:val="18"/>
              </w:rPr>
            </w:pPr>
          </w:p>
        </w:tc>
        <w:tc>
          <w:tcPr>
            <w:tcW w:w="459" w:type="pct"/>
          </w:tcPr>
          <w:p w14:paraId="72EC3116" w14:textId="77777777" w:rsidR="002947FA" w:rsidRDefault="002947FA" w:rsidP="00AC1665">
            <w:pPr>
              <w:pStyle w:val="TableParagraph"/>
              <w:rPr>
                <w:rFonts w:ascii="Times New Roman"/>
                <w:sz w:val="18"/>
              </w:rPr>
            </w:pPr>
          </w:p>
        </w:tc>
      </w:tr>
      <w:tr w:rsidR="002947FA" w14:paraId="0F74B0B5" w14:textId="77777777" w:rsidTr="00AC1665">
        <w:trPr>
          <w:trHeight w:val="259"/>
        </w:trPr>
        <w:tc>
          <w:tcPr>
            <w:tcW w:w="1746" w:type="pct"/>
          </w:tcPr>
          <w:p w14:paraId="02412F05" w14:textId="77777777" w:rsidR="002947FA" w:rsidRDefault="002947FA" w:rsidP="00AC1665">
            <w:pPr>
              <w:pStyle w:val="TableParagraph"/>
              <w:spacing w:line="239" w:lineRule="exact"/>
              <w:ind w:left="199"/>
              <w:rPr>
                <w:sz w:val="20"/>
              </w:rPr>
            </w:pPr>
            <w:r>
              <w:rPr>
                <w:w w:val="105"/>
                <w:sz w:val="20"/>
              </w:rPr>
              <w:t>No</w:t>
            </w:r>
            <w:r>
              <w:rPr>
                <w:spacing w:val="26"/>
                <w:w w:val="105"/>
                <w:sz w:val="20"/>
              </w:rPr>
              <w:t xml:space="preserve"> </w:t>
            </w:r>
            <w:r>
              <w:rPr>
                <w:w w:val="105"/>
                <w:sz w:val="20"/>
              </w:rPr>
              <w:t>C-section</w:t>
            </w:r>
            <w:r>
              <w:rPr>
                <w:spacing w:val="27"/>
                <w:w w:val="105"/>
                <w:sz w:val="20"/>
              </w:rPr>
              <w:t xml:space="preserve"> </w:t>
            </w:r>
            <w:r>
              <w:rPr>
                <w:spacing w:val="-2"/>
                <w:w w:val="105"/>
                <w:sz w:val="20"/>
              </w:rPr>
              <w:t>(ref)</w:t>
            </w:r>
          </w:p>
        </w:tc>
        <w:tc>
          <w:tcPr>
            <w:tcW w:w="306" w:type="pct"/>
          </w:tcPr>
          <w:p w14:paraId="19B59069" w14:textId="77777777" w:rsidR="002947FA" w:rsidRDefault="002947FA" w:rsidP="00AC1665">
            <w:pPr>
              <w:pStyle w:val="TableParagraph"/>
              <w:spacing w:line="239" w:lineRule="exact"/>
              <w:ind w:left="2" w:right="98"/>
              <w:jc w:val="center"/>
              <w:rPr>
                <w:sz w:val="20"/>
              </w:rPr>
            </w:pPr>
            <w:r>
              <w:rPr>
                <w:spacing w:val="-4"/>
                <w:sz w:val="20"/>
              </w:rPr>
              <w:t>1.00</w:t>
            </w:r>
          </w:p>
        </w:tc>
        <w:tc>
          <w:tcPr>
            <w:tcW w:w="766" w:type="pct"/>
          </w:tcPr>
          <w:p w14:paraId="6571CB76" w14:textId="77777777" w:rsidR="002947FA" w:rsidRDefault="002947FA" w:rsidP="00AC1665">
            <w:pPr>
              <w:pStyle w:val="TableParagraph"/>
              <w:spacing w:line="239" w:lineRule="exact"/>
              <w:ind w:left="1" w:right="50"/>
              <w:jc w:val="center"/>
              <w:rPr>
                <w:sz w:val="20"/>
              </w:rPr>
            </w:pPr>
            <w:r>
              <w:rPr>
                <w:spacing w:val="-10"/>
                <w:w w:val="110"/>
                <w:sz w:val="20"/>
              </w:rPr>
              <w:t>—</w:t>
            </w:r>
          </w:p>
        </w:tc>
        <w:tc>
          <w:tcPr>
            <w:tcW w:w="500" w:type="pct"/>
          </w:tcPr>
          <w:p w14:paraId="59974B00" w14:textId="77777777" w:rsidR="002947FA" w:rsidRDefault="002947FA" w:rsidP="00AC1665">
            <w:pPr>
              <w:pStyle w:val="TableParagraph"/>
              <w:spacing w:line="239" w:lineRule="exact"/>
              <w:ind w:left="49"/>
              <w:jc w:val="center"/>
              <w:rPr>
                <w:sz w:val="20"/>
              </w:rPr>
            </w:pPr>
            <w:r>
              <w:rPr>
                <w:spacing w:val="-10"/>
                <w:w w:val="110"/>
                <w:sz w:val="20"/>
              </w:rPr>
              <w:t>—</w:t>
            </w:r>
          </w:p>
        </w:tc>
        <w:tc>
          <w:tcPr>
            <w:tcW w:w="429" w:type="pct"/>
            <w:gridSpan w:val="2"/>
          </w:tcPr>
          <w:p w14:paraId="1C2536BD"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5AB1AE2D" w14:textId="77777777" w:rsidR="002947FA" w:rsidRDefault="002947FA" w:rsidP="00AC1665">
            <w:pPr>
              <w:pStyle w:val="TableParagraph"/>
              <w:spacing w:line="239" w:lineRule="exact"/>
              <w:ind w:left="1" w:right="88"/>
              <w:jc w:val="center"/>
              <w:rPr>
                <w:sz w:val="20"/>
              </w:rPr>
            </w:pPr>
            <w:r>
              <w:rPr>
                <w:spacing w:val="-10"/>
                <w:w w:val="110"/>
                <w:sz w:val="20"/>
              </w:rPr>
              <w:t>—</w:t>
            </w:r>
          </w:p>
        </w:tc>
        <w:tc>
          <w:tcPr>
            <w:tcW w:w="459" w:type="pct"/>
          </w:tcPr>
          <w:p w14:paraId="6D73D30E" w14:textId="77777777" w:rsidR="002947FA" w:rsidRDefault="002947FA" w:rsidP="00AC1665">
            <w:pPr>
              <w:pStyle w:val="TableParagraph"/>
              <w:spacing w:line="239" w:lineRule="exact"/>
              <w:ind w:left="37" w:right="5"/>
              <w:jc w:val="center"/>
              <w:rPr>
                <w:sz w:val="20"/>
              </w:rPr>
            </w:pPr>
            <w:r>
              <w:rPr>
                <w:spacing w:val="-10"/>
                <w:w w:val="110"/>
                <w:sz w:val="20"/>
              </w:rPr>
              <w:t>—</w:t>
            </w:r>
          </w:p>
        </w:tc>
      </w:tr>
      <w:tr w:rsidR="002947FA" w14:paraId="7EA5F14E" w14:textId="77777777" w:rsidTr="00AC1665">
        <w:trPr>
          <w:trHeight w:val="219"/>
        </w:trPr>
        <w:tc>
          <w:tcPr>
            <w:tcW w:w="1746" w:type="pct"/>
          </w:tcPr>
          <w:p w14:paraId="0AABC388" w14:textId="77777777" w:rsidR="002947FA" w:rsidRDefault="002947FA" w:rsidP="00AC1665">
            <w:pPr>
              <w:pStyle w:val="TableParagraph"/>
              <w:spacing w:line="199" w:lineRule="exact"/>
              <w:ind w:left="199"/>
              <w:rPr>
                <w:sz w:val="20"/>
              </w:rPr>
            </w:pPr>
            <w:r>
              <w:rPr>
                <w:w w:val="110"/>
                <w:sz w:val="20"/>
              </w:rPr>
              <w:t>C-</w:t>
            </w:r>
            <w:r>
              <w:rPr>
                <w:spacing w:val="-2"/>
                <w:w w:val="110"/>
                <w:sz w:val="20"/>
              </w:rPr>
              <w:t>section</w:t>
            </w:r>
          </w:p>
        </w:tc>
        <w:tc>
          <w:tcPr>
            <w:tcW w:w="306" w:type="pct"/>
          </w:tcPr>
          <w:p w14:paraId="7A78FF96" w14:textId="77777777" w:rsidR="002947FA" w:rsidRDefault="002947FA" w:rsidP="00AC1665">
            <w:pPr>
              <w:pStyle w:val="TableParagraph"/>
              <w:spacing w:line="199" w:lineRule="exact"/>
              <w:ind w:left="2" w:right="98"/>
              <w:jc w:val="center"/>
              <w:rPr>
                <w:sz w:val="20"/>
              </w:rPr>
            </w:pPr>
            <w:r>
              <w:rPr>
                <w:spacing w:val="-4"/>
                <w:sz w:val="20"/>
              </w:rPr>
              <w:t>0.75</w:t>
            </w:r>
          </w:p>
        </w:tc>
        <w:tc>
          <w:tcPr>
            <w:tcW w:w="766" w:type="pct"/>
          </w:tcPr>
          <w:p w14:paraId="0EF20CC4" w14:textId="77777777" w:rsidR="002947FA" w:rsidRDefault="002947FA" w:rsidP="00AC1665">
            <w:pPr>
              <w:pStyle w:val="TableParagraph"/>
              <w:spacing w:line="199" w:lineRule="exact"/>
              <w:ind w:left="120"/>
              <w:rPr>
                <w:sz w:val="20"/>
              </w:rPr>
            </w:pPr>
            <w:r>
              <w:rPr>
                <w:sz w:val="20"/>
              </w:rPr>
              <w:t>[0.64,</w:t>
            </w:r>
            <w:r>
              <w:rPr>
                <w:spacing w:val="16"/>
                <w:sz w:val="20"/>
              </w:rPr>
              <w:t xml:space="preserve"> </w:t>
            </w:r>
            <w:r>
              <w:rPr>
                <w:spacing w:val="-4"/>
                <w:sz w:val="20"/>
              </w:rPr>
              <w:t>0.88]</w:t>
            </w:r>
          </w:p>
        </w:tc>
        <w:tc>
          <w:tcPr>
            <w:tcW w:w="500" w:type="pct"/>
          </w:tcPr>
          <w:p w14:paraId="76E064A3" w14:textId="77777777" w:rsidR="002947FA" w:rsidRPr="00E84258" w:rsidRDefault="002947FA" w:rsidP="00AC1665">
            <w:pPr>
              <w:pStyle w:val="TableParagraph"/>
              <w:spacing w:line="199" w:lineRule="exact"/>
              <w:ind w:left="51"/>
              <w:jc w:val="center"/>
              <w:rPr>
                <w:b/>
                <w:bCs/>
                <w:sz w:val="20"/>
              </w:rPr>
            </w:pPr>
            <w:r w:rsidRPr="00E84258">
              <w:rPr>
                <w:b/>
                <w:bCs/>
                <w:spacing w:val="-2"/>
                <w:sz w:val="20"/>
              </w:rPr>
              <w:t>&lt;0.001</w:t>
            </w:r>
          </w:p>
        </w:tc>
        <w:tc>
          <w:tcPr>
            <w:tcW w:w="429" w:type="pct"/>
            <w:gridSpan w:val="2"/>
          </w:tcPr>
          <w:p w14:paraId="1981AC37" w14:textId="77777777" w:rsidR="002947FA" w:rsidRDefault="002947FA" w:rsidP="00AC1665">
            <w:pPr>
              <w:pStyle w:val="TableParagraph"/>
              <w:spacing w:line="199" w:lineRule="exact"/>
              <w:ind w:left="222"/>
              <w:rPr>
                <w:sz w:val="20"/>
              </w:rPr>
            </w:pPr>
            <w:r>
              <w:rPr>
                <w:spacing w:val="-4"/>
                <w:sz w:val="20"/>
              </w:rPr>
              <w:t>0.82</w:t>
            </w:r>
          </w:p>
        </w:tc>
        <w:tc>
          <w:tcPr>
            <w:tcW w:w="794" w:type="pct"/>
          </w:tcPr>
          <w:p w14:paraId="1EB87C25" w14:textId="77777777" w:rsidR="002947FA" w:rsidRDefault="002947FA" w:rsidP="00AC1665">
            <w:pPr>
              <w:pStyle w:val="TableParagraph"/>
              <w:spacing w:line="199" w:lineRule="exact"/>
              <w:ind w:left="125"/>
              <w:rPr>
                <w:sz w:val="20"/>
              </w:rPr>
            </w:pPr>
            <w:r>
              <w:rPr>
                <w:sz w:val="20"/>
              </w:rPr>
              <w:t>[0.69,</w:t>
            </w:r>
            <w:r>
              <w:rPr>
                <w:spacing w:val="17"/>
                <w:sz w:val="20"/>
              </w:rPr>
              <w:t xml:space="preserve"> </w:t>
            </w:r>
            <w:r>
              <w:rPr>
                <w:spacing w:val="-4"/>
                <w:sz w:val="20"/>
              </w:rPr>
              <w:t>0.96]</w:t>
            </w:r>
          </w:p>
        </w:tc>
        <w:tc>
          <w:tcPr>
            <w:tcW w:w="459" w:type="pct"/>
          </w:tcPr>
          <w:p w14:paraId="267F59D4" w14:textId="77777777" w:rsidR="002947FA" w:rsidRDefault="002947FA" w:rsidP="00AC1665">
            <w:pPr>
              <w:pStyle w:val="TableParagraph"/>
              <w:spacing w:line="199" w:lineRule="exact"/>
              <w:ind w:left="37"/>
              <w:jc w:val="center"/>
              <w:rPr>
                <w:sz w:val="20"/>
              </w:rPr>
            </w:pPr>
            <w:r>
              <w:rPr>
                <w:spacing w:val="-4"/>
                <w:sz w:val="20"/>
              </w:rPr>
              <w:t>.015</w:t>
            </w:r>
          </w:p>
        </w:tc>
      </w:tr>
      <w:tr w:rsidR="002947FA" w14:paraId="6C684685" w14:textId="77777777" w:rsidTr="00AC1665">
        <w:trPr>
          <w:trHeight w:val="338"/>
        </w:trPr>
        <w:tc>
          <w:tcPr>
            <w:tcW w:w="1746" w:type="pct"/>
          </w:tcPr>
          <w:p w14:paraId="3F272EA1" w14:textId="77777777" w:rsidR="002947FA" w:rsidRDefault="002947FA" w:rsidP="00AC1665">
            <w:pPr>
              <w:pStyle w:val="TableParagraph"/>
              <w:spacing w:before="98" w:line="220" w:lineRule="exact"/>
              <w:rPr>
                <w:b/>
                <w:sz w:val="20"/>
              </w:rPr>
            </w:pPr>
            <w:r>
              <w:rPr>
                <w:b/>
                <w:spacing w:val="-2"/>
                <w:w w:val="120"/>
                <w:sz w:val="20"/>
              </w:rPr>
              <w:t>Religion</w:t>
            </w:r>
          </w:p>
        </w:tc>
        <w:tc>
          <w:tcPr>
            <w:tcW w:w="306" w:type="pct"/>
          </w:tcPr>
          <w:p w14:paraId="5D34A28A" w14:textId="77777777" w:rsidR="002947FA" w:rsidRDefault="002947FA" w:rsidP="00AC1665">
            <w:pPr>
              <w:pStyle w:val="TableParagraph"/>
              <w:rPr>
                <w:rFonts w:ascii="Times New Roman"/>
                <w:sz w:val="18"/>
              </w:rPr>
            </w:pPr>
          </w:p>
        </w:tc>
        <w:tc>
          <w:tcPr>
            <w:tcW w:w="766" w:type="pct"/>
          </w:tcPr>
          <w:p w14:paraId="474C6FFC" w14:textId="77777777" w:rsidR="002947FA" w:rsidRDefault="002947FA" w:rsidP="00AC1665">
            <w:pPr>
              <w:pStyle w:val="TableParagraph"/>
              <w:rPr>
                <w:rFonts w:ascii="Times New Roman"/>
                <w:sz w:val="18"/>
              </w:rPr>
            </w:pPr>
          </w:p>
        </w:tc>
        <w:tc>
          <w:tcPr>
            <w:tcW w:w="500" w:type="pct"/>
          </w:tcPr>
          <w:p w14:paraId="5A70E6F2" w14:textId="77777777" w:rsidR="002947FA" w:rsidRDefault="002947FA" w:rsidP="00AC1665">
            <w:pPr>
              <w:pStyle w:val="TableParagraph"/>
              <w:rPr>
                <w:rFonts w:ascii="Times New Roman"/>
                <w:sz w:val="18"/>
              </w:rPr>
            </w:pPr>
          </w:p>
        </w:tc>
        <w:tc>
          <w:tcPr>
            <w:tcW w:w="19" w:type="pct"/>
          </w:tcPr>
          <w:p w14:paraId="3858A7EF" w14:textId="77777777" w:rsidR="002947FA" w:rsidRDefault="002947FA" w:rsidP="00AC1665">
            <w:pPr>
              <w:pStyle w:val="TableParagraph"/>
              <w:rPr>
                <w:rFonts w:ascii="Times New Roman"/>
                <w:sz w:val="18"/>
              </w:rPr>
            </w:pPr>
          </w:p>
        </w:tc>
        <w:tc>
          <w:tcPr>
            <w:tcW w:w="410" w:type="pct"/>
          </w:tcPr>
          <w:p w14:paraId="3C2F4362" w14:textId="77777777" w:rsidR="002947FA" w:rsidRDefault="002947FA" w:rsidP="00AC1665">
            <w:pPr>
              <w:pStyle w:val="TableParagraph"/>
              <w:rPr>
                <w:rFonts w:ascii="Times New Roman"/>
                <w:sz w:val="18"/>
              </w:rPr>
            </w:pPr>
          </w:p>
        </w:tc>
        <w:tc>
          <w:tcPr>
            <w:tcW w:w="794" w:type="pct"/>
          </w:tcPr>
          <w:p w14:paraId="7C38CBFB" w14:textId="77777777" w:rsidR="002947FA" w:rsidRDefault="002947FA" w:rsidP="00AC1665">
            <w:pPr>
              <w:pStyle w:val="TableParagraph"/>
              <w:rPr>
                <w:rFonts w:ascii="Times New Roman"/>
                <w:sz w:val="18"/>
              </w:rPr>
            </w:pPr>
          </w:p>
        </w:tc>
        <w:tc>
          <w:tcPr>
            <w:tcW w:w="459" w:type="pct"/>
          </w:tcPr>
          <w:p w14:paraId="29F66408" w14:textId="77777777" w:rsidR="002947FA" w:rsidRDefault="002947FA" w:rsidP="00AC1665">
            <w:pPr>
              <w:pStyle w:val="TableParagraph"/>
              <w:rPr>
                <w:rFonts w:ascii="Times New Roman"/>
                <w:sz w:val="18"/>
              </w:rPr>
            </w:pPr>
          </w:p>
        </w:tc>
      </w:tr>
      <w:tr w:rsidR="002947FA" w14:paraId="5862441A" w14:textId="77777777" w:rsidTr="00AC1665">
        <w:trPr>
          <w:trHeight w:val="259"/>
        </w:trPr>
        <w:tc>
          <w:tcPr>
            <w:tcW w:w="1746" w:type="pct"/>
          </w:tcPr>
          <w:p w14:paraId="77663E52" w14:textId="77777777" w:rsidR="002947FA" w:rsidRDefault="002947FA" w:rsidP="00AC1665">
            <w:pPr>
              <w:pStyle w:val="TableParagraph"/>
              <w:spacing w:line="239" w:lineRule="exact"/>
              <w:ind w:left="199"/>
              <w:rPr>
                <w:sz w:val="20"/>
              </w:rPr>
            </w:pPr>
            <w:r>
              <w:rPr>
                <w:w w:val="105"/>
                <w:sz w:val="20"/>
              </w:rPr>
              <w:t>Non-Muslim</w:t>
            </w:r>
            <w:r>
              <w:rPr>
                <w:spacing w:val="28"/>
                <w:w w:val="105"/>
                <w:sz w:val="20"/>
              </w:rPr>
              <w:t xml:space="preserve"> </w:t>
            </w:r>
            <w:r>
              <w:rPr>
                <w:spacing w:val="-2"/>
                <w:w w:val="105"/>
                <w:sz w:val="20"/>
              </w:rPr>
              <w:t>(ref)</w:t>
            </w:r>
          </w:p>
        </w:tc>
        <w:tc>
          <w:tcPr>
            <w:tcW w:w="306" w:type="pct"/>
          </w:tcPr>
          <w:p w14:paraId="2871C01C" w14:textId="77777777" w:rsidR="002947FA" w:rsidRDefault="002947FA" w:rsidP="00AC1665">
            <w:pPr>
              <w:pStyle w:val="TableParagraph"/>
              <w:spacing w:line="239" w:lineRule="exact"/>
              <w:ind w:left="1" w:right="98"/>
              <w:jc w:val="center"/>
              <w:rPr>
                <w:sz w:val="20"/>
              </w:rPr>
            </w:pPr>
            <w:r>
              <w:rPr>
                <w:spacing w:val="-4"/>
                <w:sz w:val="20"/>
              </w:rPr>
              <w:t>1.00</w:t>
            </w:r>
          </w:p>
        </w:tc>
        <w:tc>
          <w:tcPr>
            <w:tcW w:w="766" w:type="pct"/>
          </w:tcPr>
          <w:p w14:paraId="2EE3B070" w14:textId="77777777" w:rsidR="002947FA" w:rsidRDefault="002947FA" w:rsidP="00AC1665">
            <w:pPr>
              <w:pStyle w:val="TableParagraph"/>
              <w:spacing w:line="239" w:lineRule="exact"/>
              <w:ind w:right="50"/>
              <w:jc w:val="center"/>
              <w:rPr>
                <w:sz w:val="20"/>
              </w:rPr>
            </w:pPr>
            <w:r>
              <w:rPr>
                <w:spacing w:val="-10"/>
                <w:w w:val="110"/>
                <w:sz w:val="20"/>
              </w:rPr>
              <w:t>—</w:t>
            </w:r>
          </w:p>
        </w:tc>
        <w:tc>
          <w:tcPr>
            <w:tcW w:w="500" w:type="pct"/>
          </w:tcPr>
          <w:p w14:paraId="6FF4905A" w14:textId="77777777" w:rsidR="002947FA" w:rsidRDefault="002947FA" w:rsidP="00AC1665">
            <w:pPr>
              <w:pStyle w:val="TableParagraph"/>
              <w:spacing w:line="239" w:lineRule="exact"/>
              <w:ind w:left="48"/>
              <w:jc w:val="center"/>
              <w:rPr>
                <w:sz w:val="20"/>
              </w:rPr>
            </w:pPr>
            <w:r>
              <w:rPr>
                <w:spacing w:val="-10"/>
                <w:w w:val="110"/>
                <w:sz w:val="20"/>
              </w:rPr>
              <w:t>—</w:t>
            </w:r>
          </w:p>
        </w:tc>
        <w:tc>
          <w:tcPr>
            <w:tcW w:w="429" w:type="pct"/>
            <w:gridSpan w:val="2"/>
          </w:tcPr>
          <w:p w14:paraId="1452BA78"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44C8451E" w14:textId="77777777" w:rsidR="002947FA" w:rsidRDefault="002947FA" w:rsidP="00AC1665">
            <w:pPr>
              <w:pStyle w:val="TableParagraph"/>
              <w:spacing w:line="239" w:lineRule="exact"/>
              <w:ind w:right="88"/>
              <w:jc w:val="center"/>
              <w:rPr>
                <w:sz w:val="20"/>
              </w:rPr>
            </w:pPr>
            <w:r>
              <w:rPr>
                <w:spacing w:val="-10"/>
                <w:w w:val="110"/>
                <w:sz w:val="20"/>
              </w:rPr>
              <w:t>—</w:t>
            </w:r>
          </w:p>
        </w:tc>
        <w:tc>
          <w:tcPr>
            <w:tcW w:w="459" w:type="pct"/>
          </w:tcPr>
          <w:p w14:paraId="52105A3A" w14:textId="77777777" w:rsidR="002947FA" w:rsidRDefault="002947FA" w:rsidP="00AC1665">
            <w:pPr>
              <w:pStyle w:val="TableParagraph"/>
              <w:spacing w:line="239" w:lineRule="exact"/>
              <w:ind w:left="37" w:right="6"/>
              <w:jc w:val="center"/>
              <w:rPr>
                <w:sz w:val="20"/>
              </w:rPr>
            </w:pPr>
            <w:r>
              <w:rPr>
                <w:spacing w:val="-10"/>
                <w:w w:val="110"/>
                <w:sz w:val="20"/>
              </w:rPr>
              <w:t>—</w:t>
            </w:r>
          </w:p>
        </w:tc>
      </w:tr>
      <w:tr w:rsidR="002947FA" w14:paraId="6E0ED78C" w14:textId="77777777" w:rsidTr="00AC1665">
        <w:trPr>
          <w:trHeight w:val="219"/>
        </w:trPr>
        <w:tc>
          <w:tcPr>
            <w:tcW w:w="1746" w:type="pct"/>
          </w:tcPr>
          <w:p w14:paraId="4CDB7BE7" w14:textId="77777777" w:rsidR="002947FA" w:rsidRDefault="002947FA" w:rsidP="00AC1665">
            <w:pPr>
              <w:pStyle w:val="TableParagraph"/>
              <w:spacing w:line="199" w:lineRule="exact"/>
              <w:ind w:left="199"/>
              <w:rPr>
                <w:sz w:val="20"/>
              </w:rPr>
            </w:pPr>
            <w:r>
              <w:rPr>
                <w:spacing w:val="-2"/>
                <w:w w:val="105"/>
                <w:sz w:val="20"/>
              </w:rPr>
              <w:t>Muslim</w:t>
            </w:r>
          </w:p>
        </w:tc>
        <w:tc>
          <w:tcPr>
            <w:tcW w:w="306" w:type="pct"/>
          </w:tcPr>
          <w:p w14:paraId="1B2D1A52" w14:textId="77777777" w:rsidR="002947FA" w:rsidRDefault="002947FA" w:rsidP="00AC1665">
            <w:pPr>
              <w:pStyle w:val="TableParagraph"/>
              <w:spacing w:line="199" w:lineRule="exact"/>
              <w:ind w:left="1" w:right="98"/>
              <w:jc w:val="center"/>
              <w:rPr>
                <w:sz w:val="20"/>
              </w:rPr>
            </w:pPr>
            <w:r>
              <w:rPr>
                <w:spacing w:val="-4"/>
                <w:sz w:val="20"/>
              </w:rPr>
              <w:t>1.34</w:t>
            </w:r>
          </w:p>
        </w:tc>
        <w:tc>
          <w:tcPr>
            <w:tcW w:w="766" w:type="pct"/>
          </w:tcPr>
          <w:p w14:paraId="2C57879E" w14:textId="77777777" w:rsidR="002947FA" w:rsidRDefault="002947FA" w:rsidP="00AC1665">
            <w:pPr>
              <w:pStyle w:val="TableParagraph"/>
              <w:spacing w:line="199" w:lineRule="exact"/>
              <w:ind w:left="119"/>
              <w:rPr>
                <w:sz w:val="20"/>
              </w:rPr>
            </w:pPr>
            <w:r>
              <w:rPr>
                <w:sz w:val="20"/>
              </w:rPr>
              <w:t>[1.14,</w:t>
            </w:r>
            <w:r>
              <w:rPr>
                <w:spacing w:val="16"/>
                <w:sz w:val="20"/>
              </w:rPr>
              <w:t xml:space="preserve"> </w:t>
            </w:r>
            <w:r>
              <w:rPr>
                <w:spacing w:val="-4"/>
                <w:sz w:val="20"/>
              </w:rPr>
              <w:t>1.58]</w:t>
            </w:r>
          </w:p>
        </w:tc>
        <w:tc>
          <w:tcPr>
            <w:tcW w:w="500" w:type="pct"/>
          </w:tcPr>
          <w:p w14:paraId="34FA8B58" w14:textId="77777777" w:rsidR="002947FA" w:rsidRPr="004634F2" w:rsidRDefault="002947FA" w:rsidP="00AC1665">
            <w:pPr>
              <w:pStyle w:val="TableParagraph"/>
              <w:spacing w:line="199" w:lineRule="exact"/>
              <w:ind w:left="50"/>
              <w:jc w:val="center"/>
              <w:rPr>
                <w:b/>
                <w:bCs/>
                <w:sz w:val="20"/>
              </w:rPr>
            </w:pPr>
            <w:r w:rsidRPr="004634F2">
              <w:rPr>
                <w:b/>
                <w:bCs/>
                <w:spacing w:val="-4"/>
                <w:sz w:val="20"/>
              </w:rPr>
              <w:t>&lt;0.001</w:t>
            </w:r>
          </w:p>
        </w:tc>
        <w:tc>
          <w:tcPr>
            <w:tcW w:w="429" w:type="pct"/>
            <w:gridSpan w:val="2"/>
          </w:tcPr>
          <w:p w14:paraId="0AC08BBC" w14:textId="77777777" w:rsidR="002947FA" w:rsidRDefault="002947FA" w:rsidP="00AC1665">
            <w:pPr>
              <w:pStyle w:val="TableParagraph"/>
              <w:spacing w:line="199" w:lineRule="exact"/>
              <w:ind w:left="222"/>
              <w:rPr>
                <w:sz w:val="20"/>
              </w:rPr>
            </w:pPr>
            <w:r>
              <w:rPr>
                <w:spacing w:val="-4"/>
                <w:sz w:val="20"/>
              </w:rPr>
              <w:t>1.26</w:t>
            </w:r>
          </w:p>
        </w:tc>
        <w:tc>
          <w:tcPr>
            <w:tcW w:w="794" w:type="pct"/>
          </w:tcPr>
          <w:p w14:paraId="17BD59D5" w14:textId="77777777" w:rsidR="002947FA" w:rsidRDefault="002947FA" w:rsidP="00AC1665">
            <w:pPr>
              <w:pStyle w:val="TableParagraph"/>
              <w:spacing w:line="199" w:lineRule="exact"/>
              <w:ind w:left="124"/>
              <w:rPr>
                <w:sz w:val="20"/>
              </w:rPr>
            </w:pPr>
            <w:r>
              <w:rPr>
                <w:sz w:val="20"/>
              </w:rPr>
              <w:t>[1.06,</w:t>
            </w:r>
            <w:r>
              <w:rPr>
                <w:spacing w:val="16"/>
                <w:sz w:val="20"/>
              </w:rPr>
              <w:t xml:space="preserve"> </w:t>
            </w:r>
            <w:r>
              <w:rPr>
                <w:spacing w:val="-4"/>
                <w:sz w:val="20"/>
              </w:rPr>
              <w:t>1.51]</w:t>
            </w:r>
          </w:p>
        </w:tc>
        <w:tc>
          <w:tcPr>
            <w:tcW w:w="459" w:type="pct"/>
          </w:tcPr>
          <w:p w14:paraId="562BEC23" w14:textId="77777777" w:rsidR="002947FA" w:rsidRDefault="002947FA" w:rsidP="00AC1665">
            <w:pPr>
              <w:pStyle w:val="TableParagraph"/>
              <w:spacing w:line="199" w:lineRule="exact"/>
              <w:ind w:left="37" w:right="2"/>
              <w:jc w:val="center"/>
              <w:rPr>
                <w:sz w:val="20"/>
              </w:rPr>
            </w:pPr>
            <w:r>
              <w:rPr>
                <w:spacing w:val="-4"/>
                <w:sz w:val="20"/>
              </w:rPr>
              <w:t>.011</w:t>
            </w:r>
          </w:p>
        </w:tc>
      </w:tr>
      <w:tr w:rsidR="002947FA" w14:paraId="3ED5A3C4" w14:textId="77777777" w:rsidTr="00AC1665">
        <w:trPr>
          <w:trHeight w:val="338"/>
        </w:trPr>
        <w:tc>
          <w:tcPr>
            <w:tcW w:w="1746" w:type="pct"/>
          </w:tcPr>
          <w:p w14:paraId="4A701816" w14:textId="77777777" w:rsidR="002947FA" w:rsidRDefault="002947FA" w:rsidP="00AC1665">
            <w:pPr>
              <w:pStyle w:val="TableParagraph"/>
              <w:spacing w:before="98" w:line="220" w:lineRule="exact"/>
              <w:rPr>
                <w:b/>
                <w:sz w:val="20"/>
              </w:rPr>
            </w:pPr>
            <w:r>
              <w:rPr>
                <w:b/>
                <w:w w:val="120"/>
                <w:sz w:val="20"/>
              </w:rPr>
              <w:t>Wealth</w:t>
            </w:r>
            <w:r>
              <w:rPr>
                <w:b/>
                <w:spacing w:val="4"/>
                <w:w w:val="120"/>
                <w:sz w:val="20"/>
              </w:rPr>
              <w:t xml:space="preserve"> </w:t>
            </w:r>
            <w:r>
              <w:rPr>
                <w:b/>
                <w:spacing w:val="-2"/>
                <w:w w:val="120"/>
                <w:sz w:val="20"/>
              </w:rPr>
              <w:t>Category</w:t>
            </w:r>
          </w:p>
        </w:tc>
        <w:tc>
          <w:tcPr>
            <w:tcW w:w="306" w:type="pct"/>
          </w:tcPr>
          <w:p w14:paraId="4958D224" w14:textId="77777777" w:rsidR="002947FA" w:rsidRDefault="002947FA" w:rsidP="00AC1665">
            <w:pPr>
              <w:pStyle w:val="TableParagraph"/>
              <w:rPr>
                <w:rFonts w:ascii="Times New Roman"/>
                <w:sz w:val="18"/>
              </w:rPr>
            </w:pPr>
          </w:p>
        </w:tc>
        <w:tc>
          <w:tcPr>
            <w:tcW w:w="766" w:type="pct"/>
          </w:tcPr>
          <w:p w14:paraId="6F829A39" w14:textId="77777777" w:rsidR="002947FA" w:rsidRDefault="002947FA" w:rsidP="00AC1665">
            <w:pPr>
              <w:pStyle w:val="TableParagraph"/>
              <w:rPr>
                <w:rFonts w:ascii="Times New Roman"/>
                <w:sz w:val="18"/>
              </w:rPr>
            </w:pPr>
          </w:p>
        </w:tc>
        <w:tc>
          <w:tcPr>
            <w:tcW w:w="500" w:type="pct"/>
          </w:tcPr>
          <w:p w14:paraId="0063732C" w14:textId="77777777" w:rsidR="002947FA" w:rsidRDefault="002947FA" w:rsidP="00AC1665">
            <w:pPr>
              <w:pStyle w:val="TableParagraph"/>
              <w:rPr>
                <w:rFonts w:ascii="Times New Roman"/>
                <w:sz w:val="18"/>
              </w:rPr>
            </w:pPr>
          </w:p>
        </w:tc>
        <w:tc>
          <w:tcPr>
            <w:tcW w:w="19" w:type="pct"/>
          </w:tcPr>
          <w:p w14:paraId="02461935" w14:textId="77777777" w:rsidR="002947FA" w:rsidRDefault="002947FA" w:rsidP="00AC1665">
            <w:pPr>
              <w:pStyle w:val="TableParagraph"/>
              <w:rPr>
                <w:rFonts w:ascii="Times New Roman"/>
                <w:sz w:val="18"/>
              </w:rPr>
            </w:pPr>
          </w:p>
        </w:tc>
        <w:tc>
          <w:tcPr>
            <w:tcW w:w="410" w:type="pct"/>
          </w:tcPr>
          <w:p w14:paraId="5641BEE6" w14:textId="77777777" w:rsidR="002947FA" w:rsidRDefault="002947FA" w:rsidP="00AC1665">
            <w:pPr>
              <w:pStyle w:val="TableParagraph"/>
              <w:rPr>
                <w:rFonts w:ascii="Times New Roman"/>
                <w:sz w:val="18"/>
              </w:rPr>
            </w:pPr>
          </w:p>
        </w:tc>
        <w:tc>
          <w:tcPr>
            <w:tcW w:w="794" w:type="pct"/>
          </w:tcPr>
          <w:p w14:paraId="3345720F" w14:textId="77777777" w:rsidR="002947FA" w:rsidRDefault="002947FA" w:rsidP="00AC1665">
            <w:pPr>
              <w:pStyle w:val="TableParagraph"/>
              <w:rPr>
                <w:rFonts w:ascii="Times New Roman"/>
                <w:sz w:val="18"/>
              </w:rPr>
            </w:pPr>
          </w:p>
        </w:tc>
        <w:tc>
          <w:tcPr>
            <w:tcW w:w="459" w:type="pct"/>
          </w:tcPr>
          <w:p w14:paraId="0A356E50" w14:textId="77777777" w:rsidR="002947FA" w:rsidRDefault="002947FA" w:rsidP="00AC1665">
            <w:pPr>
              <w:pStyle w:val="TableParagraph"/>
              <w:rPr>
                <w:rFonts w:ascii="Times New Roman"/>
                <w:sz w:val="18"/>
              </w:rPr>
            </w:pPr>
          </w:p>
        </w:tc>
      </w:tr>
      <w:tr w:rsidR="002947FA" w14:paraId="3BC02496" w14:textId="77777777" w:rsidTr="00AC1665">
        <w:trPr>
          <w:trHeight w:val="259"/>
        </w:trPr>
        <w:tc>
          <w:tcPr>
            <w:tcW w:w="1746" w:type="pct"/>
          </w:tcPr>
          <w:p w14:paraId="24F87297" w14:textId="77777777" w:rsidR="002947FA" w:rsidRDefault="002947FA" w:rsidP="00AC1665">
            <w:pPr>
              <w:pStyle w:val="TableParagraph"/>
              <w:spacing w:line="239" w:lineRule="exact"/>
              <w:ind w:left="199"/>
              <w:rPr>
                <w:sz w:val="20"/>
              </w:rPr>
            </w:pPr>
            <w:r>
              <w:rPr>
                <w:w w:val="110"/>
                <w:sz w:val="20"/>
              </w:rPr>
              <w:t>Poor</w:t>
            </w:r>
            <w:r>
              <w:rPr>
                <w:spacing w:val="4"/>
                <w:w w:val="110"/>
                <w:sz w:val="20"/>
              </w:rPr>
              <w:t xml:space="preserve"> </w:t>
            </w:r>
            <w:r>
              <w:rPr>
                <w:spacing w:val="-2"/>
                <w:w w:val="110"/>
                <w:sz w:val="20"/>
              </w:rPr>
              <w:t>(ref)</w:t>
            </w:r>
          </w:p>
        </w:tc>
        <w:tc>
          <w:tcPr>
            <w:tcW w:w="306" w:type="pct"/>
          </w:tcPr>
          <w:p w14:paraId="6A50E345" w14:textId="77777777" w:rsidR="002947FA" w:rsidRDefault="002947FA" w:rsidP="00AC1665">
            <w:pPr>
              <w:pStyle w:val="TableParagraph"/>
              <w:spacing w:line="239" w:lineRule="exact"/>
              <w:ind w:left="2" w:right="98"/>
              <w:jc w:val="center"/>
              <w:rPr>
                <w:sz w:val="20"/>
              </w:rPr>
            </w:pPr>
            <w:r>
              <w:rPr>
                <w:spacing w:val="-4"/>
                <w:sz w:val="20"/>
              </w:rPr>
              <w:t>1.00</w:t>
            </w:r>
          </w:p>
        </w:tc>
        <w:tc>
          <w:tcPr>
            <w:tcW w:w="766" w:type="pct"/>
          </w:tcPr>
          <w:p w14:paraId="3C2BB4CB" w14:textId="77777777" w:rsidR="002947FA" w:rsidRDefault="002947FA" w:rsidP="00AC1665">
            <w:pPr>
              <w:pStyle w:val="TableParagraph"/>
              <w:spacing w:line="239" w:lineRule="exact"/>
              <w:ind w:left="1" w:right="50"/>
              <w:jc w:val="center"/>
              <w:rPr>
                <w:sz w:val="20"/>
              </w:rPr>
            </w:pPr>
            <w:r>
              <w:rPr>
                <w:spacing w:val="-10"/>
                <w:w w:val="110"/>
                <w:sz w:val="20"/>
              </w:rPr>
              <w:t>—</w:t>
            </w:r>
          </w:p>
        </w:tc>
        <w:tc>
          <w:tcPr>
            <w:tcW w:w="500" w:type="pct"/>
          </w:tcPr>
          <w:p w14:paraId="73C3AAB5" w14:textId="77777777" w:rsidR="002947FA" w:rsidRDefault="002947FA" w:rsidP="00AC1665">
            <w:pPr>
              <w:pStyle w:val="TableParagraph"/>
              <w:spacing w:line="239" w:lineRule="exact"/>
              <w:ind w:left="49"/>
              <w:jc w:val="center"/>
              <w:rPr>
                <w:sz w:val="20"/>
              </w:rPr>
            </w:pPr>
            <w:r>
              <w:rPr>
                <w:spacing w:val="-10"/>
                <w:w w:val="110"/>
                <w:sz w:val="20"/>
              </w:rPr>
              <w:t>—</w:t>
            </w:r>
          </w:p>
        </w:tc>
        <w:tc>
          <w:tcPr>
            <w:tcW w:w="429" w:type="pct"/>
            <w:gridSpan w:val="2"/>
          </w:tcPr>
          <w:p w14:paraId="3478CF3A"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19B2A616" w14:textId="77777777" w:rsidR="002947FA" w:rsidRDefault="002947FA" w:rsidP="00AC1665">
            <w:pPr>
              <w:pStyle w:val="TableParagraph"/>
              <w:spacing w:line="239" w:lineRule="exact"/>
              <w:ind w:left="1" w:right="88"/>
              <w:jc w:val="center"/>
              <w:rPr>
                <w:sz w:val="20"/>
              </w:rPr>
            </w:pPr>
            <w:r>
              <w:rPr>
                <w:spacing w:val="-10"/>
                <w:w w:val="110"/>
                <w:sz w:val="20"/>
              </w:rPr>
              <w:t>—</w:t>
            </w:r>
          </w:p>
        </w:tc>
        <w:tc>
          <w:tcPr>
            <w:tcW w:w="459" w:type="pct"/>
          </w:tcPr>
          <w:p w14:paraId="759A4E70" w14:textId="77777777" w:rsidR="002947FA" w:rsidRDefault="002947FA" w:rsidP="00AC1665">
            <w:pPr>
              <w:pStyle w:val="TableParagraph"/>
              <w:spacing w:line="239" w:lineRule="exact"/>
              <w:ind w:left="37" w:right="5"/>
              <w:jc w:val="center"/>
              <w:rPr>
                <w:sz w:val="20"/>
              </w:rPr>
            </w:pPr>
            <w:r>
              <w:rPr>
                <w:spacing w:val="-10"/>
                <w:w w:val="110"/>
                <w:sz w:val="20"/>
              </w:rPr>
              <w:t>—</w:t>
            </w:r>
          </w:p>
        </w:tc>
      </w:tr>
      <w:tr w:rsidR="002947FA" w14:paraId="7BD6775F" w14:textId="77777777" w:rsidTr="00AC1665">
        <w:trPr>
          <w:trHeight w:val="239"/>
        </w:trPr>
        <w:tc>
          <w:tcPr>
            <w:tcW w:w="1746" w:type="pct"/>
          </w:tcPr>
          <w:p w14:paraId="554858BF" w14:textId="77777777" w:rsidR="002947FA" w:rsidRDefault="002947FA" w:rsidP="00AC1665">
            <w:pPr>
              <w:pStyle w:val="TableParagraph"/>
              <w:spacing w:line="219" w:lineRule="exact"/>
              <w:ind w:left="199"/>
              <w:rPr>
                <w:sz w:val="20"/>
              </w:rPr>
            </w:pPr>
            <w:r>
              <w:rPr>
                <w:w w:val="105"/>
                <w:sz w:val="20"/>
              </w:rPr>
              <w:t>Middle</w:t>
            </w:r>
            <w:r>
              <w:rPr>
                <w:spacing w:val="16"/>
                <w:w w:val="110"/>
                <w:sz w:val="20"/>
              </w:rPr>
              <w:t xml:space="preserve"> </w:t>
            </w:r>
            <w:r>
              <w:rPr>
                <w:spacing w:val="-2"/>
                <w:w w:val="110"/>
                <w:sz w:val="20"/>
              </w:rPr>
              <w:t>Class</w:t>
            </w:r>
          </w:p>
        </w:tc>
        <w:tc>
          <w:tcPr>
            <w:tcW w:w="306" w:type="pct"/>
          </w:tcPr>
          <w:p w14:paraId="53817173" w14:textId="77777777" w:rsidR="002947FA" w:rsidRDefault="002947FA" w:rsidP="00AC1665">
            <w:pPr>
              <w:pStyle w:val="TableParagraph"/>
              <w:spacing w:line="219" w:lineRule="exact"/>
              <w:ind w:left="1" w:right="98"/>
              <w:jc w:val="center"/>
              <w:rPr>
                <w:sz w:val="20"/>
              </w:rPr>
            </w:pPr>
            <w:r>
              <w:rPr>
                <w:spacing w:val="-4"/>
                <w:sz w:val="20"/>
              </w:rPr>
              <w:t>0.84</w:t>
            </w:r>
          </w:p>
        </w:tc>
        <w:tc>
          <w:tcPr>
            <w:tcW w:w="766" w:type="pct"/>
          </w:tcPr>
          <w:p w14:paraId="27EA2F5B" w14:textId="77777777" w:rsidR="002947FA" w:rsidRDefault="002947FA" w:rsidP="00AC1665">
            <w:pPr>
              <w:pStyle w:val="TableParagraph"/>
              <w:spacing w:line="219" w:lineRule="exact"/>
              <w:ind w:left="119"/>
              <w:rPr>
                <w:sz w:val="20"/>
              </w:rPr>
            </w:pPr>
            <w:r>
              <w:rPr>
                <w:sz w:val="20"/>
              </w:rPr>
              <w:t>[0.75,</w:t>
            </w:r>
            <w:r>
              <w:rPr>
                <w:spacing w:val="16"/>
                <w:sz w:val="20"/>
              </w:rPr>
              <w:t xml:space="preserve"> </w:t>
            </w:r>
            <w:r>
              <w:rPr>
                <w:spacing w:val="-4"/>
                <w:sz w:val="20"/>
              </w:rPr>
              <w:t>0.94]</w:t>
            </w:r>
          </w:p>
        </w:tc>
        <w:tc>
          <w:tcPr>
            <w:tcW w:w="500" w:type="pct"/>
          </w:tcPr>
          <w:p w14:paraId="5E278315" w14:textId="77777777" w:rsidR="002947FA" w:rsidRDefault="002947FA" w:rsidP="00AC1665">
            <w:pPr>
              <w:pStyle w:val="TableParagraph"/>
              <w:spacing w:line="219" w:lineRule="exact"/>
              <w:ind w:left="51"/>
              <w:jc w:val="center"/>
              <w:rPr>
                <w:sz w:val="20"/>
              </w:rPr>
            </w:pPr>
            <w:r>
              <w:rPr>
                <w:spacing w:val="-4"/>
                <w:sz w:val="20"/>
              </w:rPr>
              <w:t>0.003</w:t>
            </w:r>
          </w:p>
        </w:tc>
        <w:tc>
          <w:tcPr>
            <w:tcW w:w="429" w:type="pct"/>
            <w:gridSpan w:val="2"/>
          </w:tcPr>
          <w:p w14:paraId="2CDCB258" w14:textId="77777777" w:rsidR="002947FA" w:rsidRDefault="002947FA" w:rsidP="00AC1665">
            <w:pPr>
              <w:pStyle w:val="TableParagraph"/>
              <w:spacing w:line="219" w:lineRule="exact"/>
              <w:ind w:left="222"/>
              <w:rPr>
                <w:sz w:val="20"/>
              </w:rPr>
            </w:pPr>
            <w:r>
              <w:rPr>
                <w:spacing w:val="-4"/>
                <w:sz w:val="20"/>
              </w:rPr>
              <w:t>0.96</w:t>
            </w:r>
          </w:p>
        </w:tc>
        <w:tc>
          <w:tcPr>
            <w:tcW w:w="794" w:type="pct"/>
          </w:tcPr>
          <w:p w14:paraId="29B29B28" w14:textId="77777777" w:rsidR="002947FA" w:rsidRDefault="002947FA" w:rsidP="00AC1665">
            <w:pPr>
              <w:pStyle w:val="TableParagraph"/>
              <w:spacing w:line="219" w:lineRule="exact"/>
              <w:ind w:left="124"/>
              <w:rPr>
                <w:sz w:val="20"/>
              </w:rPr>
            </w:pPr>
            <w:r>
              <w:rPr>
                <w:sz w:val="20"/>
              </w:rPr>
              <w:t>[0.85,</w:t>
            </w:r>
            <w:r>
              <w:rPr>
                <w:spacing w:val="16"/>
                <w:sz w:val="20"/>
              </w:rPr>
              <w:t xml:space="preserve"> </w:t>
            </w:r>
            <w:r>
              <w:rPr>
                <w:spacing w:val="-4"/>
                <w:sz w:val="20"/>
              </w:rPr>
              <w:t>1.08]</w:t>
            </w:r>
          </w:p>
        </w:tc>
        <w:tc>
          <w:tcPr>
            <w:tcW w:w="459" w:type="pct"/>
          </w:tcPr>
          <w:p w14:paraId="43F7286B" w14:textId="77777777" w:rsidR="002947FA" w:rsidRDefault="002947FA" w:rsidP="00AC1665">
            <w:pPr>
              <w:pStyle w:val="TableParagraph"/>
              <w:spacing w:line="219" w:lineRule="exact"/>
              <w:ind w:left="37" w:right="2"/>
              <w:jc w:val="center"/>
              <w:rPr>
                <w:sz w:val="20"/>
              </w:rPr>
            </w:pPr>
            <w:r>
              <w:rPr>
                <w:spacing w:val="-4"/>
                <w:sz w:val="20"/>
              </w:rPr>
              <w:t>.480</w:t>
            </w:r>
          </w:p>
        </w:tc>
      </w:tr>
      <w:tr w:rsidR="002947FA" w14:paraId="3CA087ED" w14:textId="77777777" w:rsidTr="00AC1665">
        <w:trPr>
          <w:trHeight w:val="219"/>
        </w:trPr>
        <w:tc>
          <w:tcPr>
            <w:tcW w:w="1746" w:type="pct"/>
          </w:tcPr>
          <w:p w14:paraId="6DAE63EE" w14:textId="77777777" w:rsidR="002947FA" w:rsidRDefault="002947FA" w:rsidP="00AC1665">
            <w:pPr>
              <w:pStyle w:val="TableParagraph"/>
              <w:spacing w:line="199" w:lineRule="exact"/>
              <w:ind w:left="199"/>
              <w:rPr>
                <w:sz w:val="20"/>
              </w:rPr>
            </w:pPr>
            <w:r>
              <w:rPr>
                <w:spacing w:val="-4"/>
                <w:w w:val="115"/>
                <w:sz w:val="20"/>
              </w:rPr>
              <w:t>Rich</w:t>
            </w:r>
          </w:p>
        </w:tc>
        <w:tc>
          <w:tcPr>
            <w:tcW w:w="306" w:type="pct"/>
          </w:tcPr>
          <w:p w14:paraId="563C9B5E" w14:textId="77777777" w:rsidR="002947FA" w:rsidRDefault="002947FA" w:rsidP="00AC1665">
            <w:pPr>
              <w:pStyle w:val="TableParagraph"/>
              <w:spacing w:line="199" w:lineRule="exact"/>
              <w:ind w:left="1" w:right="98"/>
              <w:jc w:val="center"/>
              <w:rPr>
                <w:sz w:val="20"/>
              </w:rPr>
            </w:pPr>
            <w:r>
              <w:rPr>
                <w:spacing w:val="-4"/>
                <w:sz w:val="20"/>
              </w:rPr>
              <w:t>0.72</w:t>
            </w:r>
          </w:p>
        </w:tc>
        <w:tc>
          <w:tcPr>
            <w:tcW w:w="766" w:type="pct"/>
          </w:tcPr>
          <w:p w14:paraId="6E21535E" w14:textId="77777777" w:rsidR="002947FA" w:rsidRDefault="002947FA" w:rsidP="00AC1665">
            <w:pPr>
              <w:pStyle w:val="TableParagraph"/>
              <w:spacing w:line="199" w:lineRule="exact"/>
              <w:ind w:left="120"/>
              <w:rPr>
                <w:sz w:val="20"/>
              </w:rPr>
            </w:pPr>
            <w:r>
              <w:rPr>
                <w:sz w:val="20"/>
              </w:rPr>
              <w:t>[0.65,</w:t>
            </w:r>
            <w:r>
              <w:rPr>
                <w:spacing w:val="16"/>
                <w:sz w:val="20"/>
              </w:rPr>
              <w:t xml:space="preserve"> </w:t>
            </w:r>
            <w:r>
              <w:rPr>
                <w:spacing w:val="-4"/>
                <w:sz w:val="20"/>
              </w:rPr>
              <w:t>0.80]</w:t>
            </w:r>
          </w:p>
        </w:tc>
        <w:tc>
          <w:tcPr>
            <w:tcW w:w="500" w:type="pct"/>
          </w:tcPr>
          <w:p w14:paraId="0F881E69" w14:textId="77777777" w:rsidR="002947FA" w:rsidRPr="004634F2" w:rsidRDefault="002947FA" w:rsidP="00AC1665">
            <w:pPr>
              <w:pStyle w:val="TableParagraph"/>
              <w:spacing w:line="199" w:lineRule="exact"/>
              <w:ind w:left="51"/>
              <w:jc w:val="center"/>
              <w:rPr>
                <w:b/>
                <w:bCs/>
                <w:sz w:val="20"/>
              </w:rPr>
            </w:pPr>
            <w:r w:rsidRPr="004634F2">
              <w:rPr>
                <w:b/>
                <w:bCs/>
                <w:spacing w:val="-2"/>
                <w:sz w:val="20"/>
              </w:rPr>
              <w:t>&lt;0.001</w:t>
            </w:r>
          </w:p>
        </w:tc>
        <w:tc>
          <w:tcPr>
            <w:tcW w:w="429" w:type="pct"/>
            <w:gridSpan w:val="2"/>
          </w:tcPr>
          <w:p w14:paraId="74034CED" w14:textId="77777777" w:rsidR="002947FA" w:rsidRDefault="002947FA" w:rsidP="00AC1665">
            <w:pPr>
              <w:pStyle w:val="TableParagraph"/>
              <w:spacing w:line="199" w:lineRule="exact"/>
              <w:ind w:left="222"/>
              <w:rPr>
                <w:sz w:val="20"/>
              </w:rPr>
            </w:pPr>
            <w:r>
              <w:rPr>
                <w:spacing w:val="-4"/>
                <w:sz w:val="20"/>
              </w:rPr>
              <w:t>0.82</w:t>
            </w:r>
          </w:p>
        </w:tc>
        <w:tc>
          <w:tcPr>
            <w:tcW w:w="794" w:type="pct"/>
          </w:tcPr>
          <w:p w14:paraId="3DAB1570" w14:textId="77777777" w:rsidR="002947FA" w:rsidRDefault="002947FA" w:rsidP="00AC1665">
            <w:pPr>
              <w:pStyle w:val="TableParagraph"/>
              <w:spacing w:line="199" w:lineRule="exact"/>
              <w:ind w:left="124"/>
              <w:rPr>
                <w:sz w:val="20"/>
              </w:rPr>
            </w:pPr>
            <w:r>
              <w:rPr>
                <w:sz w:val="20"/>
              </w:rPr>
              <w:t>[0.74,</w:t>
            </w:r>
            <w:r>
              <w:rPr>
                <w:spacing w:val="16"/>
                <w:sz w:val="20"/>
              </w:rPr>
              <w:t xml:space="preserve"> </w:t>
            </w:r>
            <w:r>
              <w:rPr>
                <w:spacing w:val="-4"/>
                <w:sz w:val="20"/>
              </w:rPr>
              <w:t>0.92]</w:t>
            </w:r>
          </w:p>
        </w:tc>
        <w:tc>
          <w:tcPr>
            <w:tcW w:w="459" w:type="pct"/>
          </w:tcPr>
          <w:p w14:paraId="67622E8B" w14:textId="77777777" w:rsidR="002947FA" w:rsidRDefault="002947FA" w:rsidP="00AC1665">
            <w:pPr>
              <w:pStyle w:val="TableParagraph"/>
              <w:spacing w:line="199" w:lineRule="exact"/>
              <w:ind w:left="37" w:right="2"/>
              <w:jc w:val="center"/>
              <w:rPr>
                <w:sz w:val="20"/>
              </w:rPr>
            </w:pPr>
            <w:r>
              <w:rPr>
                <w:spacing w:val="-4"/>
                <w:sz w:val="20"/>
              </w:rPr>
              <w:t>.001</w:t>
            </w:r>
          </w:p>
        </w:tc>
      </w:tr>
      <w:tr w:rsidR="002947FA" w14:paraId="7E22F399" w14:textId="77777777" w:rsidTr="00AC1665">
        <w:trPr>
          <w:trHeight w:val="338"/>
        </w:trPr>
        <w:tc>
          <w:tcPr>
            <w:tcW w:w="1746" w:type="pct"/>
          </w:tcPr>
          <w:p w14:paraId="758B6B7B" w14:textId="77777777" w:rsidR="002947FA" w:rsidRDefault="002947FA" w:rsidP="00AC1665">
            <w:pPr>
              <w:pStyle w:val="TableParagraph"/>
              <w:spacing w:before="98" w:line="220" w:lineRule="exact"/>
              <w:rPr>
                <w:b/>
                <w:sz w:val="20"/>
              </w:rPr>
            </w:pPr>
            <w:r>
              <w:rPr>
                <w:b/>
                <w:w w:val="115"/>
                <w:sz w:val="20"/>
              </w:rPr>
              <w:t>Household</w:t>
            </w:r>
            <w:r>
              <w:rPr>
                <w:b/>
                <w:spacing w:val="39"/>
                <w:w w:val="120"/>
                <w:sz w:val="20"/>
              </w:rPr>
              <w:t xml:space="preserve"> </w:t>
            </w:r>
            <w:r>
              <w:rPr>
                <w:b/>
                <w:spacing w:val="-4"/>
                <w:w w:val="120"/>
                <w:sz w:val="20"/>
              </w:rPr>
              <w:t>Size</w:t>
            </w:r>
          </w:p>
        </w:tc>
        <w:tc>
          <w:tcPr>
            <w:tcW w:w="306" w:type="pct"/>
          </w:tcPr>
          <w:p w14:paraId="00A74C77" w14:textId="77777777" w:rsidR="002947FA" w:rsidRDefault="002947FA" w:rsidP="00AC1665">
            <w:pPr>
              <w:pStyle w:val="TableParagraph"/>
              <w:rPr>
                <w:rFonts w:ascii="Times New Roman"/>
                <w:sz w:val="18"/>
              </w:rPr>
            </w:pPr>
          </w:p>
        </w:tc>
        <w:tc>
          <w:tcPr>
            <w:tcW w:w="766" w:type="pct"/>
          </w:tcPr>
          <w:p w14:paraId="2D2D3198" w14:textId="77777777" w:rsidR="002947FA" w:rsidRDefault="002947FA" w:rsidP="00AC1665">
            <w:pPr>
              <w:pStyle w:val="TableParagraph"/>
              <w:rPr>
                <w:rFonts w:ascii="Times New Roman"/>
                <w:sz w:val="18"/>
              </w:rPr>
            </w:pPr>
          </w:p>
        </w:tc>
        <w:tc>
          <w:tcPr>
            <w:tcW w:w="500" w:type="pct"/>
          </w:tcPr>
          <w:p w14:paraId="39D46F2F" w14:textId="77777777" w:rsidR="002947FA" w:rsidRDefault="002947FA" w:rsidP="00AC1665">
            <w:pPr>
              <w:pStyle w:val="TableParagraph"/>
              <w:rPr>
                <w:rFonts w:ascii="Times New Roman"/>
                <w:sz w:val="18"/>
              </w:rPr>
            </w:pPr>
          </w:p>
        </w:tc>
        <w:tc>
          <w:tcPr>
            <w:tcW w:w="19" w:type="pct"/>
          </w:tcPr>
          <w:p w14:paraId="25BA30AF" w14:textId="77777777" w:rsidR="002947FA" w:rsidRDefault="002947FA" w:rsidP="00AC1665">
            <w:pPr>
              <w:pStyle w:val="TableParagraph"/>
              <w:rPr>
                <w:rFonts w:ascii="Times New Roman"/>
                <w:sz w:val="18"/>
              </w:rPr>
            </w:pPr>
          </w:p>
        </w:tc>
        <w:tc>
          <w:tcPr>
            <w:tcW w:w="410" w:type="pct"/>
          </w:tcPr>
          <w:p w14:paraId="72EA7A32" w14:textId="77777777" w:rsidR="002947FA" w:rsidRDefault="002947FA" w:rsidP="00AC1665">
            <w:pPr>
              <w:pStyle w:val="TableParagraph"/>
              <w:rPr>
                <w:rFonts w:ascii="Times New Roman"/>
                <w:sz w:val="18"/>
              </w:rPr>
            </w:pPr>
          </w:p>
        </w:tc>
        <w:tc>
          <w:tcPr>
            <w:tcW w:w="794" w:type="pct"/>
          </w:tcPr>
          <w:p w14:paraId="285EBB17" w14:textId="77777777" w:rsidR="002947FA" w:rsidRDefault="002947FA" w:rsidP="00AC1665">
            <w:pPr>
              <w:pStyle w:val="TableParagraph"/>
              <w:rPr>
                <w:rFonts w:ascii="Times New Roman"/>
                <w:sz w:val="18"/>
              </w:rPr>
            </w:pPr>
          </w:p>
        </w:tc>
        <w:tc>
          <w:tcPr>
            <w:tcW w:w="459" w:type="pct"/>
          </w:tcPr>
          <w:p w14:paraId="553C1C9F" w14:textId="77777777" w:rsidR="002947FA" w:rsidRDefault="002947FA" w:rsidP="00AC1665">
            <w:pPr>
              <w:pStyle w:val="TableParagraph"/>
              <w:rPr>
                <w:rFonts w:ascii="Times New Roman"/>
                <w:sz w:val="18"/>
              </w:rPr>
            </w:pPr>
          </w:p>
        </w:tc>
      </w:tr>
      <w:tr w:rsidR="002947FA" w14:paraId="53A69E35" w14:textId="77777777" w:rsidTr="00AC1665">
        <w:trPr>
          <w:trHeight w:val="259"/>
        </w:trPr>
        <w:tc>
          <w:tcPr>
            <w:tcW w:w="1746" w:type="pct"/>
          </w:tcPr>
          <w:p w14:paraId="1DE82DBE" w14:textId="77777777" w:rsidR="002947FA" w:rsidRDefault="002947FA" w:rsidP="00AC1665">
            <w:pPr>
              <w:pStyle w:val="TableParagraph"/>
              <w:spacing w:line="239" w:lineRule="exact"/>
              <w:ind w:left="199"/>
              <w:rPr>
                <w:sz w:val="20"/>
              </w:rPr>
            </w:pPr>
            <w:r>
              <w:rPr>
                <w:sz w:val="20"/>
              </w:rPr>
              <w:t>Less</w:t>
            </w:r>
            <w:r>
              <w:rPr>
                <w:spacing w:val="32"/>
                <w:sz w:val="20"/>
              </w:rPr>
              <w:t xml:space="preserve"> </w:t>
            </w:r>
            <w:r>
              <w:rPr>
                <w:sz w:val="20"/>
              </w:rPr>
              <w:t>than</w:t>
            </w:r>
            <w:r>
              <w:rPr>
                <w:spacing w:val="33"/>
                <w:sz w:val="20"/>
              </w:rPr>
              <w:t xml:space="preserve"> </w:t>
            </w:r>
            <w:r>
              <w:rPr>
                <w:sz w:val="20"/>
              </w:rPr>
              <w:t>4</w:t>
            </w:r>
            <w:r>
              <w:rPr>
                <w:spacing w:val="33"/>
                <w:sz w:val="20"/>
              </w:rPr>
              <w:t xml:space="preserve"> </w:t>
            </w:r>
            <w:r>
              <w:rPr>
                <w:sz w:val="20"/>
              </w:rPr>
              <w:t>members</w:t>
            </w:r>
            <w:r>
              <w:rPr>
                <w:spacing w:val="32"/>
                <w:sz w:val="20"/>
              </w:rPr>
              <w:t xml:space="preserve"> </w:t>
            </w:r>
            <w:r>
              <w:rPr>
                <w:spacing w:val="-4"/>
                <w:sz w:val="20"/>
              </w:rPr>
              <w:t>(ref)</w:t>
            </w:r>
          </w:p>
        </w:tc>
        <w:tc>
          <w:tcPr>
            <w:tcW w:w="306" w:type="pct"/>
          </w:tcPr>
          <w:p w14:paraId="6F2FA0EC" w14:textId="77777777" w:rsidR="002947FA" w:rsidRDefault="002947FA" w:rsidP="00AC1665">
            <w:pPr>
              <w:pStyle w:val="TableParagraph"/>
              <w:spacing w:line="239" w:lineRule="exact"/>
              <w:ind w:right="98"/>
              <w:jc w:val="center"/>
              <w:rPr>
                <w:sz w:val="20"/>
              </w:rPr>
            </w:pPr>
            <w:r>
              <w:rPr>
                <w:spacing w:val="-4"/>
                <w:sz w:val="20"/>
              </w:rPr>
              <w:t>1.00</w:t>
            </w:r>
          </w:p>
        </w:tc>
        <w:tc>
          <w:tcPr>
            <w:tcW w:w="766" w:type="pct"/>
          </w:tcPr>
          <w:p w14:paraId="113D61D7" w14:textId="77777777" w:rsidR="002947FA" w:rsidRDefault="002947FA" w:rsidP="00AC1665">
            <w:pPr>
              <w:pStyle w:val="TableParagraph"/>
              <w:spacing w:line="239" w:lineRule="exact"/>
              <w:ind w:right="50"/>
              <w:jc w:val="center"/>
              <w:rPr>
                <w:sz w:val="20"/>
              </w:rPr>
            </w:pPr>
            <w:r>
              <w:rPr>
                <w:spacing w:val="-10"/>
                <w:w w:val="110"/>
                <w:sz w:val="20"/>
              </w:rPr>
              <w:t>—</w:t>
            </w:r>
          </w:p>
        </w:tc>
        <w:tc>
          <w:tcPr>
            <w:tcW w:w="500" w:type="pct"/>
          </w:tcPr>
          <w:p w14:paraId="7ADF425A" w14:textId="77777777" w:rsidR="002947FA" w:rsidRDefault="002947FA" w:rsidP="00AC1665">
            <w:pPr>
              <w:pStyle w:val="TableParagraph"/>
              <w:spacing w:line="239" w:lineRule="exact"/>
              <w:ind w:left="49"/>
              <w:jc w:val="center"/>
              <w:rPr>
                <w:sz w:val="20"/>
              </w:rPr>
            </w:pPr>
            <w:r>
              <w:rPr>
                <w:spacing w:val="-10"/>
                <w:w w:val="110"/>
                <w:sz w:val="20"/>
              </w:rPr>
              <w:t>—</w:t>
            </w:r>
          </w:p>
        </w:tc>
        <w:tc>
          <w:tcPr>
            <w:tcW w:w="429" w:type="pct"/>
            <w:gridSpan w:val="2"/>
          </w:tcPr>
          <w:p w14:paraId="62018150"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6ECAB566" w14:textId="77777777" w:rsidR="002947FA" w:rsidRDefault="002947FA" w:rsidP="00AC1665">
            <w:pPr>
              <w:pStyle w:val="TableParagraph"/>
              <w:spacing w:line="239" w:lineRule="exact"/>
              <w:ind w:left="1" w:right="88"/>
              <w:jc w:val="center"/>
              <w:rPr>
                <w:sz w:val="20"/>
              </w:rPr>
            </w:pPr>
            <w:r>
              <w:rPr>
                <w:spacing w:val="-10"/>
                <w:w w:val="110"/>
                <w:sz w:val="20"/>
              </w:rPr>
              <w:t>—</w:t>
            </w:r>
          </w:p>
        </w:tc>
        <w:tc>
          <w:tcPr>
            <w:tcW w:w="459" w:type="pct"/>
          </w:tcPr>
          <w:p w14:paraId="719DF400" w14:textId="77777777" w:rsidR="002947FA" w:rsidRDefault="002947FA" w:rsidP="00AC1665">
            <w:pPr>
              <w:pStyle w:val="TableParagraph"/>
              <w:spacing w:line="239" w:lineRule="exact"/>
              <w:ind w:left="37" w:right="5"/>
              <w:jc w:val="center"/>
              <w:rPr>
                <w:sz w:val="20"/>
              </w:rPr>
            </w:pPr>
            <w:r>
              <w:rPr>
                <w:spacing w:val="-10"/>
                <w:w w:val="110"/>
                <w:sz w:val="20"/>
              </w:rPr>
              <w:t>—</w:t>
            </w:r>
          </w:p>
        </w:tc>
      </w:tr>
      <w:tr w:rsidR="002947FA" w14:paraId="347FC63A" w14:textId="77777777" w:rsidTr="00AC1665">
        <w:trPr>
          <w:trHeight w:val="219"/>
        </w:trPr>
        <w:tc>
          <w:tcPr>
            <w:tcW w:w="1746" w:type="pct"/>
          </w:tcPr>
          <w:p w14:paraId="3A103AFC" w14:textId="77777777" w:rsidR="002947FA" w:rsidRDefault="002947FA" w:rsidP="00AC1665">
            <w:pPr>
              <w:pStyle w:val="TableParagraph"/>
              <w:spacing w:line="199" w:lineRule="exact"/>
              <w:ind w:left="199"/>
              <w:rPr>
                <w:sz w:val="20"/>
              </w:rPr>
            </w:pPr>
            <w:r>
              <w:rPr>
                <w:sz w:val="20"/>
              </w:rPr>
              <w:t>4</w:t>
            </w:r>
            <w:r>
              <w:rPr>
                <w:spacing w:val="19"/>
                <w:sz w:val="20"/>
              </w:rPr>
              <w:t xml:space="preserve"> </w:t>
            </w:r>
            <w:r>
              <w:rPr>
                <w:sz w:val="20"/>
              </w:rPr>
              <w:t>or</w:t>
            </w:r>
            <w:r>
              <w:rPr>
                <w:spacing w:val="19"/>
                <w:sz w:val="20"/>
              </w:rPr>
              <w:t xml:space="preserve"> </w:t>
            </w:r>
            <w:r>
              <w:rPr>
                <w:sz w:val="20"/>
              </w:rPr>
              <w:t>more</w:t>
            </w:r>
            <w:r>
              <w:rPr>
                <w:spacing w:val="20"/>
                <w:sz w:val="20"/>
              </w:rPr>
              <w:t xml:space="preserve"> </w:t>
            </w:r>
            <w:r>
              <w:rPr>
                <w:spacing w:val="-2"/>
                <w:sz w:val="20"/>
              </w:rPr>
              <w:t>members</w:t>
            </w:r>
          </w:p>
        </w:tc>
        <w:tc>
          <w:tcPr>
            <w:tcW w:w="306" w:type="pct"/>
          </w:tcPr>
          <w:p w14:paraId="1BB3A652" w14:textId="77777777" w:rsidR="002947FA" w:rsidRDefault="002947FA" w:rsidP="00AC1665">
            <w:pPr>
              <w:pStyle w:val="TableParagraph"/>
              <w:spacing w:line="199" w:lineRule="exact"/>
              <w:ind w:left="2" w:right="98"/>
              <w:jc w:val="center"/>
              <w:rPr>
                <w:sz w:val="20"/>
              </w:rPr>
            </w:pPr>
            <w:r>
              <w:rPr>
                <w:spacing w:val="-4"/>
                <w:sz w:val="20"/>
              </w:rPr>
              <w:t>0.88</w:t>
            </w:r>
          </w:p>
        </w:tc>
        <w:tc>
          <w:tcPr>
            <w:tcW w:w="766" w:type="pct"/>
          </w:tcPr>
          <w:p w14:paraId="56006A49" w14:textId="77777777" w:rsidR="002947FA" w:rsidRDefault="002947FA" w:rsidP="00AC1665">
            <w:pPr>
              <w:pStyle w:val="TableParagraph"/>
              <w:spacing w:line="199" w:lineRule="exact"/>
              <w:ind w:left="120"/>
              <w:rPr>
                <w:sz w:val="20"/>
              </w:rPr>
            </w:pPr>
            <w:r>
              <w:rPr>
                <w:sz w:val="20"/>
              </w:rPr>
              <w:t>[0.80,</w:t>
            </w:r>
            <w:r>
              <w:rPr>
                <w:spacing w:val="16"/>
                <w:sz w:val="20"/>
              </w:rPr>
              <w:t xml:space="preserve"> </w:t>
            </w:r>
            <w:r>
              <w:rPr>
                <w:spacing w:val="-4"/>
                <w:sz w:val="20"/>
              </w:rPr>
              <w:t>0.96]</w:t>
            </w:r>
          </w:p>
        </w:tc>
        <w:tc>
          <w:tcPr>
            <w:tcW w:w="500" w:type="pct"/>
          </w:tcPr>
          <w:p w14:paraId="68FA4BD5" w14:textId="77777777" w:rsidR="002947FA" w:rsidRDefault="002947FA" w:rsidP="00AC1665">
            <w:pPr>
              <w:pStyle w:val="TableParagraph"/>
              <w:spacing w:line="199" w:lineRule="exact"/>
              <w:ind w:left="51"/>
              <w:jc w:val="center"/>
              <w:rPr>
                <w:sz w:val="20"/>
              </w:rPr>
            </w:pPr>
            <w:r>
              <w:rPr>
                <w:spacing w:val="-4"/>
                <w:sz w:val="20"/>
              </w:rPr>
              <w:t>0.003</w:t>
            </w:r>
          </w:p>
        </w:tc>
        <w:tc>
          <w:tcPr>
            <w:tcW w:w="429" w:type="pct"/>
            <w:gridSpan w:val="2"/>
          </w:tcPr>
          <w:p w14:paraId="653C17FF" w14:textId="77777777" w:rsidR="002947FA" w:rsidRDefault="002947FA" w:rsidP="00AC1665">
            <w:pPr>
              <w:pStyle w:val="TableParagraph"/>
              <w:spacing w:line="199" w:lineRule="exact"/>
              <w:ind w:left="222"/>
              <w:rPr>
                <w:sz w:val="20"/>
              </w:rPr>
            </w:pPr>
            <w:r>
              <w:rPr>
                <w:spacing w:val="-4"/>
                <w:sz w:val="20"/>
              </w:rPr>
              <w:t>0.85</w:t>
            </w:r>
          </w:p>
        </w:tc>
        <w:tc>
          <w:tcPr>
            <w:tcW w:w="794" w:type="pct"/>
          </w:tcPr>
          <w:p w14:paraId="4D7187E0" w14:textId="77777777" w:rsidR="002947FA" w:rsidRDefault="002947FA" w:rsidP="00AC1665">
            <w:pPr>
              <w:pStyle w:val="TableParagraph"/>
              <w:spacing w:line="199" w:lineRule="exact"/>
              <w:ind w:left="124"/>
              <w:rPr>
                <w:sz w:val="20"/>
              </w:rPr>
            </w:pPr>
            <w:r>
              <w:rPr>
                <w:sz w:val="20"/>
              </w:rPr>
              <w:t>[0.78,</w:t>
            </w:r>
            <w:r>
              <w:rPr>
                <w:spacing w:val="16"/>
                <w:sz w:val="20"/>
              </w:rPr>
              <w:t xml:space="preserve"> </w:t>
            </w:r>
            <w:r>
              <w:rPr>
                <w:spacing w:val="-4"/>
                <w:sz w:val="20"/>
              </w:rPr>
              <w:t>0.92]</w:t>
            </w:r>
          </w:p>
        </w:tc>
        <w:tc>
          <w:tcPr>
            <w:tcW w:w="459" w:type="pct"/>
          </w:tcPr>
          <w:p w14:paraId="177667FB" w14:textId="77777777" w:rsidR="002947FA" w:rsidRDefault="002947FA" w:rsidP="00AC1665">
            <w:pPr>
              <w:pStyle w:val="TableParagraph"/>
              <w:spacing w:line="199" w:lineRule="exact"/>
              <w:ind w:left="37" w:right="2"/>
              <w:jc w:val="center"/>
              <w:rPr>
                <w:sz w:val="20"/>
              </w:rPr>
            </w:pPr>
            <w:r>
              <w:rPr>
                <w:spacing w:val="-2"/>
                <w:sz w:val="20"/>
              </w:rPr>
              <w:t>&lt;0.001</w:t>
            </w:r>
          </w:p>
        </w:tc>
      </w:tr>
      <w:tr w:rsidR="002947FA" w14:paraId="57FBED3A" w14:textId="77777777" w:rsidTr="00AC1665">
        <w:trPr>
          <w:trHeight w:val="338"/>
        </w:trPr>
        <w:tc>
          <w:tcPr>
            <w:tcW w:w="1746" w:type="pct"/>
          </w:tcPr>
          <w:p w14:paraId="24E461D5" w14:textId="77777777" w:rsidR="002947FA" w:rsidRDefault="002947FA" w:rsidP="00AC1665">
            <w:pPr>
              <w:pStyle w:val="TableParagraph"/>
              <w:spacing w:before="98" w:line="220" w:lineRule="exact"/>
              <w:rPr>
                <w:b/>
                <w:sz w:val="20"/>
              </w:rPr>
            </w:pPr>
            <w:r>
              <w:rPr>
                <w:b/>
                <w:w w:val="120"/>
                <w:sz w:val="20"/>
              </w:rPr>
              <w:t>Pressure</w:t>
            </w:r>
            <w:r>
              <w:rPr>
                <w:b/>
                <w:spacing w:val="22"/>
                <w:w w:val="120"/>
                <w:sz w:val="20"/>
              </w:rPr>
              <w:t xml:space="preserve"> </w:t>
            </w:r>
            <w:r>
              <w:rPr>
                <w:b/>
                <w:w w:val="120"/>
                <w:sz w:val="20"/>
              </w:rPr>
              <w:t>to</w:t>
            </w:r>
            <w:r>
              <w:rPr>
                <w:b/>
                <w:spacing w:val="24"/>
                <w:w w:val="120"/>
                <w:sz w:val="20"/>
              </w:rPr>
              <w:t xml:space="preserve"> </w:t>
            </w:r>
            <w:r>
              <w:rPr>
                <w:b/>
                <w:w w:val="120"/>
                <w:sz w:val="20"/>
              </w:rPr>
              <w:t>Get</w:t>
            </w:r>
            <w:r>
              <w:rPr>
                <w:b/>
                <w:spacing w:val="23"/>
                <w:w w:val="120"/>
                <w:sz w:val="20"/>
              </w:rPr>
              <w:t xml:space="preserve"> </w:t>
            </w:r>
            <w:r>
              <w:rPr>
                <w:b/>
                <w:spacing w:val="-2"/>
                <w:w w:val="120"/>
                <w:sz w:val="20"/>
              </w:rPr>
              <w:t>Pregnant</w:t>
            </w:r>
          </w:p>
        </w:tc>
        <w:tc>
          <w:tcPr>
            <w:tcW w:w="306" w:type="pct"/>
          </w:tcPr>
          <w:p w14:paraId="6889FC26" w14:textId="77777777" w:rsidR="002947FA" w:rsidRDefault="002947FA" w:rsidP="00AC1665">
            <w:pPr>
              <w:pStyle w:val="TableParagraph"/>
              <w:rPr>
                <w:rFonts w:ascii="Times New Roman"/>
                <w:sz w:val="18"/>
              </w:rPr>
            </w:pPr>
          </w:p>
        </w:tc>
        <w:tc>
          <w:tcPr>
            <w:tcW w:w="766" w:type="pct"/>
          </w:tcPr>
          <w:p w14:paraId="109B1A7F" w14:textId="77777777" w:rsidR="002947FA" w:rsidRDefault="002947FA" w:rsidP="00AC1665">
            <w:pPr>
              <w:pStyle w:val="TableParagraph"/>
              <w:rPr>
                <w:rFonts w:ascii="Times New Roman"/>
                <w:sz w:val="18"/>
              </w:rPr>
            </w:pPr>
          </w:p>
        </w:tc>
        <w:tc>
          <w:tcPr>
            <w:tcW w:w="500" w:type="pct"/>
          </w:tcPr>
          <w:p w14:paraId="295421B3" w14:textId="77777777" w:rsidR="002947FA" w:rsidRDefault="002947FA" w:rsidP="00AC1665">
            <w:pPr>
              <w:pStyle w:val="TableParagraph"/>
              <w:rPr>
                <w:rFonts w:ascii="Times New Roman"/>
                <w:sz w:val="18"/>
              </w:rPr>
            </w:pPr>
          </w:p>
        </w:tc>
        <w:tc>
          <w:tcPr>
            <w:tcW w:w="19" w:type="pct"/>
          </w:tcPr>
          <w:p w14:paraId="1B9DA646" w14:textId="77777777" w:rsidR="002947FA" w:rsidRDefault="002947FA" w:rsidP="00AC1665">
            <w:pPr>
              <w:pStyle w:val="TableParagraph"/>
              <w:rPr>
                <w:rFonts w:ascii="Times New Roman"/>
                <w:sz w:val="18"/>
              </w:rPr>
            </w:pPr>
          </w:p>
        </w:tc>
        <w:tc>
          <w:tcPr>
            <w:tcW w:w="410" w:type="pct"/>
          </w:tcPr>
          <w:p w14:paraId="0A008188" w14:textId="77777777" w:rsidR="002947FA" w:rsidRDefault="002947FA" w:rsidP="00AC1665">
            <w:pPr>
              <w:pStyle w:val="TableParagraph"/>
              <w:rPr>
                <w:rFonts w:ascii="Times New Roman"/>
                <w:sz w:val="18"/>
              </w:rPr>
            </w:pPr>
          </w:p>
        </w:tc>
        <w:tc>
          <w:tcPr>
            <w:tcW w:w="794" w:type="pct"/>
          </w:tcPr>
          <w:p w14:paraId="5075F76D" w14:textId="77777777" w:rsidR="002947FA" w:rsidRDefault="002947FA" w:rsidP="00AC1665">
            <w:pPr>
              <w:pStyle w:val="TableParagraph"/>
              <w:rPr>
                <w:rFonts w:ascii="Times New Roman"/>
                <w:sz w:val="18"/>
              </w:rPr>
            </w:pPr>
          </w:p>
        </w:tc>
        <w:tc>
          <w:tcPr>
            <w:tcW w:w="459" w:type="pct"/>
          </w:tcPr>
          <w:p w14:paraId="58A1F334" w14:textId="77777777" w:rsidR="002947FA" w:rsidRDefault="002947FA" w:rsidP="00AC1665">
            <w:pPr>
              <w:pStyle w:val="TableParagraph"/>
              <w:rPr>
                <w:rFonts w:ascii="Times New Roman"/>
                <w:sz w:val="18"/>
              </w:rPr>
            </w:pPr>
          </w:p>
        </w:tc>
      </w:tr>
      <w:tr w:rsidR="002947FA" w14:paraId="1B0B03E5" w14:textId="77777777" w:rsidTr="00AC1665">
        <w:trPr>
          <w:trHeight w:val="259"/>
        </w:trPr>
        <w:tc>
          <w:tcPr>
            <w:tcW w:w="1746" w:type="pct"/>
          </w:tcPr>
          <w:p w14:paraId="76C8B404" w14:textId="77777777" w:rsidR="002947FA" w:rsidRDefault="002947FA" w:rsidP="00AC1665">
            <w:pPr>
              <w:pStyle w:val="TableParagraph"/>
              <w:spacing w:line="239" w:lineRule="exact"/>
              <w:ind w:left="199"/>
              <w:rPr>
                <w:sz w:val="20"/>
              </w:rPr>
            </w:pPr>
            <w:r>
              <w:rPr>
                <w:w w:val="105"/>
                <w:sz w:val="20"/>
              </w:rPr>
              <w:t>No</w:t>
            </w:r>
            <w:r>
              <w:rPr>
                <w:spacing w:val="2"/>
                <w:w w:val="105"/>
                <w:sz w:val="20"/>
              </w:rPr>
              <w:t xml:space="preserve"> </w:t>
            </w:r>
            <w:r>
              <w:rPr>
                <w:w w:val="105"/>
                <w:sz w:val="20"/>
              </w:rPr>
              <w:t>pressure</w:t>
            </w:r>
            <w:r>
              <w:rPr>
                <w:spacing w:val="2"/>
                <w:w w:val="105"/>
                <w:sz w:val="20"/>
              </w:rPr>
              <w:t xml:space="preserve"> </w:t>
            </w:r>
            <w:r>
              <w:rPr>
                <w:spacing w:val="-2"/>
                <w:w w:val="105"/>
                <w:sz w:val="20"/>
              </w:rPr>
              <w:t>(ref)</w:t>
            </w:r>
          </w:p>
        </w:tc>
        <w:tc>
          <w:tcPr>
            <w:tcW w:w="306" w:type="pct"/>
          </w:tcPr>
          <w:p w14:paraId="0CAEF784" w14:textId="77777777" w:rsidR="002947FA" w:rsidRDefault="002947FA" w:rsidP="00AC1665">
            <w:pPr>
              <w:pStyle w:val="TableParagraph"/>
              <w:spacing w:line="239" w:lineRule="exact"/>
              <w:ind w:left="1" w:right="98"/>
              <w:jc w:val="center"/>
              <w:rPr>
                <w:sz w:val="20"/>
              </w:rPr>
            </w:pPr>
            <w:r>
              <w:rPr>
                <w:spacing w:val="-4"/>
                <w:sz w:val="20"/>
              </w:rPr>
              <w:t>1.00</w:t>
            </w:r>
          </w:p>
        </w:tc>
        <w:tc>
          <w:tcPr>
            <w:tcW w:w="766" w:type="pct"/>
          </w:tcPr>
          <w:p w14:paraId="2F5A3262" w14:textId="77777777" w:rsidR="002947FA" w:rsidRDefault="002947FA" w:rsidP="00AC1665">
            <w:pPr>
              <w:pStyle w:val="TableParagraph"/>
              <w:spacing w:line="239" w:lineRule="exact"/>
              <w:ind w:right="50"/>
              <w:jc w:val="center"/>
              <w:rPr>
                <w:sz w:val="20"/>
              </w:rPr>
            </w:pPr>
            <w:r>
              <w:rPr>
                <w:spacing w:val="-10"/>
                <w:w w:val="110"/>
                <w:sz w:val="20"/>
              </w:rPr>
              <w:t>—</w:t>
            </w:r>
          </w:p>
        </w:tc>
        <w:tc>
          <w:tcPr>
            <w:tcW w:w="500" w:type="pct"/>
          </w:tcPr>
          <w:p w14:paraId="324BB29E" w14:textId="77777777" w:rsidR="002947FA" w:rsidRDefault="002947FA" w:rsidP="00AC1665">
            <w:pPr>
              <w:pStyle w:val="TableParagraph"/>
              <w:spacing w:line="239" w:lineRule="exact"/>
              <w:ind w:left="49"/>
              <w:jc w:val="center"/>
              <w:rPr>
                <w:sz w:val="20"/>
              </w:rPr>
            </w:pPr>
            <w:r>
              <w:rPr>
                <w:spacing w:val="-10"/>
                <w:w w:val="110"/>
                <w:sz w:val="20"/>
              </w:rPr>
              <w:t>—</w:t>
            </w:r>
          </w:p>
        </w:tc>
        <w:tc>
          <w:tcPr>
            <w:tcW w:w="429" w:type="pct"/>
            <w:gridSpan w:val="2"/>
          </w:tcPr>
          <w:p w14:paraId="1D102926" w14:textId="77777777" w:rsidR="002947FA" w:rsidRDefault="002947FA" w:rsidP="00AC1665">
            <w:pPr>
              <w:pStyle w:val="TableParagraph"/>
              <w:spacing w:line="239" w:lineRule="exact"/>
              <w:ind w:left="221"/>
              <w:rPr>
                <w:sz w:val="20"/>
              </w:rPr>
            </w:pPr>
            <w:r>
              <w:rPr>
                <w:spacing w:val="-4"/>
                <w:sz w:val="20"/>
              </w:rPr>
              <w:t>1.00</w:t>
            </w:r>
          </w:p>
        </w:tc>
        <w:tc>
          <w:tcPr>
            <w:tcW w:w="794" w:type="pct"/>
          </w:tcPr>
          <w:p w14:paraId="100750CD" w14:textId="77777777" w:rsidR="002947FA" w:rsidRDefault="002947FA" w:rsidP="00AC1665">
            <w:pPr>
              <w:pStyle w:val="TableParagraph"/>
              <w:spacing w:line="239" w:lineRule="exact"/>
              <w:ind w:right="88"/>
              <w:jc w:val="center"/>
              <w:rPr>
                <w:sz w:val="20"/>
              </w:rPr>
            </w:pPr>
            <w:r>
              <w:rPr>
                <w:spacing w:val="-10"/>
                <w:w w:val="110"/>
                <w:sz w:val="20"/>
              </w:rPr>
              <w:t>—</w:t>
            </w:r>
          </w:p>
        </w:tc>
        <w:tc>
          <w:tcPr>
            <w:tcW w:w="459" w:type="pct"/>
          </w:tcPr>
          <w:p w14:paraId="03B39295" w14:textId="77777777" w:rsidR="002947FA" w:rsidRDefault="002947FA" w:rsidP="00AC1665">
            <w:pPr>
              <w:pStyle w:val="TableParagraph"/>
              <w:spacing w:line="239" w:lineRule="exact"/>
              <w:ind w:left="37" w:right="5"/>
              <w:jc w:val="center"/>
              <w:rPr>
                <w:sz w:val="20"/>
              </w:rPr>
            </w:pPr>
            <w:r>
              <w:rPr>
                <w:spacing w:val="-10"/>
                <w:w w:val="110"/>
                <w:sz w:val="20"/>
              </w:rPr>
              <w:t>—</w:t>
            </w:r>
          </w:p>
        </w:tc>
      </w:tr>
      <w:tr w:rsidR="002947FA" w14:paraId="2E9CC3F2" w14:textId="77777777" w:rsidTr="00AC1665">
        <w:trPr>
          <w:trHeight w:val="288"/>
        </w:trPr>
        <w:tc>
          <w:tcPr>
            <w:tcW w:w="1746" w:type="pct"/>
          </w:tcPr>
          <w:p w14:paraId="10A130A6" w14:textId="77777777" w:rsidR="002947FA" w:rsidRDefault="002947FA" w:rsidP="00AC1665">
            <w:pPr>
              <w:pStyle w:val="TableParagraph"/>
              <w:spacing w:line="223" w:lineRule="exact"/>
              <w:ind w:left="199"/>
              <w:rPr>
                <w:sz w:val="20"/>
              </w:rPr>
            </w:pPr>
            <w:r>
              <w:rPr>
                <w:w w:val="110"/>
                <w:sz w:val="20"/>
              </w:rPr>
              <w:t>Any</w:t>
            </w:r>
            <w:r>
              <w:rPr>
                <w:spacing w:val="30"/>
                <w:w w:val="110"/>
                <w:sz w:val="20"/>
              </w:rPr>
              <w:t xml:space="preserve"> </w:t>
            </w:r>
            <w:r>
              <w:rPr>
                <w:spacing w:val="-2"/>
                <w:w w:val="110"/>
                <w:sz w:val="20"/>
              </w:rPr>
              <w:t>pressure</w:t>
            </w:r>
          </w:p>
        </w:tc>
        <w:tc>
          <w:tcPr>
            <w:tcW w:w="306" w:type="pct"/>
          </w:tcPr>
          <w:p w14:paraId="12D41C96" w14:textId="77777777" w:rsidR="002947FA" w:rsidRDefault="002947FA" w:rsidP="00AC1665">
            <w:pPr>
              <w:pStyle w:val="TableParagraph"/>
              <w:spacing w:line="223" w:lineRule="exact"/>
              <w:ind w:left="2" w:right="98"/>
              <w:jc w:val="center"/>
              <w:rPr>
                <w:sz w:val="20"/>
              </w:rPr>
            </w:pPr>
            <w:r>
              <w:rPr>
                <w:spacing w:val="-4"/>
                <w:sz w:val="20"/>
              </w:rPr>
              <w:t>1.93</w:t>
            </w:r>
          </w:p>
        </w:tc>
        <w:tc>
          <w:tcPr>
            <w:tcW w:w="766" w:type="pct"/>
          </w:tcPr>
          <w:p w14:paraId="6E595685" w14:textId="77777777" w:rsidR="002947FA" w:rsidRDefault="002947FA" w:rsidP="00AC1665">
            <w:pPr>
              <w:pStyle w:val="TableParagraph"/>
              <w:spacing w:line="223" w:lineRule="exact"/>
              <w:ind w:left="120"/>
              <w:rPr>
                <w:sz w:val="20"/>
              </w:rPr>
            </w:pPr>
            <w:r>
              <w:rPr>
                <w:sz w:val="20"/>
              </w:rPr>
              <w:t>[1.59,</w:t>
            </w:r>
            <w:r>
              <w:rPr>
                <w:spacing w:val="16"/>
                <w:sz w:val="20"/>
              </w:rPr>
              <w:t xml:space="preserve"> </w:t>
            </w:r>
            <w:r>
              <w:rPr>
                <w:spacing w:val="-4"/>
                <w:sz w:val="20"/>
              </w:rPr>
              <w:t>2.34]</w:t>
            </w:r>
          </w:p>
        </w:tc>
        <w:tc>
          <w:tcPr>
            <w:tcW w:w="500" w:type="pct"/>
          </w:tcPr>
          <w:p w14:paraId="745916B6" w14:textId="77777777" w:rsidR="002947FA" w:rsidRPr="004634F2" w:rsidRDefault="002947FA" w:rsidP="00AC1665">
            <w:pPr>
              <w:pStyle w:val="TableParagraph"/>
              <w:spacing w:line="223" w:lineRule="exact"/>
              <w:ind w:left="51"/>
              <w:jc w:val="center"/>
              <w:rPr>
                <w:b/>
                <w:bCs/>
                <w:sz w:val="20"/>
              </w:rPr>
            </w:pPr>
            <w:r w:rsidRPr="004634F2">
              <w:rPr>
                <w:b/>
                <w:bCs/>
                <w:spacing w:val="-2"/>
                <w:sz w:val="20"/>
              </w:rPr>
              <w:t>&lt;0.001</w:t>
            </w:r>
          </w:p>
        </w:tc>
        <w:tc>
          <w:tcPr>
            <w:tcW w:w="429" w:type="pct"/>
            <w:gridSpan w:val="2"/>
          </w:tcPr>
          <w:p w14:paraId="18C941A0" w14:textId="77777777" w:rsidR="002947FA" w:rsidRDefault="002947FA" w:rsidP="00AC1665">
            <w:pPr>
              <w:pStyle w:val="TableParagraph"/>
              <w:spacing w:line="223" w:lineRule="exact"/>
              <w:ind w:left="222"/>
              <w:rPr>
                <w:sz w:val="20"/>
              </w:rPr>
            </w:pPr>
            <w:r>
              <w:rPr>
                <w:spacing w:val="-4"/>
                <w:sz w:val="20"/>
              </w:rPr>
              <w:t>1.83</w:t>
            </w:r>
          </w:p>
        </w:tc>
        <w:tc>
          <w:tcPr>
            <w:tcW w:w="794" w:type="pct"/>
          </w:tcPr>
          <w:p w14:paraId="7BE75430" w14:textId="77777777" w:rsidR="002947FA" w:rsidRDefault="002947FA" w:rsidP="00AC1665">
            <w:pPr>
              <w:pStyle w:val="TableParagraph"/>
              <w:spacing w:line="223" w:lineRule="exact"/>
              <w:ind w:left="124"/>
              <w:rPr>
                <w:sz w:val="20"/>
              </w:rPr>
            </w:pPr>
            <w:r>
              <w:rPr>
                <w:sz w:val="20"/>
              </w:rPr>
              <w:t>[1.49,</w:t>
            </w:r>
            <w:r>
              <w:rPr>
                <w:spacing w:val="16"/>
                <w:sz w:val="20"/>
              </w:rPr>
              <w:t xml:space="preserve"> </w:t>
            </w:r>
            <w:r>
              <w:rPr>
                <w:spacing w:val="-4"/>
                <w:sz w:val="20"/>
              </w:rPr>
              <w:t>2.24]</w:t>
            </w:r>
          </w:p>
        </w:tc>
        <w:tc>
          <w:tcPr>
            <w:tcW w:w="459" w:type="pct"/>
          </w:tcPr>
          <w:p w14:paraId="7495B710" w14:textId="77777777" w:rsidR="002947FA" w:rsidRDefault="002947FA" w:rsidP="00AC1665">
            <w:pPr>
              <w:pStyle w:val="TableParagraph"/>
              <w:spacing w:line="223" w:lineRule="exact"/>
              <w:ind w:left="37" w:right="2"/>
              <w:jc w:val="center"/>
              <w:rPr>
                <w:sz w:val="20"/>
              </w:rPr>
            </w:pPr>
            <w:r>
              <w:rPr>
                <w:spacing w:val="-2"/>
                <w:sz w:val="20"/>
              </w:rPr>
              <w:t>&lt;0.001</w:t>
            </w:r>
          </w:p>
        </w:tc>
      </w:tr>
      <w:tr w:rsidR="002947FA" w14:paraId="1418599C" w14:textId="77777777" w:rsidTr="00AC1665">
        <w:trPr>
          <w:trHeight w:val="528"/>
        </w:trPr>
        <w:tc>
          <w:tcPr>
            <w:tcW w:w="1746" w:type="pct"/>
          </w:tcPr>
          <w:p w14:paraId="4F15DA61" w14:textId="77777777" w:rsidR="002947FA" w:rsidRDefault="002947FA" w:rsidP="00AC1665">
            <w:pPr>
              <w:pStyle w:val="TableParagraph"/>
              <w:spacing w:before="28" w:line="242" w:lineRule="exact"/>
              <w:rPr>
                <w:b/>
                <w:sz w:val="20"/>
              </w:rPr>
            </w:pPr>
            <w:r>
              <w:rPr>
                <w:b/>
                <w:w w:val="125"/>
                <w:sz w:val="20"/>
              </w:rPr>
              <w:t>Residing</w:t>
            </w:r>
            <w:r>
              <w:rPr>
                <w:b/>
                <w:spacing w:val="4"/>
                <w:w w:val="125"/>
                <w:sz w:val="20"/>
              </w:rPr>
              <w:t xml:space="preserve"> </w:t>
            </w:r>
            <w:r>
              <w:rPr>
                <w:b/>
                <w:spacing w:val="-2"/>
                <w:w w:val="125"/>
                <w:sz w:val="20"/>
              </w:rPr>
              <w:t>Status</w:t>
            </w:r>
          </w:p>
          <w:p w14:paraId="14678F50" w14:textId="77777777" w:rsidR="002947FA" w:rsidRDefault="002947FA" w:rsidP="00AC1665">
            <w:pPr>
              <w:pStyle w:val="TableParagraph"/>
              <w:spacing w:line="238" w:lineRule="exact"/>
              <w:ind w:left="199"/>
              <w:rPr>
                <w:sz w:val="20"/>
              </w:rPr>
            </w:pPr>
            <w:r>
              <w:rPr>
                <w:w w:val="105"/>
                <w:sz w:val="20"/>
              </w:rPr>
              <w:t>Lives</w:t>
            </w:r>
            <w:r>
              <w:rPr>
                <w:spacing w:val="25"/>
                <w:w w:val="105"/>
                <w:sz w:val="20"/>
              </w:rPr>
              <w:t xml:space="preserve"> </w:t>
            </w:r>
            <w:r>
              <w:rPr>
                <w:w w:val="105"/>
                <w:sz w:val="20"/>
              </w:rPr>
              <w:t>with</w:t>
            </w:r>
            <w:r>
              <w:rPr>
                <w:spacing w:val="26"/>
                <w:w w:val="105"/>
                <w:sz w:val="20"/>
              </w:rPr>
              <w:t xml:space="preserve"> </w:t>
            </w:r>
            <w:r>
              <w:rPr>
                <w:w w:val="105"/>
                <w:sz w:val="20"/>
              </w:rPr>
              <w:t>husband</w:t>
            </w:r>
            <w:r>
              <w:rPr>
                <w:spacing w:val="26"/>
                <w:w w:val="105"/>
                <w:sz w:val="20"/>
              </w:rPr>
              <w:t xml:space="preserve"> </w:t>
            </w:r>
            <w:r>
              <w:rPr>
                <w:spacing w:val="-4"/>
                <w:w w:val="105"/>
                <w:sz w:val="20"/>
              </w:rPr>
              <w:t>(ref)</w:t>
            </w:r>
          </w:p>
        </w:tc>
        <w:tc>
          <w:tcPr>
            <w:tcW w:w="306" w:type="pct"/>
          </w:tcPr>
          <w:p w14:paraId="63F19BE5" w14:textId="77777777" w:rsidR="002947FA" w:rsidRDefault="002947FA" w:rsidP="00AC1665">
            <w:pPr>
              <w:pStyle w:val="TableParagraph"/>
              <w:spacing w:before="23"/>
              <w:rPr>
                <w:sz w:val="20"/>
              </w:rPr>
            </w:pPr>
          </w:p>
          <w:p w14:paraId="46F683FF" w14:textId="77777777" w:rsidR="002947FA" w:rsidRDefault="002947FA" w:rsidP="00AC1665">
            <w:pPr>
              <w:pStyle w:val="TableParagraph"/>
              <w:spacing w:line="240" w:lineRule="exact"/>
              <w:ind w:left="2" w:right="98"/>
              <w:jc w:val="center"/>
              <w:rPr>
                <w:sz w:val="20"/>
              </w:rPr>
            </w:pPr>
            <w:r>
              <w:rPr>
                <w:spacing w:val="-4"/>
                <w:sz w:val="20"/>
              </w:rPr>
              <w:t>1.00</w:t>
            </w:r>
          </w:p>
        </w:tc>
        <w:tc>
          <w:tcPr>
            <w:tcW w:w="766" w:type="pct"/>
          </w:tcPr>
          <w:p w14:paraId="7A32A560" w14:textId="77777777" w:rsidR="002947FA" w:rsidRDefault="002947FA" w:rsidP="00AC1665">
            <w:pPr>
              <w:pStyle w:val="TableParagraph"/>
              <w:spacing w:before="23"/>
              <w:rPr>
                <w:sz w:val="20"/>
              </w:rPr>
            </w:pPr>
          </w:p>
          <w:p w14:paraId="03FF489E" w14:textId="77777777" w:rsidR="002947FA" w:rsidRDefault="002947FA" w:rsidP="00AC1665">
            <w:pPr>
              <w:pStyle w:val="TableParagraph"/>
              <w:spacing w:line="240" w:lineRule="exact"/>
              <w:ind w:left="1" w:right="50"/>
              <w:jc w:val="center"/>
              <w:rPr>
                <w:sz w:val="20"/>
              </w:rPr>
            </w:pPr>
            <w:r>
              <w:rPr>
                <w:spacing w:val="-10"/>
                <w:w w:val="110"/>
                <w:sz w:val="20"/>
              </w:rPr>
              <w:t>—</w:t>
            </w:r>
          </w:p>
        </w:tc>
        <w:tc>
          <w:tcPr>
            <w:tcW w:w="500" w:type="pct"/>
          </w:tcPr>
          <w:p w14:paraId="739188DF" w14:textId="77777777" w:rsidR="002947FA" w:rsidRDefault="002947FA" w:rsidP="00AC1665">
            <w:pPr>
              <w:pStyle w:val="TableParagraph"/>
              <w:spacing w:before="23"/>
              <w:rPr>
                <w:sz w:val="20"/>
              </w:rPr>
            </w:pPr>
          </w:p>
          <w:p w14:paraId="313CCB0C" w14:textId="77777777" w:rsidR="002947FA" w:rsidRDefault="002947FA" w:rsidP="00AC1665">
            <w:pPr>
              <w:pStyle w:val="TableParagraph"/>
              <w:spacing w:line="240" w:lineRule="exact"/>
              <w:ind w:left="49"/>
              <w:jc w:val="center"/>
              <w:rPr>
                <w:sz w:val="20"/>
              </w:rPr>
            </w:pPr>
            <w:r>
              <w:rPr>
                <w:spacing w:val="-10"/>
                <w:w w:val="110"/>
                <w:sz w:val="20"/>
              </w:rPr>
              <w:t>—</w:t>
            </w:r>
          </w:p>
        </w:tc>
        <w:tc>
          <w:tcPr>
            <w:tcW w:w="429" w:type="pct"/>
            <w:gridSpan w:val="2"/>
          </w:tcPr>
          <w:p w14:paraId="044664E7" w14:textId="77777777" w:rsidR="002947FA" w:rsidRDefault="002947FA" w:rsidP="00AC1665">
            <w:pPr>
              <w:pStyle w:val="TableParagraph"/>
              <w:spacing w:before="23"/>
              <w:rPr>
                <w:sz w:val="20"/>
              </w:rPr>
            </w:pPr>
          </w:p>
          <w:p w14:paraId="1B99A7B8" w14:textId="77777777" w:rsidR="002947FA" w:rsidRDefault="002947FA" w:rsidP="00AC1665">
            <w:pPr>
              <w:pStyle w:val="TableParagraph"/>
              <w:spacing w:line="240" w:lineRule="exact"/>
              <w:ind w:left="221"/>
              <w:rPr>
                <w:sz w:val="20"/>
              </w:rPr>
            </w:pPr>
            <w:r>
              <w:rPr>
                <w:spacing w:val="-4"/>
                <w:sz w:val="20"/>
              </w:rPr>
              <w:t>1.00</w:t>
            </w:r>
          </w:p>
        </w:tc>
        <w:tc>
          <w:tcPr>
            <w:tcW w:w="794" w:type="pct"/>
          </w:tcPr>
          <w:p w14:paraId="70C4015A" w14:textId="77777777" w:rsidR="002947FA" w:rsidRDefault="002947FA" w:rsidP="00AC1665">
            <w:pPr>
              <w:pStyle w:val="TableParagraph"/>
              <w:spacing w:before="23"/>
              <w:rPr>
                <w:sz w:val="20"/>
              </w:rPr>
            </w:pPr>
          </w:p>
          <w:p w14:paraId="2A74CCC9" w14:textId="77777777" w:rsidR="002947FA" w:rsidRDefault="002947FA" w:rsidP="00AC1665">
            <w:pPr>
              <w:pStyle w:val="TableParagraph"/>
              <w:spacing w:line="240" w:lineRule="exact"/>
              <w:ind w:left="1" w:right="88"/>
              <w:jc w:val="center"/>
              <w:rPr>
                <w:sz w:val="20"/>
              </w:rPr>
            </w:pPr>
            <w:r>
              <w:rPr>
                <w:spacing w:val="-10"/>
                <w:w w:val="110"/>
                <w:sz w:val="20"/>
              </w:rPr>
              <w:t>—</w:t>
            </w:r>
          </w:p>
        </w:tc>
        <w:tc>
          <w:tcPr>
            <w:tcW w:w="459" w:type="pct"/>
          </w:tcPr>
          <w:p w14:paraId="5DE114DB" w14:textId="77777777" w:rsidR="002947FA" w:rsidRDefault="002947FA" w:rsidP="00AC1665">
            <w:pPr>
              <w:pStyle w:val="TableParagraph"/>
              <w:spacing w:before="23"/>
              <w:rPr>
                <w:sz w:val="20"/>
              </w:rPr>
            </w:pPr>
          </w:p>
          <w:p w14:paraId="1EEA0D99" w14:textId="77777777" w:rsidR="002947FA" w:rsidRDefault="002947FA" w:rsidP="00AC1665">
            <w:pPr>
              <w:pStyle w:val="TableParagraph"/>
              <w:spacing w:line="240" w:lineRule="exact"/>
              <w:ind w:left="37" w:right="5"/>
              <w:jc w:val="center"/>
              <w:rPr>
                <w:sz w:val="20"/>
              </w:rPr>
            </w:pPr>
            <w:r>
              <w:rPr>
                <w:spacing w:val="-10"/>
                <w:w w:val="110"/>
                <w:sz w:val="20"/>
              </w:rPr>
              <w:t>—</w:t>
            </w:r>
          </w:p>
        </w:tc>
      </w:tr>
      <w:tr w:rsidR="002947FA" w14:paraId="38A35BCF" w14:textId="77777777" w:rsidTr="00AC1665">
        <w:trPr>
          <w:trHeight w:val="288"/>
        </w:trPr>
        <w:tc>
          <w:tcPr>
            <w:tcW w:w="1746" w:type="pct"/>
          </w:tcPr>
          <w:p w14:paraId="053283E7" w14:textId="77777777" w:rsidR="002947FA" w:rsidRDefault="002947FA" w:rsidP="00AC1665">
            <w:pPr>
              <w:pStyle w:val="TableParagraph"/>
              <w:spacing w:line="223" w:lineRule="exact"/>
              <w:ind w:left="199"/>
              <w:rPr>
                <w:sz w:val="20"/>
              </w:rPr>
            </w:pPr>
            <w:r>
              <w:rPr>
                <w:w w:val="105"/>
                <w:sz w:val="20"/>
              </w:rPr>
              <w:t>Lives</w:t>
            </w:r>
            <w:r>
              <w:rPr>
                <w:spacing w:val="44"/>
                <w:w w:val="105"/>
                <w:sz w:val="20"/>
              </w:rPr>
              <w:t xml:space="preserve"> </w:t>
            </w:r>
            <w:r>
              <w:rPr>
                <w:spacing w:val="-2"/>
                <w:w w:val="105"/>
                <w:sz w:val="20"/>
              </w:rPr>
              <w:t>elsewhere</w:t>
            </w:r>
          </w:p>
        </w:tc>
        <w:tc>
          <w:tcPr>
            <w:tcW w:w="306" w:type="pct"/>
          </w:tcPr>
          <w:p w14:paraId="7DFADA4E" w14:textId="77777777" w:rsidR="002947FA" w:rsidRDefault="002947FA" w:rsidP="00AC1665">
            <w:pPr>
              <w:pStyle w:val="TableParagraph"/>
              <w:spacing w:line="223" w:lineRule="exact"/>
              <w:ind w:left="1" w:right="98"/>
              <w:jc w:val="center"/>
              <w:rPr>
                <w:sz w:val="20"/>
              </w:rPr>
            </w:pPr>
            <w:r>
              <w:rPr>
                <w:spacing w:val="-4"/>
                <w:sz w:val="20"/>
              </w:rPr>
              <w:t>0.90</w:t>
            </w:r>
          </w:p>
        </w:tc>
        <w:tc>
          <w:tcPr>
            <w:tcW w:w="766" w:type="pct"/>
          </w:tcPr>
          <w:p w14:paraId="1B95D4AE" w14:textId="77777777" w:rsidR="002947FA" w:rsidRDefault="002947FA" w:rsidP="00AC1665">
            <w:pPr>
              <w:pStyle w:val="TableParagraph"/>
              <w:spacing w:line="223" w:lineRule="exact"/>
              <w:ind w:left="120"/>
              <w:rPr>
                <w:sz w:val="20"/>
              </w:rPr>
            </w:pPr>
            <w:r>
              <w:rPr>
                <w:sz w:val="20"/>
              </w:rPr>
              <w:t>[0.82,</w:t>
            </w:r>
            <w:r>
              <w:rPr>
                <w:spacing w:val="16"/>
                <w:sz w:val="20"/>
              </w:rPr>
              <w:t xml:space="preserve"> </w:t>
            </w:r>
            <w:r>
              <w:rPr>
                <w:spacing w:val="-4"/>
                <w:sz w:val="20"/>
              </w:rPr>
              <w:t>0.99]</w:t>
            </w:r>
          </w:p>
        </w:tc>
        <w:tc>
          <w:tcPr>
            <w:tcW w:w="500" w:type="pct"/>
          </w:tcPr>
          <w:p w14:paraId="5E0CD1E1" w14:textId="77777777" w:rsidR="002947FA" w:rsidRDefault="002947FA" w:rsidP="00AC1665">
            <w:pPr>
              <w:pStyle w:val="TableParagraph"/>
              <w:spacing w:line="223" w:lineRule="exact"/>
              <w:ind w:left="51"/>
              <w:jc w:val="center"/>
              <w:rPr>
                <w:sz w:val="20"/>
              </w:rPr>
            </w:pPr>
            <w:r>
              <w:rPr>
                <w:spacing w:val="-4"/>
                <w:sz w:val="20"/>
              </w:rPr>
              <w:t>.034</w:t>
            </w:r>
          </w:p>
        </w:tc>
        <w:tc>
          <w:tcPr>
            <w:tcW w:w="429" w:type="pct"/>
            <w:gridSpan w:val="2"/>
          </w:tcPr>
          <w:p w14:paraId="2CDC8732" w14:textId="77777777" w:rsidR="002947FA" w:rsidRDefault="002947FA" w:rsidP="00AC1665">
            <w:pPr>
              <w:pStyle w:val="TableParagraph"/>
              <w:spacing w:line="223" w:lineRule="exact"/>
              <w:ind w:left="222"/>
              <w:rPr>
                <w:sz w:val="20"/>
              </w:rPr>
            </w:pPr>
            <w:r>
              <w:rPr>
                <w:spacing w:val="-4"/>
                <w:sz w:val="20"/>
              </w:rPr>
              <w:t>0.91</w:t>
            </w:r>
          </w:p>
        </w:tc>
        <w:tc>
          <w:tcPr>
            <w:tcW w:w="794" w:type="pct"/>
          </w:tcPr>
          <w:p w14:paraId="233B5691" w14:textId="77777777" w:rsidR="002947FA" w:rsidRDefault="002947FA" w:rsidP="00AC1665">
            <w:pPr>
              <w:pStyle w:val="TableParagraph"/>
              <w:spacing w:line="223" w:lineRule="exact"/>
              <w:ind w:left="124"/>
              <w:rPr>
                <w:sz w:val="20"/>
              </w:rPr>
            </w:pPr>
            <w:r>
              <w:rPr>
                <w:sz w:val="20"/>
              </w:rPr>
              <w:t>[0.82,</w:t>
            </w:r>
            <w:r>
              <w:rPr>
                <w:spacing w:val="16"/>
                <w:sz w:val="20"/>
              </w:rPr>
              <w:t xml:space="preserve"> </w:t>
            </w:r>
            <w:r>
              <w:rPr>
                <w:spacing w:val="-4"/>
                <w:sz w:val="20"/>
              </w:rPr>
              <w:t>0.99]</w:t>
            </w:r>
          </w:p>
        </w:tc>
        <w:tc>
          <w:tcPr>
            <w:tcW w:w="459" w:type="pct"/>
          </w:tcPr>
          <w:p w14:paraId="3674C481" w14:textId="77777777" w:rsidR="002947FA" w:rsidRDefault="002947FA" w:rsidP="00AC1665">
            <w:pPr>
              <w:pStyle w:val="TableParagraph"/>
              <w:spacing w:line="223" w:lineRule="exact"/>
              <w:ind w:left="37" w:right="1"/>
              <w:jc w:val="center"/>
              <w:rPr>
                <w:sz w:val="20"/>
              </w:rPr>
            </w:pPr>
            <w:r>
              <w:rPr>
                <w:spacing w:val="-4"/>
                <w:sz w:val="20"/>
              </w:rPr>
              <w:t>.036</w:t>
            </w:r>
          </w:p>
        </w:tc>
      </w:tr>
      <w:tr w:rsidR="002947FA" w14:paraId="4F19C84D" w14:textId="77777777" w:rsidTr="00AC1665">
        <w:trPr>
          <w:trHeight w:val="528"/>
        </w:trPr>
        <w:tc>
          <w:tcPr>
            <w:tcW w:w="1746" w:type="pct"/>
          </w:tcPr>
          <w:p w14:paraId="6E05F0F5" w14:textId="77777777" w:rsidR="002947FA" w:rsidRDefault="002947FA" w:rsidP="00AC1665">
            <w:pPr>
              <w:pStyle w:val="TableParagraph"/>
              <w:spacing w:before="28" w:line="242" w:lineRule="exact"/>
              <w:rPr>
                <w:b/>
                <w:sz w:val="20"/>
              </w:rPr>
            </w:pPr>
            <w:r>
              <w:rPr>
                <w:b/>
                <w:w w:val="120"/>
                <w:sz w:val="20"/>
              </w:rPr>
              <w:t>Number</w:t>
            </w:r>
            <w:r>
              <w:rPr>
                <w:b/>
                <w:spacing w:val="11"/>
                <w:w w:val="120"/>
                <w:sz w:val="20"/>
              </w:rPr>
              <w:t xml:space="preserve"> </w:t>
            </w:r>
            <w:r>
              <w:rPr>
                <w:b/>
                <w:w w:val="120"/>
                <w:sz w:val="20"/>
              </w:rPr>
              <w:t>of</w:t>
            </w:r>
            <w:r>
              <w:rPr>
                <w:b/>
                <w:spacing w:val="12"/>
                <w:w w:val="120"/>
                <w:sz w:val="20"/>
              </w:rPr>
              <w:t xml:space="preserve"> </w:t>
            </w:r>
            <w:r>
              <w:rPr>
                <w:b/>
                <w:spacing w:val="-2"/>
                <w:w w:val="120"/>
                <w:sz w:val="20"/>
              </w:rPr>
              <w:t>Unions</w:t>
            </w:r>
          </w:p>
          <w:p w14:paraId="74F9E242" w14:textId="77777777" w:rsidR="002947FA" w:rsidRDefault="002947FA" w:rsidP="00AC1665">
            <w:pPr>
              <w:pStyle w:val="TableParagraph"/>
              <w:spacing w:line="238" w:lineRule="exact"/>
              <w:ind w:left="199"/>
              <w:rPr>
                <w:sz w:val="20"/>
              </w:rPr>
            </w:pPr>
            <w:r>
              <w:rPr>
                <w:w w:val="105"/>
                <w:sz w:val="20"/>
              </w:rPr>
              <w:t>Once</w:t>
            </w:r>
            <w:r>
              <w:rPr>
                <w:spacing w:val="14"/>
                <w:w w:val="105"/>
                <w:sz w:val="20"/>
              </w:rPr>
              <w:t xml:space="preserve"> </w:t>
            </w:r>
            <w:r>
              <w:rPr>
                <w:spacing w:val="-2"/>
                <w:w w:val="105"/>
                <w:sz w:val="20"/>
              </w:rPr>
              <w:t>(ref)</w:t>
            </w:r>
          </w:p>
        </w:tc>
        <w:tc>
          <w:tcPr>
            <w:tcW w:w="306" w:type="pct"/>
          </w:tcPr>
          <w:p w14:paraId="3169F68A" w14:textId="77777777" w:rsidR="002947FA" w:rsidRDefault="002947FA" w:rsidP="00AC1665">
            <w:pPr>
              <w:pStyle w:val="TableParagraph"/>
              <w:spacing w:before="23"/>
              <w:rPr>
                <w:sz w:val="20"/>
              </w:rPr>
            </w:pPr>
          </w:p>
          <w:p w14:paraId="4923C9A6" w14:textId="77777777" w:rsidR="002947FA" w:rsidRDefault="002947FA" w:rsidP="00AC1665">
            <w:pPr>
              <w:pStyle w:val="TableParagraph"/>
              <w:spacing w:line="240" w:lineRule="exact"/>
              <w:ind w:left="1" w:right="98"/>
              <w:jc w:val="center"/>
              <w:rPr>
                <w:sz w:val="20"/>
              </w:rPr>
            </w:pPr>
            <w:r>
              <w:rPr>
                <w:spacing w:val="-4"/>
                <w:sz w:val="20"/>
              </w:rPr>
              <w:t>1.00</w:t>
            </w:r>
          </w:p>
        </w:tc>
        <w:tc>
          <w:tcPr>
            <w:tcW w:w="766" w:type="pct"/>
          </w:tcPr>
          <w:p w14:paraId="7CFBC403" w14:textId="77777777" w:rsidR="002947FA" w:rsidRDefault="002947FA" w:rsidP="00AC1665">
            <w:pPr>
              <w:pStyle w:val="TableParagraph"/>
              <w:spacing w:before="23"/>
              <w:rPr>
                <w:sz w:val="20"/>
              </w:rPr>
            </w:pPr>
          </w:p>
          <w:p w14:paraId="619B97B5" w14:textId="77777777" w:rsidR="002947FA" w:rsidRDefault="002947FA" w:rsidP="00AC1665">
            <w:pPr>
              <w:pStyle w:val="TableParagraph"/>
              <w:spacing w:line="240" w:lineRule="exact"/>
              <w:ind w:right="50"/>
              <w:jc w:val="center"/>
              <w:rPr>
                <w:sz w:val="20"/>
              </w:rPr>
            </w:pPr>
            <w:r>
              <w:rPr>
                <w:spacing w:val="-10"/>
                <w:w w:val="110"/>
                <w:sz w:val="20"/>
              </w:rPr>
              <w:t>—</w:t>
            </w:r>
          </w:p>
        </w:tc>
        <w:tc>
          <w:tcPr>
            <w:tcW w:w="500" w:type="pct"/>
          </w:tcPr>
          <w:p w14:paraId="2917D4E5" w14:textId="77777777" w:rsidR="002947FA" w:rsidRDefault="002947FA" w:rsidP="00AC1665">
            <w:pPr>
              <w:pStyle w:val="TableParagraph"/>
              <w:spacing w:before="23"/>
              <w:rPr>
                <w:sz w:val="20"/>
              </w:rPr>
            </w:pPr>
          </w:p>
          <w:p w14:paraId="124F1C60" w14:textId="77777777" w:rsidR="002947FA" w:rsidRDefault="002947FA" w:rsidP="00AC1665">
            <w:pPr>
              <w:pStyle w:val="TableParagraph"/>
              <w:spacing w:line="240" w:lineRule="exact"/>
              <w:ind w:left="49"/>
              <w:jc w:val="center"/>
              <w:rPr>
                <w:sz w:val="20"/>
              </w:rPr>
            </w:pPr>
            <w:r>
              <w:rPr>
                <w:spacing w:val="-10"/>
                <w:w w:val="110"/>
                <w:sz w:val="20"/>
              </w:rPr>
              <w:t>—</w:t>
            </w:r>
          </w:p>
        </w:tc>
        <w:tc>
          <w:tcPr>
            <w:tcW w:w="429" w:type="pct"/>
            <w:gridSpan w:val="2"/>
          </w:tcPr>
          <w:p w14:paraId="000057C9" w14:textId="77777777" w:rsidR="002947FA" w:rsidRDefault="002947FA" w:rsidP="00AC1665">
            <w:pPr>
              <w:pStyle w:val="TableParagraph"/>
              <w:spacing w:before="23"/>
              <w:rPr>
                <w:sz w:val="20"/>
              </w:rPr>
            </w:pPr>
          </w:p>
          <w:p w14:paraId="28346362" w14:textId="77777777" w:rsidR="002947FA" w:rsidRDefault="002947FA" w:rsidP="00AC1665">
            <w:pPr>
              <w:pStyle w:val="TableParagraph"/>
              <w:spacing w:line="240" w:lineRule="exact"/>
              <w:ind w:left="221"/>
              <w:rPr>
                <w:sz w:val="20"/>
              </w:rPr>
            </w:pPr>
            <w:r>
              <w:rPr>
                <w:spacing w:val="-4"/>
                <w:sz w:val="20"/>
              </w:rPr>
              <w:t>1.00</w:t>
            </w:r>
          </w:p>
        </w:tc>
        <w:tc>
          <w:tcPr>
            <w:tcW w:w="794" w:type="pct"/>
          </w:tcPr>
          <w:p w14:paraId="7CD56444" w14:textId="77777777" w:rsidR="002947FA" w:rsidRDefault="002947FA" w:rsidP="00AC1665">
            <w:pPr>
              <w:pStyle w:val="TableParagraph"/>
              <w:spacing w:before="23"/>
              <w:rPr>
                <w:sz w:val="20"/>
              </w:rPr>
            </w:pPr>
          </w:p>
          <w:p w14:paraId="21747F23" w14:textId="77777777" w:rsidR="002947FA" w:rsidRDefault="002947FA" w:rsidP="00AC1665">
            <w:pPr>
              <w:pStyle w:val="TableParagraph"/>
              <w:spacing w:line="240" w:lineRule="exact"/>
              <w:ind w:left="1" w:right="88"/>
              <w:jc w:val="center"/>
              <w:rPr>
                <w:sz w:val="20"/>
              </w:rPr>
            </w:pPr>
            <w:r>
              <w:rPr>
                <w:spacing w:val="-10"/>
                <w:w w:val="110"/>
                <w:sz w:val="20"/>
              </w:rPr>
              <w:t>—</w:t>
            </w:r>
          </w:p>
        </w:tc>
        <w:tc>
          <w:tcPr>
            <w:tcW w:w="459" w:type="pct"/>
          </w:tcPr>
          <w:p w14:paraId="0D3E3411" w14:textId="77777777" w:rsidR="002947FA" w:rsidRDefault="002947FA" w:rsidP="00AC1665">
            <w:pPr>
              <w:pStyle w:val="TableParagraph"/>
              <w:spacing w:before="23"/>
              <w:rPr>
                <w:sz w:val="20"/>
              </w:rPr>
            </w:pPr>
          </w:p>
          <w:p w14:paraId="26601531" w14:textId="77777777" w:rsidR="002947FA" w:rsidRDefault="002947FA" w:rsidP="00AC1665">
            <w:pPr>
              <w:pStyle w:val="TableParagraph"/>
              <w:spacing w:line="240" w:lineRule="exact"/>
              <w:ind w:left="37" w:right="5"/>
              <w:jc w:val="center"/>
              <w:rPr>
                <w:sz w:val="20"/>
              </w:rPr>
            </w:pPr>
            <w:r>
              <w:rPr>
                <w:spacing w:val="-10"/>
                <w:w w:val="110"/>
                <w:sz w:val="20"/>
              </w:rPr>
              <w:t>—</w:t>
            </w:r>
          </w:p>
        </w:tc>
      </w:tr>
      <w:tr w:rsidR="002947FA" w14:paraId="79346C34" w14:textId="77777777" w:rsidTr="00AC1665">
        <w:trPr>
          <w:trHeight w:val="375"/>
        </w:trPr>
        <w:tc>
          <w:tcPr>
            <w:tcW w:w="1746" w:type="pct"/>
            <w:tcBorders>
              <w:bottom w:val="single" w:sz="4" w:space="0" w:color="000000"/>
            </w:tcBorders>
          </w:tcPr>
          <w:p w14:paraId="2B260119" w14:textId="77777777" w:rsidR="002947FA" w:rsidRDefault="002947FA" w:rsidP="00AC1665">
            <w:pPr>
              <w:pStyle w:val="TableParagraph"/>
              <w:spacing w:line="223" w:lineRule="exact"/>
              <w:ind w:left="199"/>
              <w:rPr>
                <w:sz w:val="20"/>
              </w:rPr>
            </w:pPr>
            <w:r>
              <w:rPr>
                <w:sz w:val="20"/>
              </w:rPr>
              <w:t>More</w:t>
            </w:r>
            <w:r>
              <w:rPr>
                <w:spacing w:val="32"/>
                <w:sz w:val="20"/>
              </w:rPr>
              <w:t xml:space="preserve"> </w:t>
            </w:r>
            <w:r>
              <w:rPr>
                <w:sz w:val="20"/>
              </w:rPr>
              <w:t>than</w:t>
            </w:r>
            <w:r>
              <w:rPr>
                <w:spacing w:val="32"/>
                <w:sz w:val="20"/>
              </w:rPr>
              <w:t xml:space="preserve"> </w:t>
            </w:r>
            <w:r>
              <w:rPr>
                <w:spacing w:val="-4"/>
                <w:sz w:val="20"/>
              </w:rPr>
              <w:t>once</w:t>
            </w:r>
          </w:p>
        </w:tc>
        <w:tc>
          <w:tcPr>
            <w:tcW w:w="306" w:type="pct"/>
            <w:tcBorders>
              <w:bottom w:val="single" w:sz="4" w:space="0" w:color="000000"/>
            </w:tcBorders>
          </w:tcPr>
          <w:p w14:paraId="6C04EEBA" w14:textId="77777777" w:rsidR="002947FA" w:rsidRDefault="002947FA" w:rsidP="00AC1665">
            <w:pPr>
              <w:pStyle w:val="TableParagraph"/>
              <w:spacing w:line="223" w:lineRule="exact"/>
              <w:ind w:left="2" w:right="98"/>
              <w:jc w:val="center"/>
              <w:rPr>
                <w:sz w:val="20"/>
              </w:rPr>
            </w:pPr>
            <w:r>
              <w:rPr>
                <w:spacing w:val="-4"/>
                <w:sz w:val="20"/>
              </w:rPr>
              <w:t>1.49</w:t>
            </w:r>
          </w:p>
        </w:tc>
        <w:tc>
          <w:tcPr>
            <w:tcW w:w="766" w:type="pct"/>
            <w:tcBorders>
              <w:bottom w:val="single" w:sz="4" w:space="0" w:color="000000"/>
            </w:tcBorders>
          </w:tcPr>
          <w:p w14:paraId="14473CD3" w14:textId="77777777" w:rsidR="002947FA" w:rsidRDefault="002947FA" w:rsidP="00AC1665">
            <w:pPr>
              <w:pStyle w:val="TableParagraph"/>
              <w:spacing w:line="223" w:lineRule="exact"/>
              <w:ind w:left="120"/>
              <w:rPr>
                <w:sz w:val="20"/>
              </w:rPr>
            </w:pPr>
            <w:r>
              <w:rPr>
                <w:sz w:val="20"/>
              </w:rPr>
              <w:t>[1.25,</w:t>
            </w:r>
            <w:r>
              <w:rPr>
                <w:spacing w:val="16"/>
                <w:sz w:val="20"/>
              </w:rPr>
              <w:t xml:space="preserve"> </w:t>
            </w:r>
            <w:r>
              <w:rPr>
                <w:spacing w:val="-4"/>
                <w:sz w:val="20"/>
              </w:rPr>
              <w:t>1.78]</w:t>
            </w:r>
          </w:p>
        </w:tc>
        <w:tc>
          <w:tcPr>
            <w:tcW w:w="500" w:type="pct"/>
            <w:tcBorders>
              <w:bottom w:val="single" w:sz="4" w:space="0" w:color="000000"/>
            </w:tcBorders>
          </w:tcPr>
          <w:p w14:paraId="0BF529D2" w14:textId="77777777" w:rsidR="002947FA" w:rsidRPr="004634F2" w:rsidRDefault="002947FA" w:rsidP="00AC1665">
            <w:pPr>
              <w:pStyle w:val="TableParagraph"/>
              <w:spacing w:line="223" w:lineRule="exact"/>
              <w:ind w:left="51"/>
              <w:jc w:val="center"/>
              <w:rPr>
                <w:b/>
                <w:bCs/>
                <w:sz w:val="20"/>
              </w:rPr>
            </w:pPr>
            <w:r w:rsidRPr="004634F2">
              <w:rPr>
                <w:b/>
                <w:bCs/>
                <w:spacing w:val="-2"/>
                <w:sz w:val="20"/>
              </w:rPr>
              <w:t>&lt;0.001</w:t>
            </w:r>
          </w:p>
        </w:tc>
        <w:tc>
          <w:tcPr>
            <w:tcW w:w="429" w:type="pct"/>
            <w:gridSpan w:val="2"/>
            <w:tcBorders>
              <w:bottom w:val="single" w:sz="4" w:space="0" w:color="000000"/>
            </w:tcBorders>
          </w:tcPr>
          <w:p w14:paraId="5752157C" w14:textId="77777777" w:rsidR="002947FA" w:rsidRDefault="002947FA" w:rsidP="00AC1665">
            <w:pPr>
              <w:pStyle w:val="TableParagraph"/>
              <w:spacing w:line="223" w:lineRule="exact"/>
              <w:ind w:left="222"/>
              <w:rPr>
                <w:sz w:val="20"/>
              </w:rPr>
            </w:pPr>
            <w:r>
              <w:rPr>
                <w:spacing w:val="-4"/>
                <w:sz w:val="20"/>
              </w:rPr>
              <w:t>1.33</w:t>
            </w:r>
          </w:p>
        </w:tc>
        <w:tc>
          <w:tcPr>
            <w:tcW w:w="794" w:type="pct"/>
            <w:tcBorders>
              <w:bottom w:val="single" w:sz="4" w:space="0" w:color="000000"/>
            </w:tcBorders>
          </w:tcPr>
          <w:p w14:paraId="030F18BB" w14:textId="77777777" w:rsidR="002947FA" w:rsidRDefault="002947FA" w:rsidP="00AC1665">
            <w:pPr>
              <w:pStyle w:val="TableParagraph"/>
              <w:spacing w:line="223" w:lineRule="exact"/>
              <w:ind w:left="124"/>
              <w:rPr>
                <w:sz w:val="20"/>
              </w:rPr>
            </w:pPr>
            <w:r>
              <w:rPr>
                <w:sz w:val="20"/>
              </w:rPr>
              <w:t>[1.11,</w:t>
            </w:r>
            <w:r>
              <w:rPr>
                <w:spacing w:val="16"/>
                <w:sz w:val="20"/>
              </w:rPr>
              <w:t xml:space="preserve"> </w:t>
            </w:r>
            <w:r>
              <w:rPr>
                <w:spacing w:val="-4"/>
                <w:sz w:val="20"/>
              </w:rPr>
              <w:t>1.58]</w:t>
            </w:r>
          </w:p>
        </w:tc>
        <w:tc>
          <w:tcPr>
            <w:tcW w:w="459" w:type="pct"/>
            <w:tcBorders>
              <w:bottom w:val="single" w:sz="4" w:space="0" w:color="000000"/>
            </w:tcBorders>
          </w:tcPr>
          <w:p w14:paraId="753479E0" w14:textId="77777777" w:rsidR="002947FA" w:rsidRDefault="002947FA" w:rsidP="00AC1665">
            <w:pPr>
              <w:pStyle w:val="TableParagraph"/>
              <w:spacing w:line="223" w:lineRule="exact"/>
              <w:ind w:left="37" w:right="2"/>
              <w:jc w:val="center"/>
              <w:rPr>
                <w:sz w:val="20"/>
              </w:rPr>
            </w:pPr>
            <w:r>
              <w:rPr>
                <w:spacing w:val="-4"/>
                <w:sz w:val="20"/>
              </w:rPr>
              <w:t>.002</w:t>
            </w:r>
          </w:p>
        </w:tc>
      </w:tr>
    </w:tbl>
    <w:p w14:paraId="7DFAF208" w14:textId="77777777" w:rsidR="002947FA" w:rsidRDefault="002947FA" w:rsidP="002947FA">
      <w:pPr>
        <w:pStyle w:val="BodyText"/>
        <w:spacing w:before="10"/>
        <w:rPr>
          <w:sz w:val="4"/>
        </w:rPr>
      </w:pPr>
    </w:p>
    <w:tbl>
      <w:tblPr>
        <w:tblW w:w="5000" w:type="pct"/>
        <w:tblCellMar>
          <w:left w:w="0" w:type="dxa"/>
          <w:right w:w="0" w:type="dxa"/>
        </w:tblCellMar>
        <w:tblLook w:val="01E0" w:firstRow="1" w:lastRow="1" w:firstColumn="1" w:lastColumn="1" w:noHBand="0" w:noVBand="0"/>
      </w:tblPr>
      <w:tblGrid>
        <w:gridCol w:w="3265"/>
        <w:gridCol w:w="575"/>
        <w:gridCol w:w="1372"/>
        <w:gridCol w:w="998"/>
        <w:gridCol w:w="32"/>
        <w:gridCol w:w="773"/>
        <w:gridCol w:w="1372"/>
        <w:gridCol w:w="973"/>
      </w:tblGrid>
      <w:tr w:rsidR="002947FA" w14:paraId="038AE8FC" w14:textId="77777777" w:rsidTr="00AC1665">
        <w:trPr>
          <w:trHeight w:val="531"/>
        </w:trPr>
        <w:tc>
          <w:tcPr>
            <w:tcW w:w="1744" w:type="pct"/>
            <w:tcBorders>
              <w:top w:val="single" w:sz="4" w:space="0" w:color="000000"/>
            </w:tcBorders>
          </w:tcPr>
          <w:p w14:paraId="41C768DF" w14:textId="77777777" w:rsidR="002947FA" w:rsidRDefault="002947FA" w:rsidP="00AC1665">
            <w:pPr>
              <w:pStyle w:val="TableParagraph"/>
              <w:spacing w:before="32" w:line="242" w:lineRule="exact"/>
              <w:rPr>
                <w:b/>
                <w:sz w:val="20"/>
              </w:rPr>
            </w:pPr>
            <w:r>
              <w:rPr>
                <w:b/>
                <w:spacing w:val="-2"/>
                <w:w w:val="125"/>
                <w:sz w:val="20"/>
              </w:rPr>
              <w:lastRenderedPageBreak/>
              <w:t>Division</w:t>
            </w:r>
          </w:p>
          <w:p w14:paraId="1A0F00B7" w14:textId="77777777" w:rsidR="002947FA" w:rsidRDefault="002947FA" w:rsidP="00AC1665">
            <w:pPr>
              <w:pStyle w:val="TableParagraph"/>
              <w:spacing w:line="238" w:lineRule="exact"/>
              <w:ind w:left="199"/>
              <w:rPr>
                <w:sz w:val="20"/>
              </w:rPr>
            </w:pPr>
            <w:r>
              <w:rPr>
                <w:w w:val="110"/>
                <w:sz w:val="20"/>
              </w:rPr>
              <w:t>Barisal</w:t>
            </w:r>
            <w:r>
              <w:rPr>
                <w:spacing w:val="27"/>
                <w:w w:val="110"/>
                <w:sz w:val="20"/>
              </w:rPr>
              <w:t xml:space="preserve"> </w:t>
            </w:r>
            <w:r>
              <w:rPr>
                <w:spacing w:val="-2"/>
                <w:w w:val="110"/>
                <w:sz w:val="20"/>
              </w:rPr>
              <w:t>(ref)</w:t>
            </w:r>
          </w:p>
        </w:tc>
        <w:tc>
          <w:tcPr>
            <w:tcW w:w="307" w:type="pct"/>
            <w:tcBorders>
              <w:top w:val="single" w:sz="4" w:space="0" w:color="000000"/>
            </w:tcBorders>
          </w:tcPr>
          <w:p w14:paraId="4C9B2DD1" w14:textId="77777777" w:rsidR="002947FA" w:rsidRDefault="002947FA" w:rsidP="00AC1665">
            <w:pPr>
              <w:pStyle w:val="TableParagraph"/>
              <w:spacing w:before="27"/>
              <w:rPr>
                <w:sz w:val="20"/>
              </w:rPr>
            </w:pPr>
          </w:p>
          <w:p w14:paraId="783993BF" w14:textId="77777777" w:rsidR="002947FA" w:rsidRDefault="002947FA" w:rsidP="00AC1665">
            <w:pPr>
              <w:pStyle w:val="TableParagraph"/>
              <w:spacing w:line="240" w:lineRule="exact"/>
              <w:ind w:left="1" w:right="97"/>
              <w:jc w:val="center"/>
              <w:rPr>
                <w:sz w:val="20"/>
              </w:rPr>
            </w:pPr>
            <w:r>
              <w:rPr>
                <w:spacing w:val="-4"/>
                <w:sz w:val="20"/>
              </w:rPr>
              <w:t>1.00</w:t>
            </w:r>
          </w:p>
        </w:tc>
        <w:tc>
          <w:tcPr>
            <w:tcW w:w="733" w:type="pct"/>
            <w:tcBorders>
              <w:top w:val="single" w:sz="4" w:space="0" w:color="000000"/>
            </w:tcBorders>
          </w:tcPr>
          <w:p w14:paraId="53E60B02" w14:textId="77777777" w:rsidR="002947FA" w:rsidRDefault="002947FA" w:rsidP="00AC1665">
            <w:pPr>
              <w:pStyle w:val="TableParagraph"/>
              <w:spacing w:before="27"/>
              <w:rPr>
                <w:sz w:val="20"/>
              </w:rPr>
            </w:pPr>
          </w:p>
          <w:p w14:paraId="3B41390C" w14:textId="77777777" w:rsidR="002947FA" w:rsidRDefault="002947FA" w:rsidP="00AC1665">
            <w:pPr>
              <w:pStyle w:val="TableParagraph"/>
              <w:spacing w:line="240" w:lineRule="exact"/>
              <w:ind w:left="1" w:right="1"/>
              <w:jc w:val="center"/>
              <w:rPr>
                <w:sz w:val="20"/>
              </w:rPr>
            </w:pPr>
            <w:r>
              <w:rPr>
                <w:spacing w:val="-10"/>
                <w:w w:val="110"/>
                <w:sz w:val="20"/>
              </w:rPr>
              <w:t>—</w:t>
            </w:r>
          </w:p>
        </w:tc>
        <w:tc>
          <w:tcPr>
            <w:tcW w:w="533" w:type="pct"/>
            <w:tcBorders>
              <w:top w:val="single" w:sz="4" w:space="0" w:color="000000"/>
            </w:tcBorders>
          </w:tcPr>
          <w:p w14:paraId="50365BB9" w14:textId="77777777" w:rsidR="002947FA" w:rsidRDefault="002947FA" w:rsidP="00AC1665">
            <w:pPr>
              <w:pStyle w:val="TableParagraph"/>
              <w:spacing w:before="27"/>
              <w:rPr>
                <w:sz w:val="20"/>
              </w:rPr>
            </w:pPr>
          </w:p>
          <w:p w14:paraId="5069A44B" w14:textId="77777777" w:rsidR="002947FA" w:rsidRDefault="002947FA" w:rsidP="00AC1665">
            <w:pPr>
              <w:pStyle w:val="TableParagraph"/>
              <w:spacing w:line="240" w:lineRule="exact"/>
              <w:ind w:left="98"/>
              <w:jc w:val="center"/>
              <w:rPr>
                <w:sz w:val="20"/>
              </w:rPr>
            </w:pPr>
            <w:r>
              <w:rPr>
                <w:spacing w:val="-10"/>
                <w:w w:val="110"/>
                <w:sz w:val="20"/>
              </w:rPr>
              <w:t>—</w:t>
            </w:r>
          </w:p>
        </w:tc>
        <w:tc>
          <w:tcPr>
            <w:tcW w:w="17" w:type="pct"/>
            <w:tcBorders>
              <w:top w:val="single" w:sz="4" w:space="0" w:color="000000"/>
            </w:tcBorders>
          </w:tcPr>
          <w:p w14:paraId="7FD0B426" w14:textId="77777777" w:rsidR="002947FA" w:rsidRDefault="002947FA" w:rsidP="00AC1665">
            <w:pPr>
              <w:pStyle w:val="TableParagraph"/>
              <w:rPr>
                <w:rFonts w:ascii="Times New Roman"/>
                <w:sz w:val="18"/>
              </w:rPr>
            </w:pPr>
          </w:p>
        </w:tc>
        <w:tc>
          <w:tcPr>
            <w:tcW w:w="413" w:type="pct"/>
            <w:tcBorders>
              <w:top w:val="single" w:sz="4" w:space="0" w:color="000000"/>
            </w:tcBorders>
          </w:tcPr>
          <w:p w14:paraId="049C0D05" w14:textId="77777777" w:rsidR="002947FA" w:rsidRDefault="002947FA" w:rsidP="00AC1665">
            <w:pPr>
              <w:pStyle w:val="TableParagraph"/>
              <w:spacing w:before="27"/>
              <w:rPr>
                <w:sz w:val="20"/>
              </w:rPr>
            </w:pPr>
          </w:p>
          <w:p w14:paraId="71AC2BFD" w14:textId="77777777" w:rsidR="002947FA" w:rsidRDefault="002947FA" w:rsidP="00AC1665">
            <w:pPr>
              <w:pStyle w:val="TableParagraph"/>
              <w:spacing w:line="240" w:lineRule="exact"/>
              <w:ind w:right="97"/>
              <w:jc w:val="center"/>
              <w:rPr>
                <w:sz w:val="20"/>
              </w:rPr>
            </w:pPr>
            <w:r>
              <w:rPr>
                <w:spacing w:val="-4"/>
                <w:sz w:val="20"/>
              </w:rPr>
              <w:t>1.00</w:t>
            </w:r>
          </w:p>
        </w:tc>
        <w:tc>
          <w:tcPr>
            <w:tcW w:w="733" w:type="pct"/>
            <w:tcBorders>
              <w:top w:val="single" w:sz="4" w:space="0" w:color="000000"/>
            </w:tcBorders>
          </w:tcPr>
          <w:p w14:paraId="75208B6F" w14:textId="77777777" w:rsidR="002947FA" w:rsidRDefault="002947FA" w:rsidP="00AC1665">
            <w:pPr>
              <w:pStyle w:val="TableParagraph"/>
              <w:spacing w:before="27"/>
              <w:rPr>
                <w:sz w:val="20"/>
              </w:rPr>
            </w:pPr>
          </w:p>
          <w:p w14:paraId="7C920B58" w14:textId="77777777" w:rsidR="002947FA" w:rsidRDefault="002947FA" w:rsidP="00AC1665">
            <w:pPr>
              <w:pStyle w:val="TableParagraph"/>
              <w:spacing w:line="240" w:lineRule="exact"/>
              <w:ind w:left="11" w:right="11"/>
              <w:jc w:val="center"/>
              <w:rPr>
                <w:sz w:val="20"/>
              </w:rPr>
            </w:pPr>
            <w:r>
              <w:rPr>
                <w:spacing w:val="-10"/>
                <w:w w:val="110"/>
                <w:sz w:val="20"/>
              </w:rPr>
              <w:t>—</w:t>
            </w:r>
          </w:p>
        </w:tc>
        <w:tc>
          <w:tcPr>
            <w:tcW w:w="520" w:type="pct"/>
            <w:tcBorders>
              <w:top w:val="single" w:sz="4" w:space="0" w:color="000000"/>
            </w:tcBorders>
          </w:tcPr>
          <w:p w14:paraId="09CA3013" w14:textId="77777777" w:rsidR="002947FA" w:rsidRDefault="002947FA" w:rsidP="00AC1665">
            <w:pPr>
              <w:pStyle w:val="TableParagraph"/>
              <w:spacing w:before="27"/>
              <w:rPr>
                <w:sz w:val="20"/>
              </w:rPr>
            </w:pPr>
          </w:p>
          <w:p w14:paraId="2CA2FB2E" w14:textId="77777777" w:rsidR="002947FA" w:rsidRDefault="002947FA" w:rsidP="00AC1665">
            <w:pPr>
              <w:pStyle w:val="TableParagraph"/>
              <w:spacing w:line="240" w:lineRule="exact"/>
              <w:ind w:left="124" w:right="4"/>
              <w:jc w:val="center"/>
              <w:rPr>
                <w:sz w:val="20"/>
              </w:rPr>
            </w:pPr>
            <w:r>
              <w:rPr>
                <w:spacing w:val="-10"/>
                <w:w w:val="110"/>
                <w:sz w:val="20"/>
              </w:rPr>
              <w:t>—</w:t>
            </w:r>
          </w:p>
        </w:tc>
      </w:tr>
      <w:tr w:rsidR="002947FA" w14:paraId="71118DDF" w14:textId="77777777" w:rsidTr="00AC1665">
        <w:trPr>
          <w:trHeight w:val="239"/>
        </w:trPr>
        <w:tc>
          <w:tcPr>
            <w:tcW w:w="1744" w:type="pct"/>
          </w:tcPr>
          <w:p w14:paraId="0318B3CA" w14:textId="77777777" w:rsidR="002947FA" w:rsidRDefault="002947FA" w:rsidP="00AC1665">
            <w:pPr>
              <w:pStyle w:val="TableParagraph"/>
              <w:spacing w:line="219" w:lineRule="exact"/>
              <w:ind w:left="199"/>
              <w:rPr>
                <w:sz w:val="20"/>
              </w:rPr>
            </w:pPr>
            <w:r>
              <w:rPr>
                <w:spacing w:val="-2"/>
                <w:w w:val="110"/>
                <w:sz w:val="20"/>
              </w:rPr>
              <w:t>Chattogram</w:t>
            </w:r>
          </w:p>
        </w:tc>
        <w:tc>
          <w:tcPr>
            <w:tcW w:w="307" w:type="pct"/>
          </w:tcPr>
          <w:p w14:paraId="65B5EE40" w14:textId="77777777" w:rsidR="002947FA" w:rsidRDefault="002947FA" w:rsidP="00AC1665">
            <w:pPr>
              <w:pStyle w:val="TableParagraph"/>
              <w:spacing w:line="219" w:lineRule="exact"/>
              <w:ind w:right="97"/>
              <w:jc w:val="center"/>
              <w:rPr>
                <w:sz w:val="20"/>
              </w:rPr>
            </w:pPr>
            <w:r>
              <w:rPr>
                <w:spacing w:val="-4"/>
                <w:sz w:val="20"/>
              </w:rPr>
              <w:t>1.11</w:t>
            </w:r>
          </w:p>
        </w:tc>
        <w:tc>
          <w:tcPr>
            <w:tcW w:w="733" w:type="pct"/>
          </w:tcPr>
          <w:p w14:paraId="0F81EAFE" w14:textId="77777777" w:rsidR="002947FA" w:rsidRDefault="002947FA" w:rsidP="00AC1665">
            <w:pPr>
              <w:pStyle w:val="TableParagraph"/>
              <w:spacing w:line="219" w:lineRule="exact"/>
              <w:ind w:left="1" w:right="1"/>
              <w:jc w:val="center"/>
              <w:rPr>
                <w:sz w:val="20"/>
              </w:rPr>
            </w:pPr>
            <w:r>
              <w:rPr>
                <w:sz w:val="20"/>
              </w:rPr>
              <w:t>[0.87,</w:t>
            </w:r>
            <w:r>
              <w:rPr>
                <w:spacing w:val="16"/>
                <w:sz w:val="20"/>
              </w:rPr>
              <w:t xml:space="preserve"> </w:t>
            </w:r>
            <w:r>
              <w:rPr>
                <w:spacing w:val="-4"/>
                <w:sz w:val="20"/>
              </w:rPr>
              <w:t>1.41]</w:t>
            </w:r>
          </w:p>
        </w:tc>
        <w:tc>
          <w:tcPr>
            <w:tcW w:w="533" w:type="pct"/>
          </w:tcPr>
          <w:p w14:paraId="0620BF4F" w14:textId="77777777" w:rsidR="002947FA" w:rsidRDefault="002947FA" w:rsidP="00AC1665">
            <w:pPr>
              <w:pStyle w:val="TableParagraph"/>
              <w:spacing w:line="219" w:lineRule="exact"/>
              <w:ind w:left="99"/>
              <w:jc w:val="center"/>
              <w:rPr>
                <w:sz w:val="20"/>
              </w:rPr>
            </w:pPr>
            <w:r>
              <w:rPr>
                <w:spacing w:val="-4"/>
                <w:sz w:val="20"/>
              </w:rPr>
              <w:t>.392</w:t>
            </w:r>
          </w:p>
        </w:tc>
        <w:tc>
          <w:tcPr>
            <w:tcW w:w="17" w:type="pct"/>
          </w:tcPr>
          <w:p w14:paraId="3157F38C" w14:textId="77777777" w:rsidR="002947FA" w:rsidRDefault="002947FA" w:rsidP="00AC1665">
            <w:pPr>
              <w:pStyle w:val="TableParagraph"/>
              <w:rPr>
                <w:rFonts w:ascii="Times New Roman"/>
                <w:sz w:val="16"/>
              </w:rPr>
            </w:pPr>
          </w:p>
        </w:tc>
        <w:tc>
          <w:tcPr>
            <w:tcW w:w="413" w:type="pct"/>
          </w:tcPr>
          <w:p w14:paraId="1626FE08" w14:textId="77777777" w:rsidR="002947FA" w:rsidRDefault="002947FA" w:rsidP="00AC1665">
            <w:pPr>
              <w:pStyle w:val="TableParagraph"/>
              <w:spacing w:line="219" w:lineRule="exact"/>
              <w:ind w:right="97"/>
              <w:jc w:val="center"/>
              <w:rPr>
                <w:sz w:val="20"/>
              </w:rPr>
            </w:pPr>
            <w:r>
              <w:rPr>
                <w:spacing w:val="-4"/>
                <w:sz w:val="20"/>
              </w:rPr>
              <w:t>1.06</w:t>
            </w:r>
          </w:p>
        </w:tc>
        <w:tc>
          <w:tcPr>
            <w:tcW w:w="733" w:type="pct"/>
          </w:tcPr>
          <w:p w14:paraId="70EC26E9" w14:textId="77777777" w:rsidR="002947FA" w:rsidRDefault="002947FA" w:rsidP="00AC1665">
            <w:pPr>
              <w:pStyle w:val="TableParagraph"/>
              <w:spacing w:line="219" w:lineRule="exact"/>
              <w:ind w:left="11" w:right="11"/>
              <w:jc w:val="center"/>
              <w:rPr>
                <w:sz w:val="20"/>
              </w:rPr>
            </w:pPr>
            <w:r>
              <w:rPr>
                <w:sz w:val="20"/>
              </w:rPr>
              <w:t>[0.84,</w:t>
            </w:r>
            <w:r>
              <w:rPr>
                <w:spacing w:val="16"/>
                <w:sz w:val="20"/>
              </w:rPr>
              <w:t xml:space="preserve"> </w:t>
            </w:r>
            <w:r>
              <w:rPr>
                <w:spacing w:val="-4"/>
                <w:sz w:val="20"/>
              </w:rPr>
              <w:t>1.34]</w:t>
            </w:r>
          </w:p>
        </w:tc>
        <w:tc>
          <w:tcPr>
            <w:tcW w:w="520" w:type="pct"/>
          </w:tcPr>
          <w:p w14:paraId="2E9DA6B7" w14:textId="77777777" w:rsidR="002947FA" w:rsidRDefault="002947FA" w:rsidP="00AC1665">
            <w:pPr>
              <w:pStyle w:val="TableParagraph"/>
              <w:spacing w:line="219" w:lineRule="exact"/>
              <w:ind w:left="124" w:right="2"/>
              <w:jc w:val="center"/>
              <w:rPr>
                <w:sz w:val="20"/>
              </w:rPr>
            </w:pPr>
            <w:r>
              <w:rPr>
                <w:spacing w:val="-4"/>
                <w:sz w:val="20"/>
              </w:rPr>
              <w:t>.604</w:t>
            </w:r>
          </w:p>
        </w:tc>
      </w:tr>
      <w:tr w:rsidR="002947FA" w14:paraId="26F3BFD5" w14:textId="77777777" w:rsidTr="00AC1665">
        <w:trPr>
          <w:trHeight w:val="239"/>
        </w:trPr>
        <w:tc>
          <w:tcPr>
            <w:tcW w:w="1744" w:type="pct"/>
          </w:tcPr>
          <w:p w14:paraId="497CAA95" w14:textId="77777777" w:rsidR="002947FA" w:rsidRDefault="002947FA" w:rsidP="00AC1665">
            <w:pPr>
              <w:pStyle w:val="TableParagraph"/>
              <w:spacing w:line="219" w:lineRule="exact"/>
              <w:ind w:left="199"/>
              <w:rPr>
                <w:sz w:val="20"/>
              </w:rPr>
            </w:pPr>
            <w:r>
              <w:rPr>
                <w:spacing w:val="-2"/>
                <w:w w:val="110"/>
                <w:sz w:val="20"/>
              </w:rPr>
              <w:t>Dhaka</w:t>
            </w:r>
          </w:p>
        </w:tc>
        <w:tc>
          <w:tcPr>
            <w:tcW w:w="307" w:type="pct"/>
          </w:tcPr>
          <w:p w14:paraId="4EA8F8A9" w14:textId="77777777" w:rsidR="002947FA" w:rsidRDefault="002947FA" w:rsidP="00AC1665">
            <w:pPr>
              <w:pStyle w:val="TableParagraph"/>
              <w:spacing w:line="219" w:lineRule="exact"/>
              <w:ind w:right="97"/>
              <w:jc w:val="center"/>
              <w:rPr>
                <w:sz w:val="20"/>
              </w:rPr>
            </w:pPr>
            <w:r>
              <w:rPr>
                <w:spacing w:val="-4"/>
                <w:sz w:val="20"/>
              </w:rPr>
              <w:t>0.77</w:t>
            </w:r>
          </w:p>
        </w:tc>
        <w:tc>
          <w:tcPr>
            <w:tcW w:w="733" w:type="pct"/>
          </w:tcPr>
          <w:p w14:paraId="43583FC4" w14:textId="77777777" w:rsidR="002947FA" w:rsidRDefault="002947FA" w:rsidP="00AC1665">
            <w:pPr>
              <w:pStyle w:val="TableParagraph"/>
              <w:spacing w:line="219" w:lineRule="exact"/>
              <w:ind w:left="1" w:right="1"/>
              <w:jc w:val="center"/>
              <w:rPr>
                <w:sz w:val="20"/>
              </w:rPr>
            </w:pPr>
            <w:r>
              <w:rPr>
                <w:sz w:val="20"/>
              </w:rPr>
              <w:t>[0.62,</w:t>
            </w:r>
            <w:r>
              <w:rPr>
                <w:spacing w:val="16"/>
                <w:sz w:val="20"/>
              </w:rPr>
              <w:t xml:space="preserve"> </w:t>
            </w:r>
            <w:r>
              <w:rPr>
                <w:spacing w:val="-4"/>
                <w:sz w:val="20"/>
              </w:rPr>
              <w:t>0.95]</w:t>
            </w:r>
          </w:p>
        </w:tc>
        <w:tc>
          <w:tcPr>
            <w:tcW w:w="533" w:type="pct"/>
          </w:tcPr>
          <w:p w14:paraId="2B9309E9" w14:textId="77777777" w:rsidR="002947FA" w:rsidRDefault="002947FA" w:rsidP="00AC1665">
            <w:pPr>
              <w:pStyle w:val="TableParagraph"/>
              <w:spacing w:line="219" w:lineRule="exact"/>
              <w:ind w:left="99"/>
              <w:jc w:val="center"/>
              <w:rPr>
                <w:sz w:val="20"/>
              </w:rPr>
            </w:pPr>
            <w:r>
              <w:rPr>
                <w:spacing w:val="-4"/>
                <w:sz w:val="20"/>
              </w:rPr>
              <w:t>.014</w:t>
            </w:r>
          </w:p>
        </w:tc>
        <w:tc>
          <w:tcPr>
            <w:tcW w:w="17" w:type="pct"/>
          </w:tcPr>
          <w:p w14:paraId="42F002F7" w14:textId="77777777" w:rsidR="002947FA" w:rsidRDefault="002947FA" w:rsidP="00AC1665">
            <w:pPr>
              <w:pStyle w:val="TableParagraph"/>
              <w:rPr>
                <w:rFonts w:ascii="Times New Roman"/>
                <w:sz w:val="16"/>
              </w:rPr>
            </w:pPr>
          </w:p>
        </w:tc>
        <w:tc>
          <w:tcPr>
            <w:tcW w:w="413" w:type="pct"/>
          </w:tcPr>
          <w:p w14:paraId="0CAE96F9" w14:textId="77777777" w:rsidR="002947FA" w:rsidRDefault="002947FA" w:rsidP="00AC1665">
            <w:pPr>
              <w:pStyle w:val="TableParagraph"/>
              <w:spacing w:line="219" w:lineRule="exact"/>
              <w:ind w:left="1" w:right="97"/>
              <w:jc w:val="center"/>
              <w:rPr>
                <w:sz w:val="20"/>
              </w:rPr>
            </w:pPr>
            <w:r>
              <w:rPr>
                <w:spacing w:val="-4"/>
                <w:sz w:val="20"/>
              </w:rPr>
              <w:t>0.82</w:t>
            </w:r>
          </w:p>
        </w:tc>
        <w:tc>
          <w:tcPr>
            <w:tcW w:w="733" w:type="pct"/>
          </w:tcPr>
          <w:p w14:paraId="20E28EBF" w14:textId="77777777" w:rsidR="002947FA" w:rsidRDefault="002947FA" w:rsidP="00AC1665">
            <w:pPr>
              <w:pStyle w:val="TableParagraph"/>
              <w:spacing w:line="219" w:lineRule="exact"/>
              <w:ind w:left="11" w:right="10"/>
              <w:jc w:val="center"/>
              <w:rPr>
                <w:sz w:val="20"/>
              </w:rPr>
            </w:pPr>
            <w:r>
              <w:rPr>
                <w:sz w:val="20"/>
              </w:rPr>
              <w:t>[0.68,</w:t>
            </w:r>
            <w:r>
              <w:rPr>
                <w:spacing w:val="16"/>
                <w:sz w:val="20"/>
              </w:rPr>
              <w:t xml:space="preserve"> </w:t>
            </w:r>
            <w:r>
              <w:rPr>
                <w:spacing w:val="-4"/>
                <w:sz w:val="20"/>
              </w:rPr>
              <w:t>0.99]</w:t>
            </w:r>
          </w:p>
        </w:tc>
        <w:tc>
          <w:tcPr>
            <w:tcW w:w="520" w:type="pct"/>
          </w:tcPr>
          <w:p w14:paraId="2E8B0962" w14:textId="77777777" w:rsidR="002947FA" w:rsidRDefault="002947FA" w:rsidP="00AC1665">
            <w:pPr>
              <w:pStyle w:val="TableParagraph"/>
              <w:spacing w:line="219" w:lineRule="exact"/>
              <w:ind w:left="124" w:right="1"/>
              <w:jc w:val="center"/>
              <w:rPr>
                <w:sz w:val="20"/>
              </w:rPr>
            </w:pPr>
            <w:r>
              <w:rPr>
                <w:spacing w:val="-4"/>
                <w:sz w:val="20"/>
              </w:rPr>
              <w:t>.044</w:t>
            </w:r>
          </w:p>
        </w:tc>
      </w:tr>
      <w:tr w:rsidR="002947FA" w14:paraId="6C9927C7" w14:textId="77777777" w:rsidTr="00AC1665">
        <w:trPr>
          <w:trHeight w:val="239"/>
        </w:trPr>
        <w:tc>
          <w:tcPr>
            <w:tcW w:w="1744" w:type="pct"/>
          </w:tcPr>
          <w:p w14:paraId="70130FF0" w14:textId="77777777" w:rsidR="002947FA" w:rsidRDefault="002947FA" w:rsidP="00AC1665">
            <w:pPr>
              <w:pStyle w:val="TableParagraph"/>
              <w:spacing w:line="219" w:lineRule="exact"/>
              <w:ind w:left="199"/>
              <w:rPr>
                <w:sz w:val="20"/>
              </w:rPr>
            </w:pPr>
            <w:r>
              <w:rPr>
                <w:spacing w:val="-2"/>
                <w:w w:val="115"/>
                <w:sz w:val="20"/>
              </w:rPr>
              <w:t>Khulna</w:t>
            </w:r>
          </w:p>
        </w:tc>
        <w:tc>
          <w:tcPr>
            <w:tcW w:w="307" w:type="pct"/>
          </w:tcPr>
          <w:p w14:paraId="265767EB" w14:textId="77777777" w:rsidR="002947FA" w:rsidRDefault="002947FA" w:rsidP="00AC1665">
            <w:pPr>
              <w:pStyle w:val="TableParagraph"/>
              <w:spacing w:line="219" w:lineRule="exact"/>
              <w:ind w:right="98"/>
              <w:jc w:val="center"/>
              <w:rPr>
                <w:sz w:val="20"/>
              </w:rPr>
            </w:pPr>
            <w:r>
              <w:rPr>
                <w:spacing w:val="-4"/>
                <w:sz w:val="20"/>
              </w:rPr>
              <w:t>0.97</w:t>
            </w:r>
          </w:p>
        </w:tc>
        <w:tc>
          <w:tcPr>
            <w:tcW w:w="733" w:type="pct"/>
          </w:tcPr>
          <w:p w14:paraId="023A746C" w14:textId="77777777" w:rsidR="002947FA" w:rsidRDefault="002947FA" w:rsidP="00AC1665">
            <w:pPr>
              <w:pStyle w:val="TableParagraph"/>
              <w:spacing w:line="219" w:lineRule="exact"/>
              <w:ind w:right="1"/>
              <w:jc w:val="center"/>
              <w:rPr>
                <w:sz w:val="20"/>
              </w:rPr>
            </w:pPr>
            <w:r>
              <w:rPr>
                <w:sz w:val="20"/>
              </w:rPr>
              <w:t>[0.78,</w:t>
            </w:r>
            <w:r>
              <w:rPr>
                <w:spacing w:val="16"/>
                <w:sz w:val="20"/>
              </w:rPr>
              <w:t xml:space="preserve"> </w:t>
            </w:r>
            <w:r>
              <w:rPr>
                <w:spacing w:val="-4"/>
                <w:sz w:val="20"/>
              </w:rPr>
              <w:t>1.21]</w:t>
            </w:r>
          </w:p>
        </w:tc>
        <w:tc>
          <w:tcPr>
            <w:tcW w:w="533" w:type="pct"/>
          </w:tcPr>
          <w:p w14:paraId="179102BE" w14:textId="77777777" w:rsidR="002947FA" w:rsidRDefault="002947FA" w:rsidP="00AC1665">
            <w:pPr>
              <w:pStyle w:val="TableParagraph"/>
              <w:spacing w:line="219" w:lineRule="exact"/>
              <w:ind w:left="98"/>
              <w:jc w:val="center"/>
              <w:rPr>
                <w:sz w:val="20"/>
              </w:rPr>
            </w:pPr>
            <w:r>
              <w:rPr>
                <w:spacing w:val="-4"/>
                <w:sz w:val="20"/>
              </w:rPr>
              <w:t>.794</w:t>
            </w:r>
          </w:p>
        </w:tc>
        <w:tc>
          <w:tcPr>
            <w:tcW w:w="17" w:type="pct"/>
          </w:tcPr>
          <w:p w14:paraId="3122ECA6" w14:textId="77777777" w:rsidR="002947FA" w:rsidRDefault="002947FA" w:rsidP="00AC1665">
            <w:pPr>
              <w:pStyle w:val="TableParagraph"/>
              <w:rPr>
                <w:rFonts w:ascii="Times New Roman"/>
                <w:sz w:val="16"/>
              </w:rPr>
            </w:pPr>
          </w:p>
        </w:tc>
        <w:tc>
          <w:tcPr>
            <w:tcW w:w="413" w:type="pct"/>
          </w:tcPr>
          <w:p w14:paraId="23DD5A92" w14:textId="77777777" w:rsidR="002947FA" w:rsidRDefault="002947FA" w:rsidP="00AC1665">
            <w:pPr>
              <w:pStyle w:val="TableParagraph"/>
              <w:spacing w:line="219" w:lineRule="exact"/>
              <w:ind w:right="98"/>
              <w:jc w:val="center"/>
              <w:rPr>
                <w:sz w:val="20"/>
              </w:rPr>
            </w:pPr>
            <w:r>
              <w:rPr>
                <w:spacing w:val="-4"/>
                <w:sz w:val="20"/>
              </w:rPr>
              <w:t>1.04</w:t>
            </w:r>
          </w:p>
        </w:tc>
        <w:tc>
          <w:tcPr>
            <w:tcW w:w="733" w:type="pct"/>
          </w:tcPr>
          <w:p w14:paraId="7DE86AB4" w14:textId="77777777" w:rsidR="002947FA" w:rsidRDefault="002947FA" w:rsidP="00AC1665">
            <w:pPr>
              <w:pStyle w:val="TableParagraph"/>
              <w:spacing w:line="219" w:lineRule="exact"/>
              <w:ind w:left="11" w:right="11"/>
              <w:jc w:val="center"/>
              <w:rPr>
                <w:sz w:val="20"/>
              </w:rPr>
            </w:pPr>
            <w:r>
              <w:rPr>
                <w:sz w:val="20"/>
              </w:rPr>
              <w:t>[0.87,</w:t>
            </w:r>
            <w:r>
              <w:rPr>
                <w:spacing w:val="16"/>
                <w:sz w:val="20"/>
              </w:rPr>
              <w:t xml:space="preserve"> </w:t>
            </w:r>
            <w:r>
              <w:rPr>
                <w:spacing w:val="-4"/>
                <w:sz w:val="20"/>
              </w:rPr>
              <w:t>1.25]</w:t>
            </w:r>
          </w:p>
        </w:tc>
        <w:tc>
          <w:tcPr>
            <w:tcW w:w="520" w:type="pct"/>
          </w:tcPr>
          <w:p w14:paraId="58526929" w14:textId="77777777" w:rsidR="002947FA" w:rsidRDefault="002947FA" w:rsidP="00AC1665">
            <w:pPr>
              <w:pStyle w:val="TableParagraph"/>
              <w:spacing w:line="219" w:lineRule="exact"/>
              <w:ind w:left="124" w:right="2"/>
              <w:jc w:val="center"/>
              <w:rPr>
                <w:sz w:val="20"/>
              </w:rPr>
            </w:pPr>
            <w:r>
              <w:rPr>
                <w:spacing w:val="-4"/>
                <w:sz w:val="20"/>
              </w:rPr>
              <w:t>.652</w:t>
            </w:r>
          </w:p>
        </w:tc>
      </w:tr>
      <w:tr w:rsidR="002947FA" w14:paraId="648D8925" w14:textId="77777777" w:rsidTr="00AC1665">
        <w:trPr>
          <w:trHeight w:val="239"/>
        </w:trPr>
        <w:tc>
          <w:tcPr>
            <w:tcW w:w="1744" w:type="pct"/>
          </w:tcPr>
          <w:p w14:paraId="4A97EDFC" w14:textId="77777777" w:rsidR="002947FA" w:rsidRDefault="002947FA" w:rsidP="00AC1665">
            <w:pPr>
              <w:pStyle w:val="TableParagraph"/>
              <w:spacing w:line="219" w:lineRule="exact"/>
              <w:ind w:left="199"/>
              <w:rPr>
                <w:sz w:val="20"/>
              </w:rPr>
            </w:pPr>
            <w:r>
              <w:rPr>
                <w:spacing w:val="-2"/>
                <w:w w:val="105"/>
                <w:sz w:val="20"/>
              </w:rPr>
              <w:t>Mymensingh</w:t>
            </w:r>
          </w:p>
        </w:tc>
        <w:tc>
          <w:tcPr>
            <w:tcW w:w="307" w:type="pct"/>
          </w:tcPr>
          <w:p w14:paraId="4191BD94" w14:textId="77777777" w:rsidR="002947FA" w:rsidRDefault="002947FA" w:rsidP="00AC1665">
            <w:pPr>
              <w:pStyle w:val="TableParagraph"/>
              <w:spacing w:line="219" w:lineRule="exact"/>
              <w:ind w:right="97"/>
              <w:jc w:val="center"/>
              <w:rPr>
                <w:sz w:val="20"/>
              </w:rPr>
            </w:pPr>
            <w:r>
              <w:rPr>
                <w:spacing w:val="-4"/>
                <w:sz w:val="20"/>
              </w:rPr>
              <w:t>0.87</w:t>
            </w:r>
          </w:p>
        </w:tc>
        <w:tc>
          <w:tcPr>
            <w:tcW w:w="733" w:type="pct"/>
          </w:tcPr>
          <w:p w14:paraId="0F22B93A" w14:textId="77777777" w:rsidR="002947FA" w:rsidRDefault="002947FA" w:rsidP="00AC1665">
            <w:pPr>
              <w:pStyle w:val="TableParagraph"/>
              <w:spacing w:line="219" w:lineRule="exact"/>
              <w:ind w:left="1" w:right="1"/>
              <w:jc w:val="center"/>
              <w:rPr>
                <w:sz w:val="20"/>
              </w:rPr>
            </w:pPr>
            <w:r>
              <w:rPr>
                <w:sz w:val="20"/>
              </w:rPr>
              <w:t>[0.68,</w:t>
            </w:r>
            <w:r>
              <w:rPr>
                <w:spacing w:val="16"/>
                <w:sz w:val="20"/>
              </w:rPr>
              <w:t xml:space="preserve"> </w:t>
            </w:r>
            <w:r>
              <w:rPr>
                <w:spacing w:val="-4"/>
                <w:sz w:val="20"/>
              </w:rPr>
              <w:t>1.10]</w:t>
            </w:r>
          </w:p>
        </w:tc>
        <w:tc>
          <w:tcPr>
            <w:tcW w:w="533" w:type="pct"/>
          </w:tcPr>
          <w:p w14:paraId="42288D1C" w14:textId="77777777" w:rsidR="002947FA" w:rsidRDefault="002947FA" w:rsidP="00AC1665">
            <w:pPr>
              <w:pStyle w:val="TableParagraph"/>
              <w:spacing w:line="219" w:lineRule="exact"/>
              <w:ind w:left="99"/>
              <w:jc w:val="center"/>
              <w:rPr>
                <w:sz w:val="20"/>
              </w:rPr>
            </w:pPr>
            <w:r>
              <w:rPr>
                <w:spacing w:val="-4"/>
                <w:sz w:val="20"/>
              </w:rPr>
              <w:t>.240</w:t>
            </w:r>
          </w:p>
        </w:tc>
        <w:tc>
          <w:tcPr>
            <w:tcW w:w="17" w:type="pct"/>
          </w:tcPr>
          <w:p w14:paraId="28BA3700" w14:textId="77777777" w:rsidR="002947FA" w:rsidRDefault="002947FA" w:rsidP="00AC1665">
            <w:pPr>
              <w:pStyle w:val="TableParagraph"/>
              <w:rPr>
                <w:rFonts w:ascii="Times New Roman"/>
                <w:sz w:val="16"/>
              </w:rPr>
            </w:pPr>
          </w:p>
        </w:tc>
        <w:tc>
          <w:tcPr>
            <w:tcW w:w="413" w:type="pct"/>
          </w:tcPr>
          <w:p w14:paraId="0ADCCDF3" w14:textId="77777777" w:rsidR="002947FA" w:rsidRDefault="002947FA" w:rsidP="00AC1665">
            <w:pPr>
              <w:pStyle w:val="TableParagraph"/>
              <w:spacing w:line="219" w:lineRule="exact"/>
              <w:ind w:left="1" w:right="97"/>
              <w:jc w:val="center"/>
              <w:rPr>
                <w:sz w:val="20"/>
              </w:rPr>
            </w:pPr>
            <w:r>
              <w:rPr>
                <w:spacing w:val="-4"/>
                <w:sz w:val="20"/>
              </w:rPr>
              <w:t>0.82</w:t>
            </w:r>
          </w:p>
        </w:tc>
        <w:tc>
          <w:tcPr>
            <w:tcW w:w="733" w:type="pct"/>
          </w:tcPr>
          <w:p w14:paraId="53D599AD" w14:textId="77777777" w:rsidR="002947FA" w:rsidRDefault="002947FA" w:rsidP="00AC1665">
            <w:pPr>
              <w:pStyle w:val="TableParagraph"/>
              <w:spacing w:line="219" w:lineRule="exact"/>
              <w:ind w:left="11" w:right="10"/>
              <w:jc w:val="center"/>
              <w:rPr>
                <w:sz w:val="20"/>
              </w:rPr>
            </w:pPr>
            <w:r>
              <w:rPr>
                <w:sz w:val="20"/>
              </w:rPr>
              <w:t>[0.65,</w:t>
            </w:r>
            <w:r>
              <w:rPr>
                <w:spacing w:val="16"/>
                <w:sz w:val="20"/>
              </w:rPr>
              <w:t xml:space="preserve"> </w:t>
            </w:r>
            <w:r>
              <w:rPr>
                <w:spacing w:val="-4"/>
                <w:sz w:val="20"/>
              </w:rPr>
              <w:t>1.04]</w:t>
            </w:r>
          </w:p>
        </w:tc>
        <w:tc>
          <w:tcPr>
            <w:tcW w:w="520" w:type="pct"/>
          </w:tcPr>
          <w:p w14:paraId="447556BE" w14:textId="77777777" w:rsidR="002947FA" w:rsidRDefault="002947FA" w:rsidP="00AC1665">
            <w:pPr>
              <w:pStyle w:val="TableParagraph"/>
              <w:spacing w:line="219" w:lineRule="exact"/>
              <w:ind w:left="124" w:right="1"/>
              <w:jc w:val="center"/>
              <w:rPr>
                <w:sz w:val="20"/>
              </w:rPr>
            </w:pPr>
            <w:r>
              <w:rPr>
                <w:spacing w:val="-4"/>
                <w:sz w:val="20"/>
              </w:rPr>
              <w:t>.096</w:t>
            </w:r>
          </w:p>
        </w:tc>
      </w:tr>
      <w:tr w:rsidR="002947FA" w14:paraId="7C11039E" w14:textId="77777777" w:rsidTr="00AC1665">
        <w:trPr>
          <w:trHeight w:val="239"/>
        </w:trPr>
        <w:tc>
          <w:tcPr>
            <w:tcW w:w="1744" w:type="pct"/>
          </w:tcPr>
          <w:p w14:paraId="24D32D48" w14:textId="77777777" w:rsidR="002947FA" w:rsidRDefault="002947FA" w:rsidP="00AC1665">
            <w:pPr>
              <w:pStyle w:val="TableParagraph"/>
              <w:spacing w:line="219" w:lineRule="exact"/>
              <w:ind w:left="199"/>
              <w:rPr>
                <w:sz w:val="20"/>
              </w:rPr>
            </w:pPr>
            <w:r>
              <w:rPr>
                <w:spacing w:val="-2"/>
                <w:w w:val="110"/>
                <w:sz w:val="20"/>
              </w:rPr>
              <w:t>Rajshahi</w:t>
            </w:r>
          </w:p>
        </w:tc>
        <w:tc>
          <w:tcPr>
            <w:tcW w:w="307" w:type="pct"/>
          </w:tcPr>
          <w:p w14:paraId="547CD8A7" w14:textId="77777777" w:rsidR="002947FA" w:rsidRDefault="002947FA" w:rsidP="00AC1665">
            <w:pPr>
              <w:pStyle w:val="TableParagraph"/>
              <w:spacing w:line="219" w:lineRule="exact"/>
              <w:ind w:right="97"/>
              <w:jc w:val="center"/>
              <w:rPr>
                <w:sz w:val="20"/>
              </w:rPr>
            </w:pPr>
            <w:r>
              <w:rPr>
                <w:spacing w:val="-4"/>
                <w:sz w:val="20"/>
              </w:rPr>
              <w:t>0.98</w:t>
            </w:r>
          </w:p>
        </w:tc>
        <w:tc>
          <w:tcPr>
            <w:tcW w:w="733" w:type="pct"/>
          </w:tcPr>
          <w:p w14:paraId="54907308" w14:textId="77777777" w:rsidR="002947FA" w:rsidRDefault="002947FA" w:rsidP="00AC1665">
            <w:pPr>
              <w:pStyle w:val="TableParagraph"/>
              <w:spacing w:line="219" w:lineRule="exact"/>
              <w:ind w:left="1" w:right="1"/>
              <w:jc w:val="center"/>
              <w:rPr>
                <w:sz w:val="20"/>
              </w:rPr>
            </w:pPr>
            <w:r>
              <w:rPr>
                <w:sz w:val="20"/>
              </w:rPr>
              <w:t>[0.77,</w:t>
            </w:r>
            <w:r>
              <w:rPr>
                <w:spacing w:val="16"/>
                <w:sz w:val="20"/>
              </w:rPr>
              <w:t xml:space="preserve"> </w:t>
            </w:r>
            <w:r>
              <w:rPr>
                <w:spacing w:val="-4"/>
                <w:sz w:val="20"/>
              </w:rPr>
              <w:t>1.25]</w:t>
            </w:r>
          </w:p>
        </w:tc>
        <w:tc>
          <w:tcPr>
            <w:tcW w:w="533" w:type="pct"/>
          </w:tcPr>
          <w:p w14:paraId="4499D71E" w14:textId="77777777" w:rsidR="002947FA" w:rsidRDefault="002947FA" w:rsidP="00AC1665">
            <w:pPr>
              <w:pStyle w:val="TableParagraph"/>
              <w:spacing w:line="219" w:lineRule="exact"/>
              <w:ind w:left="99"/>
              <w:jc w:val="center"/>
              <w:rPr>
                <w:sz w:val="20"/>
              </w:rPr>
            </w:pPr>
            <w:r>
              <w:rPr>
                <w:spacing w:val="-4"/>
                <w:sz w:val="20"/>
              </w:rPr>
              <w:t>.874</w:t>
            </w:r>
          </w:p>
        </w:tc>
        <w:tc>
          <w:tcPr>
            <w:tcW w:w="17" w:type="pct"/>
          </w:tcPr>
          <w:p w14:paraId="5CDE723D" w14:textId="77777777" w:rsidR="002947FA" w:rsidRDefault="002947FA" w:rsidP="00AC1665">
            <w:pPr>
              <w:pStyle w:val="TableParagraph"/>
              <w:rPr>
                <w:rFonts w:ascii="Times New Roman"/>
                <w:sz w:val="16"/>
              </w:rPr>
            </w:pPr>
          </w:p>
        </w:tc>
        <w:tc>
          <w:tcPr>
            <w:tcW w:w="413" w:type="pct"/>
          </w:tcPr>
          <w:p w14:paraId="5CD16DEB" w14:textId="77777777" w:rsidR="002947FA" w:rsidRDefault="002947FA" w:rsidP="00AC1665">
            <w:pPr>
              <w:pStyle w:val="TableParagraph"/>
              <w:spacing w:line="219" w:lineRule="exact"/>
              <w:ind w:right="97"/>
              <w:jc w:val="center"/>
              <w:rPr>
                <w:sz w:val="20"/>
              </w:rPr>
            </w:pPr>
            <w:r>
              <w:rPr>
                <w:spacing w:val="-4"/>
                <w:sz w:val="20"/>
              </w:rPr>
              <w:t>0.99</w:t>
            </w:r>
          </w:p>
        </w:tc>
        <w:tc>
          <w:tcPr>
            <w:tcW w:w="733" w:type="pct"/>
          </w:tcPr>
          <w:p w14:paraId="6972AF74" w14:textId="77777777" w:rsidR="002947FA" w:rsidRDefault="002947FA" w:rsidP="00AC1665">
            <w:pPr>
              <w:pStyle w:val="TableParagraph"/>
              <w:spacing w:line="219" w:lineRule="exact"/>
              <w:ind w:left="11" w:right="10"/>
              <w:jc w:val="center"/>
              <w:rPr>
                <w:sz w:val="20"/>
              </w:rPr>
            </w:pPr>
            <w:r>
              <w:rPr>
                <w:sz w:val="20"/>
              </w:rPr>
              <w:t>[0.82,</w:t>
            </w:r>
            <w:r>
              <w:rPr>
                <w:spacing w:val="16"/>
                <w:sz w:val="20"/>
              </w:rPr>
              <w:t xml:space="preserve"> </w:t>
            </w:r>
            <w:r>
              <w:rPr>
                <w:spacing w:val="-4"/>
                <w:sz w:val="20"/>
              </w:rPr>
              <w:t>1.21]</w:t>
            </w:r>
          </w:p>
        </w:tc>
        <w:tc>
          <w:tcPr>
            <w:tcW w:w="520" w:type="pct"/>
          </w:tcPr>
          <w:p w14:paraId="6FC1E23C" w14:textId="77777777" w:rsidR="002947FA" w:rsidRDefault="002947FA" w:rsidP="00AC1665">
            <w:pPr>
              <w:pStyle w:val="TableParagraph"/>
              <w:spacing w:line="219" w:lineRule="exact"/>
              <w:ind w:left="124" w:right="1"/>
              <w:jc w:val="center"/>
              <w:rPr>
                <w:sz w:val="20"/>
              </w:rPr>
            </w:pPr>
            <w:r>
              <w:rPr>
                <w:spacing w:val="-4"/>
                <w:sz w:val="20"/>
              </w:rPr>
              <w:t>.950</w:t>
            </w:r>
          </w:p>
        </w:tc>
      </w:tr>
      <w:tr w:rsidR="002947FA" w14:paraId="3A9A5E16" w14:textId="77777777" w:rsidTr="00AC1665">
        <w:trPr>
          <w:trHeight w:val="239"/>
        </w:trPr>
        <w:tc>
          <w:tcPr>
            <w:tcW w:w="1744" w:type="pct"/>
          </w:tcPr>
          <w:p w14:paraId="33C4ACED" w14:textId="77777777" w:rsidR="002947FA" w:rsidRDefault="002947FA" w:rsidP="00AC1665">
            <w:pPr>
              <w:pStyle w:val="TableParagraph"/>
              <w:spacing w:line="219" w:lineRule="exact"/>
              <w:ind w:left="199"/>
              <w:rPr>
                <w:sz w:val="20"/>
              </w:rPr>
            </w:pPr>
            <w:r>
              <w:rPr>
                <w:spacing w:val="-2"/>
                <w:w w:val="110"/>
                <w:sz w:val="20"/>
              </w:rPr>
              <w:t>Rangpur</w:t>
            </w:r>
          </w:p>
        </w:tc>
        <w:tc>
          <w:tcPr>
            <w:tcW w:w="307" w:type="pct"/>
          </w:tcPr>
          <w:p w14:paraId="1B2AC290" w14:textId="77777777" w:rsidR="002947FA" w:rsidRDefault="002947FA" w:rsidP="00AC1665">
            <w:pPr>
              <w:pStyle w:val="TableParagraph"/>
              <w:spacing w:line="219" w:lineRule="exact"/>
              <w:ind w:left="1" w:right="97"/>
              <w:jc w:val="center"/>
              <w:rPr>
                <w:sz w:val="20"/>
              </w:rPr>
            </w:pPr>
            <w:r>
              <w:rPr>
                <w:spacing w:val="-4"/>
                <w:sz w:val="20"/>
              </w:rPr>
              <w:t>1.38</w:t>
            </w:r>
          </w:p>
        </w:tc>
        <w:tc>
          <w:tcPr>
            <w:tcW w:w="733" w:type="pct"/>
          </w:tcPr>
          <w:p w14:paraId="5276C635" w14:textId="77777777" w:rsidR="002947FA" w:rsidRDefault="002947FA" w:rsidP="00AC1665">
            <w:pPr>
              <w:pStyle w:val="TableParagraph"/>
              <w:spacing w:line="219" w:lineRule="exact"/>
              <w:ind w:left="1" w:right="1"/>
              <w:jc w:val="center"/>
              <w:rPr>
                <w:sz w:val="20"/>
              </w:rPr>
            </w:pPr>
            <w:r>
              <w:rPr>
                <w:sz w:val="20"/>
              </w:rPr>
              <w:t>[1.11,</w:t>
            </w:r>
            <w:r>
              <w:rPr>
                <w:spacing w:val="16"/>
                <w:sz w:val="20"/>
              </w:rPr>
              <w:t xml:space="preserve"> </w:t>
            </w:r>
            <w:r>
              <w:rPr>
                <w:spacing w:val="-4"/>
                <w:sz w:val="20"/>
              </w:rPr>
              <w:t>1.71]</w:t>
            </w:r>
          </w:p>
        </w:tc>
        <w:tc>
          <w:tcPr>
            <w:tcW w:w="533" w:type="pct"/>
          </w:tcPr>
          <w:p w14:paraId="319ECC6D" w14:textId="77777777" w:rsidR="002947FA" w:rsidRDefault="002947FA" w:rsidP="00AC1665">
            <w:pPr>
              <w:pStyle w:val="TableParagraph"/>
              <w:spacing w:line="219" w:lineRule="exact"/>
              <w:ind w:left="100"/>
              <w:jc w:val="center"/>
              <w:rPr>
                <w:sz w:val="20"/>
              </w:rPr>
            </w:pPr>
            <w:r>
              <w:rPr>
                <w:spacing w:val="-4"/>
                <w:sz w:val="20"/>
              </w:rPr>
              <w:t>.004</w:t>
            </w:r>
          </w:p>
        </w:tc>
        <w:tc>
          <w:tcPr>
            <w:tcW w:w="17" w:type="pct"/>
          </w:tcPr>
          <w:p w14:paraId="34153E07" w14:textId="77777777" w:rsidR="002947FA" w:rsidRDefault="002947FA" w:rsidP="00AC1665">
            <w:pPr>
              <w:pStyle w:val="TableParagraph"/>
              <w:rPr>
                <w:rFonts w:ascii="Times New Roman"/>
                <w:sz w:val="16"/>
              </w:rPr>
            </w:pPr>
          </w:p>
        </w:tc>
        <w:tc>
          <w:tcPr>
            <w:tcW w:w="413" w:type="pct"/>
          </w:tcPr>
          <w:p w14:paraId="2DF95083" w14:textId="77777777" w:rsidR="002947FA" w:rsidRDefault="002947FA" w:rsidP="00AC1665">
            <w:pPr>
              <w:pStyle w:val="TableParagraph"/>
              <w:spacing w:line="219" w:lineRule="exact"/>
              <w:ind w:left="1" w:right="97"/>
              <w:jc w:val="center"/>
              <w:rPr>
                <w:sz w:val="20"/>
              </w:rPr>
            </w:pPr>
            <w:r>
              <w:rPr>
                <w:spacing w:val="-4"/>
                <w:sz w:val="20"/>
              </w:rPr>
              <w:t>1.30</w:t>
            </w:r>
          </w:p>
        </w:tc>
        <w:tc>
          <w:tcPr>
            <w:tcW w:w="733" w:type="pct"/>
          </w:tcPr>
          <w:p w14:paraId="50926D62" w14:textId="77777777" w:rsidR="002947FA" w:rsidRDefault="002947FA" w:rsidP="00AC1665">
            <w:pPr>
              <w:pStyle w:val="TableParagraph"/>
              <w:spacing w:line="219" w:lineRule="exact"/>
              <w:ind w:left="11" w:right="10"/>
              <w:jc w:val="center"/>
              <w:rPr>
                <w:sz w:val="20"/>
              </w:rPr>
            </w:pPr>
            <w:r>
              <w:rPr>
                <w:sz w:val="20"/>
              </w:rPr>
              <w:t>[1.06,</w:t>
            </w:r>
            <w:r>
              <w:rPr>
                <w:spacing w:val="16"/>
                <w:sz w:val="20"/>
              </w:rPr>
              <w:t xml:space="preserve"> </w:t>
            </w:r>
            <w:r>
              <w:rPr>
                <w:spacing w:val="-4"/>
                <w:sz w:val="20"/>
              </w:rPr>
              <w:t>1.58]</w:t>
            </w:r>
          </w:p>
        </w:tc>
        <w:tc>
          <w:tcPr>
            <w:tcW w:w="520" w:type="pct"/>
          </w:tcPr>
          <w:p w14:paraId="1C7B207F" w14:textId="77777777" w:rsidR="002947FA" w:rsidRDefault="002947FA" w:rsidP="00AC1665">
            <w:pPr>
              <w:pStyle w:val="TableParagraph"/>
              <w:spacing w:line="219" w:lineRule="exact"/>
              <w:ind w:left="124"/>
              <w:jc w:val="center"/>
              <w:rPr>
                <w:sz w:val="20"/>
              </w:rPr>
            </w:pPr>
            <w:r>
              <w:rPr>
                <w:spacing w:val="-4"/>
                <w:sz w:val="20"/>
              </w:rPr>
              <w:t>.011</w:t>
            </w:r>
          </w:p>
        </w:tc>
      </w:tr>
      <w:tr w:rsidR="002947FA" w14:paraId="626350F8" w14:textId="77777777" w:rsidTr="00AC1665">
        <w:trPr>
          <w:trHeight w:val="219"/>
        </w:trPr>
        <w:tc>
          <w:tcPr>
            <w:tcW w:w="1744" w:type="pct"/>
          </w:tcPr>
          <w:p w14:paraId="4F184370" w14:textId="77777777" w:rsidR="002947FA" w:rsidRDefault="002947FA" w:rsidP="00AC1665">
            <w:pPr>
              <w:pStyle w:val="TableParagraph"/>
              <w:spacing w:line="199" w:lineRule="exact"/>
              <w:ind w:left="199"/>
              <w:rPr>
                <w:sz w:val="20"/>
              </w:rPr>
            </w:pPr>
            <w:r>
              <w:rPr>
                <w:spacing w:val="-2"/>
                <w:w w:val="110"/>
                <w:sz w:val="20"/>
              </w:rPr>
              <w:t>Sylhet</w:t>
            </w:r>
          </w:p>
        </w:tc>
        <w:tc>
          <w:tcPr>
            <w:tcW w:w="307" w:type="pct"/>
          </w:tcPr>
          <w:p w14:paraId="70E00A88" w14:textId="77777777" w:rsidR="002947FA" w:rsidRDefault="002947FA" w:rsidP="00AC1665">
            <w:pPr>
              <w:pStyle w:val="TableParagraph"/>
              <w:spacing w:line="199" w:lineRule="exact"/>
              <w:ind w:right="97"/>
              <w:jc w:val="center"/>
              <w:rPr>
                <w:sz w:val="20"/>
              </w:rPr>
            </w:pPr>
            <w:r>
              <w:rPr>
                <w:spacing w:val="-4"/>
                <w:sz w:val="20"/>
              </w:rPr>
              <w:t>1.03</w:t>
            </w:r>
          </w:p>
        </w:tc>
        <w:tc>
          <w:tcPr>
            <w:tcW w:w="733" w:type="pct"/>
          </w:tcPr>
          <w:p w14:paraId="5E01045B" w14:textId="77777777" w:rsidR="002947FA" w:rsidRDefault="002947FA" w:rsidP="00AC1665">
            <w:pPr>
              <w:pStyle w:val="TableParagraph"/>
              <w:spacing w:line="199" w:lineRule="exact"/>
              <w:ind w:left="1" w:right="1"/>
              <w:jc w:val="center"/>
              <w:rPr>
                <w:sz w:val="20"/>
              </w:rPr>
            </w:pPr>
            <w:r>
              <w:rPr>
                <w:sz w:val="20"/>
              </w:rPr>
              <w:t>[0.80,</w:t>
            </w:r>
            <w:r>
              <w:rPr>
                <w:spacing w:val="16"/>
                <w:sz w:val="20"/>
              </w:rPr>
              <w:t xml:space="preserve"> </w:t>
            </w:r>
            <w:r>
              <w:rPr>
                <w:spacing w:val="-4"/>
                <w:sz w:val="20"/>
              </w:rPr>
              <w:t>1.33]</w:t>
            </w:r>
          </w:p>
        </w:tc>
        <w:tc>
          <w:tcPr>
            <w:tcW w:w="533" w:type="pct"/>
          </w:tcPr>
          <w:p w14:paraId="68110820" w14:textId="77777777" w:rsidR="002947FA" w:rsidRDefault="002947FA" w:rsidP="00AC1665">
            <w:pPr>
              <w:pStyle w:val="TableParagraph"/>
              <w:spacing w:line="199" w:lineRule="exact"/>
              <w:ind w:left="99"/>
              <w:jc w:val="center"/>
              <w:rPr>
                <w:sz w:val="20"/>
              </w:rPr>
            </w:pPr>
            <w:r>
              <w:rPr>
                <w:spacing w:val="-4"/>
                <w:sz w:val="20"/>
              </w:rPr>
              <w:t>.803</w:t>
            </w:r>
          </w:p>
        </w:tc>
        <w:tc>
          <w:tcPr>
            <w:tcW w:w="17" w:type="pct"/>
          </w:tcPr>
          <w:p w14:paraId="70719122" w14:textId="77777777" w:rsidR="002947FA" w:rsidRDefault="002947FA" w:rsidP="00AC1665">
            <w:pPr>
              <w:pStyle w:val="TableParagraph"/>
              <w:rPr>
                <w:rFonts w:ascii="Times New Roman"/>
                <w:sz w:val="14"/>
              </w:rPr>
            </w:pPr>
          </w:p>
        </w:tc>
        <w:tc>
          <w:tcPr>
            <w:tcW w:w="413" w:type="pct"/>
          </w:tcPr>
          <w:p w14:paraId="4FD9B991" w14:textId="77777777" w:rsidR="002947FA" w:rsidRDefault="002947FA" w:rsidP="00AC1665">
            <w:pPr>
              <w:pStyle w:val="TableParagraph"/>
              <w:spacing w:line="199" w:lineRule="exact"/>
              <w:ind w:left="1" w:right="97"/>
              <w:jc w:val="center"/>
              <w:rPr>
                <w:sz w:val="20"/>
              </w:rPr>
            </w:pPr>
            <w:r>
              <w:rPr>
                <w:spacing w:val="-4"/>
                <w:sz w:val="20"/>
              </w:rPr>
              <w:t>0.92</w:t>
            </w:r>
          </w:p>
        </w:tc>
        <w:tc>
          <w:tcPr>
            <w:tcW w:w="733" w:type="pct"/>
          </w:tcPr>
          <w:p w14:paraId="6EB0BF06" w14:textId="77777777" w:rsidR="002947FA" w:rsidRDefault="002947FA" w:rsidP="00AC1665">
            <w:pPr>
              <w:pStyle w:val="TableParagraph"/>
              <w:spacing w:line="199" w:lineRule="exact"/>
              <w:ind w:left="11" w:right="10"/>
              <w:jc w:val="center"/>
              <w:rPr>
                <w:sz w:val="20"/>
              </w:rPr>
            </w:pPr>
            <w:r>
              <w:rPr>
                <w:sz w:val="20"/>
              </w:rPr>
              <w:t>[0.71,</w:t>
            </w:r>
            <w:r>
              <w:rPr>
                <w:spacing w:val="16"/>
                <w:sz w:val="20"/>
              </w:rPr>
              <w:t xml:space="preserve"> </w:t>
            </w:r>
            <w:r>
              <w:rPr>
                <w:spacing w:val="-4"/>
                <w:sz w:val="20"/>
              </w:rPr>
              <w:t>1.18]</w:t>
            </w:r>
          </w:p>
        </w:tc>
        <w:tc>
          <w:tcPr>
            <w:tcW w:w="520" w:type="pct"/>
          </w:tcPr>
          <w:p w14:paraId="0D9D30BC" w14:textId="77777777" w:rsidR="002947FA" w:rsidRDefault="002947FA" w:rsidP="00AC1665">
            <w:pPr>
              <w:pStyle w:val="TableParagraph"/>
              <w:spacing w:line="199" w:lineRule="exact"/>
              <w:ind w:left="124" w:right="1"/>
              <w:jc w:val="center"/>
              <w:rPr>
                <w:sz w:val="20"/>
              </w:rPr>
            </w:pPr>
            <w:r>
              <w:rPr>
                <w:spacing w:val="-4"/>
                <w:sz w:val="20"/>
              </w:rPr>
              <w:t>.495</w:t>
            </w:r>
          </w:p>
        </w:tc>
      </w:tr>
      <w:tr w:rsidR="002947FA" w14:paraId="45B89FF6" w14:textId="77777777" w:rsidTr="00AC1665">
        <w:trPr>
          <w:trHeight w:val="338"/>
        </w:trPr>
        <w:tc>
          <w:tcPr>
            <w:tcW w:w="1744" w:type="pct"/>
          </w:tcPr>
          <w:p w14:paraId="17262E89" w14:textId="77777777" w:rsidR="002947FA" w:rsidRDefault="002947FA" w:rsidP="00AC1665">
            <w:pPr>
              <w:pStyle w:val="TableParagraph"/>
              <w:spacing w:before="98" w:line="220" w:lineRule="exact"/>
              <w:rPr>
                <w:b/>
                <w:sz w:val="20"/>
              </w:rPr>
            </w:pPr>
            <w:r>
              <w:rPr>
                <w:b/>
                <w:spacing w:val="-4"/>
                <w:w w:val="125"/>
                <w:sz w:val="20"/>
              </w:rPr>
              <w:t>Area</w:t>
            </w:r>
          </w:p>
        </w:tc>
        <w:tc>
          <w:tcPr>
            <w:tcW w:w="307" w:type="pct"/>
          </w:tcPr>
          <w:p w14:paraId="2ED3FB96" w14:textId="77777777" w:rsidR="002947FA" w:rsidRDefault="002947FA" w:rsidP="00AC1665">
            <w:pPr>
              <w:pStyle w:val="TableParagraph"/>
              <w:rPr>
                <w:rFonts w:ascii="Times New Roman"/>
                <w:sz w:val="18"/>
              </w:rPr>
            </w:pPr>
          </w:p>
        </w:tc>
        <w:tc>
          <w:tcPr>
            <w:tcW w:w="733" w:type="pct"/>
          </w:tcPr>
          <w:p w14:paraId="15677DB7" w14:textId="77777777" w:rsidR="002947FA" w:rsidRDefault="002947FA" w:rsidP="00AC1665">
            <w:pPr>
              <w:pStyle w:val="TableParagraph"/>
              <w:rPr>
                <w:rFonts w:ascii="Times New Roman"/>
                <w:sz w:val="18"/>
              </w:rPr>
            </w:pPr>
          </w:p>
        </w:tc>
        <w:tc>
          <w:tcPr>
            <w:tcW w:w="533" w:type="pct"/>
          </w:tcPr>
          <w:p w14:paraId="3E4E8F40" w14:textId="77777777" w:rsidR="002947FA" w:rsidRDefault="002947FA" w:rsidP="00AC1665">
            <w:pPr>
              <w:pStyle w:val="TableParagraph"/>
              <w:rPr>
                <w:rFonts w:ascii="Times New Roman"/>
                <w:sz w:val="18"/>
              </w:rPr>
            </w:pPr>
          </w:p>
        </w:tc>
        <w:tc>
          <w:tcPr>
            <w:tcW w:w="17" w:type="pct"/>
          </w:tcPr>
          <w:p w14:paraId="66DA65CF" w14:textId="77777777" w:rsidR="002947FA" w:rsidRDefault="002947FA" w:rsidP="00AC1665">
            <w:pPr>
              <w:pStyle w:val="TableParagraph"/>
              <w:rPr>
                <w:rFonts w:ascii="Times New Roman"/>
                <w:sz w:val="18"/>
              </w:rPr>
            </w:pPr>
          </w:p>
        </w:tc>
        <w:tc>
          <w:tcPr>
            <w:tcW w:w="413" w:type="pct"/>
          </w:tcPr>
          <w:p w14:paraId="6380B50D" w14:textId="77777777" w:rsidR="002947FA" w:rsidRDefault="002947FA" w:rsidP="00AC1665">
            <w:pPr>
              <w:pStyle w:val="TableParagraph"/>
              <w:rPr>
                <w:rFonts w:ascii="Times New Roman"/>
                <w:sz w:val="18"/>
              </w:rPr>
            </w:pPr>
          </w:p>
        </w:tc>
        <w:tc>
          <w:tcPr>
            <w:tcW w:w="733" w:type="pct"/>
          </w:tcPr>
          <w:p w14:paraId="5BAEA16B" w14:textId="77777777" w:rsidR="002947FA" w:rsidRDefault="002947FA" w:rsidP="00AC1665">
            <w:pPr>
              <w:pStyle w:val="TableParagraph"/>
              <w:rPr>
                <w:rFonts w:ascii="Times New Roman"/>
                <w:sz w:val="18"/>
              </w:rPr>
            </w:pPr>
          </w:p>
        </w:tc>
        <w:tc>
          <w:tcPr>
            <w:tcW w:w="520" w:type="pct"/>
          </w:tcPr>
          <w:p w14:paraId="55735CB6" w14:textId="77777777" w:rsidR="002947FA" w:rsidRDefault="002947FA" w:rsidP="00AC1665">
            <w:pPr>
              <w:pStyle w:val="TableParagraph"/>
              <w:rPr>
                <w:rFonts w:ascii="Times New Roman"/>
                <w:sz w:val="18"/>
              </w:rPr>
            </w:pPr>
          </w:p>
        </w:tc>
      </w:tr>
      <w:tr w:rsidR="002947FA" w14:paraId="39422D87" w14:textId="77777777" w:rsidTr="00AC1665">
        <w:trPr>
          <w:trHeight w:val="259"/>
        </w:trPr>
        <w:tc>
          <w:tcPr>
            <w:tcW w:w="1744" w:type="pct"/>
          </w:tcPr>
          <w:p w14:paraId="56DD8525" w14:textId="77777777" w:rsidR="002947FA" w:rsidRDefault="002947FA" w:rsidP="00AC1665">
            <w:pPr>
              <w:pStyle w:val="TableParagraph"/>
              <w:spacing w:line="239" w:lineRule="exact"/>
              <w:ind w:left="199"/>
              <w:rPr>
                <w:sz w:val="20"/>
              </w:rPr>
            </w:pPr>
            <w:r>
              <w:rPr>
                <w:w w:val="110"/>
                <w:sz w:val="20"/>
              </w:rPr>
              <w:t>Urban</w:t>
            </w:r>
            <w:r>
              <w:rPr>
                <w:spacing w:val="6"/>
                <w:w w:val="110"/>
                <w:sz w:val="20"/>
              </w:rPr>
              <w:t xml:space="preserve"> </w:t>
            </w:r>
            <w:r>
              <w:rPr>
                <w:spacing w:val="-2"/>
                <w:w w:val="110"/>
                <w:sz w:val="20"/>
              </w:rPr>
              <w:t>(ref)</w:t>
            </w:r>
          </w:p>
        </w:tc>
        <w:tc>
          <w:tcPr>
            <w:tcW w:w="307" w:type="pct"/>
          </w:tcPr>
          <w:p w14:paraId="0B49C20C" w14:textId="77777777" w:rsidR="002947FA" w:rsidRDefault="002947FA" w:rsidP="00AC1665">
            <w:pPr>
              <w:pStyle w:val="TableParagraph"/>
              <w:spacing w:line="239" w:lineRule="exact"/>
              <w:ind w:right="97"/>
              <w:jc w:val="center"/>
              <w:rPr>
                <w:sz w:val="20"/>
              </w:rPr>
            </w:pPr>
            <w:r>
              <w:rPr>
                <w:spacing w:val="-4"/>
                <w:sz w:val="20"/>
              </w:rPr>
              <w:t>1.00</w:t>
            </w:r>
          </w:p>
        </w:tc>
        <w:tc>
          <w:tcPr>
            <w:tcW w:w="733" w:type="pct"/>
          </w:tcPr>
          <w:p w14:paraId="27A60587" w14:textId="77777777" w:rsidR="002947FA" w:rsidRDefault="002947FA" w:rsidP="00AC1665">
            <w:pPr>
              <w:pStyle w:val="TableParagraph"/>
              <w:spacing w:line="239" w:lineRule="exact"/>
              <w:ind w:right="1"/>
              <w:jc w:val="center"/>
              <w:rPr>
                <w:sz w:val="20"/>
              </w:rPr>
            </w:pPr>
            <w:r>
              <w:rPr>
                <w:spacing w:val="-10"/>
                <w:w w:val="110"/>
                <w:sz w:val="20"/>
              </w:rPr>
              <w:t>—</w:t>
            </w:r>
          </w:p>
        </w:tc>
        <w:tc>
          <w:tcPr>
            <w:tcW w:w="533" w:type="pct"/>
          </w:tcPr>
          <w:p w14:paraId="272EC43E" w14:textId="77777777" w:rsidR="002947FA" w:rsidRDefault="002947FA" w:rsidP="00AC1665">
            <w:pPr>
              <w:pStyle w:val="TableParagraph"/>
              <w:spacing w:line="239" w:lineRule="exact"/>
              <w:ind w:left="97"/>
              <w:jc w:val="center"/>
              <w:rPr>
                <w:sz w:val="20"/>
              </w:rPr>
            </w:pPr>
            <w:r>
              <w:rPr>
                <w:spacing w:val="-10"/>
                <w:w w:val="110"/>
                <w:sz w:val="20"/>
              </w:rPr>
              <w:t>—</w:t>
            </w:r>
          </w:p>
        </w:tc>
        <w:tc>
          <w:tcPr>
            <w:tcW w:w="430" w:type="pct"/>
            <w:gridSpan w:val="2"/>
          </w:tcPr>
          <w:p w14:paraId="482B3AD7" w14:textId="77777777" w:rsidR="002947FA" w:rsidRDefault="002947FA" w:rsidP="00AC1665">
            <w:pPr>
              <w:pStyle w:val="TableParagraph"/>
              <w:spacing w:line="239" w:lineRule="exact"/>
              <w:ind w:left="218"/>
              <w:rPr>
                <w:sz w:val="20"/>
              </w:rPr>
            </w:pPr>
            <w:r>
              <w:rPr>
                <w:spacing w:val="-4"/>
                <w:sz w:val="20"/>
              </w:rPr>
              <w:t>1.00</w:t>
            </w:r>
          </w:p>
        </w:tc>
        <w:tc>
          <w:tcPr>
            <w:tcW w:w="733" w:type="pct"/>
          </w:tcPr>
          <w:p w14:paraId="3D7D2C69" w14:textId="77777777" w:rsidR="002947FA" w:rsidRDefault="002947FA" w:rsidP="00AC1665">
            <w:pPr>
              <w:pStyle w:val="TableParagraph"/>
              <w:spacing w:line="239" w:lineRule="exact"/>
              <w:ind w:left="11" w:right="12"/>
              <w:jc w:val="center"/>
              <w:rPr>
                <w:sz w:val="20"/>
              </w:rPr>
            </w:pPr>
            <w:r>
              <w:rPr>
                <w:spacing w:val="-10"/>
                <w:w w:val="110"/>
                <w:sz w:val="20"/>
              </w:rPr>
              <w:t>—</w:t>
            </w:r>
          </w:p>
        </w:tc>
        <w:tc>
          <w:tcPr>
            <w:tcW w:w="520" w:type="pct"/>
          </w:tcPr>
          <w:p w14:paraId="061D9DFA" w14:textId="77777777" w:rsidR="002947FA" w:rsidRDefault="002947FA" w:rsidP="00AC1665">
            <w:pPr>
              <w:pStyle w:val="TableParagraph"/>
              <w:spacing w:line="239" w:lineRule="exact"/>
              <w:ind w:left="119"/>
              <w:jc w:val="center"/>
              <w:rPr>
                <w:sz w:val="20"/>
              </w:rPr>
            </w:pPr>
            <w:r>
              <w:rPr>
                <w:spacing w:val="-10"/>
                <w:w w:val="110"/>
                <w:sz w:val="20"/>
              </w:rPr>
              <w:t>—</w:t>
            </w:r>
          </w:p>
        </w:tc>
      </w:tr>
      <w:tr w:rsidR="002947FA" w14:paraId="017008CB" w14:textId="77777777" w:rsidTr="00AC1665">
        <w:trPr>
          <w:trHeight w:val="219"/>
        </w:trPr>
        <w:tc>
          <w:tcPr>
            <w:tcW w:w="1744" w:type="pct"/>
          </w:tcPr>
          <w:p w14:paraId="3AD9663D" w14:textId="77777777" w:rsidR="002947FA" w:rsidRDefault="002947FA" w:rsidP="00AC1665">
            <w:pPr>
              <w:pStyle w:val="TableParagraph"/>
              <w:spacing w:line="199" w:lineRule="exact"/>
              <w:ind w:left="199"/>
              <w:rPr>
                <w:sz w:val="20"/>
              </w:rPr>
            </w:pPr>
            <w:r>
              <w:rPr>
                <w:spacing w:val="-2"/>
                <w:w w:val="115"/>
                <w:sz w:val="20"/>
              </w:rPr>
              <w:t>Rural</w:t>
            </w:r>
          </w:p>
        </w:tc>
        <w:tc>
          <w:tcPr>
            <w:tcW w:w="307" w:type="pct"/>
          </w:tcPr>
          <w:p w14:paraId="413415F7" w14:textId="77777777" w:rsidR="002947FA" w:rsidRDefault="002947FA" w:rsidP="00AC1665">
            <w:pPr>
              <w:pStyle w:val="TableParagraph"/>
              <w:spacing w:line="199" w:lineRule="exact"/>
              <w:ind w:right="97"/>
              <w:jc w:val="center"/>
              <w:rPr>
                <w:sz w:val="20"/>
              </w:rPr>
            </w:pPr>
            <w:r>
              <w:rPr>
                <w:spacing w:val="-4"/>
                <w:sz w:val="20"/>
              </w:rPr>
              <w:t>1.13</w:t>
            </w:r>
          </w:p>
        </w:tc>
        <w:tc>
          <w:tcPr>
            <w:tcW w:w="733" w:type="pct"/>
          </w:tcPr>
          <w:p w14:paraId="063B7C7A" w14:textId="77777777" w:rsidR="002947FA" w:rsidRDefault="002947FA" w:rsidP="00AC1665">
            <w:pPr>
              <w:pStyle w:val="TableParagraph"/>
              <w:spacing w:line="199" w:lineRule="exact"/>
              <w:ind w:left="1" w:right="1"/>
              <w:jc w:val="center"/>
              <w:rPr>
                <w:sz w:val="20"/>
              </w:rPr>
            </w:pPr>
            <w:r>
              <w:rPr>
                <w:sz w:val="20"/>
              </w:rPr>
              <w:t>[0.99,</w:t>
            </w:r>
            <w:r>
              <w:rPr>
                <w:spacing w:val="16"/>
                <w:sz w:val="20"/>
              </w:rPr>
              <w:t xml:space="preserve"> </w:t>
            </w:r>
            <w:r>
              <w:rPr>
                <w:spacing w:val="-4"/>
                <w:sz w:val="20"/>
              </w:rPr>
              <w:t>1.28]</w:t>
            </w:r>
          </w:p>
        </w:tc>
        <w:tc>
          <w:tcPr>
            <w:tcW w:w="533" w:type="pct"/>
          </w:tcPr>
          <w:p w14:paraId="3322FC55" w14:textId="77777777" w:rsidR="002947FA" w:rsidRDefault="002947FA" w:rsidP="00AC1665">
            <w:pPr>
              <w:pStyle w:val="TableParagraph"/>
              <w:spacing w:line="199" w:lineRule="exact"/>
              <w:ind w:left="100"/>
              <w:jc w:val="center"/>
              <w:rPr>
                <w:sz w:val="20"/>
              </w:rPr>
            </w:pPr>
            <w:r>
              <w:rPr>
                <w:spacing w:val="-4"/>
                <w:sz w:val="20"/>
              </w:rPr>
              <w:t>.078</w:t>
            </w:r>
          </w:p>
        </w:tc>
        <w:tc>
          <w:tcPr>
            <w:tcW w:w="430" w:type="pct"/>
            <w:gridSpan w:val="2"/>
          </w:tcPr>
          <w:p w14:paraId="60372291" w14:textId="77777777" w:rsidR="002947FA" w:rsidRDefault="002947FA" w:rsidP="00AC1665">
            <w:pPr>
              <w:pStyle w:val="TableParagraph"/>
              <w:spacing w:line="199" w:lineRule="exact"/>
              <w:ind w:left="219"/>
              <w:rPr>
                <w:sz w:val="20"/>
              </w:rPr>
            </w:pPr>
            <w:r>
              <w:rPr>
                <w:spacing w:val="-4"/>
                <w:sz w:val="20"/>
              </w:rPr>
              <w:t>1.09</w:t>
            </w:r>
          </w:p>
        </w:tc>
        <w:tc>
          <w:tcPr>
            <w:tcW w:w="733" w:type="pct"/>
          </w:tcPr>
          <w:p w14:paraId="3E35FEC6" w14:textId="77777777" w:rsidR="002947FA" w:rsidRDefault="002947FA" w:rsidP="00AC1665">
            <w:pPr>
              <w:pStyle w:val="TableParagraph"/>
              <w:spacing w:line="199" w:lineRule="exact"/>
              <w:ind w:left="11" w:right="10"/>
              <w:jc w:val="center"/>
              <w:rPr>
                <w:sz w:val="20"/>
              </w:rPr>
            </w:pPr>
            <w:r>
              <w:rPr>
                <w:sz w:val="20"/>
              </w:rPr>
              <w:t>[0.95,</w:t>
            </w:r>
            <w:r>
              <w:rPr>
                <w:spacing w:val="16"/>
                <w:sz w:val="20"/>
              </w:rPr>
              <w:t xml:space="preserve"> </w:t>
            </w:r>
            <w:r>
              <w:rPr>
                <w:spacing w:val="-4"/>
                <w:sz w:val="20"/>
              </w:rPr>
              <w:t>1.26]</w:t>
            </w:r>
          </w:p>
        </w:tc>
        <w:tc>
          <w:tcPr>
            <w:tcW w:w="520" w:type="pct"/>
          </w:tcPr>
          <w:p w14:paraId="387BD390" w14:textId="77777777" w:rsidR="002947FA" w:rsidRDefault="002947FA" w:rsidP="00AC1665">
            <w:pPr>
              <w:pStyle w:val="TableParagraph"/>
              <w:spacing w:line="199" w:lineRule="exact"/>
              <w:ind w:left="124" w:right="1"/>
              <w:jc w:val="center"/>
              <w:rPr>
                <w:sz w:val="20"/>
              </w:rPr>
            </w:pPr>
            <w:r>
              <w:rPr>
                <w:spacing w:val="-4"/>
                <w:sz w:val="20"/>
              </w:rPr>
              <w:t>.216</w:t>
            </w:r>
          </w:p>
        </w:tc>
      </w:tr>
    </w:tbl>
    <w:p w14:paraId="420E002E" w14:textId="77777777" w:rsidR="002947FA" w:rsidRDefault="002947FA" w:rsidP="002947FA">
      <w:pPr>
        <w:pStyle w:val="BodyText"/>
        <w:spacing w:before="39"/>
      </w:pPr>
    </w:p>
    <w:p w14:paraId="2E29B38A" w14:textId="77777777" w:rsidR="002947FA" w:rsidRDefault="002947FA" w:rsidP="002947FA">
      <w:pPr>
        <w:pStyle w:val="BodyText"/>
        <w:spacing w:line="292" w:lineRule="auto"/>
        <w:ind w:left="293" w:right="1794"/>
      </w:pPr>
      <w:r>
        <w:rPr>
          <w:rFonts w:ascii="Arial"/>
          <w:i/>
          <w:w w:val="120"/>
        </w:rPr>
        <w:t>Note.</w:t>
      </w:r>
      <w:r>
        <w:rPr>
          <w:rFonts w:ascii="Arial"/>
          <w:i/>
          <w:spacing w:val="-2"/>
          <w:w w:val="120"/>
        </w:rPr>
        <w:t xml:space="preserve"> </w:t>
      </w:r>
      <w:r>
        <w:rPr>
          <w:w w:val="135"/>
        </w:rPr>
        <w:t>OR</w:t>
      </w:r>
      <w:r>
        <w:rPr>
          <w:spacing w:val="-10"/>
          <w:w w:val="135"/>
        </w:rPr>
        <w:t xml:space="preserve"> </w:t>
      </w:r>
      <w:r>
        <w:rPr>
          <w:w w:val="135"/>
        </w:rPr>
        <w:t>=</w:t>
      </w:r>
      <w:r>
        <w:rPr>
          <w:spacing w:val="-10"/>
          <w:w w:val="135"/>
        </w:rPr>
        <w:t xml:space="preserve"> </w:t>
      </w:r>
      <w:r>
        <w:rPr>
          <w:w w:val="120"/>
        </w:rPr>
        <w:t>Odds</w:t>
      </w:r>
      <w:r>
        <w:rPr>
          <w:spacing w:val="-4"/>
          <w:w w:val="120"/>
        </w:rPr>
        <w:t xml:space="preserve"> </w:t>
      </w:r>
      <w:r>
        <w:rPr>
          <w:w w:val="120"/>
        </w:rPr>
        <w:t>Ratio;</w:t>
      </w:r>
      <w:r>
        <w:rPr>
          <w:spacing w:val="-4"/>
          <w:w w:val="120"/>
        </w:rPr>
        <w:t xml:space="preserve"> </w:t>
      </w:r>
      <w:r>
        <w:rPr>
          <w:w w:val="135"/>
        </w:rPr>
        <w:t>CI</w:t>
      </w:r>
      <w:r>
        <w:rPr>
          <w:spacing w:val="-10"/>
          <w:w w:val="135"/>
        </w:rPr>
        <w:t xml:space="preserve"> </w:t>
      </w:r>
      <w:r>
        <w:rPr>
          <w:w w:val="135"/>
        </w:rPr>
        <w:t>=</w:t>
      </w:r>
      <w:r>
        <w:rPr>
          <w:spacing w:val="-10"/>
          <w:w w:val="135"/>
        </w:rPr>
        <w:t xml:space="preserve"> </w:t>
      </w:r>
      <w:r>
        <w:rPr>
          <w:w w:val="120"/>
        </w:rPr>
        <w:t>Confidence</w:t>
      </w:r>
      <w:r>
        <w:rPr>
          <w:spacing w:val="-4"/>
          <w:w w:val="120"/>
        </w:rPr>
        <w:t xml:space="preserve"> </w:t>
      </w:r>
      <w:r>
        <w:rPr>
          <w:w w:val="120"/>
        </w:rPr>
        <w:t>Interval;</w:t>
      </w:r>
      <w:r>
        <w:rPr>
          <w:spacing w:val="-4"/>
          <w:w w:val="120"/>
        </w:rPr>
        <w:t xml:space="preserve"> </w:t>
      </w:r>
      <w:r>
        <w:rPr>
          <w:w w:val="135"/>
        </w:rPr>
        <w:t>IPV</w:t>
      </w:r>
      <w:r>
        <w:rPr>
          <w:spacing w:val="-10"/>
          <w:w w:val="135"/>
        </w:rPr>
        <w:t xml:space="preserve"> </w:t>
      </w:r>
      <w:r>
        <w:rPr>
          <w:w w:val="135"/>
        </w:rPr>
        <w:t>=</w:t>
      </w:r>
      <w:r>
        <w:rPr>
          <w:spacing w:val="-10"/>
          <w:w w:val="135"/>
        </w:rPr>
        <w:t xml:space="preserve"> </w:t>
      </w:r>
      <w:r>
        <w:rPr>
          <w:w w:val="120"/>
        </w:rPr>
        <w:t>Intimate</w:t>
      </w:r>
      <w:r>
        <w:rPr>
          <w:spacing w:val="-4"/>
          <w:w w:val="120"/>
        </w:rPr>
        <w:t xml:space="preserve"> </w:t>
      </w:r>
      <w:r>
        <w:rPr>
          <w:w w:val="120"/>
        </w:rPr>
        <w:t>Partner</w:t>
      </w:r>
      <w:r>
        <w:rPr>
          <w:spacing w:val="-4"/>
          <w:w w:val="120"/>
        </w:rPr>
        <w:t xml:space="preserve"> </w:t>
      </w:r>
      <w:r>
        <w:rPr>
          <w:w w:val="120"/>
        </w:rPr>
        <w:t xml:space="preserve">Violence. </w:t>
      </w:r>
      <w:r>
        <w:rPr>
          <w:w w:val="115"/>
        </w:rPr>
        <w:t xml:space="preserve">All models were estimated using survey weights with design-based standard errors </w:t>
      </w:r>
      <w:r>
        <w:rPr>
          <w:w w:val="120"/>
        </w:rPr>
        <w:t>accounting</w:t>
      </w:r>
      <w:r>
        <w:rPr>
          <w:spacing w:val="-1"/>
          <w:w w:val="120"/>
        </w:rPr>
        <w:t xml:space="preserve"> </w:t>
      </w:r>
      <w:r>
        <w:rPr>
          <w:w w:val="120"/>
        </w:rPr>
        <w:t>for</w:t>
      </w:r>
      <w:r>
        <w:rPr>
          <w:spacing w:val="-1"/>
          <w:w w:val="120"/>
        </w:rPr>
        <w:t xml:space="preserve"> </w:t>
      </w:r>
      <w:r>
        <w:rPr>
          <w:w w:val="120"/>
        </w:rPr>
        <w:t>stratification</w:t>
      </w:r>
      <w:r>
        <w:rPr>
          <w:spacing w:val="-1"/>
          <w:w w:val="120"/>
        </w:rPr>
        <w:t xml:space="preserve"> </w:t>
      </w:r>
      <w:r>
        <w:rPr>
          <w:w w:val="120"/>
        </w:rPr>
        <w:t>and</w:t>
      </w:r>
      <w:r>
        <w:rPr>
          <w:spacing w:val="-1"/>
          <w:w w:val="120"/>
        </w:rPr>
        <w:t xml:space="preserve"> </w:t>
      </w:r>
      <w:r>
        <w:rPr>
          <w:w w:val="120"/>
        </w:rPr>
        <w:t>clustering.</w:t>
      </w:r>
    </w:p>
    <w:p w14:paraId="10D9775F" w14:textId="77777777" w:rsidR="002947FA" w:rsidRDefault="002947FA" w:rsidP="002947FA">
      <w:r>
        <w:rPr>
          <w:rFonts w:ascii="Lucida Console"/>
          <w:w w:val="110"/>
          <w:vertAlign w:val="superscript"/>
        </w:rPr>
        <w:t>a</w:t>
      </w:r>
      <w:r>
        <w:rPr>
          <w:rFonts w:ascii="Lucida Console"/>
          <w:spacing w:val="-40"/>
          <w:w w:val="110"/>
        </w:rPr>
        <w:t xml:space="preserve"> </w:t>
      </w:r>
      <w:r>
        <w:rPr>
          <w:w w:val="110"/>
        </w:rPr>
        <w:t>C-section</w:t>
      </w:r>
      <w:r>
        <w:rPr>
          <w:spacing w:val="14"/>
          <w:w w:val="110"/>
        </w:rPr>
        <w:t xml:space="preserve"> </w:t>
      </w:r>
      <w:r>
        <w:rPr>
          <w:w w:val="110"/>
        </w:rPr>
        <w:t>analysis</w:t>
      </w:r>
      <w:r>
        <w:rPr>
          <w:spacing w:val="16"/>
          <w:w w:val="110"/>
        </w:rPr>
        <w:t xml:space="preserve"> </w:t>
      </w:r>
      <w:r>
        <w:rPr>
          <w:w w:val="110"/>
        </w:rPr>
        <w:t>based</w:t>
      </w:r>
      <w:r>
        <w:rPr>
          <w:spacing w:val="15"/>
          <w:w w:val="110"/>
        </w:rPr>
        <w:t xml:space="preserve"> </w:t>
      </w:r>
      <w:r>
        <w:rPr>
          <w:w w:val="110"/>
        </w:rPr>
        <w:t>on</w:t>
      </w:r>
      <w:r>
        <w:rPr>
          <w:spacing w:val="16"/>
          <w:w w:val="110"/>
        </w:rPr>
        <w:t xml:space="preserve"> </w:t>
      </w:r>
      <w:r>
        <w:rPr>
          <w:w w:val="110"/>
        </w:rPr>
        <w:t>subsample</w:t>
      </w:r>
      <w:r>
        <w:rPr>
          <w:spacing w:val="15"/>
          <w:w w:val="110"/>
        </w:rPr>
        <w:t xml:space="preserve"> </w:t>
      </w:r>
      <w:r>
        <w:rPr>
          <w:w w:val="110"/>
        </w:rPr>
        <w:t>of</w:t>
      </w:r>
      <w:r>
        <w:rPr>
          <w:spacing w:val="15"/>
          <w:w w:val="110"/>
        </w:rPr>
        <w:t xml:space="preserve"> </w:t>
      </w:r>
      <w:r>
        <w:rPr>
          <w:w w:val="110"/>
        </w:rPr>
        <w:t>5,043</w:t>
      </w:r>
      <w:r>
        <w:rPr>
          <w:spacing w:val="16"/>
          <w:w w:val="110"/>
        </w:rPr>
        <w:t xml:space="preserve"> </w:t>
      </w:r>
      <w:r>
        <w:rPr>
          <w:spacing w:val="-2"/>
          <w:w w:val="110"/>
        </w:rPr>
        <w:t>observations.</w:t>
      </w:r>
    </w:p>
    <w:p w14:paraId="01C540DF" w14:textId="77777777" w:rsidR="002947FA" w:rsidRDefault="002947FA" w:rsidP="002947FA"/>
    <w:sectPr w:rsidR="002947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406C" w14:textId="77777777" w:rsidR="002211CA" w:rsidRDefault="002211CA">
      <w:pPr>
        <w:spacing w:after="0" w:line="240" w:lineRule="auto"/>
      </w:pPr>
      <w:r>
        <w:separator/>
      </w:r>
    </w:p>
  </w:endnote>
  <w:endnote w:type="continuationSeparator" w:id="0">
    <w:p w14:paraId="5690A659" w14:textId="77777777" w:rsidR="002211CA" w:rsidRDefault="0022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B6C5" w14:textId="77777777" w:rsidR="00AE3D67" w:rsidRDefault="00AE3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275878"/>
      <w:docPartObj>
        <w:docPartGallery w:val="Page Numbers (Bottom of Page)"/>
        <w:docPartUnique/>
      </w:docPartObj>
    </w:sdtPr>
    <w:sdtEndPr>
      <w:rPr>
        <w:noProof/>
      </w:rPr>
    </w:sdtEndPr>
    <w:sdtContent>
      <w:p w14:paraId="5DEEBF53" w14:textId="3B476012" w:rsidR="00AE3D67" w:rsidRDefault="00AE3D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94A89E" w14:textId="200DF2E5" w:rsidR="002720CA" w:rsidRDefault="002720C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A911" w14:textId="77777777" w:rsidR="00AE3D67" w:rsidRDefault="00AE3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C32B" w14:textId="77777777" w:rsidR="002211CA" w:rsidRDefault="002211CA">
      <w:pPr>
        <w:spacing w:after="0" w:line="240" w:lineRule="auto"/>
      </w:pPr>
      <w:r>
        <w:separator/>
      </w:r>
    </w:p>
  </w:footnote>
  <w:footnote w:type="continuationSeparator" w:id="0">
    <w:p w14:paraId="0121951D" w14:textId="77777777" w:rsidR="002211CA" w:rsidRDefault="00221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3402" w14:textId="77777777" w:rsidR="00AE3D67" w:rsidRDefault="00AE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03D0" w14:textId="77777777" w:rsidR="00AE3D67" w:rsidRDefault="00AE3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D6C6" w14:textId="77777777" w:rsidR="00AE3D67" w:rsidRDefault="00AE3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66"/>
    <w:rsid w:val="00176BF2"/>
    <w:rsid w:val="001C7E78"/>
    <w:rsid w:val="001E6ACB"/>
    <w:rsid w:val="002211CA"/>
    <w:rsid w:val="00225200"/>
    <w:rsid w:val="00245CD0"/>
    <w:rsid w:val="002720CA"/>
    <w:rsid w:val="002947FA"/>
    <w:rsid w:val="002D167A"/>
    <w:rsid w:val="002E40BB"/>
    <w:rsid w:val="002F111F"/>
    <w:rsid w:val="002F16B4"/>
    <w:rsid w:val="003374D5"/>
    <w:rsid w:val="00357263"/>
    <w:rsid w:val="0038489B"/>
    <w:rsid w:val="003A62EC"/>
    <w:rsid w:val="00597CA5"/>
    <w:rsid w:val="006B4606"/>
    <w:rsid w:val="00874C6D"/>
    <w:rsid w:val="008B739B"/>
    <w:rsid w:val="008D23A3"/>
    <w:rsid w:val="009861CC"/>
    <w:rsid w:val="00A27EF1"/>
    <w:rsid w:val="00A5267E"/>
    <w:rsid w:val="00A92966"/>
    <w:rsid w:val="00A93C1E"/>
    <w:rsid w:val="00AE3D67"/>
    <w:rsid w:val="00BF24DA"/>
    <w:rsid w:val="00DB4134"/>
    <w:rsid w:val="00E55E91"/>
    <w:rsid w:val="00E84258"/>
    <w:rsid w:val="00E94417"/>
    <w:rsid w:val="00EC09B7"/>
    <w:rsid w:val="00EF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64AFF"/>
  <w15:chartTrackingRefBased/>
  <w15:docId w15:val="{679DD832-5040-4EFA-8C9A-B91CB853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66"/>
  </w:style>
  <w:style w:type="paragraph" w:styleId="Heading1">
    <w:name w:val="heading 1"/>
    <w:basedOn w:val="Normal"/>
    <w:next w:val="Normal"/>
    <w:link w:val="Heading1Char"/>
    <w:uiPriority w:val="9"/>
    <w:qFormat/>
    <w:rsid w:val="00A92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966"/>
    <w:rPr>
      <w:rFonts w:eastAsiaTheme="majorEastAsia" w:cstheme="majorBidi"/>
      <w:color w:val="272727" w:themeColor="text1" w:themeTint="D8"/>
    </w:rPr>
  </w:style>
  <w:style w:type="paragraph" w:styleId="Title">
    <w:name w:val="Title"/>
    <w:basedOn w:val="Normal"/>
    <w:next w:val="Normal"/>
    <w:link w:val="TitleChar"/>
    <w:uiPriority w:val="10"/>
    <w:qFormat/>
    <w:rsid w:val="00A92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966"/>
    <w:pPr>
      <w:spacing w:before="160"/>
      <w:jc w:val="center"/>
    </w:pPr>
    <w:rPr>
      <w:i/>
      <w:iCs/>
      <w:color w:val="404040" w:themeColor="text1" w:themeTint="BF"/>
    </w:rPr>
  </w:style>
  <w:style w:type="character" w:customStyle="1" w:styleId="QuoteChar">
    <w:name w:val="Quote Char"/>
    <w:basedOn w:val="DefaultParagraphFont"/>
    <w:link w:val="Quote"/>
    <w:uiPriority w:val="29"/>
    <w:rsid w:val="00A92966"/>
    <w:rPr>
      <w:i/>
      <w:iCs/>
      <w:color w:val="404040" w:themeColor="text1" w:themeTint="BF"/>
    </w:rPr>
  </w:style>
  <w:style w:type="paragraph" w:styleId="ListParagraph">
    <w:name w:val="List Paragraph"/>
    <w:basedOn w:val="Normal"/>
    <w:uiPriority w:val="34"/>
    <w:qFormat/>
    <w:rsid w:val="00A92966"/>
    <w:pPr>
      <w:ind w:left="720"/>
      <w:contextualSpacing/>
    </w:pPr>
  </w:style>
  <w:style w:type="character" w:styleId="IntenseEmphasis">
    <w:name w:val="Intense Emphasis"/>
    <w:basedOn w:val="DefaultParagraphFont"/>
    <w:uiPriority w:val="21"/>
    <w:qFormat/>
    <w:rsid w:val="00A92966"/>
    <w:rPr>
      <w:i/>
      <w:iCs/>
      <w:color w:val="2F5496" w:themeColor="accent1" w:themeShade="BF"/>
    </w:rPr>
  </w:style>
  <w:style w:type="paragraph" w:styleId="IntenseQuote">
    <w:name w:val="Intense Quote"/>
    <w:basedOn w:val="Normal"/>
    <w:next w:val="Normal"/>
    <w:link w:val="IntenseQuoteChar"/>
    <w:uiPriority w:val="30"/>
    <w:qFormat/>
    <w:rsid w:val="00A92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966"/>
    <w:rPr>
      <w:i/>
      <w:iCs/>
      <w:color w:val="2F5496" w:themeColor="accent1" w:themeShade="BF"/>
    </w:rPr>
  </w:style>
  <w:style w:type="character" w:styleId="IntenseReference">
    <w:name w:val="Intense Reference"/>
    <w:basedOn w:val="DefaultParagraphFont"/>
    <w:uiPriority w:val="32"/>
    <w:qFormat/>
    <w:rsid w:val="00A92966"/>
    <w:rPr>
      <w:b/>
      <w:bCs/>
      <w:smallCaps/>
      <w:color w:val="2F5496" w:themeColor="accent1" w:themeShade="BF"/>
      <w:spacing w:val="5"/>
    </w:rPr>
  </w:style>
  <w:style w:type="character" w:styleId="Hyperlink">
    <w:name w:val="Hyperlink"/>
    <w:basedOn w:val="DefaultParagraphFont"/>
    <w:uiPriority w:val="99"/>
    <w:unhideWhenUsed/>
    <w:rsid w:val="00A92966"/>
    <w:rPr>
      <w:color w:val="0563C1" w:themeColor="hyperlink"/>
      <w:u w:val="single"/>
    </w:rPr>
  </w:style>
  <w:style w:type="character" w:styleId="PlaceholderText">
    <w:name w:val="Placeholder Text"/>
    <w:basedOn w:val="DefaultParagraphFont"/>
    <w:uiPriority w:val="99"/>
    <w:semiHidden/>
    <w:rsid w:val="00DB4134"/>
    <w:rPr>
      <w:color w:val="666666"/>
    </w:rPr>
  </w:style>
  <w:style w:type="paragraph" w:styleId="Caption">
    <w:name w:val="caption"/>
    <w:basedOn w:val="Normal"/>
    <w:next w:val="Normal"/>
    <w:uiPriority w:val="35"/>
    <w:unhideWhenUsed/>
    <w:qFormat/>
    <w:rsid w:val="003A62EC"/>
    <w:pPr>
      <w:spacing w:after="200" w:line="240" w:lineRule="auto"/>
    </w:pPr>
    <w:rPr>
      <w:i/>
      <w:iCs/>
      <w:color w:val="44546A" w:themeColor="text2"/>
      <w:sz w:val="18"/>
      <w:szCs w:val="18"/>
    </w:rPr>
  </w:style>
  <w:style w:type="paragraph" w:styleId="BodyText">
    <w:name w:val="Body Text"/>
    <w:basedOn w:val="Normal"/>
    <w:link w:val="BodyTextChar"/>
    <w:uiPriority w:val="1"/>
    <w:qFormat/>
    <w:rsid w:val="002947FA"/>
    <w:pPr>
      <w:widowControl w:val="0"/>
      <w:autoSpaceDE w:val="0"/>
      <w:autoSpaceDN w:val="0"/>
      <w:spacing w:after="0" w:line="240" w:lineRule="auto"/>
    </w:pPr>
    <w:rPr>
      <w:rFonts w:ascii="Calibri" w:eastAsia="Calibri" w:hAnsi="Calibri" w:cs="Calibri"/>
      <w:kern w:val="0"/>
      <w:sz w:val="16"/>
      <w:szCs w:val="16"/>
      <w14:ligatures w14:val="none"/>
    </w:rPr>
  </w:style>
  <w:style w:type="character" w:customStyle="1" w:styleId="BodyTextChar">
    <w:name w:val="Body Text Char"/>
    <w:basedOn w:val="DefaultParagraphFont"/>
    <w:link w:val="BodyText"/>
    <w:uiPriority w:val="1"/>
    <w:rsid w:val="002947FA"/>
    <w:rPr>
      <w:rFonts w:ascii="Calibri" w:eastAsia="Calibri" w:hAnsi="Calibri" w:cs="Calibri"/>
      <w:kern w:val="0"/>
      <w:sz w:val="16"/>
      <w:szCs w:val="16"/>
      <w14:ligatures w14:val="none"/>
    </w:rPr>
  </w:style>
  <w:style w:type="paragraph" w:customStyle="1" w:styleId="TableParagraph">
    <w:name w:val="Table Paragraph"/>
    <w:basedOn w:val="Normal"/>
    <w:uiPriority w:val="1"/>
    <w:qFormat/>
    <w:rsid w:val="002947FA"/>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986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CC"/>
  </w:style>
  <w:style w:type="paragraph" w:styleId="Footer">
    <w:name w:val="footer"/>
    <w:basedOn w:val="Normal"/>
    <w:link w:val="FooterChar"/>
    <w:uiPriority w:val="99"/>
    <w:unhideWhenUsed/>
    <w:rsid w:val="00986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693">
      <w:bodyDiv w:val="1"/>
      <w:marLeft w:val="0"/>
      <w:marRight w:val="0"/>
      <w:marTop w:val="0"/>
      <w:marBottom w:val="0"/>
      <w:divBdr>
        <w:top w:val="none" w:sz="0" w:space="0" w:color="auto"/>
        <w:left w:val="none" w:sz="0" w:space="0" w:color="auto"/>
        <w:bottom w:val="none" w:sz="0" w:space="0" w:color="auto"/>
        <w:right w:val="none" w:sz="0" w:space="0" w:color="auto"/>
      </w:divBdr>
      <w:divsChild>
        <w:div w:id="1390180393">
          <w:marLeft w:val="640"/>
          <w:marRight w:val="0"/>
          <w:marTop w:val="0"/>
          <w:marBottom w:val="0"/>
          <w:divBdr>
            <w:top w:val="none" w:sz="0" w:space="0" w:color="auto"/>
            <w:left w:val="none" w:sz="0" w:space="0" w:color="auto"/>
            <w:bottom w:val="none" w:sz="0" w:space="0" w:color="auto"/>
            <w:right w:val="none" w:sz="0" w:space="0" w:color="auto"/>
          </w:divBdr>
        </w:div>
        <w:div w:id="523443755">
          <w:marLeft w:val="640"/>
          <w:marRight w:val="0"/>
          <w:marTop w:val="0"/>
          <w:marBottom w:val="0"/>
          <w:divBdr>
            <w:top w:val="none" w:sz="0" w:space="0" w:color="auto"/>
            <w:left w:val="none" w:sz="0" w:space="0" w:color="auto"/>
            <w:bottom w:val="none" w:sz="0" w:space="0" w:color="auto"/>
            <w:right w:val="none" w:sz="0" w:space="0" w:color="auto"/>
          </w:divBdr>
        </w:div>
        <w:div w:id="850141218">
          <w:marLeft w:val="640"/>
          <w:marRight w:val="0"/>
          <w:marTop w:val="0"/>
          <w:marBottom w:val="0"/>
          <w:divBdr>
            <w:top w:val="none" w:sz="0" w:space="0" w:color="auto"/>
            <w:left w:val="none" w:sz="0" w:space="0" w:color="auto"/>
            <w:bottom w:val="none" w:sz="0" w:space="0" w:color="auto"/>
            <w:right w:val="none" w:sz="0" w:space="0" w:color="auto"/>
          </w:divBdr>
        </w:div>
        <w:div w:id="1950620016">
          <w:marLeft w:val="640"/>
          <w:marRight w:val="0"/>
          <w:marTop w:val="0"/>
          <w:marBottom w:val="0"/>
          <w:divBdr>
            <w:top w:val="none" w:sz="0" w:space="0" w:color="auto"/>
            <w:left w:val="none" w:sz="0" w:space="0" w:color="auto"/>
            <w:bottom w:val="none" w:sz="0" w:space="0" w:color="auto"/>
            <w:right w:val="none" w:sz="0" w:space="0" w:color="auto"/>
          </w:divBdr>
        </w:div>
        <w:div w:id="741022823">
          <w:marLeft w:val="640"/>
          <w:marRight w:val="0"/>
          <w:marTop w:val="0"/>
          <w:marBottom w:val="0"/>
          <w:divBdr>
            <w:top w:val="none" w:sz="0" w:space="0" w:color="auto"/>
            <w:left w:val="none" w:sz="0" w:space="0" w:color="auto"/>
            <w:bottom w:val="none" w:sz="0" w:space="0" w:color="auto"/>
            <w:right w:val="none" w:sz="0" w:space="0" w:color="auto"/>
          </w:divBdr>
        </w:div>
        <w:div w:id="1383166693">
          <w:marLeft w:val="640"/>
          <w:marRight w:val="0"/>
          <w:marTop w:val="0"/>
          <w:marBottom w:val="0"/>
          <w:divBdr>
            <w:top w:val="none" w:sz="0" w:space="0" w:color="auto"/>
            <w:left w:val="none" w:sz="0" w:space="0" w:color="auto"/>
            <w:bottom w:val="none" w:sz="0" w:space="0" w:color="auto"/>
            <w:right w:val="none" w:sz="0" w:space="0" w:color="auto"/>
          </w:divBdr>
        </w:div>
        <w:div w:id="743793917">
          <w:marLeft w:val="640"/>
          <w:marRight w:val="0"/>
          <w:marTop w:val="0"/>
          <w:marBottom w:val="0"/>
          <w:divBdr>
            <w:top w:val="none" w:sz="0" w:space="0" w:color="auto"/>
            <w:left w:val="none" w:sz="0" w:space="0" w:color="auto"/>
            <w:bottom w:val="none" w:sz="0" w:space="0" w:color="auto"/>
            <w:right w:val="none" w:sz="0" w:space="0" w:color="auto"/>
          </w:divBdr>
        </w:div>
        <w:div w:id="1488209123">
          <w:marLeft w:val="640"/>
          <w:marRight w:val="0"/>
          <w:marTop w:val="0"/>
          <w:marBottom w:val="0"/>
          <w:divBdr>
            <w:top w:val="none" w:sz="0" w:space="0" w:color="auto"/>
            <w:left w:val="none" w:sz="0" w:space="0" w:color="auto"/>
            <w:bottom w:val="none" w:sz="0" w:space="0" w:color="auto"/>
            <w:right w:val="none" w:sz="0" w:space="0" w:color="auto"/>
          </w:divBdr>
        </w:div>
        <w:div w:id="772477126">
          <w:marLeft w:val="640"/>
          <w:marRight w:val="0"/>
          <w:marTop w:val="0"/>
          <w:marBottom w:val="0"/>
          <w:divBdr>
            <w:top w:val="none" w:sz="0" w:space="0" w:color="auto"/>
            <w:left w:val="none" w:sz="0" w:space="0" w:color="auto"/>
            <w:bottom w:val="none" w:sz="0" w:space="0" w:color="auto"/>
            <w:right w:val="none" w:sz="0" w:space="0" w:color="auto"/>
          </w:divBdr>
        </w:div>
        <w:div w:id="333536527">
          <w:marLeft w:val="640"/>
          <w:marRight w:val="0"/>
          <w:marTop w:val="0"/>
          <w:marBottom w:val="0"/>
          <w:divBdr>
            <w:top w:val="none" w:sz="0" w:space="0" w:color="auto"/>
            <w:left w:val="none" w:sz="0" w:space="0" w:color="auto"/>
            <w:bottom w:val="none" w:sz="0" w:space="0" w:color="auto"/>
            <w:right w:val="none" w:sz="0" w:space="0" w:color="auto"/>
          </w:divBdr>
        </w:div>
        <w:div w:id="1226834934">
          <w:marLeft w:val="640"/>
          <w:marRight w:val="0"/>
          <w:marTop w:val="0"/>
          <w:marBottom w:val="0"/>
          <w:divBdr>
            <w:top w:val="none" w:sz="0" w:space="0" w:color="auto"/>
            <w:left w:val="none" w:sz="0" w:space="0" w:color="auto"/>
            <w:bottom w:val="none" w:sz="0" w:space="0" w:color="auto"/>
            <w:right w:val="none" w:sz="0" w:space="0" w:color="auto"/>
          </w:divBdr>
        </w:div>
        <w:div w:id="1549994499">
          <w:marLeft w:val="640"/>
          <w:marRight w:val="0"/>
          <w:marTop w:val="0"/>
          <w:marBottom w:val="0"/>
          <w:divBdr>
            <w:top w:val="none" w:sz="0" w:space="0" w:color="auto"/>
            <w:left w:val="none" w:sz="0" w:space="0" w:color="auto"/>
            <w:bottom w:val="none" w:sz="0" w:space="0" w:color="auto"/>
            <w:right w:val="none" w:sz="0" w:space="0" w:color="auto"/>
          </w:divBdr>
        </w:div>
        <w:div w:id="1599095091">
          <w:marLeft w:val="640"/>
          <w:marRight w:val="0"/>
          <w:marTop w:val="0"/>
          <w:marBottom w:val="0"/>
          <w:divBdr>
            <w:top w:val="none" w:sz="0" w:space="0" w:color="auto"/>
            <w:left w:val="none" w:sz="0" w:space="0" w:color="auto"/>
            <w:bottom w:val="none" w:sz="0" w:space="0" w:color="auto"/>
            <w:right w:val="none" w:sz="0" w:space="0" w:color="auto"/>
          </w:divBdr>
        </w:div>
        <w:div w:id="1667243279">
          <w:marLeft w:val="640"/>
          <w:marRight w:val="0"/>
          <w:marTop w:val="0"/>
          <w:marBottom w:val="0"/>
          <w:divBdr>
            <w:top w:val="none" w:sz="0" w:space="0" w:color="auto"/>
            <w:left w:val="none" w:sz="0" w:space="0" w:color="auto"/>
            <w:bottom w:val="none" w:sz="0" w:space="0" w:color="auto"/>
            <w:right w:val="none" w:sz="0" w:space="0" w:color="auto"/>
          </w:divBdr>
        </w:div>
        <w:div w:id="1387601778">
          <w:marLeft w:val="640"/>
          <w:marRight w:val="0"/>
          <w:marTop w:val="0"/>
          <w:marBottom w:val="0"/>
          <w:divBdr>
            <w:top w:val="none" w:sz="0" w:space="0" w:color="auto"/>
            <w:left w:val="none" w:sz="0" w:space="0" w:color="auto"/>
            <w:bottom w:val="none" w:sz="0" w:space="0" w:color="auto"/>
            <w:right w:val="none" w:sz="0" w:space="0" w:color="auto"/>
          </w:divBdr>
        </w:div>
        <w:div w:id="686253452">
          <w:marLeft w:val="640"/>
          <w:marRight w:val="0"/>
          <w:marTop w:val="0"/>
          <w:marBottom w:val="0"/>
          <w:divBdr>
            <w:top w:val="none" w:sz="0" w:space="0" w:color="auto"/>
            <w:left w:val="none" w:sz="0" w:space="0" w:color="auto"/>
            <w:bottom w:val="none" w:sz="0" w:space="0" w:color="auto"/>
            <w:right w:val="none" w:sz="0" w:space="0" w:color="auto"/>
          </w:divBdr>
        </w:div>
        <w:div w:id="1048141850">
          <w:marLeft w:val="640"/>
          <w:marRight w:val="0"/>
          <w:marTop w:val="0"/>
          <w:marBottom w:val="0"/>
          <w:divBdr>
            <w:top w:val="none" w:sz="0" w:space="0" w:color="auto"/>
            <w:left w:val="none" w:sz="0" w:space="0" w:color="auto"/>
            <w:bottom w:val="none" w:sz="0" w:space="0" w:color="auto"/>
            <w:right w:val="none" w:sz="0" w:space="0" w:color="auto"/>
          </w:divBdr>
        </w:div>
        <w:div w:id="1944145017">
          <w:marLeft w:val="640"/>
          <w:marRight w:val="0"/>
          <w:marTop w:val="0"/>
          <w:marBottom w:val="0"/>
          <w:divBdr>
            <w:top w:val="none" w:sz="0" w:space="0" w:color="auto"/>
            <w:left w:val="none" w:sz="0" w:space="0" w:color="auto"/>
            <w:bottom w:val="none" w:sz="0" w:space="0" w:color="auto"/>
            <w:right w:val="none" w:sz="0" w:space="0" w:color="auto"/>
          </w:divBdr>
        </w:div>
        <w:div w:id="1527334018">
          <w:marLeft w:val="640"/>
          <w:marRight w:val="0"/>
          <w:marTop w:val="0"/>
          <w:marBottom w:val="0"/>
          <w:divBdr>
            <w:top w:val="none" w:sz="0" w:space="0" w:color="auto"/>
            <w:left w:val="none" w:sz="0" w:space="0" w:color="auto"/>
            <w:bottom w:val="none" w:sz="0" w:space="0" w:color="auto"/>
            <w:right w:val="none" w:sz="0" w:space="0" w:color="auto"/>
          </w:divBdr>
        </w:div>
        <w:div w:id="1452048286">
          <w:marLeft w:val="640"/>
          <w:marRight w:val="0"/>
          <w:marTop w:val="0"/>
          <w:marBottom w:val="0"/>
          <w:divBdr>
            <w:top w:val="none" w:sz="0" w:space="0" w:color="auto"/>
            <w:left w:val="none" w:sz="0" w:space="0" w:color="auto"/>
            <w:bottom w:val="none" w:sz="0" w:space="0" w:color="auto"/>
            <w:right w:val="none" w:sz="0" w:space="0" w:color="auto"/>
          </w:divBdr>
        </w:div>
        <w:div w:id="1344354699">
          <w:marLeft w:val="640"/>
          <w:marRight w:val="0"/>
          <w:marTop w:val="0"/>
          <w:marBottom w:val="0"/>
          <w:divBdr>
            <w:top w:val="none" w:sz="0" w:space="0" w:color="auto"/>
            <w:left w:val="none" w:sz="0" w:space="0" w:color="auto"/>
            <w:bottom w:val="none" w:sz="0" w:space="0" w:color="auto"/>
            <w:right w:val="none" w:sz="0" w:space="0" w:color="auto"/>
          </w:divBdr>
        </w:div>
        <w:div w:id="538279912">
          <w:marLeft w:val="640"/>
          <w:marRight w:val="0"/>
          <w:marTop w:val="0"/>
          <w:marBottom w:val="0"/>
          <w:divBdr>
            <w:top w:val="none" w:sz="0" w:space="0" w:color="auto"/>
            <w:left w:val="none" w:sz="0" w:space="0" w:color="auto"/>
            <w:bottom w:val="none" w:sz="0" w:space="0" w:color="auto"/>
            <w:right w:val="none" w:sz="0" w:space="0" w:color="auto"/>
          </w:divBdr>
        </w:div>
        <w:div w:id="142546421">
          <w:marLeft w:val="640"/>
          <w:marRight w:val="0"/>
          <w:marTop w:val="0"/>
          <w:marBottom w:val="0"/>
          <w:divBdr>
            <w:top w:val="none" w:sz="0" w:space="0" w:color="auto"/>
            <w:left w:val="none" w:sz="0" w:space="0" w:color="auto"/>
            <w:bottom w:val="none" w:sz="0" w:space="0" w:color="auto"/>
            <w:right w:val="none" w:sz="0" w:space="0" w:color="auto"/>
          </w:divBdr>
        </w:div>
        <w:div w:id="442841584">
          <w:marLeft w:val="640"/>
          <w:marRight w:val="0"/>
          <w:marTop w:val="0"/>
          <w:marBottom w:val="0"/>
          <w:divBdr>
            <w:top w:val="none" w:sz="0" w:space="0" w:color="auto"/>
            <w:left w:val="none" w:sz="0" w:space="0" w:color="auto"/>
            <w:bottom w:val="none" w:sz="0" w:space="0" w:color="auto"/>
            <w:right w:val="none" w:sz="0" w:space="0" w:color="auto"/>
          </w:divBdr>
        </w:div>
        <w:div w:id="829172887">
          <w:marLeft w:val="640"/>
          <w:marRight w:val="0"/>
          <w:marTop w:val="0"/>
          <w:marBottom w:val="0"/>
          <w:divBdr>
            <w:top w:val="none" w:sz="0" w:space="0" w:color="auto"/>
            <w:left w:val="none" w:sz="0" w:space="0" w:color="auto"/>
            <w:bottom w:val="none" w:sz="0" w:space="0" w:color="auto"/>
            <w:right w:val="none" w:sz="0" w:space="0" w:color="auto"/>
          </w:divBdr>
        </w:div>
        <w:div w:id="1396245203">
          <w:marLeft w:val="640"/>
          <w:marRight w:val="0"/>
          <w:marTop w:val="0"/>
          <w:marBottom w:val="0"/>
          <w:divBdr>
            <w:top w:val="none" w:sz="0" w:space="0" w:color="auto"/>
            <w:left w:val="none" w:sz="0" w:space="0" w:color="auto"/>
            <w:bottom w:val="none" w:sz="0" w:space="0" w:color="auto"/>
            <w:right w:val="none" w:sz="0" w:space="0" w:color="auto"/>
          </w:divBdr>
        </w:div>
        <w:div w:id="2116709625">
          <w:marLeft w:val="640"/>
          <w:marRight w:val="0"/>
          <w:marTop w:val="0"/>
          <w:marBottom w:val="0"/>
          <w:divBdr>
            <w:top w:val="none" w:sz="0" w:space="0" w:color="auto"/>
            <w:left w:val="none" w:sz="0" w:space="0" w:color="auto"/>
            <w:bottom w:val="none" w:sz="0" w:space="0" w:color="auto"/>
            <w:right w:val="none" w:sz="0" w:space="0" w:color="auto"/>
          </w:divBdr>
        </w:div>
        <w:div w:id="115032025">
          <w:marLeft w:val="640"/>
          <w:marRight w:val="0"/>
          <w:marTop w:val="0"/>
          <w:marBottom w:val="0"/>
          <w:divBdr>
            <w:top w:val="none" w:sz="0" w:space="0" w:color="auto"/>
            <w:left w:val="none" w:sz="0" w:space="0" w:color="auto"/>
            <w:bottom w:val="none" w:sz="0" w:space="0" w:color="auto"/>
            <w:right w:val="none" w:sz="0" w:space="0" w:color="auto"/>
          </w:divBdr>
        </w:div>
        <w:div w:id="533347618">
          <w:marLeft w:val="640"/>
          <w:marRight w:val="0"/>
          <w:marTop w:val="0"/>
          <w:marBottom w:val="0"/>
          <w:divBdr>
            <w:top w:val="none" w:sz="0" w:space="0" w:color="auto"/>
            <w:left w:val="none" w:sz="0" w:space="0" w:color="auto"/>
            <w:bottom w:val="none" w:sz="0" w:space="0" w:color="auto"/>
            <w:right w:val="none" w:sz="0" w:space="0" w:color="auto"/>
          </w:divBdr>
        </w:div>
        <w:div w:id="388189576">
          <w:marLeft w:val="640"/>
          <w:marRight w:val="0"/>
          <w:marTop w:val="0"/>
          <w:marBottom w:val="0"/>
          <w:divBdr>
            <w:top w:val="none" w:sz="0" w:space="0" w:color="auto"/>
            <w:left w:val="none" w:sz="0" w:space="0" w:color="auto"/>
            <w:bottom w:val="none" w:sz="0" w:space="0" w:color="auto"/>
            <w:right w:val="none" w:sz="0" w:space="0" w:color="auto"/>
          </w:divBdr>
        </w:div>
        <w:div w:id="1737390825">
          <w:marLeft w:val="640"/>
          <w:marRight w:val="0"/>
          <w:marTop w:val="0"/>
          <w:marBottom w:val="0"/>
          <w:divBdr>
            <w:top w:val="none" w:sz="0" w:space="0" w:color="auto"/>
            <w:left w:val="none" w:sz="0" w:space="0" w:color="auto"/>
            <w:bottom w:val="none" w:sz="0" w:space="0" w:color="auto"/>
            <w:right w:val="none" w:sz="0" w:space="0" w:color="auto"/>
          </w:divBdr>
        </w:div>
        <w:div w:id="1930264477">
          <w:marLeft w:val="640"/>
          <w:marRight w:val="0"/>
          <w:marTop w:val="0"/>
          <w:marBottom w:val="0"/>
          <w:divBdr>
            <w:top w:val="none" w:sz="0" w:space="0" w:color="auto"/>
            <w:left w:val="none" w:sz="0" w:space="0" w:color="auto"/>
            <w:bottom w:val="none" w:sz="0" w:space="0" w:color="auto"/>
            <w:right w:val="none" w:sz="0" w:space="0" w:color="auto"/>
          </w:divBdr>
        </w:div>
        <w:div w:id="678167404">
          <w:marLeft w:val="640"/>
          <w:marRight w:val="0"/>
          <w:marTop w:val="0"/>
          <w:marBottom w:val="0"/>
          <w:divBdr>
            <w:top w:val="none" w:sz="0" w:space="0" w:color="auto"/>
            <w:left w:val="none" w:sz="0" w:space="0" w:color="auto"/>
            <w:bottom w:val="none" w:sz="0" w:space="0" w:color="auto"/>
            <w:right w:val="none" w:sz="0" w:space="0" w:color="auto"/>
          </w:divBdr>
        </w:div>
        <w:div w:id="596715710">
          <w:marLeft w:val="640"/>
          <w:marRight w:val="0"/>
          <w:marTop w:val="0"/>
          <w:marBottom w:val="0"/>
          <w:divBdr>
            <w:top w:val="none" w:sz="0" w:space="0" w:color="auto"/>
            <w:left w:val="none" w:sz="0" w:space="0" w:color="auto"/>
            <w:bottom w:val="none" w:sz="0" w:space="0" w:color="auto"/>
            <w:right w:val="none" w:sz="0" w:space="0" w:color="auto"/>
          </w:divBdr>
        </w:div>
        <w:div w:id="953244701">
          <w:marLeft w:val="640"/>
          <w:marRight w:val="0"/>
          <w:marTop w:val="0"/>
          <w:marBottom w:val="0"/>
          <w:divBdr>
            <w:top w:val="none" w:sz="0" w:space="0" w:color="auto"/>
            <w:left w:val="none" w:sz="0" w:space="0" w:color="auto"/>
            <w:bottom w:val="none" w:sz="0" w:space="0" w:color="auto"/>
            <w:right w:val="none" w:sz="0" w:space="0" w:color="auto"/>
          </w:divBdr>
        </w:div>
        <w:div w:id="1551576735">
          <w:marLeft w:val="640"/>
          <w:marRight w:val="0"/>
          <w:marTop w:val="0"/>
          <w:marBottom w:val="0"/>
          <w:divBdr>
            <w:top w:val="none" w:sz="0" w:space="0" w:color="auto"/>
            <w:left w:val="none" w:sz="0" w:space="0" w:color="auto"/>
            <w:bottom w:val="none" w:sz="0" w:space="0" w:color="auto"/>
            <w:right w:val="none" w:sz="0" w:space="0" w:color="auto"/>
          </w:divBdr>
        </w:div>
        <w:div w:id="1520509362">
          <w:marLeft w:val="640"/>
          <w:marRight w:val="0"/>
          <w:marTop w:val="0"/>
          <w:marBottom w:val="0"/>
          <w:divBdr>
            <w:top w:val="none" w:sz="0" w:space="0" w:color="auto"/>
            <w:left w:val="none" w:sz="0" w:space="0" w:color="auto"/>
            <w:bottom w:val="none" w:sz="0" w:space="0" w:color="auto"/>
            <w:right w:val="none" w:sz="0" w:space="0" w:color="auto"/>
          </w:divBdr>
        </w:div>
        <w:div w:id="950405443">
          <w:marLeft w:val="640"/>
          <w:marRight w:val="0"/>
          <w:marTop w:val="0"/>
          <w:marBottom w:val="0"/>
          <w:divBdr>
            <w:top w:val="none" w:sz="0" w:space="0" w:color="auto"/>
            <w:left w:val="none" w:sz="0" w:space="0" w:color="auto"/>
            <w:bottom w:val="none" w:sz="0" w:space="0" w:color="auto"/>
            <w:right w:val="none" w:sz="0" w:space="0" w:color="auto"/>
          </w:divBdr>
        </w:div>
        <w:div w:id="539822938">
          <w:marLeft w:val="640"/>
          <w:marRight w:val="0"/>
          <w:marTop w:val="0"/>
          <w:marBottom w:val="0"/>
          <w:divBdr>
            <w:top w:val="none" w:sz="0" w:space="0" w:color="auto"/>
            <w:left w:val="none" w:sz="0" w:space="0" w:color="auto"/>
            <w:bottom w:val="none" w:sz="0" w:space="0" w:color="auto"/>
            <w:right w:val="none" w:sz="0" w:space="0" w:color="auto"/>
          </w:divBdr>
        </w:div>
        <w:div w:id="1805922372">
          <w:marLeft w:val="640"/>
          <w:marRight w:val="0"/>
          <w:marTop w:val="0"/>
          <w:marBottom w:val="0"/>
          <w:divBdr>
            <w:top w:val="none" w:sz="0" w:space="0" w:color="auto"/>
            <w:left w:val="none" w:sz="0" w:space="0" w:color="auto"/>
            <w:bottom w:val="none" w:sz="0" w:space="0" w:color="auto"/>
            <w:right w:val="none" w:sz="0" w:space="0" w:color="auto"/>
          </w:divBdr>
        </w:div>
        <w:div w:id="169296567">
          <w:marLeft w:val="640"/>
          <w:marRight w:val="0"/>
          <w:marTop w:val="0"/>
          <w:marBottom w:val="0"/>
          <w:divBdr>
            <w:top w:val="none" w:sz="0" w:space="0" w:color="auto"/>
            <w:left w:val="none" w:sz="0" w:space="0" w:color="auto"/>
            <w:bottom w:val="none" w:sz="0" w:space="0" w:color="auto"/>
            <w:right w:val="none" w:sz="0" w:space="0" w:color="auto"/>
          </w:divBdr>
        </w:div>
      </w:divsChild>
    </w:div>
    <w:div w:id="185482102">
      <w:bodyDiv w:val="1"/>
      <w:marLeft w:val="0"/>
      <w:marRight w:val="0"/>
      <w:marTop w:val="0"/>
      <w:marBottom w:val="0"/>
      <w:divBdr>
        <w:top w:val="none" w:sz="0" w:space="0" w:color="auto"/>
        <w:left w:val="none" w:sz="0" w:space="0" w:color="auto"/>
        <w:bottom w:val="none" w:sz="0" w:space="0" w:color="auto"/>
        <w:right w:val="none" w:sz="0" w:space="0" w:color="auto"/>
      </w:divBdr>
    </w:div>
    <w:div w:id="440995604">
      <w:bodyDiv w:val="1"/>
      <w:marLeft w:val="0"/>
      <w:marRight w:val="0"/>
      <w:marTop w:val="0"/>
      <w:marBottom w:val="0"/>
      <w:divBdr>
        <w:top w:val="none" w:sz="0" w:space="0" w:color="auto"/>
        <w:left w:val="none" w:sz="0" w:space="0" w:color="auto"/>
        <w:bottom w:val="none" w:sz="0" w:space="0" w:color="auto"/>
        <w:right w:val="none" w:sz="0" w:space="0" w:color="auto"/>
      </w:divBdr>
    </w:div>
    <w:div w:id="604965125">
      <w:bodyDiv w:val="1"/>
      <w:marLeft w:val="0"/>
      <w:marRight w:val="0"/>
      <w:marTop w:val="0"/>
      <w:marBottom w:val="0"/>
      <w:divBdr>
        <w:top w:val="none" w:sz="0" w:space="0" w:color="auto"/>
        <w:left w:val="none" w:sz="0" w:space="0" w:color="auto"/>
        <w:bottom w:val="none" w:sz="0" w:space="0" w:color="auto"/>
        <w:right w:val="none" w:sz="0" w:space="0" w:color="auto"/>
      </w:divBdr>
    </w:div>
    <w:div w:id="619143600">
      <w:bodyDiv w:val="1"/>
      <w:marLeft w:val="0"/>
      <w:marRight w:val="0"/>
      <w:marTop w:val="0"/>
      <w:marBottom w:val="0"/>
      <w:divBdr>
        <w:top w:val="none" w:sz="0" w:space="0" w:color="auto"/>
        <w:left w:val="none" w:sz="0" w:space="0" w:color="auto"/>
        <w:bottom w:val="none" w:sz="0" w:space="0" w:color="auto"/>
        <w:right w:val="none" w:sz="0" w:space="0" w:color="auto"/>
      </w:divBdr>
      <w:divsChild>
        <w:div w:id="518080169">
          <w:marLeft w:val="640"/>
          <w:marRight w:val="0"/>
          <w:marTop w:val="0"/>
          <w:marBottom w:val="0"/>
          <w:divBdr>
            <w:top w:val="none" w:sz="0" w:space="0" w:color="auto"/>
            <w:left w:val="none" w:sz="0" w:space="0" w:color="auto"/>
            <w:bottom w:val="none" w:sz="0" w:space="0" w:color="auto"/>
            <w:right w:val="none" w:sz="0" w:space="0" w:color="auto"/>
          </w:divBdr>
        </w:div>
        <w:div w:id="35667341">
          <w:marLeft w:val="640"/>
          <w:marRight w:val="0"/>
          <w:marTop w:val="0"/>
          <w:marBottom w:val="0"/>
          <w:divBdr>
            <w:top w:val="none" w:sz="0" w:space="0" w:color="auto"/>
            <w:left w:val="none" w:sz="0" w:space="0" w:color="auto"/>
            <w:bottom w:val="none" w:sz="0" w:space="0" w:color="auto"/>
            <w:right w:val="none" w:sz="0" w:space="0" w:color="auto"/>
          </w:divBdr>
        </w:div>
        <w:div w:id="1479420359">
          <w:marLeft w:val="640"/>
          <w:marRight w:val="0"/>
          <w:marTop w:val="0"/>
          <w:marBottom w:val="0"/>
          <w:divBdr>
            <w:top w:val="none" w:sz="0" w:space="0" w:color="auto"/>
            <w:left w:val="none" w:sz="0" w:space="0" w:color="auto"/>
            <w:bottom w:val="none" w:sz="0" w:space="0" w:color="auto"/>
            <w:right w:val="none" w:sz="0" w:space="0" w:color="auto"/>
          </w:divBdr>
        </w:div>
        <w:div w:id="660890756">
          <w:marLeft w:val="640"/>
          <w:marRight w:val="0"/>
          <w:marTop w:val="0"/>
          <w:marBottom w:val="0"/>
          <w:divBdr>
            <w:top w:val="none" w:sz="0" w:space="0" w:color="auto"/>
            <w:left w:val="none" w:sz="0" w:space="0" w:color="auto"/>
            <w:bottom w:val="none" w:sz="0" w:space="0" w:color="auto"/>
            <w:right w:val="none" w:sz="0" w:space="0" w:color="auto"/>
          </w:divBdr>
        </w:div>
        <w:div w:id="2019962397">
          <w:marLeft w:val="640"/>
          <w:marRight w:val="0"/>
          <w:marTop w:val="0"/>
          <w:marBottom w:val="0"/>
          <w:divBdr>
            <w:top w:val="none" w:sz="0" w:space="0" w:color="auto"/>
            <w:left w:val="none" w:sz="0" w:space="0" w:color="auto"/>
            <w:bottom w:val="none" w:sz="0" w:space="0" w:color="auto"/>
            <w:right w:val="none" w:sz="0" w:space="0" w:color="auto"/>
          </w:divBdr>
        </w:div>
        <w:div w:id="1081368976">
          <w:marLeft w:val="640"/>
          <w:marRight w:val="0"/>
          <w:marTop w:val="0"/>
          <w:marBottom w:val="0"/>
          <w:divBdr>
            <w:top w:val="none" w:sz="0" w:space="0" w:color="auto"/>
            <w:left w:val="none" w:sz="0" w:space="0" w:color="auto"/>
            <w:bottom w:val="none" w:sz="0" w:space="0" w:color="auto"/>
            <w:right w:val="none" w:sz="0" w:space="0" w:color="auto"/>
          </w:divBdr>
        </w:div>
        <w:div w:id="1741975694">
          <w:marLeft w:val="640"/>
          <w:marRight w:val="0"/>
          <w:marTop w:val="0"/>
          <w:marBottom w:val="0"/>
          <w:divBdr>
            <w:top w:val="none" w:sz="0" w:space="0" w:color="auto"/>
            <w:left w:val="none" w:sz="0" w:space="0" w:color="auto"/>
            <w:bottom w:val="none" w:sz="0" w:space="0" w:color="auto"/>
            <w:right w:val="none" w:sz="0" w:space="0" w:color="auto"/>
          </w:divBdr>
        </w:div>
        <w:div w:id="1926452474">
          <w:marLeft w:val="640"/>
          <w:marRight w:val="0"/>
          <w:marTop w:val="0"/>
          <w:marBottom w:val="0"/>
          <w:divBdr>
            <w:top w:val="none" w:sz="0" w:space="0" w:color="auto"/>
            <w:left w:val="none" w:sz="0" w:space="0" w:color="auto"/>
            <w:bottom w:val="none" w:sz="0" w:space="0" w:color="auto"/>
            <w:right w:val="none" w:sz="0" w:space="0" w:color="auto"/>
          </w:divBdr>
        </w:div>
        <w:div w:id="1072628991">
          <w:marLeft w:val="640"/>
          <w:marRight w:val="0"/>
          <w:marTop w:val="0"/>
          <w:marBottom w:val="0"/>
          <w:divBdr>
            <w:top w:val="none" w:sz="0" w:space="0" w:color="auto"/>
            <w:left w:val="none" w:sz="0" w:space="0" w:color="auto"/>
            <w:bottom w:val="none" w:sz="0" w:space="0" w:color="auto"/>
            <w:right w:val="none" w:sz="0" w:space="0" w:color="auto"/>
          </w:divBdr>
        </w:div>
        <w:div w:id="389696417">
          <w:marLeft w:val="640"/>
          <w:marRight w:val="0"/>
          <w:marTop w:val="0"/>
          <w:marBottom w:val="0"/>
          <w:divBdr>
            <w:top w:val="none" w:sz="0" w:space="0" w:color="auto"/>
            <w:left w:val="none" w:sz="0" w:space="0" w:color="auto"/>
            <w:bottom w:val="none" w:sz="0" w:space="0" w:color="auto"/>
            <w:right w:val="none" w:sz="0" w:space="0" w:color="auto"/>
          </w:divBdr>
        </w:div>
        <w:div w:id="1082335918">
          <w:marLeft w:val="640"/>
          <w:marRight w:val="0"/>
          <w:marTop w:val="0"/>
          <w:marBottom w:val="0"/>
          <w:divBdr>
            <w:top w:val="none" w:sz="0" w:space="0" w:color="auto"/>
            <w:left w:val="none" w:sz="0" w:space="0" w:color="auto"/>
            <w:bottom w:val="none" w:sz="0" w:space="0" w:color="auto"/>
            <w:right w:val="none" w:sz="0" w:space="0" w:color="auto"/>
          </w:divBdr>
        </w:div>
        <w:div w:id="444927867">
          <w:marLeft w:val="640"/>
          <w:marRight w:val="0"/>
          <w:marTop w:val="0"/>
          <w:marBottom w:val="0"/>
          <w:divBdr>
            <w:top w:val="none" w:sz="0" w:space="0" w:color="auto"/>
            <w:left w:val="none" w:sz="0" w:space="0" w:color="auto"/>
            <w:bottom w:val="none" w:sz="0" w:space="0" w:color="auto"/>
            <w:right w:val="none" w:sz="0" w:space="0" w:color="auto"/>
          </w:divBdr>
        </w:div>
        <w:div w:id="354501608">
          <w:marLeft w:val="640"/>
          <w:marRight w:val="0"/>
          <w:marTop w:val="0"/>
          <w:marBottom w:val="0"/>
          <w:divBdr>
            <w:top w:val="none" w:sz="0" w:space="0" w:color="auto"/>
            <w:left w:val="none" w:sz="0" w:space="0" w:color="auto"/>
            <w:bottom w:val="none" w:sz="0" w:space="0" w:color="auto"/>
            <w:right w:val="none" w:sz="0" w:space="0" w:color="auto"/>
          </w:divBdr>
        </w:div>
        <w:div w:id="271716793">
          <w:marLeft w:val="640"/>
          <w:marRight w:val="0"/>
          <w:marTop w:val="0"/>
          <w:marBottom w:val="0"/>
          <w:divBdr>
            <w:top w:val="none" w:sz="0" w:space="0" w:color="auto"/>
            <w:left w:val="none" w:sz="0" w:space="0" w:color="auto"/>
            <w:bottom w:val="none" w:sz="0" w:space="0" w:color="auto"/>
            <w:right w:val="none" w:sz="0" w:space="0" w:color="auto"/>
          </w:divBdr>
        </w:div>
        <w:div w:id="1343894875">
          <w:marLeft w:val="640"/>
          <w:marRight w:val="0"/>
          <w:marTop w:val="0"/>
          <w:marBottom w:val="0"/>
          <w:divBdr>
            <w:top w:val="none" w:sz="0" w:space="0" w:color="auto"/>
            <w:left w:val="none" w:sz="0" w:space="0" w:color="auto"/>
            <w:bottom w:val="none" w:sz="0" w:space="0" w:color="auto"/>
            <w:right w:val="none" w:sz="0" w:space="0" w:color="auto"/>
          </w:divBdr>
        </w:div>
        <w:div w:id="48043905">
          <w:marLeft w:val="640"/>
          <w:marRight w:val="0"/>
          <w:marTop w:val="0"/>
          <w:marBottom w:val="0"/>
          <w:divBdr>
            <w:top w:val="none" w:sz="0" w:space="0" w:color="auto"/>
            <w:left w:val="none" w:sz="0" w:space="0" w:color="auto"/>
            <w:bottom w:val="none" w:sz="0" w:space="0" w:color="auto"/>
            <w:right w:val="none" w:sz="0" w:space="0" w:color="auto"/>
          </w:divBdr>
        </w:div>
        <w:div w:id="1052582975">
          <w:marLeft w:val="640"/>
          <w:marRight w:val="0"/>
          <w:marTop w:val="0"/>
          <w:marBottom w:val="0"/>
          <w:divBdr>
            <w:top w:val="none" w:sz="0" w:space="0" w:color="auto"/>
            <w:left w:val="none" w:sz="0" w:space="0" w:color="auto"/>
            <w:bottom w:val="none" w:sz="0" w:space="0" w:color="auto"/>
            <w:right w:val="none" w:sz="0" w:space="0" w:color="auto"/>
          </w:divBdr>
        </w:div>
        <w:div w:id="206769626">
          <w:marLeft w:val="640"/>
          <w:marRight w:val="0"/>
          <w:marTop w:val="0"/>
          <w:marBottom w:val="0"/>
          <w:divBdr>
            <w:top w:val="none" w:sz="0" w:space="0" w:color="auto"/>
            <w:left w:val="none" w:sz="0" w:space="0" w:color="auto"/>
            <w:bottom w:val="none" w:sz="0" w:space="0" w:color="auto"/>
            <w:right w:val="none" w:sz="0" w:space="0" w:color="auto"/>
          </w:divBdr>
        </w:div>
        <w:div w:id="787892300">
          <w:marLeft w:val="640"/>
          <w:marRight w:val="0"/>
          <w:marTop w:val="0"/>
          <w:marBottom w:val="0"/>
          <w:divBdr>
            <w:top w:val="none" w:sz="0" w:space="0" w:color="auto"/>
            <w:left w:val="none" w:sz="0" w:space="0" w:color="auto"/>
            <w:bottom w:val="none" w:sz="0" w:space="0" w:color="auto"/>
            <w:right w:val="none" w:sz="0" w:space="0" w:color="auto"/>
          </w:divBdr>
        </w:div>
        <w:div w:id="664209457">
          <w:marLeft w:val="640"/>
          <w:marRight w:val="0"/>
          <w:marTop w:val="0"/>
          <w:marBottom w:val="0"/>
          <w:divBdr>
            <w:top w:val="none" w:sz="0" w:space="0" w:color="auto"/>
            <w:left w:val="none" w:sz="0" w:space="0" w:color="auto"/>
            <w:bottom w:val="none" w:sz="0" w:space="0" w:color="auto"/>
            <w:right w:val="none" w:sz="0" w:space="0" w:color="auto"/>
          </w:divBdr>
        </w:div>
        <w:div w:id="714894892">
          <w:marLeft w:val="640"/>
          <w:marRight w:val="0"/>
          <w:marTop w:val="0"/>
          <w:marBottom w:val="0"/>
          <w:divBdr>
            <w:top w:val="none" w:sz="0" w:space="0" w:color="auto"/>
            <w:left w:val="none" w:sz="0" w:space="0" w:color="auto"/>
            <w:bottom w:val="none" w:sz="0" w:space="0" w:color="auto"/>
            <w:right w:val="none" w:sz="0" w:space="0" w:color="auto"/>
          </w:divBdr>
        </w:div>
        <w:div w:id="1545562925">
          <w:marLeft w:val="640"/>
          <w:marRight w:val="0"/>
          <w:marTop w:val="0"/>
          <w:marBottom w:val="0"/>
          <w:divBdr>
            <w:top w:val="none" w:sz="0" w:space="0" w:color="auto"/>
            <w:left w:val="none" w:sz="0" w:space="0" w:color="auto"/>
            <w:bottom w:val="none" w:sz="0" w:space="0" w:color="auto"/>
            <w:right w:val="none" w:sz="0" w:space="0" w:color="auto"/>
          </w:divBdr>
        </w:div>
        <w:div w:id="409544521">
          <w:marLeft w:val="640"/>
          <w:marRight w:val="0"/>
          <w:marTop w:val="0"/>
          <w:marBottom w:val="0"/>
          <w:divBdr>
            <w:top w:val="none" w:sz="0" w:space="0" w:color="auto"/>
            <w:left w:val="none" w:sz="0" w:space="0" w:color="auto"/>
            <w:bottom w:val="none" w:sz="0" w:space="0" w:color="auto"/>
            <w:right w:val="none" w:sz="0" w:space="0" w:color="auto"/>
          </w:divBdr>
        </w:div>
        <w:div w:id="1050616822">
          <w:marLeft w:val="640"/>
          <w:marRight w:val="0"/>
          <w:marTop w:val="0"/>
          <w:marBottom w:val="0"/>
          <w:divBdr>
            <w:top w:val="none" w:sz="0" w:space="0" w:color="auto"/>
            <w:left w:val="none" w:sz="0" w:space="0" w:color="auto"/>
            <w:bottom w:val="none" w:sz="0" w:space="0" w:color="auto"/>
            <w:right w:val="none" w:sz="0" w:space="0" w:color="auto"/>
          </w:divBdr>
        </w:div>
        <w:div w:id="2040931664">
          <w:marLeft w:val="640"/>
          <w:marRight w:val="0"/>
          <w:marTop w:val="0"/>
          <w:marBottom w:val="0"/>
          <w:divBdr>
            <w:top w:val="none" w:sz="0" w:space="0" w:color="auto"/>
            <w:left w:val="none" w:sz="0" w:space="0" w:color="auto"/>
            <w:bottom w:val="none" w:sz="0" w:space="0" w:color="auto"/>
            <w:right w:val="none" w:sz="0" w:space="0" w:color="auto"/>
          </w:divBdr>
        </w:div>
        <w:div w:id="660887408">
          <w:marLeft w:val="640"/>
          <w:marRight w:val="0"/>
          <w:marTop w:val="0"/>
          <w:marBottom w:val="0"/>
          <w:divBdr>
            <w:top w:val="none" w:sz="0" w:space="0" w:color="auto"/>
            <w:left w:val="none" w:sz="0" w:space="0" w:color="auto"/>
            <w:bottom w:val="none" w:sz="0" w:space="0" w:color="auto"/>
            <w:right w:val="none" w:sz="0" w:space="0" w:color="auto"/>
          </w:divBdr>
        </w:div>
        <w:div w:id="1983150565">
          <w:marLeft w:val="640"/>
          <w:marRight w:val="0"/>
          <w:marTop w:val="0"/>
          <w:marBottom w:val="0"/>
          <w:divBdr>
            <w:top w:val="none" w:sz="0" w:space="0" w:color="auto"/>
            <w:left w:val="none" w:sz="0" w:space="0" w:color="auto"/>
            <w:bottom w:val="none" w:sz="0" w:space="0" w:color="auto"/>
            <w:right w:val="none" w:sz="0" w:space="0" w:color="auto"/>
          </w:divBdr>
        </w:div>
        <w:div w:id="1817260795">
          <w:marLeft w:val="640"/>
          <w:marRight w:val="0"/>
          <w:marTop w:val="0"/>
          <w:marBottom w:val="0"/>
          <w:divBdr>
            <w:top w:val="none" w:sz="0" w:space="0" w:color="auto"/>
            <w:left w:val="none" w:sz="0" w:space="0" w:color="auto"/>
            <w:bottom w:val="none" w:sz="0" w:space="0" w:color="auto"/>
            <w:right w:val="none" w:sz="0" w:space="0" w:color="auto"/>
          </w:divBdr>
        </w:div>
        <w:div w:id="1016887461">
          <w:marLeft w:val="640"/>
          <w:marRight w:val="0"/>
          <w:marTop w:val="0"/>
          <w:marBottom w:val="0"/>
          <w:divBdr>
            <w:top w:val="none" w:sz="0" w:space="0" w:color="auto"/>
            <w:left w:val="none" w:sz="0" w:space="0" w:color="auto"/>
            <w:bottom w:val="none" w:sz="0" w:space="0" w:color="auto"/>
            <w:right w:val="none" w:sz="0" w:space="0" w:color="auto"/>
          </w:divBdr>
        </w:div>
        <w:div w:id="90514448">
          <w:marLeft w:val="640"/>
          <w:marRight w:val="0"/>
          <w:marTop w:val="0"/>
          <w:marBottom w:val="0"/>
          <w:divBdr>
            <w:top w:val="none" w:sz="0" w:space="0" w:color="auto"/>
            <w:left w:val="none" w:sz="0" w:space="0" w:color="auto"/>
            <w:bottom w:val="none" w:sz="0" w:space="0" w:color="auto"/>
            <w:right w:val="none" w:sz="0" w:space="0" w:color="auto"/>
          </w:divBdr>
        </w:div>
        <w:div w:id="856237978">
          <w:marLeft w:val="640"/>
          <w:marRight w:val="0"/>
          <w:marTop w:val="0"/>
          <w:marBottom w:val="0"/>
          <w:divBdr>
            <w:top w:val="none" w:sz="0" w:space="0" w:color="auto"/>
            <w:left w:val="none" w:sz="0" w:space="0" w:color="auto"/>
            <w:bottom w:val="none" w:sz="0" w:space="0" w:color="auto"/>
            <w:right w:val="none" w:sz="0" w:space="0" w:color="auto"/>
          </w:divBdr>
        </w:div>
        <w:div w:id="1420640345">
          <w:marLeft w:val="640"/>
          <w:marRight w:val="0"/>
          <w:marTop w:val="0"/>
          <w:marBottom w:val="0"/>
          <w:divBdr>
            <w:top w:val="none" w:sz="0" w:space="0" w:color="auto"/>
            <w:left w:val="none" w:sz="0" w:space="0" w:color="auto"/>
            <w:bottom w:val="none" w:sz="0" w:space="0" w:color="auto"/>
            <w:right w:val="none" w:sz="0" w:space="0" w:color="auto"/>
          </w:divBdr>
        </w:div>
        <w:div w:id="1582830094">
          <w:marLeft w:val="640"/>
          <w:marRight w:val="0"/>
          <w:marTop w:val="0"/>
          <w:marBottom w:val="0"/>
          <w:divBdr>
            <w:top w:val="none" w:sz="0" w:space="0" w:color="auto"/>
            <w:left w:val="none" w:sz="0" w:space="0" w:color="auto"/>
            <w:bottom w:val="none" w:sz="0" w:space="0" w:color="auto"/>
            <w:right w:val="none" w:sz="0" w:space="0" w:color="auto"/>
          </w:divBdr>
        </w:div>
        <w:div w:id="166678743">
          <w:marLeft w:val="640"/>
          <w:marRight w:val="0"/>
          <w:marTop w:val="0"/>
          <w:marBottom w:val="0"/>
          <w:divBdr>
            <w:top w:val="none" w:sz="0" w:space="0" w:color="auto"/>
            <w:left w:val="none" w:sz="0" w:space="0" w:color="auto"/>
            <w:bottom w:val="none" w:sz="0" w:space="0" w:color="auto"/>
            <w:right w:val="none" w:sz="0" w:space="0" w:color="auto"/>
          </w:divBdr>
        </w:div>
        <w:div w:id="84807443">
          <w:marLeft w:val="640"/>
          <w:marRight w:val="0"/>
          <w:marTop w:val="0"/>
          <w:marBottom w:val="0"/>
          <w:divBdr>
            <w:top w:val="none" w:sz="0" w:space="0" w:color="auto"/>
            <w:left w:val="none" w:sz="0" w:space="0" w:color="auto"/>
            <w:bottom w:val="none" w:sz="0" w:space="0" w:color="auto"/>
            <w:right w:val="none" w:sz="0" w:space="0" w:color="auto"/>
          </w:divBdr>
        </w:div>
        <w:div w:id="704140810">
          <w:marLeft w:val="640"/>
          <w:marRight w:val="0"/>
          <w:marTop w:val="0"/>
          <w:marBottom w:val="0"/>
          <w:divBdr>
            <w:top w:val="none" w:sz="0" w:space="0" w:color="auto"/>
            <w:left w:val="none" w:sz="0" w:space="0" w:color="auto"/>
            <w:bottom w:val="none" w:sz="0" w:space="0" w:color="auto"/>
            <w:right w:val="none" w:sz="0" w:space="0" w:color="auto"/>
          </w:divBdr>
        </w:div>
        <w:div w:id="820468011">
          <w:marLeft w:val="640"/>
          <w:marRight w:val="0"/>
          <w:marTop w:val="0"/>
          <w:marBottom w:val="0"/>
          <w:divBdr>
            <w:top w:val="none" w:sz="0" w:space="0" w:color="auto"/>
            <w:left w:val="none" w:sz="0" w:space="0" w:color="auto"/>
            <w:bottom w:val="none" w:sz="0" w:space="0" w:color="auto"/>
            <w:right w:val="none" w:sz="0" w:space="0" w:color="auto"/>
          </w:divBdr>
        </w:div>
        <w:div w:id="1214543888">
          <w:marLeft w:val="640"/>
          <w:marRight w:val="0"/>
          <w:marTop w:val="0"/>
          <w:marBottom w:val="0"/>
          <w:divBdr>
            <w:top w:val="none" w:sz="0" w:space="0" w:color="auto"/>
            <w:left w:val="none" w:sz="0" w:space="0" w:color="auto"/>
            <w:bottom w:val="none" w:sz="0" w:space="0" w:color="auto"/>
            <w:right w:val="none" w:sz="0" w:space="0" w:color="auto"/>
          </w:divBdr>
        </w:div>
        <w:div w:id="1081828771">
          <w:marLeft w:val="640"/>
          <w:marRight w:val="0"/>
          <w:marTop w:val="0"/>
          <w:marBottom w:val="0"/>
          <w:divBdr>
            <w:top w:val="none" w:sz="0" w:space="0" w:color="auto"/>
            <w:left w:val="none" w:sz="0" w:space="0" w:color="auto"/>
            <w:bottom w:val="none" w:sz="0" w:space="0" w:color="auto"/>
            <w:right w:val="none" w:sz="0" w:space="0" w:color="auto"/>
          </w:divBdr>
        </w:div>
        <w:div w:id="1551650190">
          <w:marLeft w:val="640"/>
          <w:marRight w:val="0"/>
          <w:marTop w:val="0"/>
          <w:marBottom w:val="0"/>
          <w:divBdr>
            <w:top w:val="none" w:sz="0" w:space="0" w:color="auto"/>
            <w:left w:val="none" w:sz="0" w:space="0" w:color="auto"/>
            <w:bottom w:val="none" w:sz="0" w:space="0" w:color="auto"/>
            <w:right w:val="none" w:sz="0" w:space="0" w:color="auto"/>
          </w:divBdr>
        </w:div>
        <w:div w:id="2175844">
          <w:marLeft w:val="640"/>
          <w:marRight w:val="0"/>
          <w:marTop w:val="0"/>
          <w:marBottom w:val="0"/>
          <w:divBdr>
            <w:top w:val="none" w:sz="0" w:space="0" w:color="auto"/>
            <w:left w:val="none" w:sz="0" w:space="0" w:color="auto"/>
            <w:bottom w:val="none" w:sz="0" w:space="0" w:color="auto"/>
            <w:right w:val="none" w:sz="0" w:space="0" w:color="auto"/>
          </w:divBdr>
        </w:div>
      </w:divsChild>
    </w:div>
    <w:div w:id="796725583">
      <w:bodyDiv w:val="1"/>
      <w:marLeft w:val="0"/>
      <w:marRight w:val="0"/>
      <w:marTop w:val="0"/>
      <w:marBottom w:val="0"/>
      <w:divBdr>
        <w:top w:val="none" w:sz="0" w:space="0" w:color="auto"/>
        <w:left w:val="none" w:sz="0" w:space="0" w:color="auto"/>
        <w:bottom w:val="none" w:sz="0" w:space="0" w:color="auto"/>
        <w:right w:val="none" w:sz="0" w:space="0" w:color="auto"/>
      </w:divBdr>
    </w:div>
    <w:div w:id="1200775655">
      <w:bodyDiv w:val="1"/>
      <w:marLeft w:val="0"/>
      <w:marRight w:val="0"/>
      <w:marTop w:val="0"/>
      <w:marBottom w:val="0"/>
      <w:divBdr>
        <w:top w:val="none" w:sz="0" w:space="0" w:color="auto"/>
        <w:left w:val="none" w:sz="0" w:space="0" w:color="auto"/>
        <w:bottom w:val="none" w:sz="0" w:space="0" w:color="auto"/>
        <w:right w:val="none" w:sz="0" w:space="0" w:color="auto"/>
      </w:divBdr>
      <w:divsChild>
        <w:div w:id="781386520">
          <w:marLeft w:val="640"/>
          <w:marRight w:val="0"/>
          <w:marTop w:val="0"/>
          <w:marBottom w:val="0"/>
          <w:divBdr>
            <w:top w:val="none" w:sz="0" w:space="0" w:color="auto"/>
            <w:left w:val="none" w:sz="0" w:space="0" w:color="auto"/>
            <w:bottom w:val="none" w:sz="0" w:space="0" w:color="auto"/>
            <w:right w:val="none" w:sz="0" w:space="0" w:color="auto"/>
          </w:divBdr>
        </w:div>
        <w:div w:id="1424230202">
          <w:marLeft w:val="640"/>
          <w:marRight w:val="0"/>
          <w:marTop w:val="0"/>
          <w:marBottom w:val="0"/>
          <w:divBdr>
            <w:top w:val="none" w:sz="0" w:space="0" w:color="auto"/>
            <w:left w:val="none" w:sz="0" w:space="0" w:color="auto"/>
            <w:bottom w:val="none" w:sz="0" w:space="0" w:color="auto"/>
            <w:right w:val="none" w:sz="0" w:space="0" w:color="auto"/>
          </w:divBdr>
        </w:div>
        <w:div w:id="538708751">
          <w:marLeft w:val="640"/>
          <w:marRight w:val="0"/>
          <w:marTop w:val="0"/>
          <w:marBottom w:val="0"/>
          <w:divBdr>
            <w:top w:val="none" w:sz="0" w:space="0" w:color="auto"/>
            <w:left w:val="none" w:sz="0" w:space="0" w:color="auto"/>
            <w:bottom w:val="none" w:sz="0" w:space="0" w:color="auto"/>
            <w:right w:val="none" w:sz="0" w:space="0" w:color="auto"/>
          </w:divBdr>
        </w:div>
        <w:div w:id="1028068737">
          <w:marLeft w:val="640"/>
          <w:marRight w:val="0"/>
          <w:marTop w:val="0"/>
          <w:marBottom w:val="0"/>
          <w:divBdr>
            <w:top w:val="none" w:sz="0" w:space="0" w:color="auto"/>
            <w:left w:val="none" w:sz="0" w:space="0" w:color="auto"/>
            <w:bottom w:val="none" w:sz="0" w:space="0" w:color="auto"/>
            <w:right w:val="none" w:sz="0" w:space="0" w:color="auto"/>
          </w:divBdr>
        </w:div>
        <w:div w:id="2084257943">
          <w:marLeft w:val="640"/>
          <w:marRight w:val="0"/>
          <w:marTop w:val="0"/>
          <w:marBottom w:val="0"/>
          <w:divBdr>
            <w:top w:val="none" w:sz="0" w:space="0" w:color="auto"/>
            <w:left w:val="none" w:sz="0" w:space="0" w:color="auto"/>
            <w:bottom w:val="none" w:sz="0" w:space="0" w:color="auto"/>
            <w:right w:val="none" w:sz="0" w:space="0" w:color="auto"/>
          </w:divBdr>
        </w:div>
        <w:div w:id="801465974">
          <w:marLeft w:val="640"/>
          <w:marRight w:val="0"/>
          <w:marTop w:val="0"/>
          <w:marBottom w:val="0"/>
          <w:divBdr>
            <w:top w:val="none" w:sz="0" w:space="0" w:color="auto"/>
            <w:left w:val="none" w:sz="0" w:space="0" w:color="auto"/>
            <w:bottom w:val="none" w:sz="0" w:space="0" w:color="auto"/>
            <w:right w:val="none" w:sz="0" w:space="0" w:color="auto"/>
          </w:divBdr>
        </w:div>
        <w:div w:id="330527212">
          <w:marLeft w:val="640"/>
          <w:marRight w:val="0"/>
          <w:marTop w:val="0"/>
          <w:marBottom w:val="0"/>
          <w:divBdr>
            <w:top w:val="none" w:sz="0" w:space="0" w:color="auto"/>
            <w:left w:val="none" w:sz="0" w:space="0" w:color="auto"/>
            <w:bottom w:val="none" w:sz="0" w:space="0" w:color="auto"/>
            <w:right w:val="none" w:sz="0" w:space="0" w:color="auto"/>
          </w:divBdr>
        </w:div>
        <w:div w:id="1851290063">
          <w:marLeft w:val="640"/>
          <w:marRight w:val="0"/>
          <w:marTop w:val="0"/>
          <w:marBottom w:val="0"/>
          <w:divBdr>
            <w:top w:val="none" w:sz="0" w:space="0" w:color="auto"/>
            <w:left w:val="none" w:sz="0" w:space="0" w:color="auto"/>
            <w:bottom w:val="none" w:sz="0" w:space="0" w:color="auto"/>
            <w:right w:val="none" w:sz="0" w:space="0" w:color="auto"/>
          </w:divBdr>
        </w:div>
        <w:div w:id="1651211656">
          <w:marLeft w:val="640"/>
          <w:marRight w:val="0"/>
          <w:marTop w:val="0"/>
          <w:marBottom w:val="0"/>
          <w:divBdr>
            <w:top w:val="none" w:sz="0" w:space="0" w:color="auto"/>
            <w:left w:val="none" w:sz="0" w:space="0" w:color="auto"/>
            <w:bottom w:val="none" w:sz="0" w:space="0" w:color="auto"/>
            <w:right w:val="none" w:sz="0" w:space="0" w:color="auto"/>
          </w:divBdr>
        </w:div>
        <w:div w:id="1317611258">
          <w:marLeft w:val="640"/>
          <w:marRight w:val="0"/>
          <w:marTop w:val="0"/>
          <w:marBottom w:val="0"/>
          <w:divBdr>
            <w:top w:val="none" w:sz="0" w:space="0" w:color="auto"/>
            <w:left w:val="none" w:sz="0" w:space="0" w:color="auto"/>
            <w:bottom w:val="none" w:sz="0" w:space="0" w:color="auto"/>
            <w:right w:val="none" w:sz="0" w:space="0" w:color="auto"/>
          </w:divBdr>
        </w:div>
        <w:div w:id="375813921">
          <w:marLeft w:val="640"/>
          <w:marRight w:val="0"/>
          <w:marTop w:val="0"/>
          <w:marBottom w:val="0"/>
          <w:divBdr>
            <w:top w:val="none" w:sz="0" w:space="0" w:color="auto"/>
            <w:left w:val="none" w:sz="0" w:space="0" w:color="auto"/>
            <w:bottom w:val="none" w:sz="0" w:space="0" w:color="auto"/>
            <w:right w:val="none" w:sz="0" w:space="0" w:color="auto"/>
          </w:divBdr>
        </w:div>
        <w:div w:id="1463231911">
          <w:marLeft w:val="640"/>
          <w:marRight w:val="0"/>
          <w:marTop w:val="0"/>
          <w:marBottom w:val="0"/>
          <w:divBdr>
            <w:top w:val="none" w:sz="0" w:space="0" w:color="auto"/>
            <w:left w:val="none" w:sz="0" w:space="0" w:color="auto"/>
            <w:bottom w:val="none" w:sz="0" w:space="0" w:color="auto"/>
            <w:right w:val="none" w:sz="0" w:space="0" w:color="auto"/>
          </w:divBdr>
        </w:div>
        <w:div w:id="112092178">
          <w:marLeft w:val="640"/>
          <w:marRight w:val="0"/>
          <w:marTop w:val="0"/>
          <w:marBottom w:val="0"/>
          <w:divBdr>
            <w:top w:val="none" w:sz="0" w:space="0" w:color="auto"/>
            <w:left w:val="none" w:sz="0" w:space="0" w:color="auto"/>
            <w:bottom w:val="none" w:sz="0" w:space="0" w:color="auto"/>
            <w:right w:val="none" w:sz="0" w:space="0" w:color="auto"/>
          </w:divBdr>
        </w:div>
        <w:div w:id="580794942">
          <w:marLeft w:val="640"/>
          <w:marRight w:val="0"/>
          <w:marTop w:val="0"/>
          <w:marBottom w:val="0"/>
          <w:divBdr>
            <w:top w:val="none" w:sz="0" w:space="0" w:color="auto"/>
            <w:left w:val="none" w:sz="0" w:space="0" w:color="auto"/>
            <w:bottom w:val="none" w:sz="0" w:space="0" w:color="auto"/>
            <w:right w:val="none" w:sz="0" w:space="0" w:color="auto"/>
          </w:divBdr>
        </w:div>
        <w:div w:id="808281500">
          <w:marLeft w:val="640"/>
          <w:marRight w:val="0"/>
          <w:marTop w:val="0"/>
          <w:marBottom w:val="0"/>
          <w:divBdr>
            <w:top w:val="none" w:sz="0" w:space="0" w:color="auto"/>
            <w:left w:val="none" w:sz="0" w:space="0" w:color="auto"/>
            <w:bottom w:val="none" w:sz="0" w:space="0" w:color="auto"/>
            <w:right w:val="none" w:sz="0" w:space="0" w:color="auto"/>
          </w:divBdr>
        </w:div>
        <w:div w:id="1147824641">
          <w:marLeft w:val="640"/>
          <w:marRight w:val="0"/>
          <w:marTop w:val="0"/>
          <w:marBottom w:val="0"/>
          <w:divBdr>
            <w:top w:val="none" w:sz="0" w:space="0" w:color="auto"/>
            <w:left w:val="none" w:sz="0" w:space="0" w:color="auto"/>
            <w:bottom w:val="none" w:sz="0" w:space="0" w:color="auto"/>
            <w:right w:val="none" w:sz="0" w:space="0" w:color="auto"/>
          </w:divBdr>
        </w:div>
        <w:div w:id="57673961">
          <w:marLeft w:val="640"/>
          <w:marRight w:val="0"/>
          <w:marTop w:val="0"/>
          <w:marBottom w:val="0"/>
          <w:divBdr>
            <w:top w:val="none" w:sz="0" w:space="0" w:color="auto"/>
            <w:left w:val="none" w:sz="0" w:space="0" w:color="auto"/>
            <w:bottom w:val="none" w:sz="0" w:space="0" w:color="auto"/>
            <w:right w:val="none" w:sz="0" w:space="0" w:color="auto"/>
          </w:divBdr>
        </w:div>
        <w:div w:id="1699964081">
          <w:marLeft w:val="640"/>
          <w:marRight w:val="0"/>
          <w:marTop w:val="0"/>
          <w:marBottom w:val="0"/>
          <w:divBdr>
            <w:top w:val="none" w:sz="0" w:space="0" w:color="auto"/>
            <w:left w:val="none" w:sz="0" w:space="0" w:color="auto"/>
            <w:bottom w:val="none" w:sz="0" w:space="0" w:color="auto"/>
            <w:right w:val="none" w:sz="0" w:space="0" w:color="auto"/>
          </w:divBdr>
        </w:div>
        <w:div w:id="347490077">
          <w:marLeft w:val="640"/>
          <w:marRight w:val="0"/>
          <w:marTop w:val="0"/>
          <w:marBottom w:val="0"/>
          <w:divBdr>
            <w:top w:val="none" w:sz="0" w:space="0" w:color="auto"/>
            <w:left w:val="none" w:sz="0" w:space="0" w:color="auto"/>
            <w:bottom w:val="none" w:sz="0" w:space="0" w:color="auto"/>
            <w:right w:val="none" w:sz="0" w:space="0" w:color="auto"/>
          </w:divBdr>
        </w:div>
        <w:div w:id="1979218294">
          <w:marLeft w:val="640"/>
          <w:marRight w:val="0"/>
          <w:marTop w:val="0"/>
          <w:marBottom w:val="0"/>
          <w:divBdr>
            <w:top w:val="none" w:sz="0" w:space="0" w:color="auto"/>
            <w:left w:val="none" w:sz="0" w:space="0" w:color="auto"/>
            <w:bottom w:val="none" w:sz="0" w:space="0" w:color="auto"/>
            <w:right w:val="none" w:sz="0" w:space="0" w:color="auto"/>
          </w:divBdr>
        </w:div>
        <w:div w:id="480002883">
          <w:marLeft w:val="640"/>
          <w:marRight w:val="0"/>
          <w:marTop w:val="0"/>
          <w:marBottom w:val="0"/>
          <w:divBdr>
            <w:top w:val="none" w:sz="0" w:space="0" w:color="auto"/>
            <w:left w:val="none" w:sz="0" w:space="0" w:color="auto"/>
            <w:bottom w:val="none" w:sz="0" w:space="0" w:color="auto"/>
            <w:right w:val="none" w:sz="0" w:space="0" w:color="auto"/>
          </w:divBdr>
        </w:div>
        <w:div w:id="1226141769">
          <w:marLeft w:val="640"/>
          <w:marRight w:val="0"/>
          <w:marTop w:val="0"/>
          <w:marBottom w:val="0"/>
          <w:divBdr>
            <w:top w:val="none" w:sz="0" w:space="0" w:color="auto"/>
            <w:left w:val="none" w:sz="0" w:space="0" w:color="auto"/>
            <w:bottom w:val="none" w:sz="0" w:space="0" w:color="auto"/>
            <w:right w:val="none" w:sz="0" w:space="0" w:color="auto"/>
          </w:divBdr>
        </w:div>
        <w:div w:id="766655093">
          <w:marLeft w:val="640"/>
          <w:marRight w:val="0"/>
          <w:marTop w:val="0"/>
          <w:marBottom w:val="0"/>
          <w:divBdr>
            <w:top w:val="none" w:sz="0" w:space="0" w:color="auto"/>
            <w:left w:val="none" w:sz="0" w:space="0" w:color="auto"/>
            <w:bottom w:val="none" w:sz="0" w:space="0" w:color="auto"/>
            <w:right w:val="none" w:sz="0" w:space="0" w:color="auto"/>
          </w:divBdr>
        </w:div>
        <w:div w:id="561258126">
          <w:marLeft w:val="640"/>
          <w:marRight w:val="0"/>
          <w:marTop w:val="0"/>
          <w:marBottom w:val="0"/>
          <w:divBdr>
            <w:top w:val="none" w:sz="0" w:space="0" w:color="auto"/>
            <w:left w:val="none" w:sz="0" w:space="0" w:color="auto"/>
            <w:bottom w:val="none" w:sz="0" w:space="0" w:color="auto"/>
            <w:right w:val="none" w:sz="0" w:space="0" w:color="auto"/>
          </w:divBdr>
        </w:div>
        <w:div w:id="2062241257">
          <w:marLeft w:val="640"/>
          <w:marRight w:val="0"/>
          <w:marTop w:val="0"/>
          <w:marBottom w:val="0"/>
          <w:divBdr>
            <w:top w:val="none" w:sz="0" w:space="0" w:color="auto"/>
            <w:left w:val="none" w:sz="0" w:space="0" w:color="auto"/>
            <w:bottom w:val="none" w:sz="0" w:space="0" w:color="auto"/>
            <w:right w:val="none" w:sz="0" w:space="0" w:color="auto"/>
          </w:divBdr>
        </w:div>
        <w:div w:id="1139414938">
          <w:marLeft w:val="640"/>
          <w:marRight w:val="0"/>
          <w:marTop w:val="0"/>
          <w:marBottom w:val="0"/>
          <w:divBdr>
            <w:top w:val="none" w:sz="0" w:space="0" w:color="auto"/>
            <w:left w:val="none" w:sz="0" w:space="0" w:color="auto"/>
            <w:bottom w:val="none" w:sz="0" w:space="0" w:color="auto"/>
            <w:right w:val="none" w:sz="0" w:space="0" w:color="auto"/>
          </w:divBdr>
        </w:div>
        <w:div w:id="1269972536">
          <w:marLeft w:val="640"/>
          <w:marRight w:val="0"/>
          <w:marTop w:val="0"/>
          <w:marBottom w:val="0"/>
          <w:divBdr>
            <w:top w:val="none" w:sz="0" w:space="0" w:color="auto"/>
            <w:left w:val="none" w:sz="0" w:space="0" w:color="auto"/>
            <w:bottom w:val="none" w:sz="0" w:space="0" w:color="auto"/>
            <w:right w:val="none" w:sz="0" w:space="0" w:color="auto"/>
          </w:divBdr>
        </w:div>
        <w:div w:id="432552545">
          <w:marLeft w:val="640"/>
          <w:marRight w:val="0"/>
          <w:marTop w:val="0"/>
          <w:marBottom w:val="0"/>
          <w:divBdr>
            <w:top w:val="none" w:sz="0" w:space="0" w:color="auto"/>
            <w:left w:val="none" w:sz="0" w:space="0" w:color="auto"/>
            <w:bottom w:val="none" w:sz="0" w:space="0" w:color="auto"/>
            <w:right w:val="none" w:sz="0" w:space="0" w:color="auto"/>
          </w:divBdr>
        </w:div>
        <w:div w:id="2030373394">
          <w:marLeft w:val="640"/>
          <w:marRight w:val="0"/>
          <w:marTop w:val="0"/>
          <w:marBottom w:val="0"/>
          <w:divBdr>
            <w:top w:val="none" w:sz="0" w:space="0" w:color="auto"/>
            <w:left w:val="none" w:sz="0" w:space="0" w:color="auto"/>
            <w:bottom w:val="none" w:sz="0" w:space="0" w:color="auto"/>
            <w:right w:val="none" w:sz="0" w:space="0" w:color="auto"/>
          </w:divBdr>
        </w:div>
        <w:div w:id="194732641">
          <w:marLeft w:val="640"/>
          <w:marRight w:val="0"/>
          <w:marTop w:val="0"/>
          <w:marBottom w:val="0"/>
          <w:divBdr>
            <w:top w:val="none" w:sz="0" w:space="0" w:color="auto"/>
            <w:left w:val="none" w:sz="0" w:space="0" w:color="auto"/>
            <w:bottom w:val="none" w:sz="0" w:space="0" w:color="auto"/>
            <w:right w:val="none" w:sz="0" w:space="0" w:color="auto"/>
          </w:divBdr>
        </w:div>
        <w:div w:id="170150103">
          <w:marLeft w:val="640"/>
          <w:marRight w:val="0"/>
          <w:marTop w:val="0"/>
          <w:marBottom w:val="0"/>
          <w:divBdr>
            <w:top w:val="none" w:sz="0" w:space="0" w:color="auto"/>
            <w:left w:val="none" w:sz="0" w:space="0" w:color="auto"/>
            <w:bottom w:val="none" w:sz="0" w:space="0" w:color="auto"/>
            <w:right w:val="none" w:sz="0" w:space="0" w:color="auto"/>
          </w:divBdr>
        </w:div>
        <w:div w:id="2134207653">
          <w:marLeft w:val="640"/>
          <w:marRight w:val="0"/>
          <w:marTop w:val="0"/>
          <w:marBottom w:val="0"/>
          <w:divBdr>
            <w:top w:val="none" w:sz="0" w:space="0" w:color="auto"/>
            <w:left w:val="none" w:sz="0" w:space="0" w:color="auto"/>
            <w:bottom w:val="none" w:sz="0" w:space="0" w:color="auto"/>
            <w:right w:val="none" w:sz="0" w:space="0" w:color="auto"/>
          </w:divBdr>
        </w:div>
        <w:div w:id="412170944">
          <w:marLeft w:val="640"/>
          <w:marRight w:val="0"/>
          <w:marTop w:val="0"/>
          <w:marBottom w:val="0"/>
          <w:divBdr>
            <w:top w:val="none" w:sz="0" w:space="0" w:color="auto"/>
            <w:left w:val="none" w:sz="0" w:space="0" w:color="auto"/>
            <w:bottom w:val="none" w:sz="0" w:space="0" w:color="auto"/>
            <w:right w:val="none" w:sz="0" w:space="0" w:color="auto"/>
          </w:divBdr>
        </w:div>
        <w:div w:id="68967277">
          <w:marLeft w:val="640"/>
          <w:marRight w:val="0"/>
          <w:marTop w:val="0"/>
          <w:marBottom w:val="0"/>
          <w:divBdr>
            <w:top w:val="none" w:sz="0" w:space="0" w:color="auto"/>
            <w:left w:val="none" w:sz="0" w:space="0" w:color="auto"/>
            <w:bottom w:val="none" w:sz="0" w:space="0" w:color="auto"/>
            <w:right w:val="none" w:sz="0" w:space="0" w:color="auto"/>
          </w:divBdr>
        </w:div>
        <w:div w:id="463281577">
          <w:marLeft w:val="640"/>
          <w:marRight w:val="0"/>
          <w:marTop w:val="0"/>
          <w:marBottom w:val="0"/>
          <w:divBdr>
            <w:top w:val="none" w:sz="0" w:space="0" w:color="auto"/>
            <w:left w:val="none" w:sz="0" w:space="0" w:color="auto"/>
            <w:bottom w:val="none" w:sz="0" w:space="0" w:color="auto"/>
            <w:right w:val="none" w:sz="0" w:space="0" w:color="auto"/>
          </w:divBdr>
        </w:div>
        <w:div w:id="1322196160">
          <w:marLeft w:val="640"/>
          <w:marRight w:val="0"/>
          <w:marTop w:val="0"/>
          <w:marBottom w:val="0"/>
          <w:divBdr>
            <w:top w:val="none" w:sz="0" w:space="0" w:color="auto"/>
            <w:left w:val="none" w:sz="0" w:space="0" w:color="auto"/>
            <w:bottom w:val="none" w:sz="0" w:space="0" w:color="auto"/>
            <w:right w:val="none" w:sz="0" w:space="0" w:color="auto"/>
          </w:divBdr>
        </w:div>
        <w:div w:id="759645215">
          <w:marLeft w:val="640"/>
          <w:marRight w:val="0"/>
          <w:marTop w:val="0"/>
          <w:marBottom w:val="0"/>
          <w:divBdr>
            <w:top w:val="none" w:sz="0" w:space="0" w:color="auto"/>
            <w:left w:val="none" w:sz="0" w:space="0" w:color="auto"/>
            <w:bottom w:val="none" w:sz="0" w:space="0" w:color="auto"/>
            <w:right w:val="none" w:sz="0" w:space="0" w:color="auto"/>
          </w:divBdr>
        </w:div>
        <w:div w:id="1622688667">
          <w:marLeft w:val="640"/>
          <w:marRight w:val="0"/>
          <w:marTop w:val="0"/>
          <w:marBottom w:val="0"/>
          <w:divBdr>
            <w:top w:val="none" w:sz="0" w:space="0" w:color="auto"/>
            <w:left w:val="none" w:sz="0" w:space="0" w:color="auto"/>
            <w:bottom w:val="none" w:sz="0" w:space="0" w:color="auto"/>
            <w:right w:val="none" w:sz="0" w:space="0" w:color="auto"/>
          </w:divBdr>
        </w:div>
        <w:div w:id="579605553">
          <w:marLeft w:val="640"/>
          <w:marRight w:val="0"/>
          <w:marTop w:val="0"/>
          <w:marBottom w:val="0"/>
          <w:divBdr>
            <w:top w:val="none" w:sz="0" w:space="0" w:color="auto"/>
            <w:left w:val="none" w:sz="0" w:space="0" w:color="auto"/>
            <w:bottom w:val="none" w:sz="0" w:space="0" w:color="auto"/>
            <w:right w:val="none" w:sz="0" w:space="0" w:color="auto"/>
          </w:divBdr>
        </w:div>
        <w:div w:id="1957516921">
          <w:marLeft w:val="640"/>
          <w:marRight w:val="0"/>
          <w:marTop w:val="0"/>
          <w:marBottom w:val="0"/>
          <w:divBdr>
            <w:top w:val="none" w:sz="0" w:space="0" w:color="auto"/>
            <w:left w:val="none" w:sz="0" w:space="0" w:color="auto"/>
            <w:bottom w:val="none" w:sz="0" w:space="0" w:color="auto"/>
            <w:right w:val="none" w:sz="0" w:space="0" w:color="auto"/>
          </w:divBdr>
        </w:div>
        <w:div w:id="1809123037">
          <w:marLeft w:val="640"/>
          <w:marRight w:val="0"/>
          <w:marTop w:val="0"/>
          <w:marBottom w:val="0"/>
          <w:divBdr>
            <w:top w:val="none" w:sz="0" w:space="0" w:color="auto"/>
            <w:left w:val="none" w:sz="0" w:space="0" w:color="auto"/>
            <w:bottom w:val="none" w:sz="0" w:space="0" w:color="auto"/>
            <w:right w:val="none" w:sz="0" w:space="0" w:color="auto"/>
          </w:divBdr>
        </w:div>
      </w:divsChild>
    </w:div>
    <w:div w:id="1441334581">
      <w:bodyDiv w:val="1"/>
      <w:marLeft w:val="0"/>
      <w:marRight w:val="0"/>
      <w:marTop w:val="0"/>
      <w:marBottom w:val="0"/>
      <w:divBdr>
        <w:top w:val="none" w:sz="0" w:space="0" w:color="auto"/>
        <w:left w:val="none" w:sz="0" w:space="0" w:color="auto"/>
        <w:bottom w:val="none" w:sz="0" w:space="0" w:color="auto"/>
        <w:right w:val="none" w:sz="0" w:space="0" w:color="auto"/>
      </w:divBdr>
    </w:div>
    <w:div w:id="1477407173">
      <w:bodyDiv w:val="1"/>
      <w:marLeft w:val="0"/>
      <w:marRight w:val="0"/>
      <w:marTop w:val="0"/>
      <w:marBottom w:val="0"/>
      <w:divBdr>
        <w:top w:val="none" w:sz="0" w:space="0" w:color="auto"/>
        <w:left w:val="none" w:sz="0" w:space="0" w:color="auto"/>
        <w:bottom w:val="none" w:sz="0" w:space="0" w:color="auto"/>
        <w:right w:val="none" w:sz="0" w:space="0" w:color="auto"/>
      </w:divBdr>
    </w:div>
    <w:div w:id="1819300118">
      <w:bodyDiv w:val="1"/>
      <w:marLeft w:val="0"/>
      <w:marRight w:val="0"/>
      <w:marTop w:val="0"/>
      <w:marBottom w:val="0"/>
      <w:divBdr>
        <w:top w:val="none" w:sz="0" w:space="0" w:color="auto"/>
        <w:left w:val="none" w:sz="0" w:space="0" w:color="auto"/>
        <w:bottom w:val="none" w:sz="0" w:space="0" w:color="auto"/>
        <w:right w:val="none" w:sz="0" w:space="0" w:color="auto"/>
      </w:divBdr>
      <w:divsChild>
        <w:div w:id="1448311302">
          <w:marLeft w:val="640"/>
          <w:marRight w:val="0"/>
          <w:marTop w:val="0"/>
          <w:marBottom w:val="0"/>
          <w:divBdr>
            <w:top w:val="none" w:sz="0" w:space="0" w:color="auto"/>
            <w:left w:val="none" w:sz="0" w:space="0" w:color="auto"/>
            <w:bottom w:val="none" w:sz="0" w:space="0" w:color="auto"/>
            <w:right w:val="none" w:sz="0" w:space="0" w:color="auto"/>
          </w:divBdr>
        </w:div>
        <w:div w:id="1901398882">
          <w:marLeft w:val="640"/>
          <w:marRight w:val="0"/>
          <w:marTop w:val="0"/>
          <w:marBottom w:val="0"/>
          <w:divBdr>
            <w:top w:val="none" w:sz="0" w:space="0" w:color="auto"/>
            <w:left w:val="none" w:sz="0" w:space="0" w:color="auto"/>
            <w:bottom w:val="none" w:sz="0" w:space="0" w:color="auto"/>
            <w:right w:val="none" w:sz="0" w:space="0" w:color="auto"/>
          </w:divBdr>
        </w:div>
        <w:div w:id="36124973">
          <w:marLeft w:val="640"/>
          <w:marRight w:val="0"/>
          <w:marTop w:val="0"/>
          <w:marBottom w:val="0"/>
          <w:divBdr>
            <w:top w:val="none" w:sz="0" w:space="0" w:color="auto"/>
            <w:left w:val="none" w:sz="0" w:space="0" w:color="auto"/>
            <w:bottom w:val="none" w:sz="0" w:space="0" w:color="auto"/>
            <w:right w:val="none" w:sz="0" w:space="0" w:color="auto"/>
          </w:divBdr>
        </w:div>
        <w:div w:id="949046698">
          <w:marLeft w:val="640"/>
          <w:marRight w:val="0"/>
          <w:marTop w:val="0"/>
          <w:marBottom w:val="0"/>
          <w:divBdr>
            <w:top w:val="none" w:sz="0" w:space="0" w:color="auto"/>
            <w:left w:val="none" w:sz="0" w:space="0" w:color="auto"/>
            <w:bottom w:val="none" w:sz="0" w:space="0" w:color="auto"/>
            <w:right w:val="none" w:sz="0" w:space="0" w:color="auto"/>
          </w:divBdr>
        </w:div>
        <w:div w:id="1066999735">
          <w:marLeft w:val="640"/>
          <w:marRight w:val="0"/>
          <w:marTop w:val="0"/>
          <w:marBottom w:val="0"/>
          <w:divBdr>
            <w:top w:val="none" w:sz="0" w:space="0" w:color="auto"/>
            <w:left w:val="none" w:sz="0" w:space="0" w:color="auto"/>
            <w:bottom w:val="none" w:sz="0" w:space="0" w:color="auto"/>
            <w:right w:val="none" w:sz="0" w:space="0" w:color="auto"/>
          </w:divBdr>
        </w:div>
        <w:div w:id="436171386">
          <w:marLeft w:val="640"/>
          <w:marRight w:val="0"/>
          <w:marTop w:val="0"/>
          <w:marBottom w:val="0"/>
          <w:divBdr>
            <w:top w:val="none" w:sz="0" w:space="0" w:color="auto"/>
            <w:left w:val="none" w:sz="0" w:space="0" w:color="auto"/>
            <w:bottom w:val="none" w:sz="0" w:space="0" w:color="auto"/>
            <w:right w:val="none" w:sz="0" w:space="0" w:color="auto"/>
          </w:divBdr>
        </w:div>
        <w:div w:id="217015448">
          <w:marLeft w:val="640"/>
          <w:marRight w:val="0"/>
          <w:marTop w:val="0"/>
          <w:marBottom w:val="0"/>
          <w:divBdr>
            <w:top w:val="none" w:sz="0" w:space="0" w:color="auto"/>
            <w:left w:val="none" w:sz="0" w:space="0" w:color="auto"/>
            <w:bottom w:val="none" w:sz="0" w:space="0" w:color="auto"/>
            <w:right w:val="none" w:sz="0" w:space="0" w:color="auto"/>
          </w:divBdr>
        </w:div>
        <w:div w:id="252589958">
          <w:marLeft w:val="640"/>
          <w:marRight w:val="0"/>
          <w:marTop w:val="0"/>
          <w:marBottom w:val="0"/>
          <w:divBdr>
            <w:top w:val="none" w:sz="0" w:space="0" w:color="auto"/>
            <w:left w:val="none" w:sz="0" w:space="0" w:color="auto"/>
            <w:bottom w:val="none" w:sz="0" w:space="0" w:color="auto"/>
            <w:right w:val="none" w:sz="0" w:space="0" w:color="auto"/>
          </w:divBdr>
        </w:div>
        <w:div w:id="2114788705">
          <w:marLeft w:val="640"/>
          <w:marRight w:val="0"/>
          <w:marTop w:val="0"/>
          <w:marBottom w:val="0"/>
          <w:divBdr>
            <w:top w:val="none" w:sz="0" w:space="0" w:color="auto"/>
            <w:left w:val="none" w:sz="0" w:space="0" w:color="auto"/>
            <w:bottom w:val="none" w:sz="0" w:space="0" w:color="auto"/>
            <w:right w:val="none" w:sz="0" w:space="0" w:color="auto"/>
          </w:divBdr>
        </w:div>
        <w:div w:id="590283476">
          <w:marLeft w:val="640"/>
          <w:marRight w:val="0"/>
          <w:marTop w:val="0"/>
          <w:marBottom w:val="0"/>
          <w:divBdr>
            <w:top w:val="none" w:sz="0" w:space="0" w:color="auto"/>
            <w:left w:val="none" w:sz="0" w:space="0" w:color="auto"/>
            <w:bottom w:val="none" w:sz="0" w:space="0" w:color="auto"/>
            <w:right w:val="none" w:sz="0" w:space="0" w:color="auto"/>
          </w:divBdr>
        </w:div>
        <w:div w:id="252013391">
          <w:marLeft w:val="640"/>
          <w:marRight w:val="0"/>
          <w:marTop w:val="0"/>
          <w:marBottom w:val="0"/>
          <w:divBdr>
            <w:top w:val="none" w:sz="0" w:space="0" w:color="auto"/>
            <w:left w:val="none" w:sz="0" w:space="0" w:color="auto"/>
            <w:bottom w:val="none" w:sz="0" w:space="0" w:color="auto"/>
            <w:right w:val="none" w:sz="0" w:space="0" w:color="auto"/>
          </w:divBdr>
        </w:div>
        <w:div w:id="484054619">
          <w:marLeft w:val="640"/>
          <w:marRight w:val="0"/>
          <w:marTop w:val="0"/>
          <w:marBottom w:val="0"/>
          <w:divBdr>
            <w:top w:val="none" w:sz="0" w:space="0" w:color="auto"/>
            <w:left w:val="none" w:sz="0" w:space="0" w:color="auto"/>
            <w:bottom w:val="none" w:sz="0" w:space="0" w:color="auto"/>
            <w:right w:val="none" w:sz="0" w:space="0" w:color="auto"/>
          </w:divBdr>
        </w:div>
        <w:div w:id="1149713612">
          <w:marLeft w:val="640"/>
          <w:marRight w:val="0"/>
          <w:marTop w:val="0"/>
          <w:marBottom w:val="0"/>
          <w:divBdr>
            <w:top w:val="none" w:sz="0" w:space="0" w:color="auto"/>
            <w:left w:val="none" w:sz="0" w:space="0" w:color="auto"/>
            <w:bottom w:val="none" w:sz="0" w:space="0" w:color="auto"/>
            <w:right w:val="none" w:sz="0" w:space="0" w:color="auto"/>
          </w:divBdr>
        </w:div>
        <w:div w:id="1945262773">
          <w:marLeft w:val="640"/>
          <w:marRight w:val="0"/>
          <w:marTop w:val="0"/>
          <w:marBottom w:val="0"/>
          <w:divBdr>
            <w:top w:val="none" w:sz="0" w:space="0" w:color="auto"/>
            <w:left w:val="none" w:sz="0" w:space="0" w:color="auto"/>
            <w:bottom w:val="none" w:sz="0" w:space="0" w:color="auto"/>
            <w:right w:val="none" w:sz="0" w:space="0" w:color="auto"/>
          </w:divBdr>
        </w:div>
        <w:div w:id="670252365">
          <w:marLeft w:val="640"/>
          <w:marRight w:val="0"/>
          <w:marTop w:val="0"/>
          <w:marBottom w:val="0"/>
          <w:divBdr>
            <w:top w:val="none" w:sz="0" w:space="0" w:color="auto"/>
            <w:left w:val="none" w:sz="0" w:space="0" w:color="auto"/>
            <w:bottom w:val="none" w:sz="0" w:space="0" w:color="auto"/>
            <w:right w:val="none" w:sz="0" w:space="0" w:color="auto"/>
          </w:divBdr>
        </w:div>
        <w:div w:id="476262241">
          <w:marLeft w:val="640"/>
          <w:marRight w:val="0"/>
          <w:marTop w:val="0"/>
          <w:marBottom w:val="0"/>
          <w:divBdr>
            <w:top w:val="none" w:sz="0" w:space="0" w:color="auto"/>
            <w:left w:val="none" w:sz="0" w:space="0" w:color="auto"/>
            <w:bottom w:val="none" w:sz="0" w:space="0" w:color="auto"/>
            <w:right w:val="none" w:sz="0" w:space="0" w:color="auto"/>
          </w:divBdr>
        </w:div>
        <w:div w:id="1404180244">
          <w:marLeft w:val="640"/>
          <w:marRight w:val="0"/>
          <w:marTop w:val="0"/>
          <w:marBottom w:val="0"/>
          <w:divBdr>
            <w:top w:val="none" w:sz="0" w:space="0" w:color="auto"/>
            <w:left w:val="none" w:sz="0" w:space="0" w:color="auto"/>
            <w:bottom w:val="none" w:sz="0" w:space="0" w:color="auto"/>
            <w:right w:val="none" w:sz="0" w:space="0" w:color="auto"/>
          </w:divBdr>
        </w:div>
        <w:div w:id="39087319">
          <w:marLeft w:val="640"/>
          <w:marRight w:val="0"/>
          <w:marTop w:val="0"/>
          <w:marBottom w:val="0"/>
          <w:divBdr>
            <w:top w:val="none" w:sz="0" w:space="0" w:color="auto"/>
            <w:left w:val="none" w:sz="0" w:space="0" w:color="auto"/>
            <w:bottom w:val="none" w:sz="0" w:space="0" w:color="auto"/>
            <w:right w:val="none" w:sz="0" w:space="0" w:color="auto"/>
          </w:divBdr>
        </w:div>
        <w:div w:id="1493133907">
          <w:marLeft w:val="640"/>
          <w:marRight w:val="0"/>
          <w:marTop w:val="0"/>
          <w:marBottom w:val="0"/>
          <w:divBdr>
            <w:top w:val="none" w:sz="0" w:space="0" w:color="auto"/>
            <w:left w:val="none" w:sz="0" w:space="0" w:color="auto"/>
            <w:bottom w:val="none" w:sz="0" w:space="0" w:color="auto"/>
            <w:right w:val="none" w:sz="0" w:space="0" w:color="auto"/>
          </w:divBdr>
        </w:div>
        <w:div w:id="549415810">
          <w:marLeft w:val="640"/>
          <w:marRight w:val="0"/>
          <w:marTop w:val="0"/>
          <w:marBottom w:val="0"/>
          <w:divBdr>
            <w:top w:val="none" w:sz="0" w:space="0" w:color="auto"/>
            <w:left w:val="none" w:sz="0" w:space="0" w:color="auto"/>
            <w:bottom w:val="none" w:sz="0" w:space="0" w:color="auto"/>
            <w:right w:val="none" w:sz="0" w:space="0" w:color="auto"/>
          </w:divBdr>
        </w:div>
        <w:div w:id="436095150">
          <w:marLeft w:val="640"/>
          <w:marRight w:val="0"/>
          <w:marTop w:val="0"/>
          <w:marBottom w:val="0"/>
          <w:divBdr>
            <w:top w:val="none" w:sz="0" w:space="0" w:color="auto"/>
            <w:left w:val="none" w:sz="0" w:space="0" w:color="auto"/>
            <w:bottom w:val="none" w:sz="0" w:space="0" w:color="auto"/>
            <w:right w:val="none" w:sz="0" w:space="0" w:color="auto"/>
          </w:divBdr>
        </w:div>
        <w:div w:id="695814853">
          <w:marLeft w:val="640"/>
          <w:marRight w:val="0"/>
          <w:marTop w:val="0"/>
          <w:marBottom w:val="0"/>
          <w:divBdr>
            <w:top w:val="none" w:sz="0" w:space="0" w:color="auto"/>
            <w:left w:val="none" w:sz="0" w:space="0" w:color="auto"/>
            <w:bottom w:val="none" w:sz="0" w:space="0" w:color="auto"/>
            <w:right w:val="none" w:sz="0" w:space="0" w:color="auto"/>
          </w:divBdr>
        </w:div>
        <w:div w:id="901792640">
          <w:marLeft w:val="640"/>
          <w:marRight w:val="0"/>
          <w:marTop w:val="0"/>
          <w:marBottom w:val="0"/>
          <w:divBdr>
            <w:top w:val="none" w:sz="0" w:space="0" w:color="auto"/>
            <w:left w:val="none" w:sz="0" w:space="0" w:color="auto"/>
            <w:bottom w:val="none" w:sz="0" w:space="0" w:color="auto"/>
            <w:right w:val="none" w:sz="0" w:space="0" w:color="auto"/>
          </w:divBdr>
        </w:div>
        <w:div w:id="1730886023">
          <w:marLeft w:val="640"/>
          <w:marRight w:val="0"/>
          <w:marTop w:val="0"/>
          <w:marBottom w:val="0"/>
          <w:divBdr>
            <w:top w:val="none" w:sz="0" w:space="0" w:color="auto"/>
            <w:left w:val="none" w:sz="0" w:space="0" w:color="auto"/>
            <w:bottom w:val="none" w:sz="0" w:space="0" w:color="auto"/>
            <w:right w:val="none" w:sz="0" w:space="0" w:color="auto"/>
          </w:divBdr>
        </w:div>
        <w:div w:id="1299341457">
          <w:marLeft w:val="640"/>
          <w:marRight w:val="0"/>
          <w:marTop w:val="0"/>
          <w:marBottom w:val="0"/>
          <w:divBdr>
            <w:top w:val="none" w:sz="0" w:space="0" w:color="auto"/>
            <w:left w:val="none" w:sz="0" w:space="0" w:color="auto"/>
            <w:bottom w:val="none" w:sz="0" w:space="0" w:color="auto"/>
            <w:right w:val="none" w:sz="0" w:space="0" w:color="auto"/>
          </w:divBdr>
        </w:div>
        <w:div w:id="1841459797">
          <w:marLeft w:val="640"/>
          <w:marRight w:val="0"/>
          <w:marTop w:val="0"/>
          <w:marBottom w:val="0"/>
          <w:divBdr>
            <w:top w:val="none" w:sz="0" w:space="0" w:color="auto"/>
            <w:left w:val="none" w:sz="0" w:space="0" w:color="auto"/>
            <w:bottom w:val="none" w:sz="0" w:space="0" w:color="auto"/>
            <w:right w:val="none" w:sz="0" w:space="0" w:color="auto"/>
          </w:divBdr>
        </w:div>
        <w:div w:id="791367537">
          <w:marLeft w:val="640"/>
          <w:marRight w:val="0"/>
          <w:marTop w:val="0"/>
          <w:marBottom w:val="0"/>
          <w:divBdr>
            <w:top w:val="none" w:sz="0" w:space="0" w:color="auto"/>
            <w:left w:val="none" w:sz="0" w:space="0" w:color="auto"/>
            <w:bottom w:val="none" w:sz="0" w:space="0" w:color="auto"/>
            <w:right w:val="none" w:sz="0" w:space="0" w:color="auto"/>
          </w:divBdr>
        </w:div>
        <w:div w:id="2104103203">
          <w:marLeft w:val="640"/>
          <w:marRight w:val="0"/>
          <w:marTop w:val="0"/>
          <w:marBottom w:val="0"/>
          <w:divBdr>
            <w:top w:val="none" w:sz="0" w:space="0" w:color="auto"/>
            <w:left w:val="none" w:sz="0" w:space="0" w:color="auto"/>
            <w:bottom w:val="none" w:sz="0" w:space="0" w:color="auto"/>
            <w:right w:val="none" w:sz="0" w:space="0" w:color="auto"/>
          </w:divBdr>
        </w:div>
        <w:div w:id="1746417229">
          <w:marLeft w:val="640"/>
          <w:marRight w:val="0"/>
          <w:marTop w:val="0"/>
          <w:marBottom w:val="0"/>
          <w:divBdr>
            <w:top w:val="none" w:sz="0" w:space="0" w:color="auto"/>
            <w:left w:val="none" w:sz="0" w:space="0" w:color="auto"/>
            <w:bottom w:val="none" w:sz="0" w:space="0" w:color="auto"/>
            <w:right w:val="none" w:sz="0" w:space="0" w:color="auto"/>
          </w:divBdr>
        </w:div>
        <w:div w:id="960183000">
          <w:marLeft w:val="640"/>
          <w:marRight w:val="0"/>
          <w:marTop w:val="0"/>
          <w:marBottom w:val="0"/>
          <w:divBdr>
            <w:top w:val="none" w:sz="0" w:space="0" w:color="auto"/>
            <w:left w:val="none" w:sz="0" w:space="0" w:color="auto"/>
            <w:bottom w:val="none" w:sz="0" w:space="0" w:color="auto"/>
            <w:right w:val="none" w:sz="0" w:space="0" w:color="auto"/>
          </w:divBdr>
        </w:div>
        <w:div w:id="928345992">
          <w:marLeft w:val="640"/>
          <w:marRight w:val="0"/>
          <w:marTop w:val="0"/>
          <w:marBottom w:val="0"/>
          <w:divBdr>
            <w:top w:val="none" w:sz="0" w:space="0" w:color="auto"/>
            <w:left w:val="none" w:sz="0" w:space="0" w:color="auto"/>
            <w:bottom w:val="none" w:sz="0" w:space="0" w:color="auto"/>
            <w:right w:val="none" w:sz="0" w:space="0" w:color="auto"/>
          </w:divBdr>
        </w:div>
        <w:div w:id="965089474">
          <w:marLeft w:val="640"/>
          <w:marRight w:val="0"/>
          <w:marTop w:val="0"/>
          <w:marBottom w:val="0"/>
          <w:divBdr>
            <w:top w:val="none" w:sz="0" w:space="0" w:color="auto"/>
            <w:left w:val="none" w:sz="0" w:space="0" w:color="auto"/>
            <w:bottom w:val="none" w:sz="0" w:space="0" w:color="auto"/>
            <w:right w:val="none" w:sz="0" w:space="0" w:color="auto"/>
          </w:divBdr>
        </w:div>
        <w:div w:id="1200703344">
          <w:marLeft w:val="640"/>
          <w:marRight w:val="0"/>
          <w:marTop w:val="0"/>
          <w:marBottom w:val="0"/>
          <w:divBdr>
            <w:top w:val="none" w:sz="0" w:space="0" w:color="auto"/>
            <w:left w:val="none" w:sz="0" w:space="0" w:color="auto"/>
            <w:bottom w:val="none" w:sz="0" w:space="0" w:color="auto"/>
            <w:right w:val="none" w:sz="0" w:space="0" w:color="auto"/>
          </w:divBdr>
        </w:div>
        <w:div w:id="1727876323">
          <w:marLeft w:val="640"/>
          <w:marRight w:val="0"/>
          <w:marTop w:val="0"/>
          <w:marBottom w:val="0"/>
          <w:divBdr>
            <w:top w:val="none" w:sz="0" w:space="0" w:color="auto"/>
            <w:left w:val="none" w:sz="0" w:space="0" w:color="auto"/>
            <w:bottom w:val="none" w:sz="0" w:space="0" w:color="auto"/>
            <w:right w:val="none" w:sz="0" w:space="0" w:color="auto"/>
          </w:divBdr>
        </w:div>
        <w:div w:id="1146320679">
          <w:marLeft w:val="640"/>
          <w:marRight w:val="0"/>
          <w:marTop w:val="0"/>
          <w:marBottom w:val="0"/>
          <w:divBdr>
            <w:top w:val="none" w:sz="0" w:space="0" w:color="auto"/>
            <w:left w:val="none" w:sz="0" w:space="0" w:color="auto"/>
            <w:bottom w:val="none" w:sz="0" w:space="0" w:color="auto"/>
            <w:right w:val="none" w:sz="0" w:space="0" w:color="auto"/>
          </w:divBdr>
        </w:div>
        <w:div w:id="1335568667">
          <w:marLeft w:val="640"/>
          <w:marRight w:val="0"/>
          <w:marTop w:val="0"/>
          <w:marBottom w:val="0"/>
          <w:divBdr>
            <w:top w:val="none" w:sz="0" w:space="0" w:color="auto"/>
            <w:left w:val="none" w:sz="0" w:space="0" w:color="auto"/>
            <w:bottom w:val="none" w:sz="0" w:space="0" w:color="auto"/>
            <w:right w:val="none" w:sz="0" w:space="0" w:color="auto"/>
          </w:divBdr>
        </w:div>
        <w:div w:id="843856183">
          <w:marLeft w:val="640"/>
          <w:marRight w:val="0"/>
          <w:marTop w:val="0"/>
          <w:marBottom w:val="0"/>
          <w:divBdr>
            <w:top w:val="none" w:sz="0" w:space="0" w:color="auto"/>
            <w:left w:val="none" w:sz="0" w:space="0" w:color="auto"/>
            <w:bottom w:val="none" w:sz="0" w:space="0" w:color="auto"/>
            <w:right w:val="none" w:sz="0" w:space="0" w:color="auto"/>
          </w:divBdr>
        </w:div>
        <w:div w:id="1678120582">
          <w:marLeft w:val="640"/>
          <w:marRight w:val="0"/>
          <w:marTop w:val="0"/>
          <w:marBottom w:val="0"/>
          <w:divBdr>
            <w:top w:val="none" w:sz="0" w:space="0" w:color="auto"/>
            <w:left w:val="none" w:sz="0" w:space="0" w:color="auto"/>
            <w:bottom w:val="none" w:sz="0" w:space="0" w:color="auto"/>
            <w:right w:val="none" w:sz="0" w:space="0" w:color="auto"/>
          </w:divBdr>
        </w:div>
        <w:div w:id="1109666951">
          <w:marLeft w:val="640"/>
          <w:marRight w:val="0"/>
          <w:marTop w:val="0"/>
          <w:marBottom w:val="0"/>
          <w:divBdr>
            <w:top w:val="none" w:sz="0" w:space="0" w:color="auto"/>
            <w:left w:val="none" w:sz="0" w:space="0" w:color="auto"/>
            <w:bottom w:val="none" w:sz="0" w:space="0" w:color="auto"/>
            <w:right w:val="none" w:sz="0" w:space="0" w:color="auto"/>
          </w:divBdr>
        </w:div>
        <w:div w:id="1070932329">
          <w:marLeft w:val="640"/>
          <w:marRight w:val="0"/>
          <w:marTop w:val="0"/>
          <w:marBottom w:val="0"/>
          <w:divBdr>
            <w:top w:val="none" w:sz="0" w:space="0" w:color="auto"/>
            <w:left w:val="none" w:sz="0" w:space="0" w:color="auto"/>
            <w:bottom w:val="none" w:sz="0" w:space="0" w:color="auto"/>
            <w:right w:val="none" w:sz="0" w:space="0" w:color="auto"/>
          </w:divBdr>
        </w:div>
        <w:div w:id="163775618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767FB1-37A5-44DD-88BA-2D636296D9DA}">
  <we:reference id="wa104382081" version="1.55.1.0" store="en-US" storeType="OMEX"/>
  <we:alternateReferences>
    <we:reference id="WA104382081" version="1.55.1.0" store="" storeType="OMEX"/>
  </we:alternateReferences>
  <we:properties>
    <we:property name="MENDELEY_CITATIONS" value="[{&quot;citationID&quot;:&quot;MENDELEY_CITATION_e8894359-b5a4-4fe2-a7de-88312768038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&quot;,&quot;citationItems&quot;:[{&quot;id&quot;:&quot;df7cf68d-1f99-3a4e-8cc7-c6654bffa857&quot;,&quot;itemData&quot;:{&quot;type&quot;:&quot;article-journal&quot;,&quot;id&quot;:&quot;df7cf68d-1f99-3a4e-8cc7-c6654bffa857&quot;,&quot;title&quot;:&quot;Women's Mental Health: A Narrative Review&quot;,&quot;author&quot;:[{&quot;family&quot;:&quot;Ghodke&quot;,&quot;given&quot;:&quot;Jayesh&quot;,&quot;parse-names&quot;:false,&quot;dropping-particle&quot;:&quot;&quot;,&quot;non-dropping-particle&quot;:&quot;&quot;},{&quot;family&quot;:&quot;Vora&quot;,&quot;given&quot;:&quot;Neoshi&quot;,&quot;parse-names&quot;:false,&quot;dropping-particle&quot;:&quot;&quot;,&quot;non-dropping-particle&quot;:&quot;&quot;},{&quot;family&quot;:&quot;Gupta&quot;,&quot;given&quot;:&quot;Akanksha&quot;,&quot;parse-names&quot;:false,&quot;dropping-particle&quot;:&quot;&quot;,&quot;non-dropping-particle&quot;:&quot;&quot;}],&quot;DOI&quot;:&quot;10.25215/1103.121&quot;,&quot;ISSN&quot;:&quot;2349-3429&quot;,&quot;URL&quot;:&quot;https://www.ijip.in&quot;,&quot;abstract&quot;:&quot;Women face a number of issues in life. We live in a predominantly patriarchal society where women have to struggle a lot for things that men take for granted. Talking about a place like India, where some backward practices and mindsets still prevail, women have an even more difficult time. While both mental health and the place of women in society have been gaining more and more importance day by day, the conditions are still not ideal and there is a long way to go. There has been a lot of research on the specific issues that women face however there is a gap for comprehensive reviews that include most issues, especially from an Indian perspective. This article intends to fill that gap.&quot;,&quot;volume&quot;:&quot;11&quot;,&quot;container-title-short&quot;:&quot;&quot;},&quot;isTemporary&quot;:false}]},{&quot;citationID&quot;:&quot;MENDELEY_CITATION_5263433b-3530-4f4d-8c47-198a538c7089&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&quot;,&quot;citationItems&quot;:[{&quot;id&quot;:&quot;55df78b8-8ddf-3a7c-abbf-2e6abb58e7c6&quot;,&quot;itemData&quot;:{&quot;type&quot;:&quot;article&quot;,&quot;id&quot;:&quot;55df78b8-8ddf-3a7c-abbf-2e6abb58e7c6&quot;,&quot;title&quot;:&quot;Digital mental health interventions for treating mental disorders in young people based in low-and middle-income countries: A systematic review of the literature&quot;,&quot;author&quot;:[{&quot;family&quot;:&quot;Alagarajah&quot;,&quot;given&quot;:&quot;Janagan&quot;,&quot;parse-names&quot;:false,&quot;dropping-particle&quot;:&quot;&quot;,&quot;non-dropping-particle&quot;:&quot;&quot;},{&quot;family&quot;:&quot;Ceccolini&quot;,&quot;given&quot;:&quot;Diana&quot;,&quot;parse-names&quot;:false,&quot;dropping-particle&quot;:&quot;&quot;,&quot;non-dropping-particle&quot;:&quot;&quot;},{&quot;family&quot;:&quot;Butler&quot;,&quot;given&quot;:&quot;Sydney&quot;,&quot;parse-names&quot;:false,&quot;dropping-particle&quot;:&quot;&quot;,&quot;non-dropping-particle&quot;:&quot;&quot;}],&quot;container-title&quot;:&quot;Global Mental Health&quot;,&quot;DOI&quot;:&quot;10.1017/gmh.2024.71&quot;,&quot;ISSN&quot;:&quot;20544251&quot;,&quot;issued&quot;:{&quot;date-parts&quot;:[[2024,8,27]]},&quot;abstract&quot;:&quot;Young people (YP) (between 10 and 24 years) are disproportionally vulnerable to developing and being affected by mental health conditions due to physical, social and emotional risk factors. YP in low-and middle-income countries (LMICs) have poorer access to, and quality of, mental health services compared to those in high-income countries. Digital mental health interventions (DMHIs) have been proposed as tools to address this burden of disease and reduce the global treatment gap in youth mental health outcomes. This study aimed to examine the evidence for DMHIs for treating mental disorders in YP based in LMICs. To do this, the author searched academic databases (MEDLINE, PsycINFO, Embase and Web of Science) for primary studies on DMHIs targeting YP in LMICs. Preferred Reporting Items for Systematic Reviews and Meta-Analyses criteria were followed. The quality of the studies was assessed using the Critical Appraisal Skills Programme) framework. A narrative synthesis methodology was used to summarise and explain the findings. The authors identified 287 studies of which 7 were eligible in the final review. The authors found evidence of the effectiveness of multiple forms of DMHI (especially internet-based cognitive behavioural therapy) on anxiety and depression outcomes. Studies reported a lack of long-term benefits of treatment, high dropout rates, and did not include key geographical settings or data on cost-effectiveness. No studies were judged to be of high quality. This review highlights the available evidence showing that DMHIs can improve mental health outcomes for YP in LMICs, but due to the limited number of studies and lack of high-quality data, increased adoption and scaling up of digital interventions require more rigorous studies showing clinical effectiveness and ability to provide return on investment.&quot;,&quot;publisher&quot;:&quot;Cambridge University Press&quot;,&quot;volume&quot;:&quot;11&quot;,&quot;container-title-short&quot;:&quot;&quot;},&quot;isTemporary&quot;:false}]},{&quot;citationID&quot;:&quot;MENDELEY_CITATION_1f8a7a91-f8fe-4ee2-b291-a0d65c9bb58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&quot;,&quot;citationItems&quot;:[{&quot;id&quot;:&quot;225c1a2e-55e1-3c5e-9246-393974def5de&quot;,&quot;itemData&quot;:{&quot;type&quot;:&quot;article-journal&quot;,&quot;id&quot;:&quot;225c1a2e-55e1-3c5e-9246-393974def5de&quot;,&quot;title&quot;:&quot;Women's Mental Health: A Narrative Review&quot;,&quot;author&quot;:[{&quot;family&quot;:&quot;Ghodke&quot;,&quot;given&quot;:&quot;Jayesh&quot;,&quot;parse-names&quot;:false,&quot;dropping-particle&quot;:&quot;&quot;,&quot;non-dropping-particle&quot;:&quot;&quot;},{&quot;family&quot;:&quot;Vora&quot;,&quot;given&quot;:&quot;Neoshi&quot;,&quot;parse-names&quot;:false,&quot;dropping-particle&quot;:&quot;&quot;,&quot;non-dropping-particle&quot;:&quot;&quot;},{&quot;family&quot;:&quot;Gupta&quot;,&quot;given&quot;:&quot;Akanksha&quot;,&quot;parse-names&quot;:false,&quot;dropping-particle&quot;:&quot;&quot;,&quot;non-dropping-particle&quot;:&quot;&quot;}],&quot;DOI&quot;:&quot;10.25215/1103.121&quot;,&quot;ISSN&quot;:&quot;2349-3429&quot;,&quot;URL&quot;:&quot;https://www.ijip.in&quot;,&quot;abstract&quot;:&quot;Women face a number of issues in life. We live in a predominantly patriarchal society where women have to struggle a lot for things that men take for granted. Talking about a place like India, where some backward practices and mindsets still prevail, women have an even more difficult time. While both mental health and the place of women in society have been gaining more and more importance day by day, the conditions are still not ideal and there is a long way to go. There has been a lot of research on the specific issues that women face however there is a gap for comprehensive reviews that include most issues, especially from an Indian perspective. This article intends to fill that gap.&quot;,&quot;volume&quot;:&quot;11&quot;,&quot;container-title-short&quot;:&quot;&quot;},&quot;isTemporary&quot;:false}]},{&quot;citationID&quot;:&quot;MENDELEY_CITATION_53b40e34-b791-476c-9e41-7795e26e685f&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&quot;,&quot;citationItems&quot;:[{&quot;id&quot;:&quot;21b7e3f6-124f-39c6-96a7-c08f2ea9e7c3&quot;,&quot;itemData&quot;:{&quot;type&quot;:&quot;article-journal&quot;,&quot;id&quot;:&quot;21b7e3f6-124f-39c6-96a7-c08f2ea9e7c3&quot;,&quot;title&quot;:&quot;Anxiety and depression among reproductive-aged women in Bangladesh: burden, determinants, and care-seeking practices based on a nationally representative demographic and health survey&quot;,&quot;author&quot;:[{&quot;family&quot;:&quot;Raza&quot;,&quot;given&quot;:&quot;Sahar&quot;,&quot;parse-names&quot;:false,&quot;dropping-particle&quot;:&quot;&quot;,&quot;non-dropping-particle&quot;:&quot;&quot;},{&quot;family&quot;:&quot;Banik&quot;,&quot;given&quot;:&quot;Rajon&quot;,&quot;parse-names&quot;:false,&quot;dropping-particle&quot;:&quot;&quot;,&quot;non-dropping-particle&quot;:&quot;&quot;},{&quot;family&quot;:&quot;Noor&quot;,&quot;given&quot;:&quot;Syed Toukir Ahmed&quot;,&quot;parse-names&quot;:false,&quot;dropping-particle&quot;:&quot;&quot;,&quot;non-dropping-particle&quot;:&quot;&quot;},{&quot;family&quot;:&quot;Sayeed&quot;,&quot;given&quot;:&quot;Abu&quot;,&quot;parse-names&quot;:false,&quot;dropping-particle&quot;:&quot;&quot;,&quot;non-dropping-particle&quot;:&quot;&quot;},{&quot;family&quot;:&quot;Saha&quot;,&quot;given&quot;:&quot;Anindita&quot;,&quot;parse-names&quot;:false,&quot;dropping-particle&quot;:&quot;&quot;,&quot;non-dropping-particle&quot;:&quot;&quot;},{&quot;family&quot;:&quot;Jahan&quot;,&quot;given&quot;:&quot;Esrat&quot;,&quot;parse-names&quot;:false,&quot;dropping-particle&quot;:&quot;&quot;,&quot;non-dropping-particle&quot;:&quot;&quot;},{&quot;family&quot;:&quot;Ashiquzzaman&quot;,&quot;given&quot;:&quot;&quot;,&quot;parse-names&quot;:false,&quot;dropping-particle&quot;:&quot;&quot;,&quot;non-dropping-particle&quot;:&quot;&quot;},{&quot;family&quot;:&quot;Siddique&quot;,&quot;given&quot;:&quot;Md Abu Bakkar&quot;,&quot;parse-names&quot;:false,&quot;dropping-particle&quot;:&quot;&quot;,&quot;non-dropping-particle&quot;:&quot;&quot;},{&quot;family&quot;:&quot;Ahmed&quot;,&quot;given&quot;:&quot;Anisuddin&quot;,&quot;parse-names&quot;:false,&quot;dropping-particle&quot;:&quot;&quot;,&quot;non-dropping-particle&quot;:&quot;&quot;},{&quot;family&quot;:&quot;Rahman&quot;,&quot;given&quot;:&quot;Ahmed Ehsanur&quot;,&quot;parse-names&quot;:false,&quot;dropping-particle&quot;:&quot;&quot;,&quot;non-dropping-particle&quot;:&quot;&quot;}],&quot;container-title&quot;:&quot;Archives of Women's Mental Health&quot;,&quot;container-title-short&quot;:&quot;Arch Womens Ment Health&quot;,&quot;DOI&quot;:&quot;10.1007/s00737-025-01564-3&quot;,&quot;ISSN&quot;:&quot;14351102&quot;,&quot;issued&quot;:{&quot;date-parts&quot;:[[2025]]},&quot;abstract&quot;:&quot;Purpose: This study aimed to investigate the prevalence, determinants, and care-seeking practices for anxiety and depression among reproductive-aged women in Bangladesh. Methods: We utilized data from the 2022 Bangladesh Demographic and Health Survey, with a total weighted sample of 20,029 women aged 15–49. Anxiety and depression symptoms were assessed using the Generalized Anxiety Disorder-7 (GAD-7) scale and the Patient Health Questionnaire (PHQ-9) scale, respectively. Prevalence was reported with 95% confidence intervals (CI). Multiple logistic regression was conducted to identify associated factors, and the results were presented as adjusted odds ratios (AOR) with 95% CI. Results: Among women, 4% (95% CI: 3.9%, 4.9%) had symptoms of moderate to severe anxiety, and 5% had moderate to severe depression. The prevalence of both symptoms was significantly higher (p &lt; 0.05) in Khulna, Rangpur, and Sylhet. Older women (45–49 years) (anxiety: AOR: 2.33, 95% CI: 1.55, 3.50; depression: AOR: 1.63, 95% CI: 1.15, 2.31) and women who made all major household decisions (anxiety: AOR: 1.30, 95% CI: 1.00, 1.69; depression: AOR: 1.41, 95% CI: 1.07, 1.80) were more likely to experience moderate to severe anxiety and depression. Among women with symptoms of moderate to severe anxiety or depression, 22% (95% CI: 19.9%, 25.0%) sought care, and 8% (95% CI: 6.6%, 10.1%) used medication. Conclusion: The findings highlight a significant burden of anxiety and depression among women in Bangladesh, with notable regional disparities. These insights underscore the need for targeted interventions to address regional disparities, support vulnerable groups such as older women and those involved in household decision-making, and integrate mental health services into primary healthcare for better mental well-being among women in Bangladesh. Article highlights: In Bangladesh, 4% and 5% of reproductive-aged women experienced moderate to severe symptoms of anxiety and depression respectively. Highest prevalence of anxiety and depression was in Khulna, Rangpur, and Sylhet. Women with older age and higher decision-making autonomy are associated with anxiety and depression. 22% of women with symptoms of anxiety and depression sought care from a healthcare provider and 8% took medication.&quot;,&quot;publisher&quot;:&quot;Springer&quot;},&quot;isTemporary&quot;:false}]},{&quot;citationID&quot;:&quot;MENDELEY_CITATION_ccfcdd24-9a53-4791-a6f0-a95eb9672d6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&quot;,&quot;citationItems&quot;:[{&quot;id&quot;:&quot;ba845b77-4311-3d73-a02e-444c2d435afb&quot;,&quot;itemData&quot;:{&quot;type&quot;:&quot;article-journal&quot;,&quot;id&quot;:&quot;ba845b77-4311-3d73-a02e-444c2d435afb&quot;,&quot;title&quot;:&quot;Population-based rates, timing, and causes of maternal deaths, stillbirths, and neonatal deaths in south Asia and sub-Saharan Africa: a multi-country prospective cohort study&quot;,&quot;author&quot;:[{&quot;family&quot;:&quot;Ahmed&quot;,&quot;given&quot;:&quot;Imran&quot;,&quot;parse-names&quot;:false,&quot;dropping-particle&quot;:&quot;&quot;,&quot;non-dropping-particle&quot;:&quot;&quot;},{&quot;family&quot;:&quot;Ali&quot;,&quot;given&quot;:&quot;Said Mohammed&quot;,&quot;parse-names&quot;:false,&quot;dropping-particle&quot;:&quot;&quot;,&quot;non-dropping-particle&quot;:&quot;&quot;},{&quot;family&quot;:&quot;Amenga-Etego&quot;,&quot;given&quot;:&quot;Seeba&quot;,&quot;parse-names&quot;:false,&quot;dropping-particle&quot;:&quot;&quot;,&quot;non-dropping-particle&quot;:&quot;&quot;},{&quot;family&quot;:&quot;Ariff&quot;,&quot;given&quot;:&quot;Shabina&quot;,&quot;parse-names&quot;:false,&quot;dropping-particle&quot;:&quot;&quot;,&quot;non-dropping-particle&quot;:&quot;&quot;},{&quot;family&quot;:&quot;Bahl&quot;,&quot;given&quot;:&quot;Rajiv&quot;,&quot;parse-names&quot;:false,&quot;dropping-particle&quot;:&quot;&quot;,&quot;non-dropping-particle&quot;:&quot;&quot;},{&quot;family&quot;:&quot;Baqui&quot;,&quot;given&quot;:&quot;Abdullah H.&quot;,&quot;parse-names&quot;:false,&quot;dropping-particle&quot;:&quot;&quot;,&quot;non-dropping-particle&quot;:&quot;&quot;},{&quot;family&quot;:&quot;Begum&quot;,&quot;given&quot;:&quot;Nazma&quot;,&quot;parse-names&quot;:false,&quot;dropping-particle&quot;:&quot;&quot;,&quot;non-dropping-particle&quot;:&quot;&quot;},{&quot;family&quot;:&quot;Bhandari&quot;,&quot;given&quot;:&quot;Nita&quot;,&quot;parse-names&quot;:false,&quot;dropping-particle&quot;:&quot;&quot;,&quot;non-dropping-particle&quot;:&quot;&quot;},{&quot;family&quot;:&quot;Bhatia&quot;,&quot;given&quot;:&quot;Kiran&quot;,&quot;parse-names&quot;:false,&quot;dropping-particle&quot;:&quot;&quot;,&quot;non-dropping-particle&quot;:&quot;&quot;},{&quot;family&quot;:&quot;Bhutta&quot;,&quot;given&quot;:&quot;Zulfiqar A.&quot;,&quot;parse-names&quot;:false,&quot;dropping-particle&quot;:&quot;&quot;,&quot;non-dropping-particle&quot;:&quot;&quot;},{&quot;family&quot;:&quot;Biemba&quot;,&quot;given&quot;:&quot;Godfrey&quot;,&quot;parse-names&quot;:false,&quot;dropping-particle&quot;:&quot;&quot;,&quot;non-dropping-particle&quot;:&quot;&quot;},{&quot;family&quot;:&quot;Deb&quot;,&quot;given&quot;:&quot;Saikat&quot;,&quot;parse-names&quot;:false,&quot;dropping-particle&quot;:&quot;&quot;,&quot;non-dropping-particle&quot;:&quot;&quot;},{&quot;family&quot;:&quot;Dhingra&quot;,&quot;given&quot;:&quot;Usha&quot;,&quot;parse-names&quot;:false,&quot;dropping-particle&quot;:&quot;&quot;,&quot;non-dropping-particle&quot;:&quot;&quot;},{&quot;family&quot;:&quot;Dube&quot;,&quot;given&quot;:&quot;Brinda&quot;,&quot;parse-names&quot;:false,&quot;dropping-particle&quot;:&quot;&quot;,&quot;non-dropping-particle&quot;:&quot;&quot;},{&quot;family&quot;:&quot;Dutta&quot;,&quot;given&quot;:&quot;Arup&quot;,&quot;parse-names&quot;:false,&quot;dropping-particle&quot;:&quot;&quot;,&quot;non-dropping-particle&quot;:&quot;&quot;},{&quot;family&quot;:&quot;Edmond&quot;,&quot;given&quot;:&quot;Karen&quot;,&quot;parse-names&quot;:false,&quot;dropping-particle&quot;:&quot;&quot;,&quot;non-dropping-particle&quot;:&quot;&quot;},{&quot;family&quot;:&quot;Esamai&quot;,&quot;given&quot;:&quot;Fabian&quot;,&quot;parse-names&quot;:false,&quot;dropping-particle&quot;:&quot;&quot;,&quot;non-dropping-particle&quot;:&quot;&quot;},{&quot;family&quot;:&quot;Fawzi&quot;,&quot;given&quot;:&quot;Wafaie&quot;,&quot;parse-names&quot;:false,&quot;dropping-particle&quot;:&quot;&quot;,&quot;non-dropping-particle&quot;:&quot;&quot;},{&quot;family&quot;:&quot;Ghosh&quot;,&quot;given&quot;:&quot;Amit Kumar&quot;,&quot;parse-names&quot;:false,&quot;dropping-particle&quot;:&quot;&quot;,&quot;non-dropping-particle&quot;:&quot;&quot;},{&quot;family&quot;:&quot;Gisore&quot;,&quot;given&quot;:&quot;Peter&quot;,&quot;parse-names&quot;:false,&quot;dropping-particle&quot;:&quot;&quot;,&quot;non-dropping-particle&quot;:&quot;&quot;},{&quot;family&quot;:&quot;Grogan&quot;,&quot;given&quot;:&quot;Caroline&quot;,&quot;parse-names&quot;:false,&quot;dropping-particle&quot;:&quot;&quot;,&quot;non-dropping-particle&quot;:&quot;&quot;},{&quot;family&quot;:&quot;Hamer&quot;,&quot;given&quot;:&quot;Davidson H.&quot;,&quot;parse-names&quot;:false,&quot;dropping-particle&quot;:&quot;&quot;,&quot;non-dropping-particle&quot;:&quot;&quot;},{&quot;family&quot;:&quot;Herlihy&quot;,&quot;given&quot;:&quot;Julie&quot;,&quot;parse-names&quot;:false,&quot;dropping-particle&quot;:&quot;&quot;,&quot;non-dropping-particle&quot;:&quot;&quot;},{&quot;family&quot;:&quot;Hurt&quot;,&quot;given&quot;:&quot;Lisa&quot;,&quot;parse-names&quot;:false,&quot;dropping-particle&quot;:&quot;&quot;,&quot;non-dropping-particle&quot;:&quot;&quot;},{&quot;family&quot;:&quot;Ilyas&quot;,&quot;given&quot;:&quot;Muhammad&quot;,&quot;parse-names&quot;:false,&quot;dropping-particle&quot;:&quot;&quot;,&quot;non-dropping-particle&quot;:&quot;&quot;},{&quot;family&quot;:&quot;Jehan&quot;,&quot;given&quot;:&quot;Fyezah&quot;,&quot;parse-names&quot;:false,&quot;dropping-particle&quot;:&quot;&quot;,&quot;non-dropping-particle&quot;:&quot;&quot;},{&quot;family&quot;:&quot;Kalonji&quot;,&quot;given&quot;:&quot;Michel&quot;,&quot;parse-names&quot;:false,&quot;dropping-particle&quot;:&quot;&quot;,&quot;non-dropping-particle&quot;:&quot;&quot;},{&quot;family&quot;:&quot;Kaur&quot;,&quot;given&quot;:&quot;Jasmine&quot;,&quot;parse-names&quot;:false,&quot;dropping-particle&quot;:&quot;&quot;,&quot;non-dropping-particle&quot;:&quot;&quot;},{&quot;family&quot;:&quot;Khanam&quot;,&quot;given&quot;:&quot;Rasheda&quot;,&quot;parse-names&quot;:false,&quot;dropping-particle&quot;:&quot;&quot;,&quot;non-dropping-particle&quot;:&quot;&quot;},{&quot;family&quot;:&quot;Kirkwood&quot;,&quot;given&quot;:&quot;Betty&quot;,&quot;parse-names&quot;:false,&quot;dropping-particle&quot;:&quot;&quot;,&quot;non-dropping-particle&quot;:&quot;&quot;},{&quot;family&quot;:&quot;Kumar&quot;,&quot;given&quot;:&quot;Aarti&quot;,&quot;parse-names&quot;:false,&quot;dropping-particle&quot;:&quot;&quot;,&quot;non-dropping-particle&quot;:&quot;&quot;},{&quot;family&quot;:&quot;Kumar&quot;,&quot;given&quot;:&quot;Alok&quot;,&quot;parse-names&quot;:false,&quot;dropping-particle&quot;:&quot;&quot;,&quot;non-dropping-particle&quot;:&quot;&quot;},{&quot;family&quot;:&quot;Kumar&quot;,&quot;given&quot;:&quot;Vishwajeet&quot;,&quot;parse-names&quot;:false,&quot;dropping-particle&quot;:&quot;&quot;,&quot;non-dropping-particle&quot;:&quot;&quot;},{&quot;family&quot;:&quot;Manu&quot;,&quot;given&quot;:&quot;Alexander&quot;,&quot;parse-names&quot;:false,&quot;dropping-particle&quot;:&quot;&quot;,&quot;non-dropping-particle&quot;:&quot;&quot;},{&quot;family&quot;:&quot;Marete&quot;,&quot;given&quot;:&quot;Irene&quot;,&quot;parse-names&quot;:false,&quot;dropping-particle&quot;:&quot;&quot;,&quot;non-dropping-particle&quot;:&quot;&quot;},{&quot;family&quot;:&quot;Masanja&quot;,&quot;given&quot;:&quot;Honorati&quot;,&quot;parse-names&quot;:false,&quot;dropping-particle&quot;:&quot;&quot;,&quot;non-dropping-particle&quot;:&quot;&quot;},{&quot;family&quot;:&quot;Mazumder&quot;,&quot;given&quot;:&quot;Sarmila&quot;,&quot;parse-names&quot;:false,&quot;dropping-particle&quot;:&quot;&quot;,&quot;non-dropping-particle&quot;:&quot;&quot;},{&quot;family&quot;:&quot;Mehmood&quot;,&quot;given&quot;:&quot;Usma&quot;,&quot;parse-names&quot;:false,&quot;dropping-particle&quot;:&quot;&quot;,&quot;non-dropping-particle&quot;:&quot;&quot;},{&quot;family&quot;:&quot;Mishra&quot;,&quot;given&quot;:&quot;Shambhavi&quot;,&quot;parse-names&quot;:false,&quot;dropping-particle&quot;:&quot;&quot;,&quot;non-dropping-particle&quot;:&quot;&quot;},{&quot;family&quot;:&quot;Mitra&quot;,&quot;given&quot;:&quot;Dipak K.&quot;,&quot;parse-names&quot;:false,&quot;dropping-particle&quot;:&quot;&quot;,&quot;non-dropping-particle&quot;:&quot;&quot;},{&quot;family&quot;:&quot;Mlay&quot;,&quot;given&quot;:&quot;Erick&quot;,&quot;parse-names&quot;:false,&quot;dropping-particle&quot;:&quot;&quot;,&quot;non-dropping-particle&quot;:&quot;&quot;},{&quot;family&quot;:&quot;Mohan&quot;,&quot;given&quot;:&quot;Sanjana Brahmawar&quot;,&quot;parse-names&quot;:false,&quot;dropping-particle&quot;:&quot;&quot;,&quot;non-dropping-particle&quot;:&quot;&quot;},{&quot;family&quot;:&quot;Moin&quot;,&quot;given&quot;:&quot;Mamun Ibne&quot;,&quot;parse-names&quot;:false,&quot;dropping-particle&quot;:&quot;&quot;,&quot;non-dropping-particle&quot;:&quot;&quot;},{&quot;family&quot;:&quot;Muhammad&quot;,&quot;given&quot;:&quot;Karim&quot;,&quot;parse-names&quot;:false,&quot;dropping-particle&quot;:&quot;&quot;,&quot;non-dropping-particle&quot;:&quot;&quot;},{&quot;family&quot;:&quot;Muhihi&quot;,&quot;given&quot;:&quot;Alfa&quot;,&quot;parse-names&quot;:false,&quot;dropping-particle&quot;:&quot;&quot;,&quot;non-dropping-particle&quot;:&quot;&quot;},{&quot;family&quot;:&quot;Newton&quot;,&quot;given&quot;:&quot;Samuel&quot;,&quot;parse-names&quot;:false,&quot;dropping-particle&quot;:&quot;&quot;,&quot;non-dropping-particle&quot;:&quot;&quot;},{&quot;family&quot;:&quot;Ngaima&quot;,&quot;given&quot;:&quot;Serge&quot;,&quot;parse-names&quot;:false,&quot;dropping-particle&quot;:&quot;&quot;,&quot;non-dropping-particle&quot;:&quot;&quot;},{&quot;family&quot;:&quot;Nguwo&quot;,&quot;given&quot;:&quot;Andre&quot;,&quot;parse-names&quot;:false,&quot;dropping-particle&quot;:&quot;&quot;,&quot;non-dropping-particle&quot;:&quot;&quot;},{&quot;family&quot;:&quot;Nisar&quot;,&quot;given&quot;:&quot;Imran&quot;,&quot;parse-names&quot;:false,&quot;dropping-particle&quot;:&quot;&quot;,&quot;non-dropping-particle&quot;:&quot;&quot;},{&quot;family&quot;:&quot;O'Leary&quot;,&quot;given&quot;:&quot;Maureen&quot;,&quot;parse-names&quot;:false,&quot;dropping-particle&quot;:&quot;&quot;,&quot;non-dropping-particle&quot;:&quot;&quot;},{&quot;family&quot;:&quot;Otomba&quot;,&quot;given&quot;:&quot;John&quot;,&quot;parse-names&quot;:false,&quot;dropping-particle&quot;:&quot;&quot;,&quot;non-dropping-particle&quot;:&quot;&quot;},{&quot;family&quot;:&quot;Patil&quot;,&quot;given&quot;:&quot;Pawankumar&quot;,&quot;parse-names&quot;:false,&quot;dropping-particle&quot;:&quot;&quot;,&quot;non-dropping-particle&quot;:&quot;&quot;},{&quot;family&quot;:&quot;Quaiyum&quot;,&quot;given&quot;:&quot;Mohammad Abdul&quot;,&quot;parse-names&quot;:false,&quot;dropping-particle&quot;:&quot;&quot;,&quot;non-dropping-particle&quot;:&quot;&quot;},{&quot;family&quot;:&quot;Rahman&quot;,&quot;given&quot;:&quot;Mohammed Hefzur&quot;,&quot;parse-names&quot;:false,&quot;dropping-particle&quot;:&quot;&quot;,&quot;non-dropping-particle&quot;:&quot;&quot;},{&quot;family&quot;:&quot;Sazawal&quot;,&quot;given&quot;:&quot;Sunil&quot;,&quot;parse-names&quot;:false,&quot;dropping-particle&quot;:&quot;&quot;,&quot;non-dropping-particle&quot;:&quot;&quot;},{&quot;family&quot;:&quot;Semrau&quot;,&quot;given&quot;:&quot;Katherine EA&quot;,&quot;parse-names&quot;:false,&quot;dropping-particle&quot;:&quot;&quot;,&quot;non-dropping-particle&quot;:&quot;&quot;},{&quot;family&quot;:&quot;Shannon&quot;,&quot;given&quot;:&quot;Caitlin&quot;,&quot;parse-names&quot;:false,&quot;dropping-particle&quot;:&quot;&quot;,&quot;non-dropping-particle&quot;:&quot;&quot;},{&quot;family&quot;:&quot;Smith&quot;,&quot;given&quot;:&quot;Emily R.&quot;,&quot;parse-names&quot;:false,&quot;dropping-particle&quot;:&quot;&quot;,&quot;non-dropping-particle&quot;:&quot;&quot;},{&quot;family&quot;:&quot;Soofi&quot;,&quot;given&quot;:&quot;Sajid&quot;,&quot;parse-names&quot;:false,&quot;dropping-particle&quot;:&quot;&quot;,&quot;non-dropping-particle&quot;:&quot;&quot;},{&quot;family&quot;:&quot;Soremekun&quot;,&quot;given&quot;:&quot;Seyi&quot;,&quot;parse-names&quot;:false,&quot;dropping-particle&quot;:&quot;&quot;,&quot;non-dropping-particle&quot;:&quot;&quot;},{&quot;family&quot;:&quot;Sunday&quot;,&quot;given&quot;:&quot;Venantius&quot;,&quot;parse-names&quot;:false,&quot;dropping-particle&quot;:&quot;&quot;,&quot;non-dropping-particle&quot;:&quot;&quot;},{&quot;family&quot;:&quot;Taneja&quot;,&quot;given&quot;:&quot;Sunita&quot;,&quot;parse-names&quot;:false,&quot;dropping-particle&quot;:&quot;&quot;,&quot;non-dropping-particle&quot;:&quot;&quot;},{&quot;family&quot;:&quot;Tshefu&quot;,&quot;given&quot;:&quot;Antoinette&quot;,&quot;parse-names&quot;:false,&quot;dropping-particle&quot;:&quot;&quot;,&quot;non-dropping-particle&quot;:&quot;&quot;},{&quot;family&quot;:&quot;Wasan&quot;,&quot;given&quot;:&quot;Yaqub&quot;,&quot;parse-names&quot;:false,&quot;dropping-particle&quot;:&quot;&quot;,&quot;non-dropping-particle&quot;:&quot;&quot;},{&quot;family&quot;:&quot;Yeboah-Antwi&quot;,&quot;given&quot;:&quot;Kojo&quot;,&quot;parse-names&quot;:false,&quot;dropping-particle&quot;:&quot;&quot;,&quot;non-dropping-particle&quot;:&quot;&quot;},{&quot;family&quot;:&quot;Yoshida&quot;,&quot;given&quot;:&quot;Sachiyo&quot;,&quot;parse-names&quot;:false,&quot;dropping-particle&quot;:&quot;&quot;,&quot;non-dropping-particle&quot;:&quot;&quot;},{&quot;family&quot;:&quot;Zaidi&quot;,&quot;given&quot;:&quot;Anita&quot;,&quot;parse-names&quot;:false,&quot;dropping-particle&quot;:&quot;&quot;,&quot;non-dropping-particle&quot;:&quot;&quot;}],&quot;container-title&quot;:&quot;The Lancet Global Health&quot;,&quot;container-title-short&quot;:&quot;Lancet Glob Health&quot;,&quot;DOI&quot;:&quot;10.1016/S2214-109X(18)30385-1&quot;,&quot;ISSN&quot;:&quot;2214109X&quot;,&quot;PMID&quot;:&quot;30361107&quot;,&quot;issued&quot;:{&quot;date-parts&quot;:[[2018,12,1]]},&quot;page&quot;:&quot;e1297-e1308&quot;,&quot;abstract&quot;:&quot;Background: Modelled mortality estimates have been useful for health programmes in low-income and middle-income countries. However, these estimates are often based on sparse and low-quality data. We aimed to generate high quality data about the burden, timing, and causes of maternal deaths, stillbirths, and neonatal deaths in south Asia and sub-Saharan Africa. Methods: In this prospective cohort study done in 11 community-based research sites in south Asia and sub-Saharan Africa, between July, 2012, and February, 2016, we conducted population-based surveillance of women of reproductive age (15–49 years) to identify pregnancies, which were followed up to birth and 42 days post partum. We used standard operating procedures, data collection instruments, training, and standardisation to harmonise study implementation across sites. Verbal autopsies were done for deaths of all women of reproductive age, neonatal deaths, and stillbirths. Physicians used standardised methods for cause of death assignment. Site-specific rates and proportions were pooled at the regional level using a meta-analysis approach. Findings: We identified 278 186 pregnancies and 263 563 births across the study sites, with outcomes ascertained for 269 630 (96·9%) pregnancies, including 8761 (3·2%) that ended in miscarriage or abortion. Maternal mortality ratios in sub-Saharan Africa (351 per 100 000 livebirths, 95% CI 168–732) were similar to those in south Asia (336 per 100 000 livebirths, 247–458), with far greater variability within sites in sub-Saharan Africa. Stillbirth and neonatal mortality rates were approximately two times higher in sites in south Asia than in sub-Saharan Africa (stillbirths: 35·1 per 1000 births, 95% CI 28·5–43·1 vs 17·1 per 1000 births, 12·5–25·8; neonatal mortality: 43·0 per 1000 livebirths, 39·0–47·3 vs 20·1 per 1000 livebirths, 14·6–27·6). 40–45% of pregnancy-related deaths, stillbirths, and neonatal deaths occurred during labour, delivery, and the 24 h postpartum period in both regions. Obstetric haemorrhage, non-obstetric complications, hypertensive disorders of pregnancy, and pregnancy-related infections accounted for more than three-quarters of maternal deaths and stillbirths. The most common causes of neonatal deaths were perinatal asphyxia (40%, 95% CI 39–42, in south Asia; 34%, 32–36, in sub-Saharan Africa) and severe neonatal infections (35%, 34–36, in south Asia; 37%, 34–39 in sub-Saharan Africa), followed by complications of preterm birth (19%, 18–20, in south Asia; 24%, 22–26 in sub-Saharan Africa). Interpretation: These results will contribute to improved global estimates of rates, timing, and causes of maternal and newborn deaths and stillbirths. Our findings imply that programmes in sub-Saharan Africa and south Asia need to further intensify their efforts to reduce mortality rates, which continue to be high. The focus on improving the quality of maternal intrapartum care and immediate newborn care must be further enhanced. Efforts to address perinatal asphyxia and newborn infections, as well as preterm birth, are critical to achieving survival goals in the Sustainable Development Goals era. Funding: Bill &amp; Melinda Gates Foundation.&quot;,&quot;publisher&quot;:&quot;Elsevier Ltd&quot;,&quot;issue&quot;:&quot;12&quot;,&quot;volume&quot;:&quot;6&quot;},&quot;isTemporary&quot;:false}]},{&quot;citationID&quot;:&quot;MENDELEY_CITATION_b6599681-5344-4543-b0f6-43bbae2f05d9&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&quot;,&quot;citationItems&quot;:[{&quot;id&quot;:&quot;00782c10-ea12-3935-a876-40917137a761&quot;,&quot;itemData&quot;:{&quot;type&quot;:&quot;article&quot;,&quot;id&quot;:&quot;00782c10-ea12-3935-a876-40917137a761&quot;,&quot;title&quot;:&quot;Miscarriage matters: the epidemiological, physical, psychological, and economic costs of early pregnancy loss&quot;,&quot;author&quot;:[{&quot;family&quot;:&quot;Quenby&quot;,&quot;given&quot;:&quot;Siobhan&quot;,&quot;parse-names&quot;:false,&quot;dropping-particle&quot;:&quot;&quot;,&quot;non-dropping-particle&quot;:&quot;&quot;},{&quot;family&quot;:&quot;Gallos&quot;,&quot;given&quot;:&quot;Ioannis D.&quot;,&quot;parse-names&quot;:false,&quot;dropping-particle&quot;:&quot;&quot;,&quot;non-dropping-particle&quot;:&quot;&quot;},{&quot;family&quot;:&quot;Dhillon-Smith&quot;,&quot;given&quot;:&quot;Rima K.&quot;,&quot;parse-names&quot;:false,&quot;dropping-particle&quot;:&quot;&quot;,&quot;non-dropping-particle&quot;:&quot;&quot;},{&quot;family&quot;:&quot;Podesek&quot;,&quot;given&quot;:&quot;Marcelina&quot;,&quot;parse-names&quot;:false,&quot;dropping-particle&quot;:&quot;&quot;,&quot;non-dropping-particle&quot;:&quot;&quot;},{&quot;family&quot;:&quot;Stephenson&quot;,&quot;given&quot;:&quot;Mary D.&quot;,&quot;parse-names&quot;:false,&quot;dropping-particle&quot;:&quot;&quot;,&quot;non-dropping-particle&quot;:&quot;&quot;},{&quot;family&quot;:&quot;Fisher&quot;,&quot;given&quot;:&quot;Joanne&quot;,&quot;parse-names&quot;:false,&quot;dropping-particle&quot;:&quot;&quot;,&quot;non-dropping-particle&quot;:&quot;&quot;},{&quot;family&quot;:&quot;Brosens&quot;,&quot;given&quot;:&quot;Jan J.&quot;,&quot;parse-names&quot;:false,&quot;dropping-particle&quot;:&quot;&quot;,&quot;non-dropping-particle&quot;:&quot;&quot;},{&quot;family&quot;:&quot;Brewin&quot;,&quot;given&quot;:&quot;Jane&quot;,&quot;parse-names&quot;:false,&quot;dropping-particle&quot;:&quot;&quot;,&quot;non-dropping-particle&quot;:&quot;&quot;},{&quot;family&quot;:&quot;Ramhorst&quot;,&quot;given&quot;:&quot;Rosanna&quot;,&quot;parse-names&quot;:false,&quot;dropping-particle&quot;:&quot;&quot;,&quot;non-dropping-particle&quot;:&quot;&quot;},{&quot;family&quot;:&quot;Lucas&quot;,&quot;given&quot;:&quot;Emma S.&quot;,&quot;parse-names&quot;:false,&quot;dropping-particle&quot;:&quot;&quot;,&quot;non-dropping-particle&quot;:&quot;&quot;},{&quot;family&quot;:&quot;McCoy&quot;,&quot;given&quot;:&quot;Rajiv C.&quot;,&quot;parse-names&quot;:false,&quot;dropping-particle&quot;:&quot;&quot;,&quot;non-dropping-particle&quot;:&quot;&quot;},{&quot;family&quot;:&quot;Anderson&quot;,&quot;given&quot;:&quot;Robert&quot;,&quot;parse-names&quot;:false,&quot;dropping-particle&quot;:&quot;&quot;,&quot;non-dropping-particle&quot;:&quot;&quot;},{&quot;family&quot;:&quot;Daher&quot;,&quot;given&quot;:&quot;Shahd&quot;,&quot;parse-names&quot;:false,&quot;dropping-particle&quot;:&quot;&quot;,&quot;non-dropping-particle&quot;:&quot;&quot;},{&quot;family&quot;:&quot;Regan&quot;,&quot;given&quot;:&quot;Lesley&quot;,&quot;parse-names&quot;:false,&quot;dropping-particle&quot;:&quot;&quot;,&quot;non-dropping-particle&quot;:&quot;&quot;},{&quot;family&quot;:&quot;Al-Memar&quot;,&quot;given&quot;:&quot;Maya&quot;,&quot;parse-names&quot;:false,&quot;dropping-particle&quot;:&quot;&quot;,&quot;non-dropping-particle&quot;:&quot;&quot;},{&quot;family&quot;:&quot;Bourne&quot;,&quot;given&quot;:&quot;Tom&quot;,&quot;parse-names&quot;:false,&quot;dropping-particle&quot;:&quot;&quot;,&quot;non-dropping-particle&quot;:&quot;&quot;},{&quot;family&quot;:&quot;MacIntyre&quot;,&quot;given&quot;:&quot;David A.&quot;,&quot;parse-names&quot;:false,&quot;dropping-particle&quot;:&quot;&quot;,&quot;non-dropping-particle&quot;:&quot;&quot;},{&quot;family&quot;:&quot;Rai&quot;,&quot;given&quot;:&quot;Raj&quot;,&quot;parse-names&quot;:false,&quot;dropping-particle&quot;:&quot;&quot;,&quot;non-dropping-particle&quot;:&quot;&quot;},{&quot;family&quot;:&quot;Christiansen&quot;,&quot;given&quot;:&quot;Ole B.&quot;,&quot;parse-names&quot;:false,&quot;dropping-particle&quot;:&quot;&quot;,&quot;non-dropping-particle&quot;:&quot;&quot;},{&quot;family&quot;:&quot;Sugiura-Ogasawara&quot;,&quot;given&quot;:&quot;Mayumi&quot;,&quot;parse-names&quot;:false,&quot;dropping-particle&quot;:&quot;&quot;,&quot;non-dropping-particle&quot;:&quot;&quot;},{&quot;family&quot;:&quot;Odendaal&quot;,&quot;given&quot;:&quot;Joshua&quot;,&quot;parse-names&quot;:false,&quot;dropping-particle&quot;:&quot;&quot;,&quot;non-dropping-particle&quot;:&quot;&quot;},{&quot;family&quot;:&quot;Devall&quot;,&quot;given&quot;:&quot;Adam J.&quot;,&quot;parse-names&quot;:false,&quot;dropping-particle&quot;:&quot;&quot;,&quot;non-dropping-particle&quot;:&quot;&quot;},{&quot;family&quot;:&quot;Bennett&quot;,&quot;given&quot;:&quot;Phillip R.&quot;,&quot;parse-names&quot;:false,&quot;dropping-particle&quot;:&quot;&quot;,&quot;non-dropping-particle&quot;:&quot;&quot;},{&quot;family&quot;:&quot;Petrou&quot;,&quot;given&quot;:&quot;Stavros&quot;,&quot;parse-names&quot;:false,&quot;dropping-particle&quot;:&quot;&quot;,&quot;non-dropping-particle&quot;:&quot;&quot;},{&quot;family&quot;:&quot;Coomarasamy&quot;,&quot;given&quot;:&quot;Arri&quot;,&quot;parse-names&quot;:false,&quot;dropping-particle&quot;:&quot;&quot;,&quot;non-dropping-particle&quot;:&quot;&quot;}],&quot;container-title&quot;:&quot;The Lancet&quot;,&quot;DOI&quot;:&quot;10.1016/S0140-6736(21)00682-6&quot;,&quot;ISSN&quot;:&quot;1474547X&quot;,&quot;PMID&quot;:&quot;33915094&quot;,&quot;issued&quot;:{&quot;date-parts&quot;:[[2021,5,1]]},&quot;page&quot;:&quot;1658-1667&quot;,&quot;abstract&quot;:&quot;Miscarriage is generally defined as the loss of a pregnancy before viability. An estimated 23 million miscarriages occur every year worldwide, translating to 44 pregnancy losses each minute. The pooled risk of miscarriage is 15·3% (95% CI 12·5–18·7%) of all recognised pregnancies. The population prevalence of women who have had one miscarriage is 10·8% (10·3–11·4%), two miscarriages is 1·9% (1·8–2·1%), and three or more miscarriages is 0·7% (0·5–0·8%). Risk factors for miscarriage include very young or older female age (younger than 20 years and older than 35 years), older male age (older than 40 years), very low or very high body-mass index, Black ethnicity, previous miscarriages, smoking, alcohol, stress, working night shifts, air pollution, and exposure to pesticides. The consequences of miscarriage are both physical, such as bleeding or infection, and psychological. Psychological consequences include increases in the risk of anxiety, depression, post-traumatic stress disorder, and suicide. Miscarriage, and especially recurrent miscarriage, is also a sentinel risk marker for obstetric complications, including preterm birth, fetal growth restriction, placental abruption, and stillbirth in future pregnancies, and a predictor of longer-term health problems, such as cardiovascular disease and venous thromboembolism. The costs of miscarriage affect individuals, health-care systems, and society. The short-term national economic cost of miscarriage is estimated to be £471 million per year in the UK. As recurrent miscarriage is a sentinel marker for various obstetric risks in future pregnancies, women should receive care in preconception and obstetric clinics specialising in patients at high risk. As psychological morbidity is common after pregnancy loss, effective screening instruments and treatment options for mental health consequences of miscarriage need to be available. We recommend that miscarriage data are gathered and reported to facilitate comparison of rates among countries, to accelerate research, and to improve patient care and policy development.&quot;,&quot;publisher&quot;:&quot;Elsevier B.V.&quot;,&quot;issue&quot;:&quot;10285&quot;,&quot;volume&quot;:&quot;397&quot;,&quot;container-title-short&quot;:&quot;&quot;},&quot;isTemporary&quot;:false}]},{&quot;citationID&quot;:&quot;MENDELEY_CITATION_26a6c8a8-76ef-41fe-b550-b1d69da0b79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&quot;,&quot;citationItems&quot;:[{&quot;id&quot;:&quot;1ccd4fbb-ec8c-30fd-920f-efe8ee5c014a&quot;,&quot;itemData&quot;:{&quot;type&quot;:&quot;article-journal&quot;,&quot;id&quot;:&quot;1ccd4fbb-ec8c-30fd-920f-efe8ee5c014a&quot;,&quot;title&quot;:&quot;National, regional, and worldwide estimates of stillbirth rates in 2015, with trends from 2000: A systematic analysis&quot;,&quot;author&quot;:[{&quot;family&quot;:&quot;Blencowe&quot;,&quot;given&quot;:&quot;Hannah&quot;,&quot;parse-names&quot;:false,&quot;dropping-particle&quot;:&quot;&quot;,&quot;non-dropping-particle&quot;:&quot;&quot;},{&quot;family&quot;:&quot;Cousens&quot;,&quot;given&quot;:&quot;Simon&quot;,&quot;parse-names&quot;:false,&quot;dropping-particle&quot;:&quot;&quot;,&quot;non-dropping-particle&quot;:&quot;&quot;},{&quot;family&quot;:&quot;Jassir&quot;,&quot;given&quot;:&quot;Fiorella Bianchi&quot;,&quot;parse-names&quot;:false,&quot;dropping-particle&quot;:&quot;&quot;,&quot;non-dropping-particle&quot;:&quot;&quot;},{&quot;family&quot;:&quot;Say&quot;,&quot;given&quot;:&quot;Lale&quot;,&quot;parse-names&quot;:false,&quot;dropping-particle&quot;:&quot;&quot;,&quot;non-dropping-particle&quot;:&quot;&quot;},{&quot;family&quot;:&quot;Chou&quot;,&quot;given&quot;:&quot;Doris&quot;,&quot;parse-names&quot;:false,&quot;dropping-particle&quot;:&quot;&quot;,&quot;non-dropping-particle&quot;:&quot;&quot;},{&quot;family&quot;:&quot;Mathers&quot;,&quot;given&quot;:&quot;Colin&quot;,&quot;parse-names&quot;:false,&quot;dropping-particle&quot;:&quot;&quot;,&quot;non-dropping-particle&quot;:&quot;&quot;},{&quot;family&quot;:&quot;Hogan&quot;,&quot;given&quot;:&quot;Dan&quot;,&quot;parse-names&quot;:false,&quot;dropping-particle&quot;:&quot;&quot;,&quot;non-dropping-particle&quot;:&quot;&quot;},{&quot;family&quot;:&quot;Shiekh&quot;,&quot;given&quot;:&quot;Suhail&quot;,&quot;parse-names&quot;:false,&quot;dropping-particle&quot;:&quot;&quot;,&quot;non-dropping-particle&quot;:&quot;&quot;},{&quot;family&quot;:&quot;Qureshi&quot;,&quot;given&quot;:&quot;Zeshan U.&quot;,&quot;parse-names&quot;:false,&quot;dropping-particle&quot;:&quot;&quot;,&quot;non-dropping-particle&quot;:&quot;&quot;},{&quot;family&quot;:&quot;You&quot;,&quot;given&quot;:&quot;Danzhen&quot;,&quot;parse-names&quot;:false,&quot;dropping-particle&quot;:&quot;&quot;,&quot;non-dropping-particle&quot;:&quot;&quot;},{&quot;family&quot;:&quot;Lawn&quot;,&quot;given&quot;:&quot;Joy E.&quot;,&quot;parse-names&quot;:false,&quot;dropping-particle&quot;:&quot;&quot;,&quot;non-dropping-particle&quot;:&quot;&quot;}],&quot;container-title&quot;:&quot;The Lancet Global Health&quot;,&quot;container-title-short&quot;:&quot;Lancet Glob Health&quot;,&quot;DOI&quot;:&quot;10.1016/S2214-109X(15)00275-2&quot;,&quot;ISSN&quot;:&quot;2214109X&quot;,&quot;PMID&quot;:&quot;26795602&quot;,&quot;issued&quot;:{&quot;date-parts&quot;:[[2016,2,1]]},&quot;page&quot;:&quot;e98-e108&quot;,&quot;abstract&quot;:&quot;Background: Previous estimates have highlighted a large global burden of stillbirths, with an absence of reliable data from regions where most stillbirths occur. The Every Newborn Action Plan (ENAP) targets national stillbirth rates (SBRs) of 12 or fewer stillbirths per 1000 births by 2030. We estimate SBRs and numbers for 195 countries, including trends from 2000 to 2015. Methods: We collated SBR data meeting prespecified inclusion criteria from national routine or registration systems, nationally representative surveys, and other data sources identified through a systematic review, web-based searches, and consultation with stillbirth experts. We modelled SBR (≥28 weeks' gestation) for 195 countries with restricted maximum likelihood estimation with country-level random effects. Uncertainty ranges were obtained through a bootstrap approach. Findings: Data from 157 countries (2207 datapoints) met the inclusion criteria, a 90% increase from 2009 estimates. The estimated average global SBR in 2015 was 18·4 per 1000 births, down from 24·7 in 2000 (25·5% reduction). In 2015, an estimated 2·6 million (uncertainty range 2·4-3·0 million) babies were stillborn, giving a 19% decline in numbers since 2000 with the slowest progress in sub-Saharan Africa. 98% of all stillbirths occur in low-income and middle-income countries; 77% in south Asia and sub-Saharan Africa. Interpretation: Progress in reducing the large worldwide stillbirth burden remains slow and insufficient to meet national targets such as for ENAP. Stillbirths are increasingly being counted at a local level, but countries and the global community must further improve the quality and comparability of data, and ensure that this is more clearly linked to accountability processes including the Sustainable Development Goals. Funding: Save the Children's Saving Newborn Lives programme to The London School of Hygiene &amp; Tropical Medicine.&quot;,&quot;publisher&quot;:&quot;Elsevier Ltd&quot;,&quot;issue&quot;:&quot;2&quot;,&quot;volume&quot;:&quot;4&quot;},&quot;isTemporary&quot;:false}]},{&quot;citationID&quot;:&quot;MENDELEY_CITATION_5165542f-956d-4510-8ab3-7d25382bcd9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&quot;,&quot;citationItems&quot;:[{&quot;id&quot;:&quot;83c0e051-4793-3010-984b-f3f6a31b2570&quot;,&quot;itemData&quot;:{&quot;type&quot;:&quot;webpage&quot;,&quot;id&quot;:&quot;83c0e051-4793-3010-984b-f3f6a31b2570&quot;,&quot;title&quot;:&quot;Stillbirth&quot;,&quot;author&quot;:[{&quot;family&quot;:&quot;unicef&quot;,&quot;given&quot;:&quot;&quot;,&quot;parse-names&quot;:false,&quot;dropping-particle&quot;:&quot;&quot;,&quot;non-dropping-particle&quot;:&quot;&quot;}],&quot;issued&quot;:{&quot;date-parts&quot;:[[2025,3]]},&quot;container-title-short&quot;:&quot;&quot;},&quot;isTemporary&quot;:false}]},{&quot;citationID&quot;:&quot;MENDELEY_CITATION_07548fd3-2f79-49d3-9dea-0be945645b4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&quot;,&quot;citationItems&quot;:[{&quot;id&quot;:&quot;e9b272ef-1513-36bd-b85b-2f469ff41a50&quot;,&quot;itemData&quot;:{&quot;type&quot;:&quot;webpage&quot;,&quot;id&quot;:&quot;e9b272ef-1513-36bd-b85b-2f469ff41a50&quot;,&quot;title&quot;:&quot;12 Things You Should Know About Miscarriage&quot;,&quot;author&quot;:[{&quot;family&quot;:&quot;allure&quot;,&quot;given&quot;:&quot;&quot;,&quot;parse-names&quot;:false,&quot;dropping-particle&quot;:&quot;&quot;,&quot;non-dropping-particle&quot;:&quot;&quot;}],&quot;issued&quot;:{&quot;date-parts&quot;:[[2017,11,7]]},&quot;container-title-short&quot;:&quot;&quot;},&quot;isTemporary&quot;:false}]},{&quot;citationID&quot;:&quot;MENDELEY_CITATION_05b07ad9-f11c-4014-b80a-70080fb2694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&quot;,&quot;citationItems&quot;:[{&quot;id&quot;:&quot;58230602-b566-3c87-82ad-554d0e1bc190&quot;,&quot;itemData&quot;:{&quot;type&quot;:&quot;article-journal&quot;,&quot;id&quot;:&quot;58230602-b566-3c87-82ad-554d0e1bc190&quot;,&quot;title&quot;:&quot;Global causes of maternal death: A WHO systematic analysis&quot;,&quot;author&quot;:[{&quot;family&quot;:&quot;Say&quot;,&quot;given&quot;:&quot;Lale&quot;,&quot;parse-names&quot;:false,&quot;dropping-particle&quot;:&quot;&quot;,&quot;non-dropping-particle&quot;:&quot;&quot;},{&quot;family&quot;:&quot;Chou&quot;,&quot;given&quot;:&quot;Doris&quot;,&quot;parse-names&quot;:false,&quot;dropping-particle&quot;:&quot;&quot;,&quot;non-dropping-particle&quot;:&quot;&quot;},{&quot;family&quot;:&quot;Gemmill&quot;,&quot;given&quot;:&quot;Alison&quot;,&quot;parse-names&quot;:false,&quot;dropping-particle&quot;:&quot;&quot;,&quot;non-dropping-particle&quot;:&quot;&quot;},{&quot;family&quot;:&quot;Tunçalp&quot;,&quot;given&quot;:&quot;Özge&quot;,&quot;parse-names&quot;:false,&quot;dropping-particle&quot;:&quot;&quot;,&quot;non-dropping-particle&quot;:&quot;&quot;},{&quot;family&quot;:&quot;Moller&quot;,&quot;given&quot;:&quot;Ann Beth&quot;,&quot;parse-names&quot;:false,&quot;dropping-particle&quot;:&quot;&quot;,&quot;non-dropping-particle&quot;:&quot;&quot;},{&quot;family&quot;:&quot;Daniels&quot;,&quot;given&quot;:&quot;Jane&quot;,&quot;parse-names&quot;:false,&quot;dropping-particle&quot;:&quot;&quot;,&quot;non-dropping-particle&quot;:&quot;&quot;},{&quot;family&quot;:&quot;Gülmezoglu&quot;,&quot;given&quot;:&quot;A. Metin&quot;,&quot;parse-names&quot;:false,&quot;dropping-particle&quot;:&quot;&quot;,&quot;non-dropping-particle&quot;:&quot;&quot;},{&quot;family&quot;:&quot;Temmerman&quot;,&quot;given&quot;:&quot;Marleen&quot;,&quot;parse-names&quot;:false,&quot;dropping-particle&quot;:&quot;&quot;,&quot;non-dropping-particle&quot;:&quot;&quot;},{&quot;family&quot;:&quot;Alkema&quot;,&quot;given&quot;:&quot;Leontine&quot;,&quot;parse-names&quot;:false,&quot;dropping-particle&quot;:&quot;&quot;,&quot;non-dropping-particle&quot;:&quot;&quot;}],&quot;container-title&quot;:&quot;The Lancet Global Health&quot;,&quot;container-title-short&quot;:&quot;Lancet Glob Health&quot;,&quot;DOI&quot;:&quot;10.1016/S2214-109X(14)70227-X&quot;,&quot;ISSN&quot;:&quot;2214109X&quot;,&quot;PMID&quot;:&quot;25103301&quot;,&quot;issued&quot;:{&quot;date-parts&quot;:[[2014]]},&quot;abstract&quot;:&quot;Background: Data for the causes of maternal deaths are needed to inform policies to improve maternal health. We developed and analysed global, regional, and subregional estimates of the causes of maternal death during 2003-09, with a novel method, updating the previous WHO systematic review. Methods: We searched specialised and general bibliographic databases for articles published between between Jan 1, 2003, and Dec 31, 2012, for research data, with no language restrictions, and the WHO mortality database for vital registration data. On the basis of prespecified inclusion criteria, we analysed causes of maternal death from datasets. We aggregated country level estimates to report estimates of causes of death by Millennium Development Goal regions and worldwide, for main and subcauses of death categories with a Bayesian hierarchical model. Findings: We identified 23 eligible studies (published 2003-12). We included 417 datasets from 115 countries comprising 60 799 deaths in the analysis. About 73% (1 771 000 of 2 443 000) of all maternal deaths between 2003 and 2009 were due to direct obstetric causes and deaths due to indirect causes accounted for 27·5% (672 000, 95% UI 19·7-37·5) of all deaths. Haemorrhage accounted for 27·1% (661 000, 19·9-36·2), hypertensive disorders 14·0% (343 000, 11·1-17·4), and sepsis 10·7% (261 000, 5·9-18·6) of maternal deaths. The rest of deaths were due to abortion (7·9% [193 000], 4·7-13·2), embolism (3·2% [78 000], 1·8-5·5), and all other direct causes of death (9·6% [235 000], 6·5-14·3). Regional estimates varied substantially. Interpretation: Between 2003 and 2009, haemorrhage, hypertensive disorders, and sepsis were responsible for more than half of maternal deaths worldwide. More than a quarter of deaths were attributable to indirect causes. These analyses should inform the prioritisation of health policies, programmes, and funding to reduce maternal deaths at regional and global levels. Further efforts are needed to improve the availability and quality of data related to maternal mortality. Funding: USAID, the US Fund for UNICEF through a grant from the Bill &amp; Melinda Gates Foundation to CHERG, and The UNDP/UNFPA/UNICEF/WHO/The World Bank Special Programme of Research, Development, and Research Training in Human Reproduction (HRP), Department of Reproductive Health and Research. © 2014 World Health Organization.&quot;,&quot;publisher&quot;:&quot;Elsevier Ltd&quot;,&quot;issue&quot;:&quot;6&quot;,&quot;volume&quot;:&quot;2&quot;},&quot;isTemporary&quot;:false}]},{&quot;citationID&quot;:&quot;MENDELEY_CITATION_ce89d002-d269-49b4-ab16-d717bd5c38e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&quot;,&quot;citationItems&quot;:[{&quot;id&quot;:&quot;ca541102-ab9e-36b9-a219-3332fd5be760&quot;,&quot;itemData&quot;:{&quot;type&quot;:&quot;article&quot;,&quot;id&quot;:&quot;ca541102-ab9e-36b9-a219-3332fd5be760&quot;,&quot;title&quot;:&quot;Neglected for Too Long: Perinatal Mental Health Impacts of Stillbirth in Low- and Middle-Income Countries&quot;,&quot;author&quot;:[{&quot;family&quot;:&quot;Blencowe&quot;,&quot;given&quot;:&quot;Hannah&quot;,&quot;parse-names&quot;:false,&quot;dropping-particle&quot;:&quot;&quot;,&quot;non-dropping-particle&quot;:&quot;&quot;},{&quot;family&quot;:&quot;Campbell&quot;,&quot;given&quot;:&quot;Oona&quot;,&quot;parse-names&quot;:false,&quot;dropping-particle&quot;:&quot;&quot;,&quot;non-dropping-particle&quot;:&quot;&quot;},{&quot;family&quot;:&quot;Kerac&quot;,&quot;given&quot;:&quot;Toma&quot;,&quot;parse-names&quot;:false,&quot;dropping-particle&quot;:&quot;&quot;,&quot;non-dropping-particle&quot;:&quot;&quot;},{&quot;family&quot;:&quot;Stafford&quot;,&quot;given&quot;:&quot;Renae&quot;,&quot;parse-names&quot;:false,&quot;dropping-particle&quot;:&quot;&quot;,&quot;non-dropping-particle&quot;:&quot;&quot;},{&quot;family&quot;:&quot;Tripathi&quot;,&quot;given&quot;:&quot;Vandana&quot;,&quot;parse-names&quot;:false,&quot;dropping-particle&quot;:&quot;&quot;,&quot;non-dropping-particle&quot;:&quot;&quot;},{&quot;family&quot;:&quot;Filippi&quot;,&quot;given&quot;:&quot;Veronique&quot;,&quot;parse-names&quot;:false,&quot;dropping-particle&quot;:&quot;&quot;,&quot;non-dropping-particle&quot;:&quot;&quot;}],&quot;container-title&quot;:&quot;BJOG: An International Journal of Obstetrics and Gynaecology&quot;,&quot;container-title-short&quot;:&quot;BJOG&quot;,&quot;DOI&quot;:&quot;10.1111/1471-0528.18051&quot;,&quot;ISSN&quot;:&quot;14710528&quot;,&quot;PMID&quot;:&quot;39676762&quot;,&quot;issued&quot;:{&quot;date-parts&quot;:[[2025,4,1]]},&quot;page&quot;:&quot;554-556&quot;,&quot;publisher&quot;:&quot;John Wiley and Sons Inc&quot;,&quot;issue&quot;:&quot;5&quot;,&quot;volume&quot;:&quot;132&quot;},&quot;isTemporary&quot;:false}]},{&quot;citationID&quot;:&quot;MENDELEY_CITATION_94fa448d-89a8-4a10-a065-992105707ec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&quot;,&quot;citationItems&quot;:[{&quot;id&quot;:&quot;0561b876-d390-34b4-9a35-a2a77bc30c49&quot;,&quot;itemData&quot;:{&quot;type&quot;:&quot;article-journal&quot;,&quot;id&quot;:&quot;0561b876-d390-34b4-9a35-a2a77bc30c49&quot;,&quot;title&quot;:&quot;Global prevalence of post-abortion depression: systematic review and Meta-analysis&quot;,&quot;author&quot;:[{&quot;family&quot;:&quot;Gebeyehu&quot;,&quot;given&quot;:&quot;Natnael Atnafu&quot;,&quot;parse-names&quot;:false,&quot;dropping-particle&quot;:&quot;&quot;,&quot;non-dropping-particle&quot;:&quot;&quot;},{&quot;family&quot;:&quot;Tegegne&quot;,&quot;given&quot;:&quot;Kirubel Dagnaw&quot;,&quot;parse-names&quot;:false,&quot;dropping-particle&quot;:&quot;&quot;,&quot;non-dropping-particle&quot;:&quot;&quot;},{&quot;family&quot;:&quot;Abebe&quot;,&quot;given&quot;:&quot;Kelemu&quot;,&quot;parse-names&quot;:false,&quot;dropping-particle&quot;:&quot;&quot;,&quot;non-dropping-particle&quot;:&quot;&quot;},{&quot;family&quot;:&quot;Asefa&quot;,&quot;given&quot;:&quot;Yibeltal&quot;,&quot;parse-names&quot;:false,&quot;dropping-particle&quot;:&quot;&quot;,&quot;non-dropping-particle&quot;:&quot;&quot;},{&quot;family&quot;:&quot;Assfaw&quot;,&quot;given&quot;:&quot;Belete Birhan&quot;,&quot;parse-names&quot;:false,&quot;dropping-particle&quot;:&quot;&quot;,&quot;non-dropping-particle&quot;:&quot;&quot;},{&quot;family&quot;:&quot;Adella&quot;,&quot;given&quot;:&quot;Getachew Asmare&quot;,&quot;parse-names&quot;:false,&quot;dropping-particle&quot;:&quot;&quot;,&quot;non-dropping-particle&quot;:&quot;&quot;},{&quot;family&quot;:&quot;Alemu&quot;,&quot;given&quot;:&quot;Biresaw Wassihun&quot;,&quot;parse-names&quot;:false,&quot;dropping-particle&quot;:&quot;&quot;,&quot;non-dropping-particle&quot;:&quot;&quot;},{&quot;family&quot;:&quot;Sewyew&quot;,&quot;given&quot;:&quot;Dagne Addisu&quot;,&quot;parse-names&quot;:false,&quot;dropping-particle&quot;:&quot;&quot;,&quot;non-dropping-particle&quot;:&quot;&quot;}],&quot;container-title&quot;:&quot;BMC Psychiatry&quot;,&quot;container-title-short&quot;:&quot;BMC Psychiatry&quot;,&quot;DOI&quot;:&quot;10.1186/s12888-023-05278-7&quot;,&quot;ISSN&quot;:&quot;1471244X&quot;,&quot;PMID&quot;:&quot;37884930&quot;,&quot;issued&quot;:{&quot;date-parts&quot;:[[2023,12,1]]},&quot;abstract&quot;:&quot;Background: Depression after abortion is a common problem for all women of reproductive age. However, there are not any data on post-abortion depression at a global level. Consequently, the purpose of this study was to find out the global prevalence of post-abortion depression. Methods: The present study involved a comprehensive search of several databases, including Science Direct, Scopus, EMBSE, Google Scholar, and PubMed. The search was conducted between February 1, 2023, and March 10, 2023. The data was extracted using Microsoft Excel (version 14) and analyzed using STATA statistical software. To evaluate publication bias, a forest plot, Begg’s test, and Egger’s test were employed. Heterogeneity was assessed using I2, and a pooled estimated analysis was conducted. Additionally, subgroup analysis was performed based on the study continent/region, World Bank income group, screening instrument, and study design. Results: This analysis included 15 papers with a total of 18,207 research participants out of a total of 657 articles. The overall pooled prevalence of post-abortion depression was found to be 34.5% (95% CI: 23.34, 45.68), with an I2 value of 71.6%. The prevalence of post-abortion depression varied based on geographic location, World Health Organization (WHO) regions, World Bank income category, screening approach, and study design. The highest proportion of post-abortion depression was observed in Asia (37.5%), while the WHO’s Eastern Mediterranean region had the greatest rate of post-abortion depression (43.1%). Lower-middle-income countries had the highest frequency of post-abortion depression (42.91%) based on World Bank economic classification. The Center of Epidemiological Studies Depression Scale was found to have the highest incidence of reported depression prevalence (30%) across diagnostic tools. Furthermore, the prevalence of depression was higher in cross-sectional study designs (36.42%) compared to cohort studies (22.7%). Conclusion: In conclusion, the occurrence of post-abortion depression has been observed to be widespread globally. The prevalence of post-abortion is found to be influenced by several factors, including the methodology employed in the study, the diagnostic tool utilized, the geographical location, and the socioeconomic status of the population. Healthcare providers should prioritize the provision of post-abortion counseling, care, and emotional support to women.&quot;,&quot;publisher&quot;:&quot;BioMed Central Ltd&quot;,&quot;issue&quot;:&quot;1&quot;,&quot;volume&quot;:&quot;23&quot;},&quot;isTemporary&quot;:false}]},{&quot;citationID&quot;:&quot;MENDELEY_CITATION_592b81a0-2c62-4f58-a6ca-9489f0403ee7&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&quot;,&quot;citationItems&quot;:[{&quot;id&quot;:&quot;a12d1592-482d-324e-ab5f-d60becf08a2d&quot;,&quot;itemData&quot;:{&quot;type&quot;:&quot;article-journal&quot;,&quot;id&quot;:&quot;a12d1592-482d-324e-ab5f-d60becf08a2d&quot;,&quot;title&quot;:&quot;Effect of adverse perinatal outcomes on postpartum maternal mental health in low-income and middle-income countries: A protocol for systematic review&quot;,&quot;author&quot;:[{&quot;family&quot;:&quot;Fetene&quot;,&quot;given&quot;:&quot;Samrawit Mihret&quot;,&quot;parse-names&quot;:false,&quot;dropping-particle&quot;:&quot;&quot;,&quot;non-dropping-particle&quot;:&quot;&quot;},{&quot;family&quot;:&quot;Haile&quot;,&quot;given&quot;:&quot;Tsegaye Gebremedhin&quot;,&quot;parse-names&quot;:false,&quot;dropping-particle&quot;:&quot;&quot;,&quot;non-dropping-particle&quot;:&quot;&quot;},{&quot;family&quot;:&quot;Dadi&quot;,&quot;given&quot;:&quot;Abel&quot;,&quot;parse-names&quot;:false,&quot;dropping-particle&quot;:&quot;&quot;,&quot;non-dropping-particle&quot;:&quot;&quot;}],&quot;container-title&quot;:&quot;BMJ Open&quot;,&quot;container-title-short&quot;:&quot;BMJ Open&quot;,&quot;DOI&quot;:&quot;10.1136/bmjopen-2023-074447&quot;,&quot;ISSN&quot;:&quot;20446055&quot;,&quot;PMID&quot;:&quot;38101849&quot;,&quot;issued&quot;:{&quot;date-parts&quot;:[[2023,12,14]]},&quot;abstract&quot;:&quot;Introduction More than three-fourths of adverse perinatal outcomes (preterm, small for gestational age, low birth weight, congenital anomalies, stillbirth and neonatal death) occur in low-income and middle-income countries. These adverse perinatal outcomes can have both short-term and long-term consequences on maternal mental health. Even though there are few empirical studies on the effect of perinatal loss on maternal mental illness, comprehensive information on the impact of adverse perinatal outcomes in resource-limited settings is scarce. Therefore, we aim to systematically review and synthesise evidence on the effect of adverse perinatal outcomes on maternal mental health. Methods and analysis The primary outcome of our review will be postpartum maternal mental illness (anxiety, depression, post-traumatic stress disorder and postpartum psychosis) following adverse perinatal outcomes. All peer-reviewed primary studies published in English will be retrieved from databases: PubMed, MEDLINE, CINAHL Ultimate (EBSCO), PsycINFO, Embase, Scopus and Global Health through the three main searching terms - adverse perinatal outcomes, maternal mental illness and settings, with a variant of subject headings and keywords. We will follow the Joanna Briggs Institute critical appraisal checklist to assess the quality of the studies we are including. The review findings will be reported in accordance with the Preferred Reporting Items for Systematic Reviews and Meta-Analyses 2020 statement. Estimate-based meta-analysis will be performed. We will assess heterogeneity between studies using the I 2 statistics and publication bias will be checked using funnel plots and Egger's test. A subgroup analysis will be conducted to explore potential sources of heterogeneity (if available). Finally, the certainty of the evidence will be evaluated using the Grading of Recommendations, Assessment, Development and Evaluation approach. Ethics and dissemination Since this systematic review does not involve human participants, ethical approval is not required. The review will be submitted for publication in a peer-reviewed journal. PROSPERO registration number CRD42023405980.&quot;,&quot;publisher&quot;:&quot;BMJ Publishing Group&quot;,&quot;issue&quot;:&quot;12&quot;,&quot;volume&quot;:&quot;13&quot;},&quot;isTemporary&quot;:false}]},{&quot;citationID&quot;:&quot;MENDELEY_CITATION_11fa2956-deae-4e4f-9040-a56848af954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&quot;,&quot;citationItems&quot;:[{&quot;id&quot;:&quot;35da9254-ae59-3e3a-8669-45e75879a49e&quot;,&quot;itemData&quot;:{&quot;type&quot;:&quot;article-journal&quot;,&quot;id&quot;:&quot;35da9254-ae59-3e3a-8669-45e75879a49e&quot;,&quot;title&quot;:&quot;Associations between pregnancy loss and common mental disorders in women: a large prospective cohort study&quot;,&quot;author&quot;:[{&quot;family&quot;:&quot;Shen&quot;,&quot;given&quot;:&quot;Qiaoqiao&quot;,&quot;parse-names&quot;:false,&quot;dropping-particle&quot;:&quot;&quot;,&quot;non-dropping-particle&quot;:&quot;&quot;},{&quot;family&quot;:&quot;Zhong&quot;,&quot;given&quot;:&quot;Wenfang&quot;,&quot;parse-names&quot;:false,&quot;dropping-particle&quot;:&quot;&quot;,&quot;non-dropping-particle&quot;:&quot;&quot;},{&quot;family&quot;:&quot;Wang&quot;,&quot;given&quot;:&quot;Xiaomeng&quot;,&quot;parse-names&quot;:false,&quot;dropping-particle&quot;:&quot;&quot;,&quot;non-dropping-particle&quot;:&quot;&quot;},{&quot;family&quot;:&quot;Fu&quot;,&quot;given&quot;:&quot;Qi&quot;,&quot;parse-names&quot;:false,&quot;dropping-particle&quot;:&quot;&quot;,&quot;non-dropping-particle&quot;:&quot;&quot;},{&quot;family&quot;:&quot;Mao&quot;,&quot;given&quot;:&quot;Chen&quot;,&quot;parse-names&quot;:false,&quot;dropping-particle&quot;:&quot;&quot;,&quot;non-dropping-particle&quot;:&quot;&quot;}],&quot;container-title&quot;:&quot;Frontiers in Psychiatry&quot;,&quot;container-title-short&quot;:&quot;Front Psychiatry&quot;,&quot;DOI&quot;:&quot;10.3389/fpsyt.2024.1326894&quot;,&quot;ISSN&quot;:&quot;16640640&quot;,&quot;issued&quot;:{&quot;date-parts&quot;:[[2024]]},&quot;abstract&quot;:&quot;Background: Increasing evidence suggests that pregnancy loss can lead to negative emotional outcomes, such as anxiety and depression, for women. However, limited knowledge exists regarding the long-term risk of mental disorders among individuals who have experienced pregnancy loss. Objective: To investigate the associations between pregnancy loss and the risk of common mental disorders. Methods: In the UK Biobank, a total of 218,990 women without any mental disorder at baseline were enrolled between 2006 and 2010 and followed until October 2022. Information on the history of pregnancy loss was obtained through self-reported questionnaires at baseline. Cox proportional hazard regression models were used to estimate adjusted hazard ratios (HRs) and 95% confidence intervals (CIs) for associations between pregnancy loss and common mental disorders. Results: During a median follow-up time of 13.36 years, there were 26,930 incident cases of common mental disorders. Incidence rates of common mental disorders were elevated among women with a history of stillbirth (HR 1.15, 95% CI: 1.07–1.23), miscarriage (HR 1.06, 95% CI: 1.02–1.10), or pregnancy termination (HR 1.21, 95% CI: 1.17–1.25) compared to those without such experiences. Furthermore, the risk of common mental disorders significantly increased in women with two or more miscarriages (HR 1.14, 95% CI: 1.08–1.19) or two or more pregnancy terminations (HR 1.39, 95% CI: 1.30–1.48). Conclusions: Pregnancy loss is associated with an increased risk of common mental disorders in women later in life. These findings may contribute to the enhancement of long-term monitoring and prevention of common mental disorders for women with such a history.&quot;,&quot;publisher&quot;:&quot;Frontiers Media SA&quot;,&quot;volume&quot;:&quot;15&quot;},&quot;isTemporary&quot;:false}]},{&quot;citationID&quot;:&quot;MENDELEY_CITATION_a1aa5887-6451-470a-b10b-4868cff3798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&quot;,&quot;citationItems&quot;:[{&quot;id&quot;:&quot;8fb2a49f-0b81-3cf6-9918-e2b0cd5d95c6&quot;,&quot;itemData&quot;:{&quot;type&quot;:&quot;article&quot;,&quot;id&quot;:&quot;8fb2a49f-0b81-3cf6-9918-e2b0cd5d95c6&quot;,&quot;title&quot;:&quot;The mental health impact of perinatal loss: A systematic review and meta-analysis&quot;,&quot;author&quot;:[{&quot;family&quot;:&quot;Herbert&quot;,&quot;given&quot;:&quot;Danielle&quot;,&quot;parse-names&quot;:false,&quot;dropping-particle&quot;:&quot;&quot;,&quot;non-dropping-particle&quot;:&quot;&quot;},{&quot;family&quot;:&quot;Young&quot;,&quot;given&quot;:&quot;Kerry&quot;,&quot;parse-names&quot;:false,&quot;dropping-particle&quot;:&quot;&quot;,&quot;non-dropping-particle&quot;:&quot;&quot;},{&quot;family&quot;:&quot;Pietrusińska&quot;,&quot;given&quot;:&quot;Maria&quot;,&quot;parse-names&quot;:false,&quot;dropping-particle&quot;:&quot;&quot;,&quot;non-dropping-particle&quot;:&quot;&quot;},{&quot;family&quot;:&quot;MacBeth&quot;,&quot;given&quot;:&quot;Angus&quot;,&quot;parse-names&quot;:false,&quot;dropping-particle&quot;:&quot;&quot;,&quot;non-dropping-particle&quot;:&quot;&quot;}],&quot;container-title&quot;:&quot;Journal of Affective Disorders&quot;,&quot;container-title-short&quot;:&quot;J Affect Disord&quot;,&quot;DOI&quot;:&quot;10.1016/j.jad.2021.10.026&quot;,&quot;ISSN&quot;:&quot;15732517&quot;,&quot;PMID&quot;:&quot;34678403&quot;,&quot;issued&quot;:{&quot;date-parts&quot;:[[2022,1,15]]},&quot;page&quot;:&quot;118-129&quot;,&quot;abstract&quot;:&quot;Perinatal loss can pose a significant risk to maternal mental health. There is limited data on the strength of association between perinatal loss and subsequent common mental health disorders (CMHD) such as anxiety, depression and post-traumatic symptoms (PTS). A systematic review and meta-analysis identified studies with control groups, published between January 1995 and March 2020 reporting validated mental health outcomes following perinatal loss. We identified 29 studies from 17 countries, representing a perinatal loss sample (n = 31,072) and a control group of women not experiencing loss (n = 1,261,517). We compared the likelihood of increased CMHD in both groups. Random-effects modelling on suggested that compared to controls, perinatal loss was associated with increased risk of depressive (RR = 2.14, 95% CI = 1.73–2.66, p &lt; 0.001, k = 22) and anxiety disorders (RR = 1.75, 95% CI = 1.27–2.42, p &lt; 0.001, k = 9). Compared to controls, Perinatal loss was also associated with increased depression (SMD = 0.34, 95% CI = 0.20–0.48, p &lt; 0.001, k = 12) and anxiety scores (SMD = 0.35, 95% CI = 0.12–0.58, p &lt; 0.003, k = 10). There were no significant effects for post-traumatic stress (PTS) outcomes (k = 3). Our findings confirm that anxiety and depression levels following perinatal loss are significantly elevated compared to “no loss” controls (live-births, non pregnant from community, or difficult live births). Elevated depression and anxiety rates were also reported for those who experienced loss during later stages of pregnancy. Assessing mental health following loss is a maternal health priority.&quot;,&quot;publisher&quot;:&quot;Elsevier B.V.&quot;,&quot;volume&quot;:&quot;297&quot;},&quot;isTemporary&quot;:false}]},{&quot;citationID&quot;:&quot;MENDELEY_CITATION_f51dbc76-cbbd-4496-b6fd-3d854cd52af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&quot;,&quot;citationItems&quot;:[{&quot;id&quot;:&quot;ca541102-ab9e-36b9-a219-3332fd5be760&quot;,&quot;itemData&quot;:{&quot;type&quot;:&quot;article&quot;,&quot;id&quot;:&quot;ca541102-ab9e-36b9-a219-3332fd5be760&quot;,&quot;title&quot;:&quot;Neglected for Too Long: Perinatal Mental Health Impacts of Stillbirth in Low- and Middle-Income Countries&quot;,&quot;author&quot;:[{&quot;family&quot;:&quot;Blencowe&quot;,&quot;given&quot;:&quot;Hannah&quot;,&quot;parse-names&quot;:false,&quot;dropping-particle&quot;:&quot;&quot;,&quot;non-dropping-particle&quot;:&quot;&quot;},{&quot;family&quot;:&quot;Campbell&quot;,&quot;given&quot;:&quot;Oona&quot;,&quot;parse-names&quot;:false,&quot;dropping-particle&quot;:&quot;&quot;,&quot;non-dropping-particle&quot;:&quot;&quot;},{&quot;family&quot;:&quot;Kerac&quot;,&quot;given&quot;:&quot;Toma&quot;,&quot;parse-names&quot;:false,&quot;dropping-particle&quot;:&quot;&quot;,&quot;non-dropping-particle&quot;:&quot;&quot;},{&quot;family&quot;:&quot;Stafford&quot;,&quot;given&quot;:&quot;Renae&quot;,&quot;parse-names&quot;:false,&quot;dropping-particle&quot;:&quot;&quot;,&quot;non-dropping-particle&quot;:&quot;&quot;},{&quot;family&quot;:&quot;Tripathi&quot;,&quot;given&quot;:&quot;Vandana&quot;,&quot;parse-names&quot;:false,&quot;dropping-particle&quot;:&quot;&quot;,&quot;non-dropping-particle&quot;:&quot;&quot;},{&quot;family&quot;:&quot;Filippi&quot;,&quot;given&quot;:&quot;Veronique&quot;,&quot;parse-names&quot;:false,&quot;dropping-particle&quot;:&quot;&quot;,&quot;non-dropping-particle&quot;:&quot;&quot;}],&quot;container-title&quot;:&quot;BJOG: An International Journal of Obstetrics and Gynaecology&quot;,&quot;container-title-short&quot;:&quot;BJOG&quot;,&quot;DOI&quot;:&quot;10.1111/1471-0528.18051&quot;,&quot;ISSN&quot;:&quot;14710528&quot;,&quot;PMID&quot;:&quot;39676762&quot;,&quot;issued&quot;:{&quot;date-parts&quot;:[[2025,4,1]]},&quot;page&quot;:&quot;554-556&quot;,&quot;publisher&quot;:&quot;John Wiley and Sons Inc&quot;,&quot;issue&quot;:&quot;5&quot;,&quot;volume&quot;:&quot;132&quot;},&quot;isTemporary&quot;:false}]},{&quot;citationID&quot;:&quot;MENDELEY_CITATION_914c7190-2c04-4751-9a8c-cc59920c0bff&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&quot;,&quot;citationItems&quot;:[{&quot;id&quot;:&quot;71d0562d-1b85-3d72-970f-bcf9046b11f5&quot;,&quot;itemData&quot;:{&quot;type&quot;:&quot;article-journal&quot;,&quot;id&quot;:&quot;71d0562d-1b85-3d72-970f-bcf9046b11f5&quot;,&quot;title&quot;:&quot;Association between pregnancy loss and depressive symptoms in women: a population-based study&quot;,&quot;author&quot;:[{&quot;family&quot;:&quot;Wang&quot;,&quot;given&quot;:&quot;Shan&quot;,&quot;parse-names&quot;:false,&quot;dropping-particle&quot;:&quot;&quot;,&quot;non-dropping-particle&quot;:&quot;&quot;},{&quot;family&quot;:&quot;Wang&quot;,&quot;given&quot;:&quot;Yuan&quot;,&quot;parse-names&quot;:false,&quot;dropping-particle&quot;:&quot;&quot;,&quot;non-dropping-particle&quot;:&quot;&quot;},{&quot;family&quot;:&quot;Tong&quot;,&quot;given&quot;:&quot;Ling&quot;,&quot;parse-names&quot;:false,&quot;dropping-particle&quot;:&quot;&quot;,&quot;non-dropping-particle&quot;:&quot;&quot;},{&quot;family&quot;:&quot;Zhuang&quot;,&quot;given&quot;:&quot;Jiaru&quot;,&quot;parse-names&quot;:false,&quot;dropping-particle&quot;:&quot;&quot;,&quot;non-dropping-particle&quot;:&quot;&quot;},{&quot;family&quot;:&quot;Xu&quot;,&quot;given&quot;:&quot;Dewu&quot;,&quot;parse-names&quot;:false,&quot;dropping-particle&quot;:&quot;&quot;,&quot;non-dropping-particle&quot;:&quot;&quot;},{&quot;family&quot;:&quot;Wu&quot;,&quot;given&quot;:&quot;Yibo&quot;,&quot;parse-names&quot;:false,&quot;dropping-particle&quot;:&quot;&quot;,&quot;non-dropping-particle&quot;:&quot;&quot;}],&quot;container-title&quot;:&quot;BMC Psychiatry&quot;,&quot;container-title-short&quot;:&quot;BMC Psychiatry&quot;,&quot;DOI&quot;:&quot;10.1186/s12888-024-05948-0&quot;,&quot;ISSN&quot;:&quot;1471244X&quot;,&quot;PMID&quot;:&quot;39044239&quot;,&quot;issued&quot;:{&quot;date-parts&quot;:[[2024,12,1]]},&quot;abstract&quot;:&quot;Background: Depression is a common mental disorder with a much higher prevalence in women than in men. Although there has been a gradual increase in research on the association between reproductive health and depression, there is still some inconsistency in the evidence of the relationship between pregnancy loss and depression. This study aimed to investigate the relationship between pregnancy loss and depressive symptoms. Methods: We analyzed data from the 2007–2020 National Health and Nutrition Examination Survey (NHANES), which included female participants aged 20 to 80 years. Pregnancy loss was determined based on participants’ self-reported number of pregnancies and pregnancy outcomes. Depressive symptoms were measured using the Patient Health Questionnaire (PHQ-9, score ≥ 10). Multivariate logistic regression, smoothed curve fitting, and generalized additive modeling were used to examine the association between pregnancy loss and depression. We also performed sensitivity analyses and subgroup analyses to verify the robustness and specificity of the findings. Results: A total of 12,873 female participants were included in our study, of which 1,595 (12.39%) were categorized as depressed. Multivariate logistic regression results indicated that experiencing a pregnancy loss increased the risk of prevalence of depression in women (for 1 loss: OR = 1.31, 95% CI 1.15,1.50; for 2 or more losses: OR = 1.58, 95% CI 1.38, 1.81). When sensitivity analyses were performed, an association between pregnancy loss and depression was found in both multivariate linear regressions with PHQ-9 scores as a continuous variable and multivariate logistic regressions with a threshold of 5 PHQ-9 scores. The association between pregnancy loss and depression remained stable across subgroups. Conclusion: Pregnancy loss correlated with elevated PHQ-9 scores and a heightened risk of depression in adult women across the United States. Focusing on the incidence of adverse pregnancy events in the female population may help prevent or early recognize the onset of depression.&quot;,&quot;publisher&quot;:&quot;BioMed Central Ltd&quot;,&quot;issue&quot;:&quot;1&quot;,&quot;volume&quot;:&quot;24&quot;},&quot;isTemporary&quot;:false}]},{&quot;citationID&quot;:&quot;MENDELEY_CITATION_8a521f77-2610-4ad1-b150-92121f54676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&quot;,&quot;citationItems&quot;:[{&quot;id&quot;:&quot;8662850f-83e3-3631-b50a-0833c635d137&quot;,&quot;itemData&quot;:{&quot;type&quot;:&quot;article&quot;,&quot;id&quot;:&quot;8662850f-83e3-3631-b50a-0833c635d137&quot;,&quot;title&quot;:&quot;Pregnancy and birth complications and long-term maternal mental health outcomes: A systematic review and meta-analysis&quot;,&quot;author&quot;:[{&quot;family&quot;:&quot;Bodunde&quot;,&quot;given&quot;:&quot;Elizabeth O.&quot;,&quot;parse-names&quot;:false,&quot;dropping-particle&quot;:&quot;&quot;,&quot;non-dropping-particle&quot;:&quot;&quot;},{&quot;family&quot;:&quot;Buckley&quot;,&quot;given&quot;:&quot;Daire&quot;,&quot;parse-names&quot;:false,&quot;dropping-particle&quot;:&quot;&quot;,&quot;non-dropping-particle&quot;:&quot;&quot;},{&quot;family&quot;:&quot;O'Neill&quot;,&quot;given&quot;:&quot;Eimear&quot;,&quot;parse-names&quot;:false,&quot;dropping-particle&quot;:&quot;&quot;,&quot;non-dropping-particle&quot;:&quot;&quot;},{&quot;family&quot;:&quot;Al Khalaf&quot;,&quot;given&quot;:&quot;Sukainah&quot;,&quot;parse-names&quot;:false,&quot;dropping-particle&quot;:&quot;&quot;,&quot;non-dropping-particle&quot;:&quot;&quot;},{&quot;family&quot;:&quot;Maher&quot;,&quot;given&quot;:&quot;Gillian M.&quot;,&quot;parse-names&quot;:false,&quot;dropping-particle&quot;:&quot;&quot;,&quot;non-dropping-particle&quot;:&quot;&quot;},{&quot;family&quot;:&quot;O'Connor&quot;,&quot;given&quot;:&quot;Karen&quot;,&quot;parse-names&quot;:false,&quot;dropping-particle&quot;:&quot;&quot;,&quot;non-dropping-particle&quot;:&quot;&quot;},{&quot;family&quot;:&quot;McCarthy&quot;,&quot;given&quot;:&quot;Fergus P.&quot;,&quot;parse-names&quot;:false,&quot;dropping-particle&quot;:&quot;&quot;,&quot;non-dropping-particle&quot;:&quot;&quot;},{&quot;family&quot;:&quot;Kublickiene&quot;,&quot;given&quot;:&quot;Karolina&quot;,&quot;parse-names&quot;:false,&quot;dropping-particle&quot;:&quot;&quot;,&quot;non-dropping-particle&quot;:&quot;&quot;},{&quot;family&quot;:&quot;Matvienko-Sikar&quot;,&quot;given&quot;:&quot;Karen&quot;,&quot;parse-names&quot;:false,&quot;dropping-particle&quot;:&quot;&quot;,&quot;non-dropping-particle&quot;:&quot;&quot;},{&quot;family&quot;:&quot;Khashan&quot;,&quot;given&quot;:&quot;Ali S.&quot;,&quot;parse-names&quot;:false,&quot;dropping-particle&quot;:&quot;&quot;,&quot;non-dropping-particle&quot;:&quot;&quot;}],&quot;container-title&quot;:&quot;BJOG: An International Journal of Obstetrics and Gynaecology&quot;,&quot;container-title-short&quot;:&quot;BJOG&quot;,&quot;DOI&quot;:&quot;10.1111/1471-0528.17889&quot;,&quot;ISSN&quot;:&quot;14710528&quot;,&quot;PMID&quot;:&quot;38887891&quot;,&quot;issued&quot;:{&quot;date-parts&quot;:[[2025,1,1]]},&quot;page&quot;:&quot;131-142&quot;,&quot;abstract&quot;:&quot;Background: Few studies have examined the associations between pregnancy and birth complications and long-term (&gt;12 months) maternal mental health outcomes. Objectives: To review the published literature on pregnancy and birth complications and long-term maternal mental health outcomes. Search strategy: Systematic search of Cumulative Index to Nursing and Allied Health Literature (CINAHL), Excerpta Medica Database (Embase), PsycInfo®, PubMed® and Web of Science from inception until August 2022. Selection criteria: Three reviewers independently reviewed titles, abstracts and full texts. Data collection and analysis: Two reviewers independently extracted data and appraised study quality. Random-effects meta-analyses were used to calculate pooled estimates. The Meta-analyses of Observational Studies in Epidemiology (MOOSE) guidelines were followed. The protocol was prospectively registered on the International Prospective Register of Systematic Reviews (PROSPERO: CRD42022359017). Main results: Of the 16 310 articles identified, 33 studies were included (3 973 631 participants). Termination of pregnancy was associated with depression (pooled adjusted odds ratio, aOR 1.49, 95% CI 1.20–1.83) and anxiety disorder (pooled aOR 1.43, 95% CI 1.20–1.71). Miscarriage was associated with depression (pooled aOR 1.97, 95% CI 1.38–2.82) and anxiety disorder (pooled aOR 1.24, 95% CI 1.11–1.39). Sensitivity analyses excluding early pregnancy loss and termination reported similar results. Preterm birth was associated with depression (pooled aOR 1.37, 95% CI 1.32–1.42), anxiety disorder (pooled aOR 0.97, 95% CI 0.41–2.27) and post-traumatic stress disorder (PTSD) (pooled aOR 1.75, 95% CI 0.52–5.89). Caesarean section was not significantly associated with PTSD (pooled aOR 2.51, 95% CI 0.75–8.37). There were few studies on other mental disorders and therefore it was not possible to perform meta-analyses. Conclusions: Exposure to complications during pregnancy and birth increases the odds of long-term depression, anxiety disorder and PTSD.&quot;,&quot;publisher&quot;:&quot;John Wiley and Sons Inc&quot;,&quot;issue&quot;:&quot;2&quot;,&quot;volume&quot;:&quot;132&quot;},&quot;isTemporary&quot;:false}]},{&quot;citationID&quot;:&quot;MENDELEY_CITATION_aaeb4bbf-6952-43d4-8b5d-5594bd061731&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&quot;,&quot;citationItems&quot;:[{&quot;id&quot;:&quot;812eb704-efec-3777-b13d-7eb9d571ac4f&quot;,&quot;itemData&quot;:{&quot;type&quot;:&quot;report&quot;,&quot;id&quot;:&quot;812eb704-efec-3777-b13d-7eb9d571ac4f&quot;,&quot;title&quot;:&quot;Risk of miscarriage in women with psychiatric disorders 2 3&quot;,&quot;author&quot;:[{&quot;family&quot;:&quot;Magnus&quot;,&quot;given&quot;:&quot;Maria C&quot;,&quot;parse-names&quot;:false,&quot;dropping-particle&quot;:&quot;&quot;,&quot;non-dropping-particle&quot;:&quot;&quot;},{&quot;family&quot;:&quot;Havdahl&quot;,&quot;given&quot;:&quot;Alexandra&quot;,&quot;parse-names&quot;:false,&quot;dropping-particle&quot;:&quot;&quot;,&quot;non-dropping-particle&quot;:&quot;&quot;},{&quot;family&quot;:&quot;Morken&quot;,&quot;given&quot;:&quot;Nils-Halvdan&quot;,&quot;parse-names&quot;:false,&quot;dropping-particle&quot;:&quot;&quot;,&quot;non-dropping-particle&quot;:&quot;&quot;},{&quot;family&quot;:&quot;Wensaas&quot;,&quot;given&quot;:&quot;Knut-Arne&quot;,&quot;parse-names&quot;:false,&quot;dropping-particle&quot;:&quot;&quot;,&quot;non-dropping-particle&quot;:&quot;&quot;},{&quot;family&quot;:&quot;Håberg&quot;,&quot;given&quot;:&quot;Siri E&quot;,&quot;parse-names&quot;:false,&quot;dropping-particle&quot;:&quot;&quot;,&quot;non-dropping-particle&quot;:&quot;&quot;}],&quot;abstract&quot;:&quot;10 Background: Some psychiatric disorders have been associated with increased risk of&quot;,&quot;container-title-short&quot;:&quot;&quot;},&quot;isTemporary&quot;:false}]},{&quot;citationID&quot;:&quot;MENDELEY_CITATION_037981c1-24c8-4b2f-ae19-fef5ad6ad86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&quot;,&quot;citationItems&quot;:[{&quot;id&quot;:&quot;cb81deb9-3997-3424-8b79-c276286d89c7&quot;,&quot;itemData&quot;:{&quot;type&quot;:&quot;article-journal&quot;,&quot;id&quot;:&quot;cb81deb9-3997-3424-8b79-c276286d89c7&quot;,&quot;title&quot;:&quot;Prevalence and correlates of anxiety and depression among ever-married reproductive-aged women in Bangladesh: national-level insights from the 2022 Bangladesh Demographic and Health Survey&quot;,&quot;author&quot;:[{&quot;family&quot;:&quot;Amin&quot;,&quot;given&quot;:&quot;Md Tazvir&quot;,&quot;parse-names&quot;:false,&quot;dropping-particle&quot;:&quot;&quot;,&quot;non-dropping-particle&quot;:&quot;&quot;},{&quot;family&quot;:&quot;Ara&quot;,&quot;given&quot;:&quot;Tasnim&quot;,&quot;parse-names&quot;:false,&quot;dropping-particle&quot;:&quot;&quot;,&quot;non-dropping-particle&quot;:&quot;&quot;},{&quot;family&quot;:&quot;Pal&quot;,&quot;given&quot;:&quot;Bikash&quot;,&quot;parse-names&quot;:false,&quot;dropping-particle&quot;:&quot;&quot;,&quot;non-dropping-particle&quot;:&quot;&quot;},{&quot;family&quot;:&quot;Ferdous&quot;,&quot;given&quot;:&quot;Zannatul&quot;,&quot;parse-names&quot;:false,&quot;dropping-particle&quot;:&quot;&quot;,&quot;non-dropping-particle&quot;:&quot;&quot;},{&quot;family&quot;:&quot;Esha&quot;,&quot;given&quot;:&quot;Sumaiya Nusrat&quot;,&quot;parse-names&quot;:false,&quot;dropping-particle&quot;:&quot;&quot;,&quot;non-dropping-particle&quot;:&quot;&quot;},{&quot;family&quot;:&quot;Patwary&quot;,&quot;given&quot;:&quot;Hridoy&quot;,&quot;parse-names&quot;:false,&quot;dropping-particle&quot;:&quot;&quot;,&quot;non-dropping-particle&quot;:&quot;&quot;},{&quot;family&quot;:&quot;Rahman&quot;,&quot;given&quot;:&quot;Md Mahabubur&quot;,&quot;parse-names&quot;:false,&quot;dropping-particle&quot;:&quot;&quot;,&quot;non-dropping-particle&quot;:&quot;&quot;}],&quot;container-title&quot;:&quot;BMC Public Health&quot;,&quot;container-title-short&quot;:&quot;BMC Public Health&quot;,&quot;DOI&quot;:&quot;10.1186/s12889-025-22228-y&quot;,&quot;ISSN&quot;:&quot;14712458&quot;,&quot;PMID&quot;:&quot;40133877&quot;,&quot;issued&quot;:{&quot;date-parts&quot;:[[2025,12,1]]},&quot;abstract&quot;:&quot;Background: The sound mental health of reproductive-aged women is crucial for overall maternal and child well-being. However, mental health aspects are historically overlooked in low- and lower-middle-income countries, including Bangladesh. National-level evidence on common mental disorders like anxiety and depression among reproductive-aged women is limited in Bangladesh. Therefore, this study aims to estimate the prevalence of anxiety and depression among ever-married reproductive-aged women in Bangladesh and examine their individual, marital, household, and contextual correlates. Methods: We used data from the Bangladesh Demographic and Health Survey 2022 that collected anxiety and depression data using GAD-7 and PHQ-9 modules, respectively. This study included a total of 19,987 ever-married women aged 15 to 49 years. We used a cluster-adjusted multivariable logistic regression model to examine the factors associated with anxiety and depression. Results: The national level prevalence of anxiety and depression among ever-married reproductive-aged women was 19.5% and 4.9%, respectively. The odds of having anxiety monotonically increased from the age of 25. Menopause, educational attainment, autonomy, household wealth, and type of residence were not associated with anxiety or depression. Non-Muslim women were respectively 34% (AOR: 0.66, 95% CI: 0.55, 0.80) and 33% (AOR: 0.67, 95% CI: 0.97, 2.77) less likely to confront anxiety and depression than Muslims. Having a husband who completed secondary level education, having weekly marital coitus, and residing under the headship of a father or mother-in-law was associated with lower odds of anxiety and depression. Women from the Rangpur and Khulna divisions had higher odds of anxiety and depression than those from Dhaka. Conclusions: This study reveals a high prevalence of anxiety among ever-married reproductive-aged women and highlights that anxiety and depression are not clustered among disadvantageous groups like less educated, less autonomous, rural, and poor women. Anxiety and depression are rather associated with late reproductive age, religious affiliation, marital factors, and region.&quot;,&quot;publisher&quot;:&quot;BioMed Central Ltd&quot;,&quot;issue&quot;:&quot;1&quot;,&quot;volume&quot;:&quot;25&quot;},&quot;isTemporary&quot;:false}]},{&quot;citationID&quot;:&quot;MENDELEY_CITATION_f8e5d6ca-dffc-438e-8575-da78dea7cb7c&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&quot;,&quot;citationItems&quot;:[{&quot;id&quot;:&quot;0b409b53-37ab-3e55-b2a5-ba6a3051fb9d&quot;,&quot;itemData&quot;:{&quot;type&quot;:&quot;article-journal&quot;,&quot;id&quot;:&quot;0b409b53-37ab-3e55-b2a5-ba6a3051fb9d&quot;,&quot;title&quot;:&quot;Depressive symptoms and anxiety among women with a history of abortion living in urban slums of Bangladesh&quot;,&quot;author&quot;:[{&quot;family&quot;:&quot;Koly&quot;,&quot;given&quot;:&quot;Kamrun Nahar&quot;,&quot;parse-names&quot;:false,&quot;dropping-particle&quot;:&quot;&quot;,&quot;non-dropping-particle&quot;:&quot;&quot;},{&quot;family&quot;:&quot;Saba&quot;,&quot;given&quot;:&quot;Jobaida&quot;,&quot;parse-names&quot;:false,&quot;dropping-particle&quot;:&quot;&quot;,&quot;non-dropping-particle&quot;:&quot;&quot;},{&quot;family&quot;:&quot;Billah&quot;,&quot;given&quot;:&quot;Md Arif&quot;,&quot;parse-names&quot;:false,&quot;dropping-particle&quot;:&quot;&quot;,&quot;non-dropping-particle&quot;:&quot;&quot;},{&quot;family&quot;:&quot;McGirr&quot;,&quot;given&quot;:&quot;Alba&quot;,&quot;parse-names&quot;:false,&quot;dropping-particle&quot;:&quot;&quot;,&quot;non-dropping-particle&quot;:&quot;&quot;},{&quot;family&quot;:&quot;Sarker&quot;,&quot;given&quot;:&quot;Tithi&quot;,&quot;parse-names&quot;:false,&quot;dropping-particle&quot;:&quot;&quot;,&quot;non-dropping-particle&quot;:&quot;&quot;},{&quot;family&quot;:&quot;Haque&quot;,&quot;given&quot;:&quot;Mahbubul&quot;,&quot;parse-names&quot;:false,&quot;dropping-particle&quot;:&quot;&quot;,&quot;non-dropping-particle&quot;:&quot;&quot;},{&quot;family&quot;:&quot;Mustary&quot;,&quot;given&quot;:&quot;Elvina&quot;,&quot;parse-names&quot;:false,&quot;dropping-particle&quot;:&quot;&quot;,&quot;non-dropping-particle&quot;:&quot;&quot;},{&quot;family&quot;:&quot;Hanifi&quot;,&quot;given&quot;:&quot;S. M.Manzoor Ahmed&quot;,&quot;parse-names&quot;:false,&quot;dropping-particle&quot;:&quot;&quot;,&quot;non-dropping-particle&quot;:&quot;&quot;},{&quot;family&quot;:&quot;Begum&quot;,&quot;given&quot;:&quot;Farzana&quot;,&quot;parse-names&quot;:false,&quot;dropping-particle&quot;:&quot;&quot;,&quot;non-dropping-particle&quot;:&quot;&quot;}],&quot;container-title&quot;:&quot;BMC Psychology&quot;,&quot;container-title-short&quot;:&quot;BMC Psychol&quot;,&quot;DOI&quot;:&quot;10.1186/s40359-023-01224-0&quot;,&quot;ISSN&quot;:&quot;20507283&quot;,&quot;PMID&quot;:&quot;37403178&quot;,&quot;issued&quot;:{&quot;date-parts&quot;:[[2023,12,1]]},&quot;abstract&quot;:&quot;Background: Globally, major emphasis has been placed on understanding the physiological consequences of losing a pregnancy. However, its mental health impact on socially disadvantaged women remains unexplored. To further inform the field the present study investigated the prevalence and factors associated with the development of depressive symptoms and anxiety among women with a history of spontaneous abortion living in the urban slums of Dhaka, Bangladesh. Methods: Information was obtained from 240 women who experienced a spontaneous abortion from July 2020 to December 2021. It was obtained through the urban health and demographic surveillance system (UHDSS) survey. Generalized Anxiety Disorder (GAD-7) and Patient Health Questionnaire (PHQ-9) were used to measure mental health symptoms. Bivariate and multivariate linear regression analyses were performed to assess the associated factors with the mental health outcomes. Results: Of the 240 women, majority (77.50%) of the women experienced mild to severe depressive symptoms and more than half (58.75%) of the respondants experienced mild to severe anxiety, within one and half years of experiencing spontaneous abortion. A higher level of education and being employed were protective factors for anxiety and depressive symptoms, respectively. However, women with higher sexual and reproductive health rights (SRHR) knowledge had significantly increased anxiety and depressive symptoms. In contrast, receiving post-abortion care (PAC) was associated with decreased anxiety and depressive symptoms. Conclusion: The findings indicate that ensuring access to affordable PAC services and integrating mental health services into the standard PAC service package is crucial. This study also emphasizes the importance of providing education for women living in urban slums and encouraging them to participate in economic activities.&quot;,&quot;publisher&quot;:&quot;BioMed Central Ltd&quot;,&quot;issue&quot;:&quot;1&quot;,&quot;volume&quot;:&quot;11&quot;},&quot;isTemporary&quot;:false}]},{&quot;citationID&quot;:&quot;MENDELEY_CITATION_f5819c21-dfa3-40b8-bb2a-9f9a74e8a84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&quot;,&quot;citationItems&quot;:[{&quot;id&quot;:&quot;0f44f032-3a37-394b-b437-fea0ec393f27&quot;,&quot;itemData&quot;:{&quot;type&quot;:&quot;article-journal&quot;,&quot;id&quot;:&quot;0f44f032-3a37-394b-b437-fea0ec393f27&quot;,&quot;title&quot;:&quot;Trend and risk factors of fatal pregnancy termination: A long-term nationwide population-based cross-section survey in Bangladesh&quot;,&quot;author&quot;:[{&quot;family&quot;:&quot;Das&quot;,&quot;given&quot;:&quot;Shathi&quot;,&quot;parse-names&quot;:false,&quot;dropping-particle&quot;:&quot;&quot;,&quot;non-dropping-particle&quot;:&quot;&quot;},{&quot;family&quot;:&quot;Das&quot;,&quot;given&quot;:&quot;Jui&quot;,&quot;parse-names&quot;:false,&quot;dropping-particle&quot;:&quot;&quot;,&quot;non-dropping-particle&quot;:&quot;&quot;},{&quot;family&quot;:&quot;Mazumder&quot;,&quot;given&quot;:&quot;Kamanasis&quot;,&quot;parse-names&quot;:false,&quot;dropping-particle&quot;:&quot;&quot;,&quot;non-dropping-particle&quot;:&quot;&quot;},{&quot;family&quot;:&quot;Roy&quot;,&quot;given&quot;:&quot;Palash&quot;,&quot;parse-names&quot;:false,&quot;dropping-particle&quot;:&quot;&quot;,&quot;non-dropping-particle&quot;:&quot;&quot;},{&quot;family&quot;:&quot;Begum&quot;,&quot;given&quot;:&quot;Rehana&quot;,&quot;parse-names&quot;:false,&quot;dropping-particle&quot;:&quot;&quot;,&quot;non-dropping-particle&quot;:&quot;&quot;},{&quot;family&quot;:&quot;Das&quot;,&quot;given&quot;:&quot;Sumon Kumar&quot;,&quot;parse-names&quot;:false,&quot;dropping-particle&quot;:&quot;&quot;,&quot;non-dropping-particle&quot;:&quot;&quot;}],&quot;container-title&quot;:&quot;PLoS ONE&quot;,&quot;container-title-short&quot;:&quot;PLoS One&quot;,&quot;DOI&quot;:&quot;10.1371/journal.pone.0263467&quot;,&quot;ISSN&quot;:&quot;19326203&quot;,&quot;PMID&quot;:&quot;36706092&quot;,&quot;issued&quot;:{&quot;date-parts&quot;:[[2023,1,1]]},&quot;abstract&quot;:&quot;Background Pregnant women often experience the fatal outcome of their pregnancy both in developed and impoverished countries. Due to strong health systems and services, factual and historical data are available from developed countries. However, the prevalence trend and risk factors of a fatal termination of pregnancy in developing countries like Bangladesh are still lacking. Objective The objective of the current study was to determine the 20 years trend of prevalence and risk factors of fatal pregnancy termination from 1997 to 2018 in Bangladesh. Method This study utilised the publicly available seven consecutive cross-data on Bangladesh Demographic and Health Surveys data since 1997 following identical methods among women of reproductive age. Respondent was asked if they had had a fatal pregnancy termination ever. A Generalised Linear model with a log-Poisson link was used to estimate the relative risk of different predictors for four survey time points (1998, 2004, 2011, 2018). Results The proportions of fatal pregnancy termination in urban and rural areas were 24% vs. 19% and 24% vs. 22% in 1997 and 2018, respectively. In multivariable analysis, maternal age 30 years and above and obesity were strongly associated in all survey time points. The richest wealth index had a weak association in 1997 but was strongly associated in 2011 and 2018. A significant modest association with secondary complete education level was only observed in 2018. Conclusion The overall proportions of fatal pregnancy termination in Bangladesh remain nearly static; however, its risk factors differed across different survey time points.&quot;,&quot;publisher&quot;:&quot;Public Library of Science&quot;,&quot;issue&quot;:&quot;1 January&quot;,&quot;volume&quot;:&quot;18&quot;},&quot;isTemporary&quot;:false}]},{&quot;citationID&quot;:&quot;MENDELEY_CITATION_114489c1-5980-4feb-94c5-5d1867c05bf6&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&quot;,&quot;citationItems&quot;:[{&quot;id&quot;:&quot;8b77ddbf-40bc-3051-b405-92d581c6ad6e&quot;,&quot;itemData&quot;:{&quot;type&quot;:&quot;article&quot;,&quot;id&quot;:&quot;8b77ddbf-40bc-3051-b405-92d581c6ad6e&quot;,&quot;title&quot;:&quot;Psychologic Sequelae in Early Pregnancy Complications&quot;,&quot;author&quot;:[{&quot;family&quot;:&quot;Jia&quot;,&quot;given&quot;:&quot;Lili&quot;,&quot;parse-names&quot;:false,&quot;dropping-particle&quot;:&quot;&quot;,&quot;non-dropping-particle&quot;:&quot;&quot;},{&quot;family&quot;:&quot;Li&quot;,&quot;given&quot;:&quot;Wenfei&quot;,&quot;parse-names&quot;:false,&quot;dropping-particle&quot;:&quot;&quot;,&quot;non-dropping-particle&quot;:&quot;&quot;},{&quot;family&quot;:&quot;Liu&quot;,&quot;given&quot;:&quot;Yue&quot;,&quot;parse-names&quot;:false,&quot;dropping-particle&quot;:&quot;&quot;,&quot;non-dropping-particle&quot;:&quot;&quot;},{&quot;family&quot;:&quot;Wang&quot;,&quot;given&quot;:&quot;Longqin&quot;,&quot;parse-names&quot;:false,&quot;dropping-particle&quot;:&quot;&quot;,&quot;non-dropping-particle&quot;:&quot;&quot;}],&quot;container-title&quot;:&quot;International Journal of Women's Health&quot;,&quot;container-title-short&quot;:&quot;Int J Womens Health&quot;,&quot;DOI&quot;:&quot;10.2147/IJWH.S382677&quot;,&quot;ISSN&quot;:&quot;11791411&quot;,&quot;issued&quot;:{&quot;date-parts&quot;:[[2023]]},&quot;page&quot;:&quot;51-57&quot;,&quot;abstract&quot;:&quot;Early pregnancy complications, including miscarriage, ectopic pregnancies, and hyperemesis gravidarum, are common discomforts accounting for about 15% to 20% of all pregnancies. A proportion of women with early pregnancy complications will experience short-and long-term psychologic sequelae in the aftermath of pregnancy complications, including anxiety, depression, and post-traumatic stress disorder (PTSD) which are the most commonly reported psychologic reactions. This review will focus on the course and impact of these psychologic sequelae in early pregnancy complications, and the noninvasive interventions to improve mental health are also briefly discussed.&quot;,&quot;publisher&quot;:&quot;Dove Medical Press Ltd&quot;,&quot;volume&quot;:&quot;15&quot;},&quot;isTemporary&quot;:false}]},{&quot;citationID&quot;:&quot;MENDELEY_CITATION_1cf92d89-8fab-4d31-99ba-3f3426c2564f&quot;,&quot;properties&quot;:{&quot;noteIndex&quot;:0},&quot;isEdited&quot;:false,&quot;manualOverride&quot;:{&quot;isManuallyOverridden&quot;:false,&quot;citeprocText&quot;:&quot;&lt;sup&gt;12,23&lt;/sup&gt;&quot;,&quot;manualOverrideText&quot;:&quot;&quot;},&quot;citationTag&quot;:&quot;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&quot;,&quot;citationItems&quot;:[{&quot;id&quot;:&quot;5af9fad4-7886-3380-9230-a040efcaef79&quot;,&quot;itemData&quot;:{&quot;type&quot;:&quot;article&quot;,&quot;id&quot;:&quot;5af9fad4-7886-3380-9230-a040efcaef79&quot;,&quot;title&quot;:&quot;Psychopathology Present in Women after Miscarriage or Perinatal Loss: A Systematic Review&quot;,&quot;author&quot;:[{&quot;family&quot;:&quot;Díaz-Pérez&quot;,&quot;given&quot;:&quot;Elisa&quot;,&quot;parse-names&quot;:false,&quot;dropping-particle&quot;:&quot;&quot;,&quot;non-dropping-particle&quot;:&quot;&quot;},{&quot;family&quot;:&quot;Haro&quot;,&quot;given&quot;:&quot;Gonzalo&quot;,&quot;parse-names&quot;:false,&quot;dropping-particle&quot;:&quot;&quot;,&quot;non-dropping-particle&quot;:&quot;&quot;},{&quot;family&quot;:&quot;Echeverria&quot;,&quot;given&quot;:&quot;Iván&quot;,&quot;parse-names&quot;:false,&quot;dropping-particle&quot;:&quot;&quot;,&quot;non-dropping-particle&quot;:&quot;&quot;}],&quot;container-title&quot;:&quot;Psychiatry International&quot;,&quot;DOI&quot;:&quot;10.3390/psychiatryint4020015&quot;,&quot;ISSN&quot;:&quot;26735318&quot;,&quot;issued&quot;:{&quot;date-parts&quot;:[[2023,6,1]]},&quot;page&quot;:&quot;126-135&quot;,&quot;abstract&quot;:&quot;Miscarriage or perinatal loss constitutes one of the most important emotional stressors a woman can experience and can be associated with bereavement. This mourning is a way of adapting and coping with the circumstances. However, inadequate management of this process can lead to the development of complicated grief and psychopathologies such as anxiety, depression, and post-traumatic stress disorder. The aim of this systematic review was to evaluate the prevalence of psychopathology (anxiety, depression, and post-traumatic stress disorder) in women with a history of miscarriage or perinatal loss in the year prior, and to compare these results with women without this history. A peer review was conducted in PubMed, Cochrane, Scopus, and Web of Science databases. We included (1) articles that included women of any age who had had a miscarriage or perinatal loss in the year prior, and (2) articles with a longitudinal cohort design with a comparison group of women without a history of miscarriage or perinatal loss. After the screening process, three articles met these inclusion criteria and were included in this study. Psychopathology in women after miscarriage or perinatal loss was higher than in the control groups. In addition, it was observed that these psychopathologies gradually decreased over the first year from the loss. In conclusion, abortion and perinatal loss pose a risk factor for the development of psychopathology. Therefore, we emphasize the importance of implementing a mental health plan for these women.&quot;,&quot;publisher&quot;:&quot;Multidisciplinary Digital Publishing Institute (MDPI)&quot;,&quot;issue&quot;:&quot;2&quot;,&quot;volume&quot;:&quot;4&quot;,&quot;container-title-short&quot;:&quot;&quot;},&quot;isTemporary&quot;:false},{&quot;id&quot;:&quot;0561b876-d390-34b4-9a35-a2a77bc30c49&quot;,&quot;itemData&quot;:{&quot;type&quot;:&quot;article-journal&quot;,&quot;id&quot;:&quot;0561b876-d390-34b4-9a35-a2a77bc30c49&quot;,&quot;title&quot;:&quot;Global prevalence of post-abortion depression: systematic review and Meta-analysis&quot;,&quot;author&quot;:[{&quot;family&quot;:&quot;Gebeyehu&quot;,&quot;given&quot;:&quot;Natnael Atnafu&quot;,&quot;parse-names&quot;:false,&quot;dropping-particle&quot;:&quot;&quot;,&quot;non-dropping-particle&quot;:&quot;&quot;},{&quot;family&quot;:&quot;Tegegne&quot;,&quot;given&quot;:&quot;Kirubel Dagnaw&quot;,&quot;parse-names&quot;:false,&quot;dropping-particle&quot;:&quot;&quot;,&quot;non-dropping-particle&quot;:&quot;&quot;},{&quot;family&quot;:&quot;Abebe&quot;,&quot;given&quot;:&quot;Kelemu&quot;,&quot;parse-names&quot;:false,&quot;dropping-particle&quot;:&quot;&quot;,&quot;non-dropping-particle&quot;:&quot;&quot;},{&quot;family&quot;:&quot;Asefa&quot;,&quot;given&quot;:&quot;Yibeltal&quot;,&quot;parse-names&quot;:false,&quot;dropping-particle&quot;:&quot;&quot;,&quot;non-dropping-particle&quot;:&quot;&quot;},{&quot;family&quot;:&quot;Assfaw&quot;,&quot;given&quot;:&quot;Belete Birhan&quot;,&quot;parse-names&quot;:false,&quot;dropping-particle&quot;:&quot;&quot;,&quot;non-dropping-particle&quot;:&quot;&quot;},{&quot;family&quot;:&quot;Adella&quot;,&quot;given&quot;:&quot;Getachew Asmare&quot;,&quot;parse-names&quot;:false,&quot;dropping-particle&quot;:&quot;&quot;,&quot;non-dropping-particle&quot;:&quot;&quot;},{&quot;family&quot;:&quot;Alemu&quot;,&quot;given&quot;:&quot;Biresaw Wassihun&quot;,&quot;parse-names&quot;:false,&quot;dropping-particle&quot;:&quot;&quot;,&quot;non-dropping-particle&quot;:&quot;&quot;},{&quot;family&quot;:&quot;Sewyew&quot;,&quot;given&quot;:&quot;Dagne Addisu&quot;,&quot;parse-names&quot;:false,&quot;dropping-particle&quot;:&quot;&quot;,&quot;non-dropping-particle&quot;:&quot;&quot;}],&quot;container-title&quot;:&quot;BMC Psychiatry&quot;,&quot;container-title-short&quot;:&quot;BMC Psychiatry&quot;,&quot;DOI&quot;:&quot;10.1186/s12888-023-05278-7&quot;,&quot;ISSN&quot;:&quot;1471244X&quot;,&quot;PMID&quot;:&quot;37884930&quot;,&quot;issued&quot;:{&quot;date-parts&quot;:[[2023,12,1]]},&quot;abstract&quot;:&quot;Background: Depression after abortion is a common problem for all women of reproductive age. However, there are not any data on post-abortion depression at a global level. Consequently, the purpose of this study was to find out the global prevalence of post-abortion depression. Methods: The present study involved a comprehensive search of several databases, including Science Direct, Scopus, EMBSE, Google Scholar, and PubMed. The search was conducted between February 1, 2023, and March 10, 2023. The data was extracted using Microsoft Excel (version 14) and analyzed using STATA statistical software. To evaluate publication bias, a forest plot, Begg’s test, and Egger’s test were employed. Heterogeneity was assessed using I2, and a pooled estimated analysis was conducted. Additionally, subgroup analysis was performed based on the study continent/region, World Bank income group, screening instrument, and study design. Results: This analysis included 15 papers with a total of 18,207 research participants out of a total of 657 articles. The overall pooled prevalence of post-abortion depression was found to be 34.5% (95% CI: 23.34, 45.68), with an I2 value of 71.6%. The prevalence of post-abortion depression varied based on geographic location, World Health Organization (WHO) regions, World Bank income category, screening approach, and study design. The highest proportion of post-abortion depression was observed in Asia (37.5%), while the WHO’s Eastern Mediterranean region had the greatest rate of post-abortion depression (43.1%). Lower-middle-income countries had the highest frequency of post-abortion depression (42.91%) based on World Bank economic classification. The Center of Epidemiological Studies Depression Scale was found to have the highest incidence of reported depression prevalence (30%) across diagnostic tools. Furthermore, the prevalence of depression was higher in cross-sectional study designs (36.42%) compared to cohort studies (22.7%). Conclusion: In conclusion, the occurrence of post-abortion depression has been observed to be widespread globally. The prevalence of post-abortion is found to be influenced by several factors, including the methodology employed in the study, the diagnostic tool utilized, the geographical location, and the socioeconomic status of the population. Healthcare providers should prioritize the provision of post-abortion counseling, care, and emotional support to women.&quot;,&quot;publisher&quot;:&quot;BioMed Central Ltd&quot;,&quot;issue&quot;:&quot;1&quot;,&quot;volume&quot;:&quot;23&quot;},&quot;isTemporary&quot;:false}]},{&quot;citationID&quot;:&quot;MENDELEY_CITATION_f7cca183-1dfc-4c27-ad21-c30f85c44780&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&quot;,&quot;citationItems&quot;:[{&quot;id&quot;:&quot;69b1618d-e348-398b-b674-ab7b56f7d3fc&quot;,&quot;itemData&quot;:{&quot;type&quot;:&quot;article-journal&quot;,&quot;id&quot;:&quot;69b1618d-e348-398b-b674-ab7b56f7d3fc&quot;,&quot;title&quot;:&quot;Fetal loss and long-term maternal morbidity and mortality: A systematic review and meta-analysis&quot;,&quot;author&quot;:[{&quot;family&quot;:&quot;Vlachou&quot;,&quot;given&quot;:&quot;Florentia&quot;,&quot;parse-names&quot;:false,&quot;dropping-particle&quot;:&quot;&quot;,&quot;non-dropping-particle&quot;:&quot;&quot;},{&quot;family&quot;:&quot;Iakovou&quot;,&quot;given&quot;:&quot;Despoina&quot;,&quot;parse-names&quot;:false,&quot;dropping-particle&quot;:&quot;&quot;,&quot;non-dropping-particle&quot;:&quot;&quot;},{&quot;family&quot;:&quot;Daru&quot;,&quot;given&quot;:&quot;Jahnavi&quot;,&quot;parse-names&quot;:false,&quot;dropping-particle&quot;:&quot;&quot;,&quot;non-dropping-particle&quot;:&quot;&quot;},{&quot;family&quot;:&quot;Khan&quot;,&quot;given&quot;:&quot;Rehan&quot;,&quot;parse-names&quot;:false,&quot;dropping-particle&quot;:&quot;&quot;,&quot;non-dropping-particle&quot;:&quot;&quot;},{&quot;family&quot;:&quot;Pepas&quot;,&quot;given&quot;:&quot;Litha&quot;,&quot;parse-names&quot;:false,&quot;dropping-particle&quot;:&quot;&quot;,&quot;non-dropping-particle&quot;:&quot;&quot;},{&quot;family&quot;:&quot;Quenby&quot;,&quot;given&quot;:&quot;Siobhan&quot;,&quot;parse-names&quot;:false,&quot;dropping-particle&quot;:&quot;&quot;,&quot;non-dropping-particle&quot;:&quot;&quot;},{&quot;family&quot;:&quot;Iliodromiti&quot;,&quot;given&quot;:&quot;Stamatina&quot;,&quot;parse-names&quot;:false,&quot;dropping-particle&quot;:&quot;&quot;,&quot;non-dropping-particle&quot;:&quot;&quot;}],&quot;container-title&quot;:&quot;PLoS Medicine&quot;,&quot;container-title-short&quot;:&quot;PLoS Med&quot;,&quot;DOI&quot;:&quot;10.1371/journal.pmed.1004342&quot;,&quot;ISSN&quot;:&quot;15491676&quot;,&quot;PMID&quot;:&quot;38335157&quot;,&quot;issued&quot;:{&quot;date-parts&quot;:[[2024,2,1]]},&quot;abstract&quot;:&quot;Background Evidence suggests common pathways between pregnancy losses and subsequent long-term maternal morbidity, rendering pregnancy complications an early chronic disease marker. There is a plethora of studies exploring associations between miscarriage and stillbirth with long-term adverse maternal health; however, these data are inconclusive. Methods and findings We systematically searched MEDLINE, EMBASE, AMED, BNI, CINAHL, and the Cochrane Library with relevant keywords and MeSH terms from inception to June 2023 (no language restrictions). We included studies exploring associations between stillbirth or miscarriage and incidence of cardiovascular, malignancy, mental health, other morbidities, and all-cause mortality in women without previous pregnancy loss. Studies reporting short-term morbidity (within a year of loss), case reports, letters, and animal studies were excluded. Study selection and data extraction were performed by 2 independent reviewers. Risk of bias was assessed using the Newcastle Ottawa Scale (NOS) and publication bias with funnel plots. Subgroup analysis explored the effect of recurrent losses on adverse outcomes. Statistical analysis was performed using an inverse variance random effects model and results are reported as risk ratios (RRs) with 95% confidence intervals (CIs) and prediction intervals (PIs) by combining the most adjusted RR, odds ratios (ORs) and hazard ratios (HRs) under the rare outcome assumption. We included 56 observational studies, including 45 in meta-analysis. There were 1,119,815 women who experienced pregnancy loss of whom 951,258 had a miscarriage and 168,557 stillbirth, compared with 11,965,574 women without previous loss. Women with a history of stillbirth had a greater risk of ischaemic heart disease (IHD) RR 1.56, 95% CI [1.30, 1.88]; p &lt; 0.001, 95% PI [0.49 to 5.15]), cerebrovascular (RR 1.71, 95% CI [1.44, 2.03], p &lt; 0.001, 95% PI [1.92, 2.42]), and any circulatory/cardiovascular disease (RR 1.86, 95% CI [1.01, 3.45], p = 0.05, 95% PI [0.74, 4.10]) compared with women without pregnancy loss. There was no evidence of increased risk of cardiovascular disease (IHD: RR 1.11, 95% CI [0.98, 1.27], 95% PI [0.46, 2.76] or cerebrovascular: RR 1.01, 95% CI [0.85, 1.21]) in women experiencing a miscarriage. Only women with a previous stillbirth were more likely to develop type 2 diabetes mellitus (T2DM) (RR: 1.16, 95% CI [1.07 to 2.26]; p &lt; 0.001, 95% PI [1.05, 1.35]). Women with a stillbirth history had an increased risk of developing renal morbidities (RR 1.97, 95% CI [1.51, 2.57], p &lt; 0.001, 95% [1.06, 4.72]) compared with controls. Women with a history of stillbirth had lower risk of breast cancer (RR: 0.80, 95% CI [0.67, 0.96], p-0.02, 95% PI [0.72, 0.93]). There was no evidence of altered risk of other malignancies in women experiencing pregnancy loss compared to controls. There was no evidence of long-term mental illness risk in women with previous pregnancy losses (stillbirth: RR 1.90, 95% CI [0.93, 3.88], 95% PI [0.34, 9.51], miscarriage: RR 1.78, 95% CI [0.88, 3.63], 95% PI [1.13, 4.16]). The main limitations include the potential for confounding due to use of aggregated data with variable degrees of adjustment. Conclusions Our results suggest that women with a history of stillbirth have a greater risk of future cardiovascular disease, T2DM, and renal morbidities. Women experiencing miscarriages, single or multiple, do not seem to have an altered risk.&quot;,&quot;publisher&quot;:&quot;Public Library of Science&quot;,&quot;issue&quot;:&quot;2&quot;,&quot;volume&quot;:&quot;21&quot;},&quot;isTemporary&quot;:false}]},{&quot;citationID&quot;:&quot;MENDELEY_CITATION_986d4000-8db7-4c59-8362-147cee9715f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&quot;,&quot;citationItems&quot;:[{&quot;id&quot;:&quot;7d6a25db-4629-3433-af3a-b0a9e3f1daba&quot;,&quot;itemData&quot;:{&quot;type&quot;:&quot;article&quot;,&quot;id&quot;:&quot;7d6a25db-4629-3433-af3a-b0a9e3f1daba&quot;,&quot;title&quot;:&quot;Psychopathology Present in Women after Miscarriage or Perinatal Loss: A Systematic Review&quot;,&quot;author&quot;:[{&quot;family&quot;:&quot;Díaz-Pérez&quot;,&quot;given&quot;:&quot;Elisa&quot;,&quot;parse-names&quot;:false,&quot;dropping-particle&quot;:&quot;&quot;,&quot;non-dropping-particle&quot;:&quot;&quot;},{&quot;family&quot;:&quot;Haro&quot;,&quot;given&quot;:&quot;Gonzalo&quot;,&quot;parse-names&quot;:false,&quot;dropping-particle&quot;:&quot;&quot;,&quot;non-dropping-particle&quot;:&quot;&quot;},{&quot;family&quot;:&quot;Echeverria&quot;,&quot;given&quot;:&quot;Iván&quot;,&quot;parse-names&quot;:false,&quot;dropping-particle&quot;:&quot;&quot;,&quot;non-dropping-particle&quot;:&quot;&quot;}],&quot;container-title&quot;:&quot;Psychiatry International&quot;,&quot;DOI&quot;:&quot;10.3390/psychiatryint4020015&quot;,&quot;ISSN&quot;:&quot;26735318&quot;,&quot;issued&quot;:{&quot;date-parts&quot;:[[2023,6,1]]},&quot;page&quot;:&quot;126-135&quot;,&quot;abstract&quot;:&quot;Miscarriage or perinatal loss constitutes one of the most important emotional stressors a woman can experience and can be associated with bereavement. This mourning is a way of adapting and coping with the circumstances. However, inadequate management of this process can lead to the development of complicated grief and psychopathologies such as anxiety, depression, and post-traumatic stress disorder. The aim of this systematic review was to evaluate the prevalence of psychopathology (anxiety, depression, and post-traumatic stress disorder) in women with a history of miscarriage or perinatal loss in the year prior, and to compare these results with women without this history. A peer review was conducted in PubMed, Cochrane, Scopus, and Web of Science databases. We included (1) articles that included women of any age who had had a miscarriage or perinatal loss in the year prior, and (2) articles with a longitudinal cohort design with a comparison group of women without a history of miscarriage or perinatal loss. After the screening process, three articles met these inclusion criteria and were included in this study. Psychopathology in women after miscarriage or perinatal loss was higher than in the control groups. In addition, it was observed that these psychopathologies gradually decreased over the first year from the loss. In conclusion, abortion and perinatal loss pose a risk factor for the development of psychopathology. Therefore, we emphasize the importance of implementing a mental health plan for these women.&quot;,&quot;publisher&quot;:&quot;Multidisciplinary Digital Publishing Institute (MDPI)&quot;,&quot;issue&quot;:&quot;2&quot;,&quot;volume&quot;:&quot;4&quot;,&quot;container-title-short&quot;:&quot;&quot;},&quot;isTemporary&quot;:false}]},{&quot;citationID&quot;:&quot;MENDELEY_CITATION_3d9dcfed-821a-4c50-bfc7-bba6e3ab66aa&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&quot;,&quot;citationItems&quot;:[{&quot;id&quot;:&quot;9bdd77dd-1263-397c-807e-d2525d5af328&quot;,&quot;itemData&quot;:{&quot;type&quot;:&quot;article&quot;,&quot;id&quot;:&quot;9bdd77dd-1263-397c-807e-d2525d5af328&quot;,&quot;title&quot;:&quot;Mental disorders during pregnancy and postpartum in Bangladesh: A narrative review&quot;,&quot;author&quot;:[{&quot;family&quot;:&quot;Arafat&quot;,&quot;given&quot;:&quot;S. M.Yasir&quot;,&quot;parse-names&quot;:false,&quot;dropping-particle&quot;:&quot;&quot;,&quot;non-dropping-particle&quot;:&quot;&quot;},{&quot;family&quot;:&quot;Rajkumar&quot;,&quot;given&quot;:&quot;Ravi Philip&quot;,&quot;parse-names&quot;:false,&quot;dropping-particle&quot;:&quot;&quot;,&quot;non-dropping-particle&quot;:&quot;&quot;}],&quot;container-title&quot;:&quot;Health Science Reports&quot;,&quot;container-title-short&quot;:&quot;Health Sci Rep&quot;,&quot;DOI&quot;:&quot;10.1002/hsr2.70027&quot;,&quot;ISSN&quot;:&quot;23988835&quot;,&quot;issued&quot;:{&quot;date-parts&quot;:[[2024,9,1]]},&quot;abstract&quot;:&quot;Background and Aims: Bangladesh has made significant progress in declining maternal mortality in recent decades. However, the available evidence on the various maternal mental disorders in the country has not been comprehensively and critically reviewed to date. This narrative review aimed to assess the mental disorders and associated factors during pregnancy and postpartum in Bangladesh. Methods: A thorough search was performed in PubMed, Scopus, Google, Google Scholar, and BanglaJOL with search terms at the end of January 2024 to identify the original articles published on psychiatric morbidities during pregnancy and postpartum. Results: This review included 28 empirical studies published between 2007 and 2023 with a sample size ranging from 100 to 39,434. Two studies were published before 2010, 16 studies were published between 2011 and 2020, and 10 studies were published between 2021 and 2023. No countrywide study was noted, the Bangla Edinburgh Postnatal Depression Scale (EPDS-B) was used in 57% of studies, suicidal behavior was assessed in three studies, postpartum depression (PPD) was featured in 16 studies, and three qualitative studies were noted. The prevalence of PPD ranged from 9% to 51.7%. About 46% of mothers had positive scores for common mental disorders. The prevalence of mental disorders was 14.2%; among them mood disorders were present at 6.1% and psychoses were noted at 4.5%. Conclusions: There are wide variations in the prevalence of maternal mental disorders in Bangladesh from study to study; a lower prevalence was noted when diagnostic tools were used even though no nationwide study with confirmatory diagnostic tools was noted. Studies with nationwide distribution and diagnostic tools are warranted to understand the problem precisely.&quot;,&quot;publisher&quot;:&quot;John Wiley and Sons Inc&quot;,&quot;issue&quot;:&quot;9&quot;,&quot;volume&quot;:&quot;7&quot;},&quot;isTemporary&quot;:false}]},{&quot;citationID&quot;:&quot;MENDELEY_CITATION_a7c4fd3d-5c08-4ee0-8804-f33314eb4a4e&quot;,&quot;properties&quot;:{&quot;noteIndex&quot;:0},&quot;isEdited&quot;:false,&quot;manualOverride&quot;:{&quot;isManuallyOverridden&quot;:false,&quot;citeprocText&quot;:&quot;&lt;sup&gt;27,28&lt;/sup&gt;&quot;,&quot;manualOverrideText&quot;:&quot;&quot;},&quot;citationTag&quot;:&quot;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&quot;,&quot;citationItems&quot;:[{&quot;id&quot;:&quot;f6aa5cb8-d359-3240-a0c6-80eca35b53b2&quot;,&quot;itemData&quot;:{&quot;type&quot;:&quot;article-journal&quot;,&quot;id&quot;:&quot;f6aa5cb8-d359-3240-a0c6-80eca35b53b2&quot;,&quot;title&quot;:&quot;Depressive symptoms and anxiety among women with a history of abortion living in urban slums of Bangladesh&quot;,&quot;author&quot;:[{&quot;family&quot;:&quot;Koly&quot;,&quot;given&quot;:&quot;Kamrun Nahar&quot;,&quot;parse-names&quot;:false,&quot;dropping-particle&quot;:&quot;&quot;,&quot;non-dropping-particle&quot;:&quot;&quot;},{&quot;family&quot;:&quot;Saba&quot;,&quot;given&quot;:&quot;Jobaida&quot;,&quot;parse-names&quot;:false,&quot;dropping-particle&quot;:&quot;&quot;,&quot;non-dropping-particle&quot;:&quot;&quot;},{&quot;family&quot;:&quot;Billah&quot;,&quot;given&quot;:&quot;Md Arif&quot;,&quot;parse-names&quot;:false,&quot;dropping-particle&quot;:&quot;&quot;,&quot;non-dropping-particle&quot;:&quot;&quot;},{&quot;family&quot;:&quot;McGirr&quot;,&quot;given&quot;:&quot;Alba&quot;,&quot;parse-names&quot;:false,&quot;dropping-particle&quot;:&quot;&quot;,&quot;non-dropping-particle&quot;:&quot;&quot;},{&quot;family&quot;:&quot;Sarker&quot;,&quot;given&quot;:&quot;Tithi&quot;,&quot;parse-names&quot;:false,&quot;dropping-particle&quot;:&quot;&quot;,&quot;non-dropping-particle&quot;:&quot;&quot;},{&quot;family&quot;:&quot;Haque&quot;,&quot;given&quot;:&quot;Mahbubul&quot;,&quot;parse-names&quot;:false,&quot;dropping-particle&quot;:&quot;&quot;,&quot;non-dropping-particle&quot;:&quot;&quot;},{&quot;family&quot;:&quot;Mustary&quot;,&quot;given&quot;:&quot;Elvina&quot;,&quot;parse-names&quot;:false,&quot;dropping-particle&quot;:&quot;&quot;,&quot;non-dropping-particle&quot;:&quot;&quot;},{&quot;family&quot;:&quot;Hanifi&quot;,&quot;given&quot;:&quot;S. M.Manzoor Ahmed&quot;,&quot;parse-names&quot;:false,&quot;dropping-particle&quot;:&quot;&quot;,&quot;non-dropping-particle&quot;:&quot;&quot;},{&quot;family&quot;:&quot;Begum&quot;,&quot;given&quot;:&quot;Farzana&quot;,&quot;parse-names&quot;:false,&quot;dropping-particle&quot;:&quot;&quot;,&quot;non-dropping-particle&quot;:&quot;&quot;}],&quot;container-title&quot;:&quot;BMC Psychology&quot;,&quot;container-title-short&quot;:&quot;BMC Psychol&quot;,&quot;DOI&quot;:&quot;10.1186/s40359-023-01224-0&quot;,&quot;ISSN&quot;:&quot;20507283&quot;,&quot;PMID&quot;:&quot;37403178&quot;,&quot;issued&quot;:{&quot;date-parts&quot;:[[2023,12,1]]},&quot;abstract&quot;:&quot;Background: Globally, major emphasis has been placed on understanding the physiological consequences of losing a pregnancy. However, its mental health impact on socially disadvantaged women remains unexplored. To further inform the field the present study investigated the prevalence and factors associated with the development of depressive symptoms and anxiety among women with a history of spontaneous abortion living in the urban slums of Dhaka, Bangladesh. Methods: Information was obtained from 240 women who experienced a spontaneous abortion from July 2020 to December 2021. It was obtained through the urban health and demographic surveillance system (UHDSS) survey. Generalized Anxiety Disorder (GAD-7) and Patient Health Questionnaire (PHQ-9) were used to measure mental health symptoms. Bivariate and multivariate linear regression analyses were performed to assess the associated factors with the mental health outcomes. Results: Of the 240 women, majority (77.50%) of the women experienced mild to severe depressive symptoms and more than half (58.75%) of the respondants experienced mild to severe anxiety, within one and half years of experiencing spontaneous abortion. A higher level of education and being employed were protective factors for anxiety and depressive symptoms, respectively. However, women with higher sexual and reproductive health rights (SRHR) knowledge had significantly increased anxiety and depressive symptoms. In contrast, receiving post-abortion care (PAC) was associated with decreased anxiety and depressive symptoms. Conclusion: The findings indicate that ensuring access to affordable PAC services and integrating mental health services into the standard PAC service package is crucial. This study also emphasizes the importance of providing education for women living in urban slums and encouraging them to participate in economic activities.&quot;,&quot;publisher&quot;:&quot;BioMed Central Ltd&quot;,&quot;issue&quot;:&quot;1&quot;,&quot;volume&quot;:&quot;11&quot;},&quot;isTemporary&quot;:false},{&quot;id&quot;:&quot;55c4437b-e472-361e-ab2f-64985ab63c59&quot;,&quot;itemData&quot;:{&quot;type&quot;:&quot;report&quot;,&quot;id&quot;:&quot;55c4437b-e472-361e-ab2f-64985ab63c59&quot;,&quot;title&quot;:&quot;RISK FACTORS ASSOCIATED WITH PREGNANCY OUTCOMES IN PATIENTS WITH RECURRENT PREGNANCY LOSS AFTER TREATMENT IN FETOMATERNAL MEDICINE DEPARTMENT RISK FACTORS ASSOCIATED WITH PREGNANCY OUTCOMES IN PATIENTS WITH RECURRENT PREGNANCY LOSS AFTER TREATMENT IN FETOMATERNAL MEDICINE DEPARTMENT, BSMMU, DHAKA, BANGLADESH&quot;,&quot;author&quot;:[{&quot;family&quot;:&quot;Kulsum&quot;,&quot;given&quot;:&quot;Umme&quot;,&quot;parse-names&quot;:false,&quot;dropping-particle&quot;:&quot;&quot;,&quot;non-dropping-particle&quot;:&quot;&quot;},{&quot;family&quot;:&quot;Halim&quot;,&quot;given&quot;:&quot;Tanzila&quot;,&quot;parse-names&quot;:false,&quot;dropping-particle&quot;:&quot;&quot;,&quot;non-dropping-particle&quot;:&quot;&quot;},{&quot;family&quot;:&quot;Qumruzzaman&quot;,&quot;given&quot;:&quot;Khondoker&quot;,&quot;parse-names&quot;:false,&quot;dropping-particle&quot;:&quot;&quot;,&quot;non-dropping-particle&quot;:&quot;&quot;},{&quot;family&quot;:&quot;Saiful Islam&quot;,&quot;given&quot;:&quot;Md&quot;,&quot;parse-names&quot;:false,&quot;dropping-particle&quot;:&quot;&quot;,&quot;non-dropping-particle&quot;:&quot;&quot;},{&quot;family&quot;:&quot;Jahan&quot;,&quot;given&quot;:&quot;Nasrin&quot;,&quot;parse-names&quot;:false,&quot;dropping-particle&quot;:&quot;&quot;,&quot;non-dropping-particle&quot;:&quot;&quot;},{&quot;family&quot;:&quot;wahid&quot;,&quot;given&quot;:&quot;Fatima&quot;,&quot;parse-names&quot;:false,&quot;dropping-particle&quot;:&quot;&quot;,&quot;non-dropping-particle&quot;:&quot;&quot;},{&quot;family&quot;:&quot;Akhtar&quot;,&quot;given&quot;:&quot;Nahreen&quot;,&quot;parse-names&quot;:false,&quot;dropping-particle&quot;:&quot;&quot;,&quot;non-dropping-particle&quot;:&quot;&quot;}],&quot;issued&quot;:{&quot;date-parts&quot;:[[2025]]},&quot;number-of-pages&quot;:&quot;20-22&quot;,&quot;abstract&quot;:&quot;Background: Recurrent pregnancy loss (RPL) affects 1-5% of reproductive-age couples worldwide and causes significant psychological distress. Limited data exists regarding RPL management and outcomes in South Asian populations, particularly in resource-constrained settings such as Bangladesh. Objective: To investigate risk factors associated with pregnancy outcomes in patients with recurrent pregnancy loss following treatment at the Fetomaternal Medicine Department of Bangabandhu Sheikh Mujib Medical University (BSMMU), Dhaka, Bangladesh. Methods: This prospective observational study enrolled 100 women with RPL (≥2 consecutive pregnancy losses) who received treatment at the Fetomaternal Medicine Department of Bangabandhu Sheikh Mujib Medical University (BSMMU), Dhaka, Bangladesh between January 2023 and December 2023. Participants underwent comprehensive evaluation for potential etiological factors and received appropriate treatment based on identified causes. They were followed through conception and subsequent pregnancy. Primary outcome was live birth rate, while secondary outcomes included miscarriage, stillbirth, and obstetric complications. Univariate and multivariate analyses were performed to identify factors associated with adverse pregnancy outcomes. Results: Identifiable causes of RPL were found in 73% of patients, with endocrine disorders (42%), anatomical factors (24%), and antiphospholipid syndrome (18%) being most prevalent. Of 100 women enrolled, 87 conceived&quot;,&quot;volume&quot;:&quot;2&quot;,&quot;container-title-short&quot;:&quot;&quot;},&quot;isTemporary&quot;:false}]},{&quot;citationID&quot;:&quot;MENDELEY_CITATION_427eb6e4-699e-472b-a5c1-d6b850d88aa0&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&quot;,&quot;citationItems&quot;:[{&quot;id&quot;:&quot;f6aa5cb8-d359-3240-a0c6-80eca35b53b2&quot;,&quot;itemData&quot;:{&quot;type&quot;:&quot;article-journal&quot;,&quot;id&quot;:&quot;f6aa5cb8-d359-3240-a0c6-80eca35b53b2&quot;,&quot;title&quot;:&quot;Depressive symptoms and anxiety among women with a history of abortion living in urban slums of Bangladesh&quot;,&quot;author&quot;:[{&quot;family&quot;:&quot;Koly&quot;,&quot;given&quot;:&quot;Kamrun Nahar&quot;,&quot;parse-names&quot;:false,&quot;dropping-particle&quot;:&quot;&quot;,&quot;non-dropping-particle&quot;:&quot;&quot;},{&quot;family&quot;:&quot;Saba&quot;,&quot;given&quot;:&quot;Jobaida&quot;,&quot;parse-names&quot;:false,&quot;dropping-particle&quot;:&quot;&quot;,&quot;non-dropping-particle&quot;:&quot;&quot;},{&quot;family&quot;:&quot;Billah&quot;,&quot;given&quot;:&quot;Md Arif&quot;,&quot;parse-names&quot;:false,&quot;dropping-particle&quot;:&quot;&quot;,&quot;non-dropping-particle&quot;:&quot;&quot;},{&quot;family&quot;:&quot;McGirr&quot;,&quot;given&quot;:&quot;Alba&quot;,&quot;parse-names&quot;:false,&quot;dropping-particle&quot;:&quot;&quot;,&quot;non-dropping-particle&quot;:&quot;&quot;},{&quot;family&quot;:&quot;Sarker&quot;,&quot;given&quot;:&quot;Tithi&quot;,&quot;parse-names&quot;:false,&quot;dropping-particle&quot;:&quot;&quot;,&quot;non-dropping-particle&quot;:&quot;&quot;},{&quot;family&quot;:&quot;Haque&quot;,&quot;given&quot;:&quot;Mahbubul&quot;,&quot;parse-names&quot;:false,&quot;dropping-particle&quot;:&quot;&quot;,&quot;non-dropping-particle&quot;:&quot;&quot;},{&quot;family&quot;:&quot;Mustary&quot;,&quot;given&quot;:&quot;Elvina&quot;,&quot;parse-names&quot;:false,&quot;dropping-particle&quot;:&quot;&quot;,&quot;non-dropping-particle&quot;:&quot;&quot;},{&quot;family&quot;:&quot;Hanifi&quot;,&quot;given&quot;:&quot;S. M.Manzoor Ahmed&quot;,&quot;parse-names&quot;:false,&quot;dropping-particle&quot;:&quot;&quot;,&quot;non-dropping-particle&quot;:&quot;&quot;},{&quot;family&quot;:&quot;Begum&quot;,&quot;given&quot;:&quot;Farzana&quot;,&quot;parse-names&quot;:false,&quot;dropping-particle&quot;:&quot;&quot;,&quot;non-dropping-particle&quot;:&quot;&quot;}],&quot;container-title&quot;:&quot;BMC Psychology&quot;,&quot;container-title-short&quot;:&quot;BMC Psychol&quot;,&quot;DOI&quot;:&quot;10.1186/s40359-023-01224-0&quot;,&quot;ISSN&quot;:&quot;20507283&quot;,&quot;PMID&quot;:&quot;37403178&quot;,&quot;issued&quot;:{&quot;date-parts&quot;:[[2023,12,1]]},&quot;abstract&quot;:&quot;Background: Globally, major emphasis has been placed on understanding the physiological consequences of losing a pregnancy. However, its mental health impact on socially disadvantaged women remains unexplored. To further inform the field the present study investigated the prevalence and factors associated with the development of depressive symptoms and anxiety among women with a history of spontaneous abortion living in the urban slums of Dhaka, Bangladesh. Methods: Information was obtained from 240 women who experienced a spontaneous abortion from July 2020 to December 2021. It was obtained through the urban health and demographic surveillance system (UHDSS) survey. Generalized Anxiety Disorder (GAD-7) and Patient Health Questionnaire (PHQ-9) were used to measure mental health symptoms. Bivariate and multivariate linear regression analyses were performed to assess the associated factors with the mental health outcomes. Results: Of the 240 women, majority (77.50%) of the women experienced mild to severe depressive symptoms and more than half (58.75%) of the respondants experienced mild to severe anxiety, within one and half years of experiencing spontaneous abortion. A higher level of education and being employed were protective factors for anxiety and depressive symptoms, respectively. However, women with higher sexual and reproductive health rights (SRHR) knowledge had significantly increased anxiety and depressive symptoms. In contrast, receiving post-abortion care (PAC) was associated with decreased anxiety and depressive symptoms. Conclusion: The findings indicate that ensuring access to affordable PAC services and integrating mental health services into the standard PAC service package is crucial. This study also emphasizes the importance of providing education for women living in urban slums and encouraging them to participate in economic activities.&quot;,&quot;publisher&quot;:&quot;BioMed Central Ltd&quot;,&quot;issue&quot;:&quot;1&quot;,&quot;volume&quot;:&quot;11&quot;},&quot;isTemporary&quot;:false}]},{&quot;citationID&quot;:&quot;MENDELEY_CITATION_6321979a-ffba-4890-80a6-549140dffa53&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&quot;,&quot;citationItems&quot;:[{&quot;id&quot;:&quot;c4c6250b-6634-3760-8d6f-bc19f24a7fd7&quot;,&quot;itemData&quot;:{&quot;type&quot;:&quot;article-journal&quot;,&quot;id&quot;:&quot;c4c6250b-6634-3760-8d6f-bc19f24a7fd7&quot;,&quot;title&quot;:&quot;Trends in the prevalence of antenatal and postnatal depression in Bangladesh: A systematic review and meta-analysis&quot;,&quot;author&quot;:[{&quot;family&quot;:&quot;Hoq&quot;,&quot;given&quot;:&quot;Mohammad Injamul&quot;,&quot;parse-names&quot;:false,&quot;dropping-particle&quot;:&quot;&quot;,&quot;non-dropping-particle&quot;:&quot;&quot;},{&quot;family&quot;:&quot;Hossain&quot;,&quot;given&quot;:&quot;Md Mohotasin&quot;,&quot;parse-names&quot;:false,&quot;dropping-particle&quot;:&quot;&quot;,&quot;non-dropping-particle&quot;:&quot;&quot;},{&quot;family&quot;:&quot;Sayeed&quot;,&quot;given&quot;:&quot;Mohammad Aktar&quot;,&quot;parse-names&quot;:false,&quot;dropping-particle&quot;:&quot;&quot;,&quot;non-dropping-particle&quot;:&quot;&quot;},{&quot;family&quot;:&quot;Jakaria&quot;,&quot;given&quot;:&quot;Md&quot;,&quot;parse-names&quot;:false,&quot;dropping-particle&quot;:&quot;&quot;,&quot;non-dropping-particle&quot;:&quot;&quot;}],&quot;container-title&quot;:&quot;Heliyon&quot;,&quot;container-title-short&quot;:&quot;Heliyon&quot;,&quot;DOI&quot;:&quot;10.1016/j.heliyon.2025.e41955&quot;,&quot;ISSN&quot;:&quot;24058440&quot;,&quot;issued&quot;:{&quot;date-parts&quot;:[[2025,1,30]]},&quot;abstract&quot;:&quot;Background: Maternal depression negatively impacts the health of both mothers and their children. Although several studies have reported on the prevalence of antenatal depression (AND) and postnatal depression (PND) in Bangladesh, reliable estimates based on meta-analysis have yet to be established. This study aims to determine the prevalence of “AND” and “PND” among Bangladeshi mothers, as well as the prevalence of “PND” during various phases of a child's development, while also identifying the associated factors for both “AND” and “PND”. Methods: We conducted a systematic search in PubMed, Scopus, Cochrane, and a national database called Bangla Jol for studies published from the year 2000 until December 31, 2020. From 163 screened studies, eighteen eligible studies on the prevalence of “AND” and “PND” were included for meta-analysis. A random-effects model was used for this analysis. We also performed subgroup analyses considering “PND” at different stages, study quality, and prevalence based on the decade of publication. Results: The pooled prevalence rates were found to be 19.5 % for “AND” (95 % CI: 7.7 %–31.28 %, I2: 98.09 %) and 27.75 % for “PND” (95 % CI: 22.38 %–33.16 %, I2: 97.67 %). In the 2000s, the pooled prevalence was 22.78 % (95 % CI: 17.82 %–27.73 %, I2: 96.65 %). However, there was a significant increase in the prevalence of “PND” in the 2010s, which reached 36.00 % (95 % CI: 23.94 %–48.06 %, I2: 95.76 %). The pooled prevalence at an early stage of the child's development was 17.12 %; during exclusive breastfeeding, it was 25.73 %, and during complementary feeding, it peaked at 48.11 %. Factors associated with maternal depression included unplanned pregnancies, various forms of intimate partner violence (including physical, emotional, and sexual violence), a preference for male children, and strained relationships with husbands and mothers-in-law. Conclusion: A rising trend in the prevalence of maternal depression has been observed in Bangladesh. Health policymakers need to prioritize addressing maternal depression. The data indicates that the prevalence of postpartum depression was higher in the 2010s compared to the previous decade. It is crucial to raise awareness among mothers about the importance of screening for depression during the perinatal period, and to integrate such screenings into family planning and mental health services.&quot;,&quot;publisher&quot;:&quot;Elsevier Ltd&quot;,&quot;issue&quot;:&quot;2&quot;,&quot;volume&quot;:&quot;11&quot;},&quot;isTemporary&quot;:false}]},{&quot;citationID&quot;:&quot;MENDELEY_CITATION_febebeb5-99d0-4638-9a4f-1443d7c8d150&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&quot;,&quot;citationItems&quot;:[{&quot;id&quot;:&quot;ef87a7ca-ca2a-3e4a-b56f-3b0281fc9697&quot;,&quot;itemData&quot;:{&quot;type&quot;:&quot;article-journal&quot;,&quot;id&quot;:&quot;ef87a7ca-ca2a-3e4a-b56f-3b0281fc9697&quot;,&quot;title&quot;:&quot;Global causes of maternal death: A WHO systematic analysis&quot;,&quot;author&quot;:[{&quot;family&quot;:&quot;Say&quot;,&quot;given&quot;:&quot;Lale&quot;,&quot;parse-names&quot;:false,&quot;dropping-particle&quot;:&quot;&quot;,&quot;non-dropping-particle&quot;:&quot;&quot;},{&quot;family&quot;:&quot;Chou&quot;,&quot;given&quot;:&quot;Doris&quot;,&quot;parse-names&quot;:false,&quot;dropping-particle&quot;:&quot;&quot;,&quot;non-dropping-particle&quot;:&quot;&quot;},{&quot;family&quot;:&quot;Gemmill&quot;,&quot;given&quot;:&quot;Alison&quot;,&quot;parse-names&quot;:false,&quot;dropping-particle&quot;:&quot;&quot;,&quot;non-dropping-particle&quot;:&quot;&quot;},{&quot;family&quot;:&quot;Tunçalp&quot;,&quot;given&quot;:&quot;Özge&quot;,&quot;parse-names&quot;:false,&quot;dropping-particle&quot;:&quot;&quot;,&quot;non-dropping-particle&quot;:&quot;&quot;},{&quot;family&quot;:&quot;Moller&quot;,&quot;given&quot;:&quot;Ann Beth&quot;,&quot;parse-names&quot;:false,&quot;dropping-particle&quot;:&quot;&quot;,&quot;non-dropping-particle&quot;:&quot;&quot;},{&quot;family&quot;:&quot;Daniels&quot;,&quot;given&quot;:&quot;Jane&quot;,&quot;parse-names&quot;:false,&quot;dropping-particle&quot;:&quot;&quot;,&quot;non-dropping-particle&quot;:&quot;&quot;},{&quot;family&quot;:&quot;Gülmezoglu&quot;,&quot;given&quot;:&quot;A. Metin&quot;,&quot;parse-names&quot;:false,&quot;dropping-particle&quot;:&quot;&quot;,&quot;non-dropping-particle&quot;:&quot;&quot;},{&quot;family&quot;:&quot;Temmerman&quot;,&quot;given&quot;:&quot;Marleen&quot;,&quot;parse-names&quot;:false,&quot;dropping-particle&quot;:&quot;&quot;,&quot;non-dropping-particle&quot;:&quot;&quot;},{&quot;family&quot;:&quot;Alkema&quot;,&quot;given&quot;:&quot;Leontine&quot;,&quot;parse-names&quot;:false,&quot;dropping-particle&quot;:&quot;&quot;,&quot;non-dropping-particle&quot;:&quot;&quot;}],&quot;container-title&quot;:&quot;The Lancet Global Health&quot;,&quot;container-title-short&quot;:&quot;Lancet Glob Health&quot;,&quot;DOI&quot;:&quot;10.1016/S2214-109X(14)70227-X&quot;,&quot;ISSN&quot;:&quot;2214109X&quot;,&quot;PMID&quot;:&quot;25103301&quot;,&quot;issued&quot;:{&quot;date-parts&quot;:[[2014]]},&quot;abstract&quot;:&quot;Background: Data for the causes of maternal deaths are needed to inform policies to improve maternal health. We developed and analysed global, regional, and subregional estimates of the causes of maternal death during 2003-09, with a novel method, updating the previous WHO systematic review. Methods: We searched specialised and general bibliographic databases for articles published between between Jan 1, 2003, and Dec 31, 2012, for research data, with no language restrictions, and the WHO mortality database for vital registration data. On the basis of prespecified inclusion criteria, we analysed causes of maternal death from datasets. We aggregated country level estimates to report estimates of causes of death by Millennium Development Goal regions and worldwide, for main and subcauses of death categories with a Bayesian hierarchical model. Findings: We identified 23 eligible studies (published 2003-12). We included 417 datasets from 115 countries comprising 60 799 deaths in the analysis. About 73% (1 771 000 of 2 443 000) of all maternal deaths between 2003 and 2009 were due to direct obstetric causes and deaths due to indirect causes accounted for 27·5% (672 000, 95% UI 19·7-37·5) of all deaths. Haemorrhage accounted for 27·1% (661 000, 19·9-36·2), hypertensive disorders 14·0% (343 000, 11·1-17·4), and sepsis 10·7% (261 000, 5·9-18·6) of maternal deaths. The rest of deaths were due to abortion (7·9% [193 000], 4·7-13·2), embolism (3·2% [78 000], 1·8-5·5), and all other direct causes of death (9·6% [235 000], 6·5-14·3). Regional estimates varied substantially. Interpretation: Between 2003 and 2009, haemorrhage, hypertensive disorders, and sepsis were responsible for more than half of maternal deaths worldwide. More than a quarter of deaths were attributable to indirect causes. These analyses should inform the prioritisation of health policies, programmes, and funding to reduce maternal deaths at regional and global levels. Further efforts are needed to improve the availability and quality of data related to maternal mortality. Funding: USAID, the US Fund for UNICEF through a grant from the Bill &amp; Melinda Gates Foundation to CHERG, and The UNDP/UNFPA/UNICEF/WHO/The World Bank Special Programme of Research, Development, and Research Training in Human Reproduction (HRP), Department of Reproductive Health and Research. © 2014 World Health Organization.&quot;,&quot;publisher&quot;:&quot;Elsevier Ltd&quot;,&quot;issue&quot;:&quot;6&quot;,&quot;volume&quot;:&quot;2&quot;},&quot;isTemporary&quot;:false}]},{&quot;citationID&quot;:&quot;MENDELEY_CITATION_0db9799d-e048-428e-b58e-5f384ef00b11&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&quot;,&quot;citationItems&quot;:[{&quot;id&quot;:&quot;fb54c54b-8da9-37a3-92f9-39c44ef889c2&quot;,&quot;itemData&quot;:{&quot;type&quot;:&quot;article-journal&quot;,&quot;id&quot;:&quot;fb54c54b-8da9-37a3-92f9-39c44ef889c2&quot;,&quot;title&quot;:&quot;National, regional, and worldwide estimates of stillbirth rates in 2015, with trends from 2000: A systematic analysis&quot;,&quot;author&quot;:[{&quot;family&quot;:&quot;Blencowe&quot;,&quot;given&quot;:&quot;Hannah&quot;,&quot;parse-names&quot;:false,&quot;dropping-particle&quot;:&quot;&quot;,&quot;non-dropping-particle&quot;:&quot;&quot;},{&quot;family&quot;:&quot;Cousens&quot;,&quot;given&quot;:&quot;Simon&quot;,&quot;parse-names&quot;:false,&quot;dropping-particle&quot;:&quot;&quot;,&quot;non-dropping-particle&quot;:&quot;&quot;},{&quot;family&quot;:&quot;Jassir&quot;,&quot;given&quot;:&quot;Fiorella Bianchi&quot;,&quot;parse-names&quot;:false,&quot;dropping-particle&quot;:&quot;&quot;,&quot;non-dropping-particle&quot;:&quot;&quot;},{&quot;family&quot;:&quot;Say&quot;,&quot;given&quot;:&quot;Lale&quot;,&quot;parse-names&quot;:false,&quot;dropping-particle&quot;:&quot;&quot;,&quot;non-dropping-particle&quot;:&quot;&quot;},{&quot;family&quot;:&quot;Chou&quot;,&quot;given&quot;:&quot;Doris&quot;,&quot;parse-names&quot;:false,&quot;dropping-particle&quot;:&quot;&quot;,&quot;non-dropping-particle&quot;:&quot;&quot;},{&quot;family&quot;:&quot;Mathers&quot;,&quot;given&quot;:&quot;Colin&quot;,&quot;parse-names&quot;:false,&quot;dropping-particle&quot;:&quot;&quot;,&quot;non-dropping-particle&quot;:&quot;&quot;},{&quot;family&quot;:&quot;Hogan&quot;,&quot;given&quot;:&quot;Dan&quot;,&quot;parse-names&quot;:false,&quot;dropping-particle&quot;:&quot;&quot;,&quot;non-dropping-particle&quot;:&quot;&quot;},{&quot;family&quot;:&quot;Shiekh&quot;,&quot;given&quot;:&quot;Suhail&quot;,&quot;parse-names&quot;:false,&quot;dropping-particle&quot;:&quot;&quot;,&quot;non-dropping-particle&quot;:&quot;&quot;},{&quot;family&quot;:&quot;Qureshi&quot;,&quot;given&quot;:&quot;Zeshan U.&quot;,&quot;parse-names&quot;:false,&quot;dropping-particle&quot;:&quot;&quot;,&quot;non-dropping-particle&quot;:&quot;&quot;},{&quot;family&quot;:&quot;You&quot;,&quot;given&quot;:&quot;Danzhen&quot;,&quot;parse-names&quot;:false,&quot;dropping-particle&quot;:&quot;&quot;,&quot;non-dropping-particle&quot;:&quot;&quot;},{&quot;family&quot;:&quot;Lawn&quot;,&quot;given&quot;:&quot;Joy E.&quot;,&quot;parse-names&quot;:false,&quot;dropping-particle&quot;:&quot;&quot;,&quot;non-dropping-particle&quot;:&quot;&quot;}],&quot;container-title&quot;:&quot;The Lancet Global Health&quot;,&quot;container-title-short&quot;:&quot;Lancet Glob Health&quot;,&quot;DOI&quot;:&quot;10.1016/S2214-109X(15)00275-2&quot;,&quot;ISSN&quot;:&quot;2214109X&quot;,&quot;PMID&quot;:&quot;26795602&quot;,&quot;issued&quot;:{&quot;date-parts&quot;:[[2016,2,1]]},&quot;page&quot;:&quot;e98-e108&quot;,&quot;abstract&quot;:&quot;Background: Previous estimates have highlighted a large global burden of stillbirths, with an absence of reliable data from regions where most stillbirths occur. The Every Newborn Action Plan (ENAP) targets national stillbirth rates (SBRs) of 12 or fewer stillbirths per 1000 births by 2030. We estimate SBRs and numbers for 195 countries, including trends from 2000 to 2015. Methods: We collated SBR data meeting prespecified inclusion criteria from national routine or registration systems, nationally representative surveys, and other data sources identified through a systematic review, web-based searches, and consultation with stillbirth experts. We modelled SBR (≥28 weeks' gestation) for 195 countries with restricted maximum likelihood estimation with country-level random effects. Uncertainty ranges were obtained through a bootstrap approach. Findings: Data from 157 countries (2207 datapoints) met the inclusion criteria, a 90% increase from 2009 estimates. The estimated average global SBR in 2015 was 18·4 per 1000 births, down from 24·7 in 2000 (25·5% reduction). In 2015, an estimated 2·6 million (uncertainty range 2·4-3·0 million) babies were stillborn, giving a 19% decline in numbers since 2000 with the slowest progress in sub-Saharan Africa. 98% of all stillbirths occur in low-income and middle-income countries; 77% in south Asia and sub-Saharan Africa. Interpretation: Progress in reducing the large worldwide stillbirth burden remains slow and insufficient to meet national targets such as for ENAP. Stillbirths are increasingly being counted at a local level, but countries and the global community must further improve the quality and comparability of data, and ensure that this is more clearly linked to accountability processes including the Sustainable Development Goals. Funding: Save the Children's Saving Newborn Lives programme to The London School of Hygiene &amp; Tropical Medicine.&quot;,&quot;publisher&quot;:&quot;Elsevier Ltd&quot;,&quot;issue&quot;:&quot;2&quot;,&quot;volume&quot;:&quot;4&quot;},&quot;isTemporary&quot;:false}]},{&quot;citationID&quot;:&quot;MENDELEY_CITATION_4af056ae-2655-4977-b17b-ba873c8e6e5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&quot;,&quot;citationItems&quot;:[{&quot;id&quot;:&quot;728e1acd-6d5e-3a1e-84f9-fa1e8e77fe90&quot;,&quot;itemData&quot;:{&quot;type&quot;:&quot;article&quot;,&quot;id&quot;:&quot;728e1acd-6d5e-3a1e-84f9-fa1e8e77fe90&quot;,&quot;title&quot;:&quot;Pregnancy loss: Consequences for mental health&quot;,&quot;author&quot;:[{&quot;family&quot;:&quot;Cuenca&quot;,&quot;given&quot;:&quot;Diana&quot;,&quot;parse-names&quot;:false,&quot;dropping-particle&quot;:&quot;&quot;,&quot;non-dropping-particle&quot;:&quot;&quot;}],&quot;container-title&quot;:&quot;Frontiers in Global Women's Health&quot;,&quot;container-title-short&quot;:&quot;Front Glob Womens Health&quot;,&quot;DOI&quot;:&quot;10.3389/fgwh.2022.1032212&quot;,&quot;ISSN&quot;:&quot;26735059&quot;,&quot;issued&quot;:{&quot;date-parts&quot;:[[2022]]},&quot;abstract&quot;:&quot;Pregnancy loss, in all its forms (miscarriage, abortion, and fetal death), is one of the most common adverse pregnancy outcomes, but the psychological impact of such loss is often underestimated. The individual response to this outcome may vary between women—and could be influenced by age, race, culture, or religious beliefs—but most experience anxiety, stress, and symptoms of depression. Because pregnancy loss is not uncommon, health providers are used to dealing with this diagnosis, however the correct management of the process of diagnosis, information-gathering, and treatment can greatly ameliorate the adverse mental consequences for these women. The aim of this review is to examine the different types of pregnancy loss, and consider how each can influence the mental health of the women affected and their partners—in both the short- and long-term; to review the risk factors with the aim of identifying the women who may be at risk of consequential mental health problems; and to provide some advice for health providers to help these women better cope with pregnancy loss. Finally, we provide some points for health providers to follow in order to aid the management of a pregnancy loss, particularly for spontaneous, induced, or recurrent miscarriage, or stillbirth.&quot;,&quot;publisher&quot;:&quot;Frontiers Media SA&quot;,&quot;volume&quot;:&quot;3&quot;},&quot;isTemporary&quot;:false}]},{&quot;citationID&quot;:&quot;MENDELEY_CITATION_1abbc1c7-5c04-43bb-a8c1-70cf2fe00fde&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&quot;,&quot;citationItems&quot;:[{&quot;id&quot;:&quot;17b3499a-a33f-3eb6-862a-b2ad60c01634&quot;,&quot;itemData&quot;:{&quot;type&quot;:&quot;article&quot;,&quot;id&quot;:&quot;17b3499a-a33f-3eb6-862a-b2ad60c01634&quot;,&quot;title&quot;:&quot;Pregnancy and birth complications and long-term maternal mental health outcomes: A systematic review and meta-analysis&quot;,&quot;author&quot;:[{&quot;family&quot;:&quot;Bodunde&quot;,&quot;given&quot;:&quot;Elizabeth O.&quot;,&quot;parse-names&quot;:false,&quot;dropping-particle&quot;:&quot;&quot;,&quot;non-dropping-particle&quot;:&quot;&quot;},{&quot;family&quot;:&quot;Buckley&quot;,&quot;given&quot;:&quot;Daire&quot;,&quot;parse-names&quot;:false,&quot;dropping-particle&quot;:&quot;&quot;,&quot;non-dropping-particle&quot;:&quot;&quot;},{&quot;family&quot;:&quot;O'Neill&quot;,&quot;given&quot;:&quot;Eimear&quot;,&quot;parse-names&quot;:false,&quot;dropping-particle&quot;:&quot;&quot;,&quot;non-dropping-particle&quot;:&quot;&quot;},{&quot;family&quot;:&quot;Al Khalaf&quot;,&quot;given&quot;:&quot;Sukainah&quot;,&quot;parse-names&quot;:false,&quot;dropping-particle&quot;:&quot;&quot;,&quot;non-dropping-particle&quot;:&quot;&quot;},{&quot;family&quot;:&quot;Maher&quot;,&quot;given&quot;:&quot;Gillian M.&quot;,&quot;parse-names&quot;:false,&quot;dropping-particle&quot;:&quot;&quot;,&quot;non-dropping-particle&quot;:&quot;&quot;},{&quot;family&quot;:&quot;O'Connor&quot;,&quot;given&quot;:&quot;Karen&quot;,&quot;parse-names&quot;:false,&quot;dropping-particle&quot;:&quot;&quot;,&quot;non-dropping-particle&quot;:&quot;&quot;},{&quot;family&quot;:&quot;McCarthy&quot;,&quot;given&quot;:&quot;Fergus P.&quot;,&quot;parse-names&quot;:false,&quot;dropping-particle&quot;:&quot;&quot;,&quot;non-dropping-particle&quot;:&quot;&quot;},{&quot;family&quot;:&quot;Kublickiene&quot;,&quot;given&quot;:&quot;Karolina&quot;,&quot;parse-names&quot;:false,&quot;dropping-particle&quot;:&quot;&quot;,&quot;non-dropping-particle&quot;:&quot;&quot;},{&quot;family&quot;:&quot;Matvienko-Sikar&quot;,&quot;given&quot;:&quot;Karen&quot;,&quot;parse-names&quot;:false,&quot;dropping-particle&quot;:&quot;&quot;,&quot;non-dropping-particle&quot;:&quot;&quot;},{&quot;family&quot;:&quot;Khashan&quot;,&quot;given&quot;:&quot;Ali S.&quot;,&quot;parse-names&quot;:false,&quot;dropping-particle&quot;:&quot;&quot;,&quot;non-dropping-particle&quot;:&quot;&quot;}],&quot;container-title&quot;:&quot;BJOG: An International Journal of Obstetrics and Gynaecology&quot;,&quot;container-title-short&quot;:&quot;BJOG&quot;,&quot;DOI&quot;:&quot;10.1111/1471-0528.17889&quot;,&quot;ISSN&quot;:&quot;14710528&quot;,&quot;PMID&quot;:&quot;38887891&quot;,&quot;issued&quot;:{&quot;date-parts&quot;:[[2025,1,1]]},&quot;page&quot;:&quot;131-142&quot;,&quot;abstract&quot;:&quot;Background: Few studies have examined the associations between pregnancy and birth complications and long-term (&gt;12 months) maternal mental health outcomes. Objectives: To review the published literature on pregnancy and birth complications and long-term maternal mental health outcomes. Search strategy: Systematic search of Cumulative Index to Nursing and Allied Health Literature (CINAHL), Excerpta Medica Database (Embase), PsycInfo®, PubMed® and Web of Science from inception until August 2022. Selection criteria: Three reviewers independently reviewed titles, abstracts and full texts. Data collection and analysis: Two reviewers independently extracted data and appraised study quality. Random-effects meta-analyses were used to calculate pooled estimates. The Meta-analyses of Observational Studies in Epidemiology (MOOSE) guidelines were followed. The protocol was prospectively registered on the International Prospective Register of Systematic Reviews (PROSPERO: CRD42022359017). Main results: Of the 16 310 articles identified, 33 studies were included (3 973 631 participants). Termination of pregnancy was associated with depression (pooled adjusted odds ratio, aOR 1.49, 95% CI 1.20–1.83) and anxiety disorder (pooled aOR 1.43, 95% CI 1.20–1.71). Miscarriage was associated with depression (pooled aOR 1.97, 95% CI 1.38–2.82) and anxiety disorder (pooled aOR 1.24, 95% CI 1.11–1.39). Sensitivity analyses excluding early pregnancy loss and termination reported similar results. Preterm birth was associated with depression (pooled aOR 1.37, 95% CI 1.32–1.42), anxiety disorder (pooled aOR 0.97, 95% CI 0.41–2.27) and post-traumatic stress disorder (PTSD) (pooled aOR 1.75, 95% CI 0.52–5.89). Caesarean section was not significantly associated with PTSD (pooled aOR 2.51, 95% CI 0.75–8.37). There were few studies on other mental disorders and therefore it was not possible to perform meta-analyses. Conclusions: Exposure to complications during pregnancy and birth increases the odds of long-term depression, anxiety disorder and PTSD.&quot;,&quot;publisher&quot;:&quot;John Wiley and Sons Inc&quot;,&quot;issue&quot;:&quot;2&quot;,&quot;volume&quot;:&quot;132&quot;},&quot;isTemporary&quot;:false},{&quot;id&quot;:&quot;a382bfeb-868f-3553-84b7-a97349e85a2d&quot;,&quot;itemData&quot;:{&quot;type&quot;:&quot;article-journal&quot;,&quot;id&quot;:&quot;a382bfeb-868f-3553-84b7-a97349e85a2d&quot;,&quot;title&quot;:&quot;Exploring mental health literacy among prospective university students using GIS techniques in Bangladesh: an exploratory study&quot;,&quot;author&quot;:[{&quot;family&quot;:&quot;Mamun&quot;,&quot;given&quot;:&quot;Mohammed A.&quot;,&quot;parse-names&quot;:false,&quot;dropping-particle&quot;:&quot;&quot;,&quot;non-dropping-particle&quot;:&quot;&quot;},{&quot;family&quot;:&quot;Al-Mamun&quot;,&quot;given&quot;:&quot;Firoj&quot;,&quot;parse-names&quot;:false,&quot;dropping-particle&quot;:&quot;&quot;,&quot;non-dropping-particle&quot;:&quot;&quot;},{&quot;family&quot;:&quot;Ikram&quot;,&quot;given&quot;:&quot;Tamim&quot;,&quot;parse-names&quot;:false,&quot;dropping-particle&quot;:&quot;&quot;,&quot;non-dropping-particle&quot;:&quot;&quot;},{&quot;family&quot;:&quot;Trisha&quot;,&quot;given&quot;:&quot;Marjia Khan&quot;,&quot;parse-names&quot;:false,&quot;dropping-particle&quot;:&quot;&quot;,&quot;non-dropping-particle&quot;:&quot;&quot;},{&quot;family&quot;:&quot;Limon&quot;,&quot;given&quot;:&quot;Muzibul Haque&quot;,&quot;parse-names&quot;:false,&quot;dropping-particle&quot;:&quot;&quot;,&quot;non-dropping-particle&quot;:&quot;&quot;},{&quot;family&quot;:&quot;Mostofa&quot;,&quot;given&quot;:&quot;Nahida Bintee&quot;,&quot;parse-names&quot;:false,&quot;dropping-particle&quot;:&quot;&quot;,&quot;non-dropping-particle&quot;:&quot;&quot;},{&quot;family&quot;:&quot;Chowdhury&quot;,&quot;given&quot;:&quot;Tasnim B.K.&quot;,&quot;parse-names&quot;:false,&quot;dropping-particle&quot;:&quot;&quot;,&quot;non-dropping-particle&quot;:&quot;&quot;},{&quot;family&quot;:&quot;Shanto&quot;,&quot;given&quot;:&quot;Nobendo Paul&quot;,&quot;parse-names&quot;:false,&quot;dropping-particle&quot;:&quot;&quot;,&quot;non-dropping-particle&quot;:&quot;&quot;},{&quot;family&quot;:&quot;ALmerab&quot;,&quot;given&quot;:&quot;Moneerah Mohammad&quot;,&quot;parse-names&quot;:false,&quot;dropping-particle&quot;:&quot;&quot;,&quot;non-dropping-particle&quot;:&quot;&quot;},{&quot;family&quot;:&quot;Apou&quot;,&quot;given&quot;:&quot;Arif Chowdhury&quot;,&quot;parse-names&quot;:false,&quot;dropping-particle&quot;:&quot;&quot;,&quot;non-dropping-particle&quot;:&quot;&quot;},{&quot;family&quot;:&quot;Roy&quot;,&quot;given&quot;:&quot;Nitai&quot;,&quot;parse-names&quot;:false,&quot;dropping-particle&quot;:&quot;&quot;,&quot;non-dropping-particle&quot;:&quot;&quot;},{&quot;family&quot;:&quot;Hossain&quot;,&quot;given&quot;:&quot;Md Bellal&quot;,&quot;parse-names&quot;:false,&quot;dropping-particle&quot;:&quot;&quot;,&quot;non-dropping-particle&quot;:&quot;&quot;},{&quot;family&quot;:&quot;Hossain&quot;,&quot;given&quot;:&quot;Md Shakhaoat&quot;,&quot;parse-names&quot;:false,&quot;dropping-particle&quot;:&quot;&quot;,&quot;non-dropping-particle&quot;:&quot;&quot;}],&quot;container-title&quot;:&quot;Global Mental Health&quot;,&quot;DOI&quot;:&quot;10.1017/gmh.2024.115&quot;,&quot;ISSN&quot;:&quot;20544251&quot;,&quot;issued&quot;:{&quot;date-parts&quot;:[[2024,10,23]]},&quot;abstract&quot;:&quot;Prospective university students experience substantial academic stressors and psychological vulnerabilities, yet their mental health literacy (MHL) remains inadequately explored. This study investigates four dimensions of MHL – help-seeking behaviors, stigma, knowledge about mental health and understanding of mental illnesses. Besides, Geographic Information System (GIS) techniques are employed to analyze spatial disparities in MHL, which is the first in the context of MHL research. A total of 1,485 students were assessed for sociodemographic characteristics, admission-related variables, health behaviors and family histories of mental health issues. Data were analyzed using SPSS and ArcGIS software. Multivariable linear regression analyses unveiled predictors of the MHL dimensions, with gender, family income, admission test performance, smoking, alcohol and drug use, physical and mental health history, current depression or anxiety and family history of mental health and suicide incidents emerging as common predictors. GIS analysis unraveled notable regional disparities in MHL, particularly in knowledge of mental health and mental illness, with northern and some southern districts displaying higher literacy levels. In conclusion, these findings accentuate significant gender and sociodemographic inequalities in MHL among prospective university students, highlighting the imperative for targeted interventions to enhance MHL and foster mental well-being in this cohort.&quot;,&quot;publisher&quot;:&quot;Cambridge University Press&quot;,&quot;volume&quot;:&quot;11&quot;,&quot;container-title-short&quot;:&quot;&quot;},&quot;isTemporary&quot;:false}]},{&quot;citationID&quot;:&quot;MENDELEY_CITATION_8253f9c7-1090-40ea-bcb1-6fc1aa443689&quot;,&quot;properties&quot;:{&quot;noteIndex&quot;:0},&quot;isEdited&quot;:false,&quot;manualOverride&quot;:{&quot;isManuallyOverridden&quot;:false,&quot;citeprocText&quot;:&quot;&lt;sup&gt;35–37&lt;/sup&gt;&quot;,&quot;manualOverrideText&quot;:&quot;&quot;},&quot;citationTag&quot;:&quot;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&quot;,&quot;citationItems&quot;:[{&quot;id&quot;:&quot;7ea92d73-c9bf-3eb6-bfac-fecd9d9e059f&quot;,&quot;itemData&quot;:{&quot;type&quot;:&quot;article-journal&quot;,&quot;id&quot;:&quot;7ea92d73-c9bf-3eb6-bfac-fecd9d9e059f&quot;,&quot;title&quot;:&quot;Prevalence and factors associated with depression and anxiety among the Bangladeshi university entrance test-taking students using GIS technology&quot;,&quot;author&quot;:[{&quot;family&quot;:&quot;Al-Mamun&quot;,&quot;given&quot;:&quot;Firoj&quot;,&quot;parse-names&quot;:false,&quot;dropping-particle&quot;:&quot;&quot;,&quot;non-dropping-particle&quot;:&quot;&quot;},{&quot;family&quot;:&quot;Abdullah&quot;,&quot;given&quot;:&quot;Al Mamun&quot;,&quot;parse-names&quot;:false,&quot;dropping-particle&quot;:&quot;&quot;,&quot;non-dropping-particle&quot;:&quot;&quot;},{&quot;family&quot;:&quot;ALmerab&quot;,&quot;given&quot;:&quot;Moneerah Mohammad&quot;,&quot;parse-names&quot;:false,&quot;dropping-particle&quot;:&quot;&quot;,&quot;non-dropping-particle&quot;:&quot;&quot;},{&quot;family&quot;:&quot;Mamun&quot;,&quot;given&quot;:&quot;Md&quot;,&quot;parse-names&quot;:false,&quot;dropping-particle&quot;:&quot;&quot;,&quot;non-dropping-particle&quot;:&quot;Al&quot;},{&quot;family&quot;:&quot;Mamun&quot;,&quot;given&quot;:&quot;Mohammed A.&quot;,&quot;parse-names&quot;:false,&quot;dropping-particle&quot;:&quot;&quot;,&quot;non-dropping-particle&quot;:&quot;&quot;}],&quot;container-title&quot;:&quot;Scientific Reports&quot;,&quot;container-title-short&quot;:&quot;Sci Rep&quot;,&quot;DOI&quot;:&quot;10.1038/s41598-024-72235-z&quot;,&quot;ISSN&quot;:&quot;20452322&quot;,&quot;PMID&quot;:&quot;39285211&quot;,&quot;issued&quot;:{&quot;date-parts&quot;:[[2024,12,1]]},&quot;abstract&quot;:&quot;This study focuses on Bangladeshi university entrance test-taking students mental health problems and explores the geographical distribution of these problems using GIS technique. A cross-sectional survey was conducted among 1523 university entrance test-taking students. Data were collected on participants' socio-demographic characteristics, COVID-19-related factors, admission tests, depression, and anxiety. Chi-square tests and logistic regression were performed using SPSS software. GIS mapping was used to visualize the distribution of mental health problems across districts using ArcGIS. The study found that the prevalence rates of depression and anxiety among university entrance examinees were 53.8% and 33.2%, respectively. Males exhibited higher rates of depression and anxiety compared to females, while repeat test-taking students were more susceptible to these mental health issues compared to first-time test-takers. Factors such as urban residence, personal/familial COVID-19 infections, and COVID-19 deaths in close relationships were associated with increased mental health problems. District-based distribution showed no significant variation in depression, but anxiety varied significantly. Post-hoc GIS analysis revealed variations in the distribution of depression and anxiety among males, as well as variations in anxiety distribution based on student status across districts. This study emphasizes the high prevalence of depression and anxiety among university entrance examinees, emphasizing the importance of addressing mental health risks in this population. It also suggests the need for reforms in the university entrance test-taking system to reduce psychological problems and advocates for a more inclusive approach to student admissions to alleviate mental health burdens.&quot;,&quot;publisher&quot;:&quot;Nature Research&quot;,&quot;issue&quot;:&quot;1&quot;,&quot;volume&quot;:&quot;14&quot;},&quot;isTemporary&quot;:false},{&quot;id&quot;:&quot;d41d50a5-8ec5-30a2-9ba6-a87eb4ccf366&quot;,&quot;itemData&quot;:{&quot;type&quot;:&quot;article-journal&quot;,&quot;id&quot;:&quot;d41d50a5-8ec5-30a2-9ba6-a87eb4ccf366&quot;,&quot;title&quot;:&quot;The effectiveness of mental health interventions involving non-specialists and digital technology in low-and middle-income countries – a systematic review&quot;,&quot;author&quot;:[{&quot;family&quot;:&quot;Mudiyanselage&quot;,&quot;given&quot;:&quot;Kalpani Wijekoon Wijekoon&quot;,&quot;parse-names&quot;:false,&quot;dropping-particle&quot;:&quot;&quot;,&quot;non-dropping-particle&quot;:&quot;&quot;},{&quot;family&quot;:&quot;Santis&quot;,&quot;given&quot;:&quot;Karina Karolina&quot;,&quot;parse-names&quot;:false,&quot;dropping-particle&quot;:&quot;&quot;,&quot;non-dropping-particle&quot;:&quot;De&quot;},{&quot;family&quot;:&quot;Jörg&quot;,&quot;given&quot;:&quot;Frederike&quot;,&quot;parse-names&quot;:false,&quot;dropping-particle&quot;:&quot;&quot;,&quot;non-dropping-particle&quot;:&quot;&quot;},{&quot;family&quot;:&quot;Saleem&quot;,&quot;given&quot;:&quot;Maham&quot;,&quot;parse-names&quot;:false,&quot;dropping-particle&quot;:&quot;&quot;,&quot;non-dropping-particle&quot;:&quot;&quot;},{&quot;family&quot;:&quot;Stewart&quot;,&quot;given&quot;:&quot;Roy&quot;,&quot;parse-names&quot;:false,&quot;dropping-particle&quot;:&quot;&quot;,&quot;non-dropping-particle&quot;:&quot;&quot;},{&quot;family&quot;:&quot;Zeeb&quot;,&quot;given&quot;:&quot;Hajo&quot;,&quot;parse-names&quot;:false,&quot;dropping-particle&quot;:&quot;&quot;,&quot;non-dropping-particle&quot;:&quot;&quot;},{&quot;family&quot;:&quot;Busse&quot;,&quot;given&quot;:&quot;Heide&quot;,&quot;parse-names&quot;:false,&quot;dropping-particle&quot;:&quot;&quot;,&quot;non-dropping-particle&quot;:&quot;&quot;}],&quot;container-title&quot;:&quot;BMC Public Health&quot;,&quot;container-title-short&quot;:&quot;BMC Public Health&quot;,&quot;DOI&quot;:&quot;10.1186/s12889-023-17417-6&quot;,&quot;ISSN&quot;:&quot;14712458&quot;,&quot;PMID&quot;:&quot;38172713&quot;,&quot;issued&quot;:{&quot;date-parts&quot;:[[2024,12,1]]},&quot;abstract&quot;:&quot;Background: Combining non-specialists and digital technologies in mental health interventions could decrease the mental healthcare gap in resource scarce countries. This systematic review examined different combinations of non-specialists and digital technologies in mental health interventions and their effectiveness in reducing the mental healthcare gap in low-and middle-income countries. Methods: Literature searches were conducted in four databases (September 2023), three trial registries (January–February 2022), and using forward and backward citation searches (May–June 2022). The review included primary studies on mental health interventions combining non-specialists and digital technologies in low-and middle-income countries. The outcomes were: (1) the mental health of intervention receivers and (2) the competencies of non-specialists to deliver mental health interventions. Data were expressed as standardised effect sizes (Cohen’s d) and narratively synthesised. Risk of bias assessment was conducted using the Cochrane risk-of-bias tools for individual and cluster randomised and non-randomised controlled trials. Results: Of the 28 included studies (n = 32 interventions), digital technology was mainly used in non-specialist primary-delivery treatment models for common mental disorders or subthreshold symptoms. The competencies of non-specialists were improved with digital training (d ≤ 0.8 in 4/7 outcomes, n = 4 studies, 398 participants). The mental health of receivers improved through non-specialist-delivered interventions, in which digital technologies were used to support the delivery of the intervention (d &gt; 0.8 in 24/40 outcomes, n = 11, 2469) or to supervise the non-specialists’ work (d = 0.2–0.8 in 10/17 outcomes, n = 3, 3096). Additionally, the mental health of service receivers improved through digitally delivered mental health services with non-specialist involvement (d = 0.2–0.8 in 12/27 outcomes, n = 8, 2335). However, the overall certainty of the evidence was poor. Conclusion: Incorporating digital technologies into non-specialist mental health interventions tended to enhance non-specialists’ competencies and knowledge in intervention delivery, and had a positive influence on the severity of mental health problems, mental healthcare utilization, and psychosocial functioning outcomes of service recipients, primarily within primary-deliverer care models. More robust evidence is needed to compare the magnitude of effectiveness and identify the clinical relevance of specific digital functions. Future studies should also explore long-term and potential adverse effects and interventions targeting men and marginalised communities.&quot;,&quot;publisher&quot;:&quot;BioMed Central Ltd&quot;,&quot;issue&quot;:&quot;1&quot;,&quot;volume&quot;:&quot;24&quot;},&quot;isTemporary&quot;:false},{&quot;id&quot;:&quot;e2af7eea-09dd-3d93-ae7e-d02a732abeb4&quot;,&quot;itemData&quot;:{&quot;type&quot;:&quot;article&quot;,&quot;id&quot;:&quot;e2af7eea-09dd-3d93-ae7e-d02a732abeb4&quot;,&quot;title&quot;:&quot;Effectiveness of Digital Mental Health Tools to Reduce Depressive and Anxiety Symptoms in Low- and Middle-Income Countries: Systematic Review and Meta-analysis&quot;,&quot;author&quot;:[{&quot;family&quot;:&quot;Kim&quot;,&quot;given&quot;:&quot;Jiyeong&quot;,&quot;parse-names&quot;:false,&quot;dropping-particle&quot;:&quot;&quot;,&quot;non-dropping-particle&quot;:&quot;&quot;},{&quot;family&quot;:&quot;Aryee&quot;,&quot;given&quot;:&quot;Lois M.D.&quot;,&quot;parse-names&quot;:false,&quot;dropping-particle&quot;:&quot;&quot;,&quot;non-dropping-particle&quot;:&quot;&quot;},{&quot;family&quot;:&quot;Bang&quot;,&quot;given&quot;:&quot;Heejung&quot;,&quot;parse-names&quot;:false,&quot;dropping-particle&quot;:&quot;&quot;,&quot;non-dropping-particle&quot;:&quot;&quot;},{&quot;family&quot;:&quot;Prajogo&quot;,&quot;given&quot;:&quot;Steffi&quot;,&quot;parse-names&quot;:false,&quot;dropping-particle&quot;:&quot;&quot;,&quot;non-dropping-particle&quot;:&quot;&quot;},{&quot;family&quot;:&quot;Choi&quot;,&quot;given&quot;:&quot;Yong K.&quot;,&quot;parse-names&quot;:false,&quot;dropping-particle&quot;:&quot;&quot;,&quot;non-dropping-particle&quot;:&quot;&quot;},{&quot;family&quot;:&quot;Hoch&quot;,&quot;given&quot;:&quot;Jeffrey S.&quot;,&quot;parse-names&quot;:false,&quot;dropping-particle&quot;:&quot;&quot;,&quot;non-dropping-particle&quot;:&quot;&quot;},{&quot;family&quot;:&quot;Prado&quot;,&quot;given&quot;:&quot;Elizabeth L.&quot;,&quot;parse-names&quot;:false,&quot;dropping-particle&quot;:&quot;&quot;,&quot;non-dropping-particle&quot;:&quot;&quot;}],&quot;container-title&quot;:&quot;JMIR Mental Health&quot;,&quot;container-title-short&quot;:&quot;JMIR Ment Health&quot;,&quot;DOI&quot;:&quot;10.2196/43066&quot;,&quot;ISSN&quot;:&quot;23687959&quot;,&quot;issued&quot;:{&quot;date-parts&quot;:[[2023]]},&quot;abstract&quot;:&quot;Background: Depression and anxiety contribute to an estimated 74.6 million years of life with disability, and 80% of this burden occurs in low- and middle-income countries (LMICs), where there is a large gap in care. Objective: We aimed to systematically synthesize available evidence and quantify the effectiveness of digital mental health interventions in reducing depression and anxiety in LMICs. Methods: In this systematic review and meta-analysis, we searched PubMed, Embase, and Cochrane databases from the inception date to February 2022. We included randomized controlled trials conducted in LMICs that compared groups that received digital health interventions with controls (active control, treatment as usual, or no intervention) on depression or anxiety symptoms. Two reviewers independently extracted summary data reported in the papers and performed study quality assessments. The outcomes were postintervention measures of depression or anxiety symptoms (Hedges g). We calculated the pooled effect size weighted by inverse variance. Results: Among 11,196 retrieved records, we included 80 studies in the meta-analysis (12,070 participants n=6052, 50.14% in the intervention group and n=6018, 49.85% in the control group) and 96 studies in the systematic review. The pooled effect sizes were −0.61 (95% CI −0.78 to −0.44; n=67 comparisons) for depression and −0.73 (95% CI −0.93 to −0.53; n=65 comparisons) for anxiety, indicating that digital health intervention groups had lower postintervention depression and anxiety symptoms compared with controls. Although heterogeneity was considerable (I2=0.94 for depression and 0.95 for anxiety), we found notable sources of variability between the studies, including intervention content, depression or anxiety symptom severity, control type, and age. Grading of Recommendations, Assessments, Development, and Evaluation showed that the evidence quality was overall high. Conclusions: Digital mental health tools are moderately to highly effective in reducing depression and anxiety symptoms in LMICs. Thus, they could be effective options to close the gap in depression and anxiety care in LMICs, where the usual mental health care is minimal.&quot;,&quot;publisher&quot;:&quot;JMIR Publications Inc.&quot;,&quot;volume&quot;:&quot;10&quot;},&quot;isTemporary&quot;:false}]},{&quot;citationID&quot;:&quot;MENDELEY_CITATION_f8f1a0a8-8796-45ff-8260-5bb2797bde91&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&quot;,&quot;citationItems&quot;:[{&quot;id&quot;:&quot;ea1d2ad7-2952-3f10-b378-775879e9962a&quot;,&quot;itemData&quot;:{&quot;type&quot;:&quot;article-journal&quot;,&quot;id&quot;:&quot;ea1d2ad7-2952-3f10-b378-775879e9962a&quot;,&quot;title&quot;:&quot;Social Determinants and Prevalence of Antenatal Depression among Women in Rural Bangladesh: A Cross-Sectional Study&quot;,&quot;author&quot;:[{&quot;family&quot;:&quot;Insan&quot;,&quot;given&quot;:&quot;Nafisa&quot;,&quot;parse-names&quot;:false,&quot;dropping-particle&quot;:&quot;&quot;,&quot;non-dropping-particle&quot;:&quot;&quot;},{&quot;family&quot;:&quot;Forrest&quot;,&quot;given&quot;:&quot;Simon&quot;,&quot;parse-names&quot;:false,&quot;dropping-particle&quot;:&quot;&quot;,&quot;non-dropping-particle&quot;:&quot;&quot;},{&quot;family&quot;:&quot;Jaigirdar&quot;,&quot;given&quot;:&quot;Aqil&quot;,&quot;parse-names&quot;:false,&quot;dropping-particle&quot;:&quot;&quot;,&quot;non-dropping-particle&quot;:&quot;&quot;},{&quot;family&quot;:&quot;Islam&quot;,&quot;given&quot;:&quot;Reduanul&quot;,&quot;parse-names&quot;:false,&quot;dropping-particle&quot;:&quot;&quot;,&quot;non-dropping-particle&quot;:&quot;&quot;},{&quot;family&quot;:&quot;Rankin&quot;,&quot;given&quot;:&quot;Judith&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32364&quot;,&quot;ISSN&quot;:&quot;16604601&quot;,&quot;PMID&quot;:&quot;36767731&quot;,&quot;issued&quot;:{&quot;date-parts&quot;:[[2023,2,1]]},&quot;abstract&quot;:&quot;The prevalence of antenatal depression in Bangladesh ranges from 18 to 33%. Antenatal depression has negative impacts on the mother and child such as suicidal ideations, low birth weight, and impaired fetal development. This cross-sectional study aims to determine the prevalence and social determinants of antenatal depression in rural Sylhet, Bangladesh. Data were collected from 235 pregnant women between March and November 2021. The validated Bangla Edinburgh Postnatal Depression Scale was used to measure antenatal depressive symptoms (ADS). Background information was collected using a structured questionnaire including the Duke Social Support and Stress Scale, pregnancy choices, and WHO Intimate Partner Violence questions. Point-prevalence of antenatal depression was 56%. Intimate partner violence (IPV) before pregnancy (adjusted odds ratio (AOR) 10.4 [95% confidence interval (CI) 2.7–39.7]) and perceived husband’s male gender preference (AOR 9.9 [95% CI 1.6–59.6]) were significantly associated with increased odds of ADS among pregnant women. Increased family support was a significant protective factor for ADS (AOR 0.94 [95% CI 0.91–0.97]). Antenatal depression commonly occurs in rural Sylhet, Bangladesh, highlighting the need for improved screening and management within these settings. The findings suggest the need for community-based interventions for women with low family support and experiencing intimate partner violence, and educational programs and gender policies to tackle gender inequalities.&quot;,&quot;publisher&quot;:&quot;MDPI&quot;,&quot;issue&quot;:&quot;3&quot;,&quot;volume&quot;:&quot;20&quot;},&quot;isTemporary&quot;:false}]},{&quot;citationID&quot;:&quot;MENDELEY_CITATION_3ae4f668-dab7-4087-b036-1d3efca347f7&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&quot;,&quot;citationItems&quot;:[{&quot;id&quot;:&quot;1be51d23-b4f4-3272-9e89-dbb16f8d616f&quot;,&quot;itemData&quot;:{&quot;type&quot;:&quot;article-journal&quot;,&quot;id&quot;:&quot;1be51d23-b4f4-3272-9e89-dbb16f8d616f&quot;,&quot;title&quot;:&quot;Understanding self-harm and suicidal behaviours in South Asian communities in the UK: systematic review and meta-synthesis&quot;,&quot;author&quot;:[{&quot;family&quot;:&quot;Özen-Dursun&quot;,&quot;given&quot;:&quot;Büşra&quot;,&quot;parse-names&quot;:false,&quot;dropping-particle&quot;:&quot;&quot;,&quot;non-dropping-particle&quot;:&quot;&quot;},{&quot;family&quot;:&quot;Kaptan&quot;,&quot;given&quot;:&quot;Safa Kemal&quot;,&quot;parse-names&quot;:false,&quot;dropping-particle&quot;:&quot;&quot;,&quot;non-dropping-particle&quot;:&quot;&quot;},{&quot;family&quot;:&quot;Giles&quot;,&quot;given&quot;:&quot;Sally&quot;,&quot;parse-names&quot;:false,&quot;dropping-particle&quot;:&quot;&quot;,&quot;non-dropping-particle&quot;:&quot;&quot;},{&quot;family&quot;:&quot;Husain&quot;,&quot;given&quot;:&quot;Nusrat&quot;,&quot;parse-names&quot;:false,&quot;dropping-particle&quot;:&quot;&quot;,&quot;non-dropping-particle&quot;:&quot;&quot;},{&quot;family&quot;:&quot;Panagioti&quot;,&quot;given&quot;:&quot;Maria&quot;,&quot;parse-names&quot;:false,&quot;dropping-particle&quot;:&quot;&quot;,&quot;non-dropping-particle&quot;:&quot;&quot;}],&quot;container-title&quot;:&quot;BJPsych Open&quot;,&quot;container-title-short&quot;:&quot;BJPsych Open&quot;,&quot;DOI&quot;:&quot;10.1192/bjo.2023.63&quot;,&quot;ISSN&quot;:&quot;20564724&quot;,&quot;issued&quot;:{&quot;date-parts&quot;:[[2023,5]]},&quot;abstract&quot;:&quot;BACKGROUND: Previous findings have indicated that self-harm and suicide are  associated with different rates, and different risk and protective factors in South Asian people compared with White people in the UK. Substantial qualitative research has explored experiences of self-harm and suicide in South Asian people. AIMS: The study aims to review the existing qualitative evidence on self-harm and suicidal behaviours in South Asian communities in the UK. METHOD: Systematic searches were conducted on Medline, EMBASE, PsycINFO, CINAHL, Open Dissertations and the British Library Ethos databases. We selected qualitative studies from both journals and grey literature that included South Asian participants who were resident in the UK and presented perceptions or experiences of self-harm and/or suicidal behaviour. Analysis was undertaken based on the meta-ethnographic approach. RESULTS: Fifteen studies were included in the analysis. Experience of self-harm was discussed based on three aspects: behind self-harm, functions of self-harm and recovery from self-harm. 'Behind self-harm' refers to factors associated with self-harm and suicide. 'Functions of self-harm' captures the meaning attributed to self-harm and suicide. 'Recovery from self-harm' encapsulates personal and professional help, and practical suggestions for the improvement of mental health services. CONCLUSIONS: Although some similarities with the majority White population were present, there were also crucial differences that need consideration when shaping health policies, improving access to health services and developing culturally sensitive psychosocial interventions for self-harm and suicide specific to South Asian communities in the UK.&quot;,&quot;publisher&quot;:&quot;Royal College of Psychiatrists&quot;,&quot;issue&quot;:&quot;3&quot;,&quot;volume&quot;:&quot;9&quot;},&quot;isTemporary&quot;:false}]},{&quot;citationID&quot;:&quot;MENDELEY_CITATION_3b7b0095-571a-41f8-8532-37336ae69b10&quot;,&quot;properties&quot;:{&quot;noteIndex&quot;:0},&quot;isEdited&quot;:false,&quot;manualOverride&quot;:{&quot;isManuallyOverridden&quot;:false,&quot;citeprocText&quot;:&quot;&lt;sup&gt;33,40,41&lt;/sup&gt;&quot;,&quot;manualOverrideText&quot;:&quot;&quot;},&quot;citationTag&quot;:&quot;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&quot;,&quot;citationItems&quot;:[{&quot;id&quot;:&quot;72088681-2902-3309-bcf4-0be159ba3fd8&quot;,&quot;itemData&quot;:{&quot;type&quot;:&quot;article&quot;,&quot;id&quot;:&quot;72088681-2902-3309-bcf4-0be159ba3fd8&quot;,&quot;title&quot;:&quot;Digital Mental Health Interventions for Adolescents in Low- and Middle-Income Countries: Scoping Review&quot;,&quot;author&quot;:[{&quot;family&quot;:&quot;Wani&quot;,&quot;given&quot;:&quot;Carolina&quot;,&quot;parse-names&quot;:false,&quot;dropping-particle&quot;:&quot;&quot;,&quot;non-dropping-particle&quot;:&quot;&quot;},{&quot;family&quot;:&quot;McCann&quot;,&quot;given&quot;:&quot;Lisa&quot;,&quot;parse-names&quot;:false,&quot;dropping-particle&quot;:&quot;&quot;,&quot;non-dropping-particle&quot;:&quot;&quot;},{&quot;family&quot;:&quot;Lennon&quot;,&quot;given&quot;:&quot;Marilyn&quot;,&quot;parse-names&quot;:false,&quot;dropping-particle&quot;:&quot;&quot;,&quot;non-dropping-particle&quot;:&quot;&quot;},{&quot;family&quot;:&quot;Radu&quot;,&quot;given&quot;:&quot;Caterina&quot;,&quot;parse-names&quot;:false,&quot;dropping-particle&quot;:&quot;&quot;,&quot;non-dropping-particle&quot;:&quot;&quot;}],&quot;container-title&quot;:&quot;Journal of Medical Internet Research&quot;,&quot;container-title-short&quot;:&quot;J Med Internet Res&quot;,&quot;DOI&quot;:&quot;10.2196/51376&quot;,&quot;ISSN&quot;:&quot;14388871&quot;,&quot;PMID&quot;:&quot;39471371&quot;,&quot;issued&quot;:{&quot;date-parts&quot;:[[2024]]},&quot;abstract&quot;:&quot;Background: Digital mental health interventions (DMHIs) are increasingly recognized as potential solutions for adolescent mental health, particularly in low- and middle-income countries (LMICs). The United Nations’ Sustainable Development Goals and universal health coverage are instrumental tools for achieving mental health for all. Within this context, understanding the design, evaluation, as well as the barriers and facilitators impacting adolescent engagement with mental health care through DMHIs is essential. Objective: This scoping review aims to provide insights into the current landscape of DMHIs for adolescents in LMICs. Methods: The Joanna Briggs Institute scoping review methodology was used, following the recommendations of the PRISMA-ScR (Preferred Reporting Items for Systematic Reviews and Meta-Analyses Extension for Scoping Reviews). Our search strategy incorporated 3 key concepts: population \&quot;adolescents,\&quot; concept \&quot;digital mental health interventions,\&quot; and context \&quot;LMICs.\&quot; We adapted this strategy for various databases, including ACM Digital Library, APA PsycINFO, Cochrane Library, Google Scholar (including gray literature), IEEE Xplore, ProQuest, PubMed (NLM), ScienceDirect, Scopus, and Web of Science. The articles were screened against a specific eligibility criterion from January 2019 to March 2024. Results: We analyzed 20 papers focusing on DMHIs for various mental health conditions among adolescents, such as depression, well-being, anxiety, stigma, self-harm, and suicide ideation. These interventions were delivered in diverse formats, including group delivery and self-guided interventions, with support from mental health professionals or involving lay professionals. The study designs and evaluation encompassed a range of methodologies, including randomized controlled trials, mixed methods studies, and feasibility studies. Conclusions: While there have been notable advancements in DMHIs for adolescents in LMICs, the research base remains limited. Significant knowledge gaps persist regarding the long-term clinical benefits, the maturity and readiness of LMIC digital infrastructure, cultural appropriateness, and cost-effectiveness across the heterogeneous LMIC settings. Addressing these gaps necessitates large-scale, co-designed, and culturally sensitive DMHI trials. Future work should address this.&quot;,&quot;publisher&quot;:&quot;JMIR Publications Inc.&quot;,&quot;volume&quot;:&quot;26&quot;},&quot;isTemporary&quot;:false},{&quot;id&quot;:&quot;272945c1-1c83-3708-b1a6-960b23b6adfe&quot;,&quot;itemData&quot;:{&quot;type&quot;:&quot;article-journal&quot;,&quot;id&quot;:&quot;272945c1-1c83-3708-b1a6-960b23b6adfe&quot;,&quot;title&quot;:&quot;Depression, anxiety, PTSD, and OCD after stillbirth: a systematic review&quot;,&quot;author&quot;:[{&quot;family&quot;:&quot;Westby&quot;,&quot;given&quot;:&quot;Cèline Lossius&quot;,&quot;parse-names&quot;:false,&quot;dropping-particle&quot;:&quot;&quot;,&quot;non-dropping-particle&quot;:&quot;&quot;},{&quot;family&quot;:&quot;Erlandsen&quot;,&quot;given&quot;:&quot;Andrea Røsberg&quot;,&quot;parse-names&quot;:false,&quot;dropping-particle&quot;:&quot;&quot;,&quot;non-dropping-particle&quot;:&quot;&quot;},{&quot;family&quot;:&quot;Nilsen&quot;,&quot;given&quot;:&quot;Sondre Aasen&quot;,&quot;parse-names&quot;:false,&quot;dropping-particle&quot;:&quot;&quot;,&quot;non-dropping-particle&quot;:&quot;&quot;},{&quot;family&quot;:&quot;Visted&quot;,&quot;given&quot;:&quot;Endre&quot;,&quot;parse-names&quot;:false,&quot;dropping-particle&quot;:&quot;&quot;,&quot;non-dropping-particle&quot;:&quot;&quot;},{&quot;family&quot;:&quot;Thimm&quot;,&quot;given&quot;:&quot;Jens C.&quot;,&quot;parse-names&quot;:false,&quot;dropping-particle&quot;:&quot;&quot;,&quot;non-dropping-particle&quot;:&quot;&quot;}],&quot;container-title&quot;:&quot;BMC Pregnancy and Childbirth&quot;,&quot;container-title-short&quot;:&quot;BMC Pregnancy Childbirth&quot;,&quot;DOI&quot;:&quot;10.1186/s12884-021-04254-x&quot;,&quot;ISSN&quot;:&quot;14712393&quot;,&quot;PMID&quot;:&quot;34794395&quot;,&quot;issued&quot;:{&quot;date-parts&quot;:[[2021,12,1]]},&quot;abstract&quot;:&quot;Background: This systematic review aimed to provide an updated summary of studies investigating depression, anxiety, post-traumatic stress disorder (PTSD), and obsessive-compulsive disorder (OCD) in parents after stillbirth (from 20 weeks gestational age until birth). Methods: A literature search was conducted in the databases Web of Science and PsychINFO. Main inclusion criteria were 1) peer-reviewed, quantitative, English-language articles published from 1980; (2) studies investigating depression, anxiety, PTSD, or OCD among parents following stillbirth; and (3) studies defining stillbirth as equal to or after 20 weeks of gestation. Results: Thirteen quantitative, peer-reviewed articles were eligible for inclusion. Selected articles investigated depression, anxiety, and PTSD, while no studies on OCD met our inclusion criteria. The majority of studies investigated women, while only two studies included men. The results indicated heightened short- and long-term levels of depression, anxiety, and PTSD in parents after stillbirth compared to those of parents with live birth. Studies investigating predictors found that social support, marital status, negative appraisals, and variables related to care and management after stillbirth affected levels of symptoms. Conclusions: Parents who experience stillbirth have a considerably higher risk of reporting symptoms of depression, anxiety, and PTSD compared with parents with live births. More longitudinal studies are needed to increase our knowledge of how symptoms develop over time, and more research on fathers, transgender, non-binary and gender fluid individuals is needed. Research on the association between stillbirth and OCD is also warranted. Knowledge of the severity of anxiety, depression, and PTSD after stillbirth, and predictors associated with symptom severity could provide healthcare professionals with valuable information on how to provide beneficial postpartum care.&quot;,&quot;publisher&quot;:&quot;BioMed Central Ltd&quot;,&quot;issue&quot;:&quot;1&quot;,&quot;volume&quot;:&quot;21&quot;},&quot;isTemporary&quot;:false},{&quot;id&quot;:&quot;17b3499a-a33f-3eb6-862a-b2ad60c01634&quot;,&quot;itemData&quot;:{&quot;type&quot;:&quot;article&quot;,&quot;id&quot;:&quot;17b3499a-a33f-3eb6-862a-b2ad60c01634&quot;,&quot;title&quot;:&quot;Pregnancy and birth complications and long-term maternal mental health outcomes: A systematic review and meta-analysis&quot;,&quot;author&quot;:[{&quot;family&quot;:&quot;Bodunde&quot;,&quot;given&quot;:&quot;Elizabeth O.&quot;,&quot;parse-names&quot;:false,&quot;dropping-particle&quot;:&quot;&quot;,&quot;non-dropping-particle&quot;:&quot;&quot;},{&quot;family&quot;:&quot;Buckley&quot;,&quot;given&quot;:&quot;Daire&quot;,&quot;parse-names&quot;:false,&quot;dropping-particle&quot;:&quot;&quot;,&quot;non-dropping-particle&quot;:&quot;&quot;},{&quot;family&quot;:&quot;O'Neill&quot;,&quot;given&quot;:&quot;Eimear&quot;,&quot;parse-names&quot;:false,&quot;dropping-particle&quot;:&quot;&quot;,&quot;non-dropping-particle&quot;:&quot;&quot;},{&quot;family&quot;:&quot;Al Khalaf&quot;,&quot;given&quot;:&quot;Sukainah&quot;,&quot;parse-names&quot;:false,&quot;dropping-particle&quot;:&quot;&quot;,&quot;non-dropping-particle&quot;:&quot;&quot;},{&quot;family&quot;:&quot;Maher&quot;,&quot;given&quot;:&quot;Gillian M.&quot;,&quot;parse-names&quot;:false,&quot;dropping-particle&quot;:&quot;&quot;,&quot;non-dropping-particle&quot;:&quot;&quot;},{&quot;family&quot;:&quot;O'Connor&quot;,&quot;given&quot;:&quot;Karen&quot;,&quot;parse-names&quot;:false,&quot;dropping-particle&quot;:&quot;&quot;,&quot;non-dropping-particle&quot;:&quot;&quot;},{&quot;family&quot;:&quot;McCarthy&quot;,&quot;given&quot;:&quot;Fergus P.&quot;,&quot;parse-names&quot;:false,&quot;dropping-particle&quot;:&quot;&quot;,&quot;non-dropping-particle&quot;:&quot;&quot;},{&quot;family&quot;:&quot;Kublickiene&quot;,&quot;given&quot;:&quot;Karolina&quot;,&quot;parse-names&quot;:false,&quot;dropping-particle&quot;:&quot;&quot;,&quot;non-dropping-particle&quot;:&quot;&quot;},{&quot;family&quot;:&quot;Matvienko-Sikar&quot;,&quot;given&quot;:&quot;Karen&quot;,&quot;parse-names&quot;:false,&quot;dropping-particle&quot;:&quot;&quot;,&quot;non-dropping-particle&quot;:&quot;&quot;},{&quot;family&quot;:&quot;Khashan&quot;,&quot;given&quot;:&quot;Ali S.&quot;,&quot;parse-names&quot;:false,&quot;dropping-particle&quot;:&quot;&quot;,&quot;non-dropping-particle&quot;:&quot;&quot;}],&quot;container-title&quot;:&quot;BJOG: An International Journal of Obstetrics and Gynaecology&quot;,&quot;container-title-short&quot;:&quot;BJOG&quot;,&quot;DOI&quot;:&quot;10.1111/1471-0528.17889&quot;,&quot;ISSN&quot;:&quot;14710528&quot;,&quot;PMID&quot;:&quot;38887891&quot;,&quot;issued&quot;:{&quot;date-parts&quot;:[[2025,1,1]]},&quot;page&quot;:&quot;131-142&quot;,&quot;abstract&quot;:&quot;Background: Few studies have examined the associations between pregnancy and birth complications and long-term (&gt;12 months) maternal mental health outcomes. Objectives: To review the published literature on pregnancy and birth complications and long-term maternal mental health outcomes. Search strategy: Systematic search of Cumulative Index to Nursing and Allied Health Literature (CINAHL), Excerpta Medica Database (Embase), PsycInfo®, PubMed® and Web of Science from inception until August 2022. Selection criteria: Three reviewers independently reviewed titles, abstracts and full texts. Data collection and analysis: Two reviewers independently extracted data and appraised study quality. Random-effects meta-analyses were used to calculate pooled estimates. The Meta-analyses of Observational Studies in Epidemiology (MOOSE) guidelines were followed. The protocol was prospectively registered on the International Prospective Register of Systematic Reviews (PROSPERO: CRD42022359017). Main results: Of the 16 310 articles identified, 33 studies were included (3 973 631 participants). Termination of pregnancy was associated with depression (pooled adjusted odds ratio, aOR 1.49, 95% CI 1.20–1.83) and anxiety disorder (pooled aOR 1.43, 95% CI 1.20–1.71). Miscarriage was associated with depression (pooled aOR 1.97, 95% CI 1.38–2.82) and anxiety disorder (pooled aOR 1.24, 95% CI 1.11–1.39). Sensitivity analyses excluding early pregnancy loss and termination reported similar results. Preterm birth was associated with depression (pooled aOR 1.37, 95% CI 1.32–1.42), anxiety disorder (pooled aOR 0.97, 95% CI 0.41–2.27) and post-traumatic stress disorder (PTSD) (pooled aOR 1.75, 95% CI 0.52–5.89). Caesarean section was not significantly associated with PTSD (pooled aOR 2.51, 95% CI 0.75–8.37). There were few studies on other mental disorders and therefore it was not possible to perform meta-analyses. Conclusions: Exposure to complications during pregnancy and birth increases the odds of long-term depression, anxiety disorder and PTSD.&quot;,&quot;publisher&quot;:&quot;John Wiley and Sons Inc&quot;,&quot;issue&quot;:&quot;2&quot;,&quot;volume&quot;:&quot;132&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D54E-1B24-48DE-8589-DCDCCF1E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Salek</dc:creator>
  <cp:keywords/>
  <dc:description/>
  <cp:lastModifiedBy>Md Salek</cp:lastModifiedBy>
  <cp:revision>3</cp:revision>
  <dcterms:created xsi:type="dcterms:W3CDTF">2025-08-18T09:57:00Z</dcterms:created>
  <dcterms:modified xsi:type="dcterms:W3CDTF">2025-08-18T10:15:00Z</dcterms:modified>
</cp:coreProperties>
</file>