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5D8DB" w14:textId="7B21F2FC" w:rsidR="000114D8" w:rsidRDefault="000114D8" w:rsidP="000114D8">
      <w:pPr>
        <w:jc w:val="both"/>
        <w:rPr>
          <w:rFonts w:ascii="Calibri" w:hAnsi="Calibri" w:cs="Calibri"/>
          <w:i/>
          <w:iCs/>
          <w:sz w:val="22"/>
          <w:szCs w:val="22"/>
        </w:rPr>
      </w:pPr>
      <w:r w:rsidRPr="000114D8">
        <w:rPr>
          <w:rFonts w:ascii="Calibri" w:hAnsi="Calibri" w:cs="Calibri"/>
          <w:b/>
          <w:bCs/>
          <w:i/>
          <w:iCs/>
          <w:sz w:val="22"/>
          <w:szCs w:val="22"/>
        </w:rPr>
        <w:t>Supplementary File 6.</w:t>
      </w:r>
      <w:r w:rsidRPr="000114D8">
        <w:rPr>
          <w:rFonts w:ascii="Calibri" w:hAnsi="Calibri" w:cs="Calibri"/>
          <w:i/>
          <w:iCs/>
          <w:sz w:val="22"/>
          <w:szCs w:val="22"/>
        </w:rPr>
        <w:t xml:space="preserve"> This file provides the item characteristic curves (ICCs) and item information functions (IIFs) for the </w:t>
      </w:r>
      <w:r w:rsidR="00BA7C55">
        <w:rPr>
          <w:rFonts w:ascii="Calibri" w:hAnsi="Calibri" w:cs="Calibri"/>
          <w:i/>
          <w:iCs/>
          <w:sz w:val="22"/>
          <w:szCs w:val="22"/>
        </w:rPr>
        <w:t xml:space="preserve">specific four factors </w:t>
      </w:r>
      <w:r w:rsidR="00BA7C55">
        <w:rPr>
          <w:rFonts w:ascii="Calibri" w:hAnsi="Calibri" w:cs="Calibri"/>
          <w:i/>
          <w:iCs/>
          <w:sz w:val="22"/>
          <w:szCs w:val="22"/>
        </w:rPr>
        <w:t>(S1-S4</w:t>
      </w:r>
      <w:r w:rsidR="00BA7C55">
        <w:rPr>
          <w:rFonts w:ascii="Calibri" w:hAnsi="Calibri" w:cs="Calibri"/>
          <w:i/>
          <w:iCs/>
          <w:sz w:val="22"/>
          <w:szCs w:val="22"/>
        </w:rPr>
        <w:t xml:space="preserve">) of the </w:t>
      </w:r>
      <w:r w:rsidRPr="000114D8">
        <w:rPr>
          <w:rFonts w:ascii="Calibri" w:hAnsi="Calibri" w:cs="Calibri"/>
          <w:i/>
          <w:iCs/>
          <w:sz w:val="22"/>
          <w:szCs w:val="22"/>
        </w:rPr>
        <w:t>Knowledge subscale from the bifactor IRT model. In the main manuscript, we present only the general One Health factor plots and the test information function (TIF). The domain-specific plots are included here for completeness.</w:t>
      </w:r>
    </w:p>
    <w:p w14:paraId="55E2A76F" w14:textId="7A2A0CFF" w:rsidR="000114D8" w:rsidRPr="000114D8" w:rsidRDefault="000114D8" w:rsidP="000114D8">
      <w:pPr>
        <w:jc w:val="both"/>
        <w:rPr>
          <w:rFonts w:ascii="Calibri" w:hAnsi="Calibri" w:cs="Calibri"/>
          <w:sz w:val="22"/>
          <w:szCs w:val="22"/>
        </w:rPr>
      </w:pPr>
      <w:r w:rsidRPr="000114D8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A419E9A" wp14:editId="4A55A2F7">
            <wp:extent cx="5731510" cy="4776470"/>
            <wp:effectExtent l="0" t="0" r="2540" b="5080"/>
            <wp:docPr id="210231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1485" name="Picture 2102314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BD05" w14:textId="46FD45A5" w:rsidR="0065025E" w:rsidRPr="000114D8" w:rsidRDefault="00B211F0" w:rsidP="000114D8">
      <w:pPr>
        <w:jc w:val="both"/>
        <w:rPr>
          <w:rFonts w:ascii="Calibri" w:hAnsi="Calibri" w:cs="Calibri"/>
          <w:sz w:val="22"/>
          <w:szCs w:val="22"/>
        </w:rPr>
      </w:pPr>
      <w:r w:rsidRPr="000114D8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47D41F9" wp14:editId="7D65A527">
            <wp:extent cx="5731510" cy="4776470"/>
            <wp:effectExtent l="0" t="0" r="2540" b="5080"/>
            <wp:docPr id="4913993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99321" name="Picture 4913993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4D8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9756E19" wp14:editId="0944F100">
            <wp:extent cx="5731510" cy="4776470"/>
            <wp:effectExtent l="0" t="0" r="2540" b="5080"/>
            <wp:docPr id="15934258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25837" name="Picture 15934258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4D8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955AFEF" wp14:editId="4C16298D">
            <wp:extent cx="5731510" cy="4776470"/>
            <wp:effectExtent l="0" t="0" r="2540" b="5080"/>
            <wp:docPr id="8156881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88160" name="Picture 8156881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4D8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4CC8931B" wp14:editId="0C91AFE9">
            <wp:extent cx="5731510" cy="4776470"/>
            <wp:effectExtent l="0" t="0" r="2540" b="5080"/>
            <wp:docPr id="3424296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29647" name="Picture 3424296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4D8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3FE2513" wp14:editId="122E12BE">
            <wp:extent cx="5731510" cy="4776470"/>
            <wp:effectExtent l="0" t="0" r="2540" b="5080"/>
            <wp:docPr id="18186969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96976" name="Picture 18186969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4D8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EFC2944" wp14:editId="2780C5B9">
            <wp:extent cx="5731510" cy="4776470"/>
            <wp:effectExtent l="0" t="0" r="2540" b="5080"/>
            <wp:docPr id="4649993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99352" name="Picture 4649993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4D8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50A79D2" wp14:editId="53380766">
            <wp:extent cx="5731510" cy="4776470"/>
            <wp:effectExtent l="0" t="0" r="2540" b="5080"/>
            <wp:docPr id="6226674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67409" name="Picture 6226674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25E" w:rsidRPr="000114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D26183"/>
    <w:multiLevelType w:val="multilevel"/>
    <w:tmpl w:val="55109B44"/>
    <w:lvl w:ilvl="0">
      <w:start w:val="1"/>
      <w:numFmt w:val="decimal"/>
      <w:pStyle w:val="Heading1"/>
      <w:lvlText w:val="%1."/>
      <w:lvlJc w:val="left"/>
      <w:pPr>
        <w:ind w:left="1778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95784657">
    <w:abstractNumId w:val="0"/>
  </w:num>
  <w:num w:numId="2" w16cid:durableId="275912177">
    <w:abstractNumId w:val="0"/>
  </w:num>
  <w:num w:numId="3" w16cid:durableId="2079596427">
    <w:abstractNumId w:val="0"/>
  </w:num>
  <w:num w:numId="4" w16cid:durableId="148335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F0"/>
    <w:rsid w:val="000114D8"/>
    <w:rsid w:val="0012586A"/>
    <w:rsid w:val="002A643E"/>
    <w:rsid w:val="002B6C37"/>
    <w:rsid w:val="0065025E"/>
    <w:rsid w:val="006B4DAA"/>
    <w:rsid w:val="00853011"/>
    <w:rsid w:val="00B211F0"/>
    <w:rsid w:val="00BA7C55"/>
    <w:rsid w:val="00F1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FF092"/>
  <w15:chartTrackingRefBased/>
  <w15:docId w15:val="{FC66B181-4587-424E-8828-DD761009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DAA"/>
  </w:style>
  <w:style w:type="paragraph" w:styleId="Heading1">
    <w:name w:val="heading 1"/>
    <w:basedOn w:val="ListParagraph"/>
    <w:next w:val="Normal"/>
    <w:link w:val="Heading1Char"/>
    <w:uiPriority w:val="9"/>
    <w:qFormat/>
    <w:rsid w:val="006B4DAA"/>
    <w:pPr>
      <w:numPr>
        <w:numId w:val="4"/>
      </w:numPr>
      <w:spacing w:line="360" w:lineRule="auto"/>
      <w:jc w:val="both"/>
      <w:outlineLvl w:val="0"/>
    </w:pPr>
    <w:rPr>
      <w:rFonts w:ascii="Calibri" w:hAnsi="Calibri" w:cs="Calibri"/>
      <w:b/>
      <w:bCs/>
      <w:sz w:val="22"/>
      <w:szCs w:val="22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B4DAA"/>
    <w:pPr>
      <w:numPr>
        <w:ilvl w:val="1"/>
      </w:num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B4DAA"/>
    <w:pPr>
      <w:numPr>
        <w:ilvl w:val="2"/>
      </w:numPr>
      <w:spacing w:before="240"/>
      <w:outlineLvl w:val="2"/>
    </w:pPr>
    <w:rPr>
      <w:b w:val="0"/>
      <w:bCs w:val="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6B4DAA"/>
    <w:pPr>
      <w:numPr>
        <w:ilvl w:val="3"/>
      </w:numPr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D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D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D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D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D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DAA"/>
    <w:rPr>
      <w:rFonts w:ascii="Calibri" w:hAnsi="Calibri" w:cs="Calibri"/>
      <w:b/>
      <w:bCs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6B4DA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B4DAA"/>
    <w:rPr>
      <w:rFonts w:ascii="Calibri" w:hAnsi="Calibri" w:cs="Calibri"/>
      <w:b/>
      <w:bCs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B4DAA"/>
    <w:rPr>
      <w:rFonts w:ascii="Calibri" w:hAnsi="Calibri" w:cs="Calibri"/>
      <w:sz w:val="22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B4DAA"/>
    <w:rPr>
      <w:rFonts w:ascii="Calibri" w:hAnsi="Calibri" w:cs="Calibri"/>
      <w:i/>
      <w:iCs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D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D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D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D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DAA"/>
    <w:rPr>
      <w:rFonts w:eastAsiaTheme="majorEastAsia" w:cstheme="majorBidi"/>
      <w:color w:val="272727" w:themeColor="text1" w:themeTint="D8"/>
    </w:rPr>
  </w:style>
  <w:style w:type="paragraph" w:styleId="Caption">
    <w:name w:val="caption"/>
    <w:basedOn w:val="Normal"/>
    <w:next w:val="Normal"/>
    <w:uiPriority w:val="35"/>
    <w:unhideWhenUsed/>
    <w:qFormat/>
    <w:rsid w:val="006B4DA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B4D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trong">
    <w:name w:val="Strong"/>
    <w:basedOn w:val="DefaultParagraphFont"/>
    <w:uiPriority w:val="22"/>
    <w:qFormat/>
    <w:rsid w:val="006B4DA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B4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DA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D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DAA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6B4D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DAA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B4DAA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41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Isse Mumin</dc:creator>
  <cp:keywords/>
  <dc:description/>
  <cp:lastModifiedBy>Farah Isse Mumin</cp:lastModifiedBy>
  <cp:revision>3</cp:revision>
  <dcterms:created xsi:type="dcterms:W3CDTF">2025-08-27T08:53:00Z</dcterms:created>
  <dcterms:modified xsi:type="dcterms:W3CDTF">2025-09-05T14:33:00Z</dcterms:modified>
</cp:coreProperties>
</file>