
<file path=[Content_Types].xml><?xml version="1.0" encoding="utf-8"?>
<Types xmlns="http://schemas.openxmlformats.org/package/2006/content-types">
  <Default Extension="png" ContentType="image/png"/>
  <Default Extension="tiff" ContentType="image/tif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08D882">
      <w:pPr>
        <w:rPr>
          <w:rFonts w:ascii="Times New Roman" w:hAnsi="Times New Roman" w:cs="Times New Roman"/>
        </w:rPr>
      </w:pPr>
      <w:r>
        <w:rPr>
          <w:rFonts w:ascii="Times New Roman" w:hAnsi="Times New Roman" w:cs="Times New Roman"/>
        </w:rPr>
        <w:drawing>
          <wp:inline distT="0" distB="0" distL="114300" distR="114300">
            <wp:extent cx="5266690" cy="2962910"/>
            <wp:effectExtent l="0" t="0" r="10160" b="8890"/>
            <wp:docPr id="25" name="图片 25" descr="筛选流程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筛选流程图_01"/>
                    <pic:cNvPicPr>
                      <a:picLocks noChangeAspect="1"/>
                    </pic:cNvPicPr>
                  </pic:nvPicPr>
                  <pic:blipFill>
                    <a:blip r:embed="rId4"/>
                    <a:stretch>
                      <a:fillRect/>
                    </a:stretch>
                  </pic:blipFill>
                  <pic:spPr>
                    <a:xfrm>
                      <a:off x="0" y="0"/>
                      <a:ext cx="5266690" cy="2962910"/>
                    </a:xfrm>
                    <a:prstGeom prst="rect">
                      <a:avLst/>
                    </a:prstGeom>
                  </pic:spPr>
                </pic:pic>
              </a:graphicData>
            </a:graphic>
          </wp:inline>
        </w:drawing>
      </w:r>
    </w:p>
    <w:p w14:paraId="5166BA68">
      <w:pPr>
        <w:rPr>
          <w:rFonts w:ascii="Times New Roman" w:hAnsi="Times New Roman" w:cs="Times New Roman"/>
        </w:rPr>
      </w:pPr>
      <w:bookmarkStart w:id="0" w:name="_GoBack"/>
      <w:r>
        <w:rPr>
          <w:rFonts w:hint="eastAsia" w:ascii="Times New Roman" w:hAnsi="Times New Roman" w:cs="Times New Roman"/>
        </w:rPr>
        <w:t>Supplementary Figure</w:t>
      </w:r>
      <w:bookmarkEnd w:id="0"/>
      <w:r>
        <w:rPr>
          <w:rFonts w:hint="eastAsia" w:ascii="Times New Roman" w:hAnsi="Times New Roman" w:cs="Times New Roman"/>
        </w:rPr>
        <w:t xml:space="preserve"> 1. Screening process of SPG7 mRNA-related datasets in bulk RNA</w:t>
      </w:r>
    </w:p>
    <w:p w14:paraId="20A6A538">
      <w:pPr>
        <w:rPr>
          <w:rFonts w:ascii="Times New Roman" w:hAnsi="Times New Roman" w:cs="Times New Roman"/>
        </w:rPr>
      </w:pPr>
      <w:r>
        <w:rPr>
          <w:rFonts w:ascii="Times New Roman" w:hAnsi="Times New Roman" w:cs="Times New Roman"/>
        </w:rPr>
        <w:drawing>
          <wp:inline distT="0" distB="0" distL="114300" distR="114300">
            <wp:extent cx="5271770" cy="6022340"/>
            <wp:effectExtent l="0" t="0" r="5080" b="16510"/>
            <wp:docPr id="11" name="图片 11" descr="rma-1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rma-1_画板 1"/>
                    <pic:cNvPicPr>
                      <a:picLocks noChangeAspect="1"/>
                    </pic:cNvPicPr>
                  </pic:nvPicPr>
                  <pic:blipFill>
                    <a:blip r:embed="rId5"/>
                    <a:stretch>
                      <a:fillRect/>
                    </a:stretch>
                  </pic:blipFill>
                  <pic:spPr>
                    <a:xfrm>
                      <a:off x="0" y="0"/>
                      <a:ext cx="5271770" cy="6022340"/>
                    </a:xfrm>
                    <a:prstGeom prst="rect">
                      <a:avLst/>
                    </a:prstGeom>
                  </pic:spPr>
                </pic:pic>
              </a:graphicData>
            </a:graphic>
          </wp:inline>
        </w:drawing>
      </w:r>
    </w:p>
    <w:p w14:paraId="341D1BDA">
      <w:pPr>
        <w:rPr>
          <w:rFonts w:ascii="Times New Roman" w:hAnsi="Times New Roman" w:cs="Times New Roman"/>
        </w:rPr>
      </w:pPr>
      <w:r>
        <w:rPr>
          <w:rFonts w:ascii="Times New Roman" w:hAnsi="Times New Roman" w:cs="Times New Roman"/>
        </w:rPr>
        <w:t>Supplementary Figure 2. Violin plot and ROC curve showing the SPG7 mRNA expression levels (yellow for non-HCC group, red for HCC group).</w:t>
      </w:r>
    </w:p>
    <w:p w14:paraId="48AE93FC">
      <w:pPr>
        <w:rPr>
          <w:rFonts w:ascii="Times New Roman" w:hAnsi="Times New Roman" w:cs="Times New Roman"/>
        </w:rPr>
      </w:pPr>
      <w:r>
        <w:rPr>
          <w:rFonts w:ascii="Times New Roman" w:hAnsi="Times New Roman" w:cs="Times New Roman"/>
        </w:rPr>
        <w:drawing>
          <wp:inline distT="0" distB="0" distL="114300" distR="114300">
            <wp:extent cx="5267960" cy="5605780"/>
            <wp:effectExtent l="0" t="0" r="8890" b="13970"/>
            <wp:docPr id="12" name="图片 12" descr="ROC-2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ROC-2_画板 1"/>
                    <pic:cNvPicPr>
                      <a:picLocks noChangeAspect="1"/>
                    </pic:cNvPicPr>
                  </pic:nvPicPr>
                  <pic:blipFill>
                    <a:blip r:embed="rId6"/>
                    <a:stretch>
                      <a:fillRect/>
                    </a:stretch>
                  </pic:blipFill>
                  <pic:spPr>
                    <a:xfrm>
                      <a:off x="0" y="0"/>
                      <a:ext cx="5267960" cy="5605780"/>
                    </a:xfrm>
                    <a:prstGeom prst="rect">
                      <a:avLst/>
                    </a:prstGeom>
                  </pic:spPr>
                </pic:pic>
              </a:graphicData>
            </a:graphic>
          </wp:inline>
        </w:drawing>
      </w:r>
    </w:p>
    <w:p w14:paraId="6C700B34">
      <w:pPr>
        <w:rPr>
          <w:rFonts w:ascii="Times New Roman" w:hAnsi="Times New Roman" w:cs="Times New Roman"/>
        </w:rPr>
      </w:pPr>
      <w:r>
        <w:rPr>
          <w:rFonts w:ascii="Times New Roman" w:hAnsi="Times New Roman" w:cs="Times New Roman"/>
        </w:rPr>
        <w:t>Supplementary Figure 3. Violin plot and ROC curve showing the SPG7 mRNA expression levels (yellow for non-HCC group, red for HCC group).</w:t>
      </w:r>
    </w:p>
    <w:p w14:paraId="63838809">
      <w:pPr>
        <w:rPr>
          <w:rFonts w:ascii="Times New Roman" w:hAnsi="Times New Roman" w:cs="Times New Roman"/>
        </w:rPr>
      </w:pPr>
      <w:r>
        <w:rPr>
          <w:rFonts w:ascii="Times New Roman" w:hAnsi="Times New Roman" w:cs="Times New Roman"/>
        </w:rPr>
        <w:drawing>
          <wp:inline distT="0" distB="0" distL="114300" distR="114300">
            <wp:extent cx="5250815" cy="6464935"/>
            <wp:effectExtent l="0" t="0" r="6985" b="12065"/>
            <wp:docPr id="17" name="图片 17" descr="提取自genemania-report (1)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提取自genemania-report (1)_00"/>
                    <pic:cNvPicPr>
                      <a:picLocks noChangeAspect="1"/>
                    </pic:cNvPicPr>
                  </pic:nvPicPr>
                  <pic:blipFill>
                    <a:blip r:embed="rId7"/>
                    <a:srcRect l="15933" t="17851" r="7569" b="15567"/>
                    <a:stretch>
                      <a:fillRect/>
                    </a:stretch>
                  </pic:blipFill>
                  <pic:spPr>
                    <a:xfrm>
                      <a:off x="0" y="0"/>
                      <a:ext cx="5250815" cy="6464935"/>
                    </a:xfrm>
                    <a:prstGeom prst="rect">
                      <a:avLst/>
                    </a:prstGeom>
                  </pic:spPr>
                </pic:pic>
              </a:graphicData>
            </a:graphic>
          </wp:inline>
        </w:drawing>
      </w:r>
    </w:p>
    <w:p w14:paraId="48069B1C">
      <w:pPr>
        <w:rPr>
          <w:rFonts w:ascii="Times New Roman" w:hAnsi="Times New Roman" w:cs="Times New Roman"/>
        </w:rPr>
      </w:pPr>
      <w:r>
        <w:rPr>
          <w:rFonts w:ascii="Times New Roman" w:hAnsi="Times New Roman" w:cs="Times New Roman"/>
        </w:rPr>
        <w:t>Supplementary Figure 4. Molecular functions of SPG7 in GeneMANIA.</w:t>
      </w:r>
    </w:p>
    <w:p w14:paraId="407952D8">
      <w:pPr>
        <w:rPr>
          <w:rFonts w:ascii="Times New Roman" w:hAnsi="Times New Roman" w:cs="Times New Roman"/>
        </w:rPr>
      </w:pPr>
    </w:p>
    <w:p w14:paraId="096C01DD">
      <w:pPr>
        <w:rPr>
          <w:rFonts w:ascii="Times New Roman" w:hAnsi="Times New Roman" w:cs="Times New Roman"/>
        </w:rPr>
      </w:pPr>
      <w:r>
        <w:rPr>
          <w:rFonts w:ascii="Times New Roman" w:hAnsi="Times New Roman" w:cs="Times New Roman"/>
        </w:rPr>
        <w:drawing>
          <wp:inline distT="0" distB="0" distL="114300" distR="114300">
            <wp:extent cx="5265420" cy="1338580"/>
            <wp:effectExtent l="0" t="0" r="11430" b="13970"/>
            <wp:docPr id="24" name="图片 24" descr="bulk RNA机制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bulk RNA机制_画板 1"/>
                    <pic:cNvPicPr>
                      <a:picLocks noChangeAspect="1"/>
                    </pic:cNvPicPr>
                  </pic:nvPicPr>
                  <pic:blipFill>
                    <a:blip r:embed="rId8"/>
                    <a:stretch>
                      <a:fillRect/>
                    </a:stretch>
                  </pic:blipFill>
                  <pic:spPr>
                    <a:xfrm>
                      <a:off x="0" y="0"/>
                      <a:ext cx="5265420" cy="1338580"/>
                    </a:xfrm>
                    <a:prstGeom prst="rect">
                      <a:avLst/>
                    </a:prstGeom>
                  </pic:spPr>
                </pic:pic>
              </a:graphicData>
            </a:graphic>
          </wp:inline>
        </w:drawing>
      </w:r>
    </w:p>
    <w:p w14:paraId="0F902326">
      <w:pPr>
        <w:rPr>
          <w:rFonts w:ascii="Times New Roman" w:hAnsi="Times New Roman" w:cs="Times New Roman"/>
        </w:rPr>
      </w:pPr>
      <w:r>
        <w:rPr>
          <w:rFonts w:hint="eastAsia" w:ascii="Times New Roman" w:hAnsi="Times New Roman" w:cs="Times New Roman"/>
        </w:rPr>
        <w:t>Supplementary Figure 5. Potential regulatory mechanisms of SPG7 in bulk RNA. A. GO. B. KEGG.</w:t>
      </w:r>
    </w:p>
    <w:p w14:paraId="27A1348F">
      <w:pPr>
        <w:rPr>
          <w:rFonts w:ascii="Times New Roman" w:hAnsi="Times New Roman" w:cs="Times New Roman"/>
        </w:rPr>
      </w:pPr>
      <w:r>
        <w:rPr>
          <w:rFonts w:hint="eastAsia" w:ascii="Times New Roman" w:hAnsi="Times New Roman" w:cs="Times New Roman"/>
        </w:rPr>
        <w:drawing>
          <wp:inline distT="0" distB="0" distL="114300" distR="114300">
            <wp:extent cx="5267325" cy="1261745"/>
            <wp:effectExtent l="0" t="0" r="9525" b="14605"/>
            <wp:docPr id="29" name="图片 29" descr="HCC-sc肝细胞机制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HCC-sc肝细胞机制_画板 1"/>
                    <pic:cNvPicPr>
                      <a:picLocks noChangeAspect="1"/>
                    </pic:cNvPicPr>
                  </pic:nvPicPr>
                  <pic:blipFill>
                    <a:blip r:embed="rId9"/>
                    <a:stretch>
                      <a:fillRect/>
                    </a:stretch>
                  </pic:blipFill>
                  <pic:spPr>
                    <a:xfrm>
                      <a:off x="0" y="0"/>
                      <a:ext cx="5267325" cy="1261745"/>
                    </a:xfrm>
                    <a:prstGeom prst="rect">
                      <a:avLst/>
                    </a:prstGeom>
                  </pic:spPr>
                </pic:pic>
              </a:graphicData>
            </a:graphic>
          </wp:inline>
        </w:drawing>
      </w:r>
    </w:p>
    <w:p w14:paraId="6E6A1DED">
      <w:pPr>
        <w:rPr>
          <w:rFonts w:ascii="Times New Roman" w:hAnsi="Times New Roman" w:cs="Times New Roman"/>
        </w:rPr>
      </w:pPr>
      <w:r>
        <w:rPr>
          <w:rFonts w:ascii="Times New Roman" w:hAnsi="Times New Roman" w:cs="Times New Roman"/>
        </w:rPr>
        <w:t>Supplementary Figure 6. The regulatory mechanism of SPG7 in malignant hepatocytes from scRNA-seq data of HCC. A. GO. B. KEGG.</w:t>
      </w:r>
    </w:p>
    <w:p w14:paraId="780AEDFA">
      <w:pPr>
        <w:rPr>
          <w:rFonts w:ascii="Times New Roman" w:hAnsi="Times New Roman" w:cs="Times New Roman"/>
        </w:rPr>
      </w:pPr>
      <w:r>
        <w:rPr>
          <w:rFonts w:ascii="Times New Roman" w:hAnsi="Times New Roman" w:cs="Times New Roman"/>
        </w:rPr>
        <w:drawing>
          <wp:inline distT="0" distB="0" distL="114300" distR="114300">
            <wp:extent cx="5272405" cy="1579880"/>
            <wp:effectExtent l="0" t="0" r="4445" b="1270"/>
            <wp:docPr id="27" name="图片 27" descr="TACE-sc-机制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TACE-sc-机制_画板 1"/>
                    <pic:cNvPicPr>
                      <a:picLocks noChangeAspect="1"/>
                    </pic:cNvPicPr>
                  </pic:nvPicPr>
                  <pic:blipFill>
                    <a:blip r:embed="rId10"/>
                    <a:stretch>
                      <a:fillRect/>
                    </a:stretch>
                  </pic:blipFill>
                  <pic:spPr>
                    <a:xfrm>
                      <a:off x="0" y="0"/>
                      <a:ext cx="5272405" cy="1579880"/>
                    </a:xfrm>
                    <a:prstGeom prst="rect">
                      <a:avLst/>
                    </a:prstGeom>
                  </pic:spPr>
                </pic:pic>
              </a:graphicData>
            </a:graphic>
          </wp:inline>
        </w:drawing>
      </w:r>
    </w:p>
    <w:p w14:paraId="56588AC7">
      <w:pPr>
        <w:rPr>
          <w:rFonts w:ascii="Times New Roman" w:hAnsi="Times New Roman" w:cs="Times New Roman"/>
        </w:rPr>
      </w:pPr>
      <w:r>
        <w:rPr>
          <w:rFonts w:ascii="Times New Roman" w:hAnsi="Times New Roman" w:cs="Times New Roman"/>
        </w:rPr>
        <w:t xml:space="preserve">Supplementary Figure 7. SPG7 functional enrichment in scRNA-seq under TACE </w:t>
      </w:r>
      <w:r>
        <w:rPr>
          <w:rFonts w:hint="eastAsia" w:ascii="Times New Roman" w:hAnsi="Times New Roman" w:cs="Times New Roman"/>
        </w:rPr>
        <w:t>HCC</w:t>
      </w:r>
      <w:r>
        <w:rPr>
          <w:rFonts w:ascii="Times New Roman" w:hAnsi="Times New Roman" w:cs="Times New Roman"/>
        </w:rPr>
        <w:t>. A. GO. B. KEGG.</w:t>
      </w:r>
    </w:p>
    <w:p w14:paraId="7891E0EB">
      <w:pPr>
        <w:rPr>
          <w:rFonts w:ascii="Times New Roman" w:hAnsi="Times New Roman" w:cs="Times New Roman"/>
        </w:rPr>
      </w:pPr>
      <w:r>
        <w:rPr>
          <w:rFonts w:ascii="Times New Roman" w:hAnsi="Times New Roman" w:cs="Times New Roman"/>
        </w:rPr>
        <w:drawing>
          <wp:inline distT="0" distB="0" distL="114300" distR="114300">
            <wp:extent cx="5269230" cy="7625715"/>
            <wp:effectExtent l="0" t="0" r="7620" b="13335"/>
            <wp:docPr id="5" name="图片 5" descr="HCC细胞通讯-2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HCC细胞通讯-2_画板 1"/>
                    <pic:cNvPicPr>
                      <a:picLocks noChangeAspect="1"/>
                    </pic:cNvPicPr>
                  </pic:nvPicPr>
                  <pic:blipFill>
                    <a:blip r:embed="rId11"/>
                    <a:stretch>
                      <a:fillRect/>
                    </a:stretch>
                  </pic:blipFill>
                  <pic:spPr>
                    <a:xfrm>
                      <a:off x="0" y="0"/>
                      <a:ext cx="5269230" cy="7625715"/>
                    </a:xfrm>
                    <a:prstGeom prst="rect">
                      <a:avLst/>
                    </a:prstGeom>
                  </pic:spPr>
                </pic:pic>
              </a:graphicData>
            </a:graphic>
          </wp:inline>
        </w:drawing>
      </w:r>
    </w:p>
    <w:p w14:paraId="0F6E95B4">
      <w:pPr>
        <w:rPr>
          <w:rFonts w:ascii="Times New Roman" w:hAnsi="Times New Roman" w:cs="Times New Roman"/>
        </w:rPr>
      </w:pPr>
      <w:r>
        <w:rPr>
          <w:rFonts w:ascii="Times New Roman" w:hAnsi="Times New Roman" w:cs="Times New Roman"/>
        </w:rPr>
        <w:t>Supplementary Figure 8. The relationship of SPG7 low-expression group in cell communication. A. Ligand-receptor signaling intensity of hepatocytes in SPG7 low-expression and high-expression groups. B. Heatmap of overall signal strength of output and input across different cell types.</w:t>
      </w:r>
    </w:p>
    <w:p w14:paraId="4A637EC4">
      <w:pPr>
        <w:rPr>
          <w:rFonts w:ascii="Times New Roman" w:hAnsi="Times New Roman" w:cs="Times New Roman"/>
        </w:rPr>
      </w:pPr>
      <w:r>
        <w:rPr>
          <w:rFonts w:ascii="Times New Roman" w:hAnsi="Times New Roman" w:cs="Times New Roman"/>
        </w:rPr>
        <w:drawing>
          <wp:inline distT="0" distB="0" distL="114300" distR="114300">
            <wp:extent cx="5272405" cy="3624580"/>
            <wp:effectExtent l="0" t="0" r="4445" b="13970"/>
            <wp:docPr id="19" name="图片 19" descr="细胞通讯-4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细胞通讯-4_画板 1"/>
                    <pic:cNvPicPr>
                      <a:picLocks noChangeAspect="1"/>
                    </pic:cNvPicPr>
                  </pic:nvPicPr>
                  <pic:blipFill>
                    <a:blip r:embed="rId12"/>
                    <a:stretch>
                      <a:fillRect/>
                    </a:stretch>
                  </pic:blipFill>
                  <pic:spPr>
                    <a:xfrm>
                      <a:off x="0" y="0"/>
                      <a:ext cx="5272405" cy="3624580"/>
                    </a:xfrm>
                    <a:prstGeom prst="rect">
                      <a:avLst/>
                    </a:prstGeom>
                  </pic:spPr>
                </pic:pic>
              </a:graphicData>
            </a:graphic>
          </wp:inline>
        </w:drawing>
      </w:r>
    </w:p>
    <w:p w14:paraId="6603082E">
      <w:pPr>
        <w:rPr>
          <w:rFonts w:ascii="Times New Roman" w:hAnsi="Times New Roman" w:cs="Times New Roman"/>
        </w:rPr>
      </w:pPr>
      <w:r>
        <w:rPr>
          <w:rFonts w:ascii="Times New Roman" w:hAnsi="Times New Roman" w:cs="Times New Roman"/>
        </w:rPr>
        <w:t>Supplementary Figure 9. Overall output and input signals of SPG7. A. The number of output patterns. B. Sankey diagram of output patterns for each cell type, with line width representing the contribution of cell pathways to different cells. C. The number of input patterns. D. Sankey diagram of output patterns for each cell type.</w:t>
      </w:r>
    </w:p>
    <w:p w14:paraId="3CA26EE5">
      <w:pPr>
        <w:rPr>
          <w:rFonts w:ascii="Times New Roman" w:hAnsi="Times New Roman" w:cs="Times New Roman"/>
        </w:rPr>
      </w:pPr>
      <w:r>
        <w:rPr>
          <w:rFonts w:ascii="Times New Roman" w:hAnsi="Times New Roman" w:cs="Times New Roman"/>
        </w:rPr>
        <w:drawing>
          <wp:inline distT="0" distB="0" distL="114300" distR="114300">
            <wp:extent cx="5271770" cy="7305040"/>
            <wp:effectExtent l="0" t="0" r="5080" b="10160"/>
            <wp:docPr id="7" name="图片 7" descr="细胞通讯-2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细胞通讯-2_画板 1"/>
                    <pic:cNvPicPr>
                      <a:picLocks noChangeAspect="1"/>
                    </pic:cNvPicPr>
                  </pic:nvPicPr>
                  <pic:blipFill>
                    <a:blip r:embed="rId13"/>
                    <a:stretch>
                      <a:fillRect/>
                    </a:stretch>
                  </pic:blipFill>
                  <pic:spPr>
                    <a:xfrm>
                      <a:off x="0" y="0"/>
                      <a:ext cx="5271770" cy="7305040"/>
                    </a:xfrm>
                    <a:prstGeom prst="rect">
                      <a:avLst/>
                    </a:prstGeom>
                  </pic:spPr>
                </pic:pic>
              </a:graphicData>
            </a:graphic>
          </wp:inline>
        </w:drawing>
      </w:r>
    </w:p>
    <w:p w14:paraId="3E852201">
      <w:pPr>
        <w:rPr>
          <w:rFonts w:ascii="Times New Roman" w:hAnsi="Times New Roman" w:cs="Times New Roman"/>
        </w:rPr>
      </w:pPr>
      <w:r>
        <w:rPr>
          <w:rFonts w:ascii="Times New Roman" w:hAnsi="Times New Roman" w:cs="Times New Roman"/>
        </w:rPr>
        <w:t>Supplementary Figure 10. The relationship of the SPG7 high expression group in TACE HCC cell communication. A. Ligand-receptor signal strength in hepatocytes of the SPG7 high expression group, SPG7 low expression group, and primary untreated group. B. Heatmap of the overall signal strength of output and input for each cell type.</w:t>
      </w:r>
    </w:p>
    <w:p w14:paraId="1C49C4BC">
      <w:pPr>
        <w:rPr>
          <w:rFonts w:ascii="Times New Roman" w:hAnsi="Times New Roman" w:cs="Times New Roman"/>
        </w:rPr>
      </w:pPr>
      <w:r>
        <w:rPr>
          <w:rFonts w:ascii="Times New Roman" w:hAnsi="Times New Roman" w:cs="Times New Roman"/>
        </w:rPr>
        <w:drawing>
          <wp:inline distT="0" distB="0" distL="114300" distR="114300">
            <wp:extent cx="5271770" cy="3655695"/>
            <wp:effectExtent l="0" t="0" r="5080" b="1905"/>
            <wp:docPr id="15" name="图片 15" descr="细胞通讯-3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细胞通讯-3_画板 1"/>
                    <pic:cNvPicPr>
                      <a:picLocks noChangeAspect="1"/>
                    </pic:cNvPicPr>
                  </pic:nvPicPr>
                  <pic:blipFill>
                    <a:blip r:embed="rId14"/>
                    <a:stretch>
                      <a:fillRect/>
                    </a:stretch>
                  </pic:blipFill>
                  <pic:spPr>
                    <a:xfrm>
                      <a:off x="0" y="0"/>
                      <a:ext cx="5271770" cy="3655695"/>
                    </a:xfrm>
                    <a:prstGeom prst="rect">
                      <a:avLst/>
                    </a:prstGeom>
                  </pic:spPr>
                </pic:pic>
              </a:graphicData>
            </a:graphic>
          </wp:inline>
        </w:drawing>
      </w:r>
    </w:p>
    <w:p w14:paraId="550D3364">
      <w:pPr>
        <w:rPr>
          <w:rFonts w:ascii="Times New Roman" w:hAnsi="Times New Roman" w:cs="Times New Roman"/>
        </w:rPr>
      </w:pPr>
      <w:r>
        <w:rPr>
          <w:rFonts w:ascii="Times New Roman" w:hAnsi="Times New Roman" w:cs="Times New Roman"/>
        </w:rPr>
        <w:t>Supplementary Figure 11. Overall output and input signals of SPG7. A. The number of output patterns. B. Sankey diagram of output patterns for each cell type. C. The number of input patterns. D. Sankey diagram of output patterns for each cell type.</w:t>
      </w:r>
    </w:p>
    <w:p w14:paraId="3894CB91">
      <w:pPr>
        <w:rPr>
          <w:rFonts w:ascii="Times New Roman" w:hAnsi="Times New Roman" w:cs="Times New Roman"/>
        </w:rPr>
      </w:pPr>
      <w:r>
        <w:rPr>
          <w:rFonts w:ascii="Times New Roman" w:hAnsi="Times New Roman" w:cs="Times New Roman"/>
        </w:rPr>
        <w:drawing>
          <wp:inline distT="0" distB="0" distL="114300" distR="114300">
            <wp:extent cx="5273040" cy="3589020"/>
            <wp:effectExtent l="0" t="0" r="3810" b="11430"/>
            <wp:docPr id="9" name="图片 9" descr="Rplot08-代谢用这个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Rplot08-代谢用这个_00"/>
                    <pic:cNvPicPr>
                      <a:picLocks noChangeAspect="1"/>
                    </pic:cNvPicPr>
                  </pic:nvPicPr>
                  <pic:blipFill>
                    <a:blip r:embed="rId15"/>
                    <a:stretch>
                      <a:fillRect/>
                    </a:stretch>
                  </pic:blipFill>
                  <pic:spPr>
                    <a:xfrm>
                      <a:off x="0" y="0"/>
                      <a:ext cx="5273040" cy="3589020"/>
                    </a:xfrm>
                    <a:prstGeom prst="rect">
                      <a:avLst/>
                    </a:prstGeom>
                  </pic:spPr>
                </pic:pic>
              </a:graphicData>
            </a:graphic>
          </wp:inline>
        </w:drawing>
      </w:r>
    </w:p>
    <w:p w14:paraId="3F52558A">
      <w:pPr>
        <w:rPr>
          <w:rFonts w:ascii="Times New Roman" w:hAnsi="Times New Roman" w:cs="Times New Roman"/>
        </w:rPr>
      </w:pPr>
      <w:r>
        <w:rPr>
          <w:rFonts w:ascii="Times New Roman" w:hAnsi="Times New Roman" w:cs="Times New Roman"/>
        </w:rPr>
        <w:t>Supplementary Figure 12. Volcano plot of metabolite conversions related to steroid hormone synthesis.</w:t>
      </w:r>
    </w:p>
    <w:p w14:paraId="5C6944AE">
      <w:pPr>
        <w:rPr>
          <w:rFonts w:ascii="Times New Roman" w:hAnsi="Times New Roman" w:cs="Times New Roman"/>
        </w:rPr>
      </w:pPr>
      <w:r>
        <w:rPr>
          <w:rFonts w:ascii="Times New Roman" w:hAnsi="Times New Roman" w:cs="Times New Roman"/>
        </w:rPr>
        <w:drawing>
          <wp:inline distT="0" distB="0" distL="114300" distR="114300">
            <wp:extent cx="5269230" cy="3081655"/>
            <wp:effectExtent l="0" t="0" r="7620" b="4445"/>
            <wp:docPr id="16" name="图片 16" descr="药敏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药敏_画板 1"/>
                    <pic:cNvPicPr>
                      <a:picLocks noChangeAspect="1"/>
                    </pic:cNvPicPr>
                  </pic:nvPicPr>
                  <pic:blipFill>
                    <a:blip r:embed="rId16"/>
                    <a:stretch>
                      <a:fillRect/>
                    </a:stretch>
                  </pic:blipFill>
                  <pic:spPr>
                    <a:xfrm>
                      <a:off x="0" y="0"/>
                      <a:ext cx="5269230" cy="3081655"/>
                    </a:xfrm>
                    <a:prstGeom prst="rect">
                      <a:avLst/>
                    </a:prstGeom>
                  </pic:spPr>
                </pic:pic>
              </a:graphicData>
            </a:graphic>
          </wp:inline>
        </w:drawing>
      </w:r>
    </w:p>
    <w:p w14:paraId="4D7CB44E">
      <w:pPr>
        <w:rPr>
          <w:rFonts w:ascii="Times New Roman" w:hAnsi="Times New Roman" w:cs="Times New Roman"/>
        </w:rPr>
      </w:pPr>
      <w:r>
        <w:rPr>
          <w:rFonts w:hint="eastAsia" w:ascii="Times New Roman" w:hAnsi="Times New Roman" w:cs="Times New Roman"/>
        </w:rPr>
        <w:t>Supplementary Figure 13. Relationship between SPG7 expression and drug sensitivity. A. 5-Fluoro deoxy uridine. B. Gemcitabine. C. PKI-587. D. Vinblastine.</w:t>
      </w:r>
    </w:p>
    <w:p w14:paraId="45BBB3C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AA76F0"/>
    <w:rsid w:val="75AA76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image" Target="media/image13.tiff"/><Relationship Id="rId15" Type="http://schemas.openxmlformats.org/officeDocument/2006/relationships/image" Target="media/image12.jpeg"/><Relationship Id="rId14" Type="http://schemas.openxmlformats.org/officeDocument/2006/relationships/image" Target="media/image11.tiff"/><Relationship Id="rId13" Type="http://schemas.openxmlformats.org/officeDocument/2006/relationships/image" Target="media/image10.tiff"/><Relationship Id="rId12" Type="http://schemas.openxmlformats.org/officeDocument/2006/relationships/image" Target="media/image9.tiff"/><Relationship Id="rId11" Type="http://schemas.openxmlformats.org/officeDocument/2006/relationships/image" Target="media/image8.tiff"/><Relationship Id="rId10" Type="http://schemas.openxmlformats.org/officeDocument/2006/relationships/image" Target="media/image7.tif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2025-05-18T07:01:00Z</dcterms:created>
  <dc:creator>Fu-Xi Li</dc:creator>
  <cp:lastModifiedBy>Fu-Xi Li</cp:lastModifiedBy>
  <dcterms:modified xsi:type="dcterms:W3CDTF">2025-05-18T07:05:00Z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036A2AAD7D83491E996033B53BAD2180_11</vt:lpwstr>
  </property>
  <property fmtid="{D5CDD505-2E9C-101B-9397-08002B2CF9AE}" pid="4" name="KSOTemplateDocerSaveRecord">
    <vt:lpwstr>eyJoZGlkIjoiMzE5YmNlZDRmMGU3ZDhkM2U1ZDdlNDgzMDQ4YmFhZTUiLCJ1c2VySWQiOiIxMjMxMzE1NTgwIn0=</vt:lpwstr>
  </property>
</Properties>
</file>