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6B3C64" w:rsidR="007063B9" w:rsidP="1593C09D" w:rsidRDefault="007063B9" w14:paraId="28FAA691" w14:textId="10F54168">
      <w:pPr>
        <w:spacing w:before="0" w:beforeAutospacing="off" w:after="160" w:afterAutospacing="off" w:line="276" w:lineRule="auto"/>
        <w:jc w:val="center"/>
        <w:rPr>
          <w:rFonts w:ascii="Times New Roman" w:hAnsi="Times New Roman" w:cs="Times New Roman"/>
          <w:b w:val="1"/>
          <w:bCs w:val="1"/>
          <w:sz w:val="36"/>
          <w:szCs w:val="36"/>
          <w:lang w:val="en-US"/>
        </w:rPr>
      </w:pPr>
      <w:r w:rsidRPr="1593C09D" w:rsidR="420EC2C6">
        <w:rPr>
          <w:rFonts w:ascii="Times New Roman" w:hAnsi="Times New Roman" w:eastAsia="Times New Roman" w:cs="Times New Roman"/>
          <w:b w:val="1"/>
          <w:bCs w:val="1"/>
          <w:noProof w:val="0"/>
          <w:sz w:val="36"/>
          <w:szCs w:val="36"/>
          <w:lang w:val="en-US"/>
        </w:rPr>
        <w:t xml:space="preserve"> Tailored piezoelectric chitosan thin film for ultrasound-controlled drug delivery</w:t>
      </w:r>
      <w:r w:rsidRPr="1593C09D" w:rsidR="007063B9">
        <w:rPr>
          <w:rFonts w:ascii="Times New Roman" w:hAnsi="Times New Roman" w:cs="Times New Roman"/>
          <w:b w:val="1"/>
          <w:bCs w:val="1"/>
          <w:sz w:val="36"/>
          <w:szCs w:val="36"/>
          <w:lang w:val="en-US"/>
        </w:rPr>
        <w:t xml:space="preserve"> </w:t>
      </w:r>
    </w:p>
    <w:p w:rsidRPr="006B3C64" w:rsidR="007063B9" w:rsidP="007063B9" w:rsidRDefault="007063B9" w14:paraId="32D4DF5E" w14:textId="77777777">
      <w:pPr>
        <w:jc w:val="both"/>
        <w:rPr>
          <w:rFonts w:ascii="Times New Roman" w:hAnsi="Times New Roman" w:cs="Times New Roman"/>
          <w:lang w:val="it-IT"/>
        </w:rPr>
      </w:pPr>
      <w:r w:rsidRPr="006B3C64">
        <w:rPr>
          <w:rFonts w:ascii="Times New Roman" w:hAnsi="Times New Roman" w:cs="Times New Roman"/>
          <w:lang w:val="it-IT"/>
        </w:rPr>
        <w:t>Gaia de Marzo</w:t>
      </w:r>
      <w:r w:rsidRPr="006B3C64">
        <w:rPr>
          <w:rFonts w:ascii="Times New Roman" w:hAnsi="Times New Roman" w:cs="Times New Roman"/>
          <w:vertAlign w:val="superscript"/>
          <w:lang w:val="it-IT"/>
        </w:rPr>
        <w:t>a,b</w:t>
      </w:r>
      <w:r w:rsidRPr="006B3C64">
        <w:rPr>
          <w:rFonts w:ascii="Times New Roman" w:hAnsi="Times New Roman" w:cs="Times New Roman"/>
          <w:lang w:val="it-IT"/>
        </w:rPr>
        <w:t>, Valentina Antonaci</w:t>
      </w:r>
      <w:r w:rsidRPr="006B3C64">
        <w:rPr>
          <w:rFonts w:ascii="Times New Roman" w:hAnsi="Times New Roman" w:cs="Times New Roman"/>
          <w:vertAlign w:val="superscript"/>
          <w:lang w:val="it-IT"/>
        </w:rPr>
        <w:t>a</w:t>
      </w:r>
      <w:r w:rsidRPr="006B3C64">
        <w:rPr>
          <w:rFonts w:ascii="Times New Roman" w:hAnsi="Times New Roman" w:cs="Times New Roman"/>
          <w:lang w:val="it-IT"/>
        </w:rPr>
        <w:t>, Virgilio Brunetti</w:t>
      </w:r>
      <w:r w:rsidRPr="006B3C64">
        <w:rPr>
          <w:rFonts w:ascii="Times New Roman" w:hAnsi="Times New Roman" w:cs="Times New Roman"/>
          <w:vertAlign w:val="superscript"/>
          <w:lang w:val="it-IT"/>
        </w:rPr>
        <w:t>a</w:t>
      </w:r>
      <w:r w:rsidRPr="006B3C64">
        <w:rPr>
          <w:rFonts w:ascii="Times New Roman" w:hAnsi="Times New Roman" w:cs="Times New Roman"/>
          <w:lang w:val="it-IT"/>
        </w:rPr>
        <w:t>, Laura Blasi</w:t>
      </w:r>
      <w:r w:rsidRPr="006B3C64">
        <w:rPr>
          <w:rFonts w:ascii="Times New Roman" w:hAnsi="Times New Roman" w:cs="Times New Roman"/>
          <w:vertAlign w:val="superscript"/>
          <w:lang w:val="it-IT"/>
        </w:rPr>
        <w:t>a,c</w:t>
      </w:r>
      <w:r w:rsidRPr="006B3C64">
        <w:rPr>
          <w:rFonts w:ascii="Times New Roman" w:hAnsi="Times New Roman" w:cs="Times New Roman"/>
          <w:lang w:val="it-IT"/>
        </w:rPr>
        <w:t>, Luca Fachechi</w:t>
      </w:r>
      <w:r w:rsidRPr="006B3C64">
        <w:rPr>
          <w:rFonts w:ascii="Times New Roman" w:hAnsi="Times New Roman" w:cs="Times New Roman"/>
          <w:vertAlign w:val="superscript"/>
          <w:lang w:val="it-IT"/>
        </w:rPr>
        <w:t>a</w:t>
      </w:r>
      <w:r w:rsidRPr="006B3C64">
        <w:rPr>
          <w:rFonts w:ascii="Times New Roman" w:hAnsi="Times New Roman" w:cs="Times New Roman"/>
          <w:lang w:val="it-IT"/>
        </w:rPr>
        <w:t>, Sergio Marras</w:t>
      </w:r>
      <w:r w:rsidRPr="006B3C64">
        <w:rPr>
          <w:rFonts w:ascii="Times New Roman" w:hAnsi="Times New Roman" w:cs="Times New Roman"/>
          <w:vertAlign w:val="superscript"/>
          <w:lang w:val="it-IT"/>
        </w:rPr>
        <w:t>d</w:t>
      </w:r>
      <w:r w:rsidRPr="006B3C64">
        <w:rPr>
          <w:rFonts w:ascii="Times New Roman" w:hAnsi="Times New Roman" w:cs="Times New Roman"/>
          <w:lang w:val="it-IT"/>
        </w:rPr>
        <w:t>, Antonio Qualtieri</w:t>
      </w:r>
      <w:r w:rsidRPr="006B3C64">
        <w:rPr>
          <w:rFonts w:ascii="Times New Roman" w:hAnsi="Times New Roman" w:cs="Times New Roman"/>
          <w:vertAlign w:val="superscript"/>
          <w:lang w:val="it-IT"/>
        </w:rPr>
        <w:t>a</w:t>
      </w:r>
      <w:r w:rsidRPr="006B3C64">
        <w:rPr>
          <w:rFonts w:ascii="Times New Roman" w:hAnsi="Times New Roman" w:cs="Times New Roman"/>
          <w:lang w:val="it-IT"/>
        </w:rPr>
        <w:t>, Francesco Rizzi</w:t>
      </w:r>
      <w:r w:rsidRPr="006B3C64">
        <w:rPr>
          <w:rFonts w:ascii="Times New Roman" w:hAnsi="Times New Roman" w:cs="Times New Roman"/>
          <w:vertAlign w:val="superscript"/>
          <w:lang w:val="it-IT"/>
        </w:rPr>
        <w:t>a</w:t>
      </w:r>
      <w:r w:rsidRPr="006B3C64">
        <w:rPr>
          <w:rFonts w:ascii="Times New Roman" w:hAnsi="Times New Roman" w:cs="Times New Roman"/>
          <w:lang w:val="it-IT"/>
        </w:rPr>
        <w:t>, Roberto Fiammengo</w:t>
      </w:r>
      <w:r w:rsidRPr="006B3C64">
        <w:rPr>
          <w:rFonts w:ascii="Times New Roman" w:hAnsi="Times New Roman" w:cs="Times New Roman"/>
          <w:vertAlign w:val="superscript"/>
          <w:lang w:val="it-IT"/>
        </w:rPr>
        <w:t>e</w:t>
      </w:r>
      <w:r w:rsidRPr="006B3C64">
        <w:rPr>
          <w:rFonts w:ascii="Times New Roman" w:hAnsi="Times New Roman" w:cs="Times New Roman"/>
          <w:lang w:val="it-IT"/>
        </w:rPr>
        <w:t>, Massimo De Vittorio</w:t>
      </w:r>
      <w:r w:rsidRPr="006B3C64">
        <w:rPr>
          <w:rFonts w:ascii="Times New Roman" w:hAnsi="Times New Roman" w:cs="Times New Roman"/>
          <w:vertAlign w:val="superscript"/>
          <w:lang w:val="it-IT"/>
        </w:rPr>
        <w:t>a,b</w:t>
      </w:r>
    </w:p>
    <w:p w:rsidRPr="006B3C64" w:rsidR="007063B9" w:rsidP="007063B9" w:rsidRDefault="007063B9" w14:paraId="2B89F90F" w14:textId="777777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it-IT"/>
        </w:rPr>
      </w:pPr>
      <w:r w:rsidRPr="006B3C64">
        <w:rPr>
          <w:rFonts w:ascii="Times New Roman" w:hAnsi="Times New Roman" w:cs="Times New Roman"/>
          <w:sz w:val="20"/>
          <w:szCs w:val="20"/>
          <w:vertAlign w:val="superscript"/>
          <w:lang w:val="it-IT"/>
        </w:rPr>
        <w:t>a</w:t>
      </w:r>
      <w:r w:rsidRPr="006B3C64">
        <w:rPr>
          <w:rFonts w:ascii="Times New Roman" w:hAnsi="Times New Roman" w:cs="Times New Roman"/>
          <w:sz w:val="20"/>
          <w:szCs w:val="20"/>
          <w:lang w:val="it-IT"/>
        </w:rPr>
        <w:t>Istituto Italiano di Tecnologia—Center for Biomolecular Nanotechnologies, Lecce 73010, Italy</w:t>
      </w:r>
    </w:p>
    <w:p w:rsidR="007063B9" w:rsidP="007063B9" w:rsidRDefault="007063B9" w14:paraId="67247B1B" w14:textId="777777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006B3C64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b</w:t>
      </w:r>
      <w:r w:rsidRPr="006B3C64">
        <w:rPr>
          <w:rFonts w:ascii="Times New Roman" w:hAnsi="Times New Roman" w:cs="Times New Roman"/>
          <w:sz w:val="20"/>
          <w:szCs w:val="20"/>
          <w:lang w:val="en-US"/>
        </w:rPr>
        <w:t>Center</w:t>
      </w:r>
      <w:proofErr w:type="spellEnd"/>
      <w:r w:rsidRPr="006B3C6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>IDUN</w:t>
      </w:r>
      <w:r w:rsidRPr="006B3C64">
        <w:rPr>
          <w:rFonts w:ascii="Times New Roman" w:hAnsi="Times New Roman" w:cs="Times New Roman"/>
          <w:sz w:val="20"/>
          <w:szCs w:val="20"/>
          <w:lang w:val="en-US"/>
        </w:rPr>
        <w:t>, Department of Health Technology, Technical University of Denmark, Kongens Lyngby 2800, Denmark</w:t>
      </w:r>
    </w:p>
    <w:p w:rsidR="007063B9" w:rsidP="007063B9" w:rsidRDefault="007063B9" w14:paraId="7D939FA9" w14:textId="77777777">
      <w:pPr>
        <w:spacing w:after="0" w:line="240" w:lineRule="auto"/>
        <w:jc w:val="both"/>
        <w:rPr>
          <w:rFonts w:ascii="Times New Roman" w:hAnsi="Times New Roman" w:eastAsia="Aptos" w:cs="Times New Roman"/>
          <w:color w:val="000000" w:themeColor="text1"/>
          <w:sz w:val="20"/>
          <w:szCs w:val="20"/>
          <w:lang w:val="it-IT"/>
        </w:rPr>
      </w:pPr>
      <w:r w:rsidRPr="7F4F2C39">
        <w:rPr>
          <w:rFonts w:ascii="Times New Roman" w:hAnsi="Times New Roman" w:cs="Times New Roman"/>
          <w:sz w:val="20"/>
          <w:szCs w:val="20"/>
          <w:vertAlign w:val="superscript"/>
          <w:lang w:val="it-IT"/>
        </w:rPr>
        <w:t>c</w:t>
      </w:r>
      <w:r w:rsidRPr="7F4F2C39">
        <w:rPr>
          <w:rFonts w:ascii="Times New Roman" w:hAnsi="Times New Roman" w:eastAsia="Aptos" w:cs="Times New Roman"/>
          <w:color w:val="000000" w:themeColor="text1"/>
          <w:sz w:val="20"/>
          <w:szCs w:val="20"/>
          <w:lang w:val="it-IT"/>
        </w:rPr>
        <w:t>CNR-IMM Istituto per la Microelettronica ed i Microsistemi - UOS di Lecce c/o Campus Universitario Ecotekne,  Lecce 73100, Italy.</w:t>
      </w:r>
    </w:p>
    <w:p w:rsidRPr="0031195E" w:rsidR="007063B9" w:rsidP="007063B9" w:rsidRDefault="007063B9" w14:paraId="236102F8" w14:textId="777777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it-IT"/>
        </w:rPr>
      </w:pPr>
      <w:r w:rsidRPr="0031195E">
        <w:rPr>
          <w:rFonts w:ascii="Times New Roman" w:hAnsi="Times New Roman" w:cs="Times New Roman"/>
          <w:sz w:val="20"/>
          <w:szCs w:val="20"/>
          <w:vertAlign w:val="superscript"/>
          <w:lang w:val="it-IT"/>
        </w:rPr>
        <w:t xml:space="preserve">d </w:t>
      </w:r>
      <w:r w:rsidRPr="0031195E">
        <w:rPr>
          <w:rFonts w:ascii="Times New Roman" w:hAnsi="Times New Roman" w:cs="Times New Roman" w:eastAsiaTheme="minorEastAsia"/>
          <w:sz w:val="20"/>
          <w:szCs w:val="20"/>
          <w:lang w:val="it-IT"/>
        </w:rPr>
        <w:t xml:space="preserve">Materials Characterization Facility, </w:t>
      </w:r>
      <w:r w:rsidRPr="0031195E">
        <w:rPr>
          <w:rFonts w:ascii="Times New Roman" w:hAnsi="Times New Roman" w:cs="Times New Roman"/>
          <w:sz w:val="20"/>
          <w:szCs w:val="20"/>
          <w:lang w:val="it-IT"/>
        </w:rPr>
        <w:t>Istituto Italiano di Tecnologia (IIT), Via Morego 30, 16163, Genova, Italy</w:t>
      </w:r>
    </w:p>
    <w:p w:rsidRPr="006B3C64" w:rsidR="007063B9" w:rsidP="007063B9" w:rsidRDefault="007063B9" w14:paraId="5BBB9F36" w14:textId="77777777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 w:rsidRPr="7F4F2C39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e</w:t>
      </w:r>
      <w:r w:rsidRPr="7F4F2C39">
        <w:rPr>
          <w:rFonts w:ascii="Times New Roman" w:hAnsi="Times New Roman" w:cs="Times New Roman"/>
          <w:sz w:val="20"/>
          <w:szCs w:val="20"/>
          <w:lang w:val="en-US"/>
        </w:rPr>
        <w:t>Department</w:t>
      </w:r>
      <w:proofErr w:type="spellEnd"/>
      <w:r w:rsidRPr="7F4F2C39">
        <w:rPr>
          <w:rFonts w:ascii="Times New Roman" w:hAnsi="Times New Roman" w:cs="Times New Roman"/>
          <w:sz w:val="20"/>
          <w:szCs w:val="20"/>
          <w:lang w:val="en-US"/>
        </w:rPr>
        <w:t xml:space="preserve"> of Biotechnology, University of Verona, Strada Le Grazie 15, Verona 37134, Italy.</w:t>
      </w:r>
    </w:p>
    <w:p w:rsidR="00793021" w:rsidRDefault="00793021" w14:paraId="6DD4BEE3" w14:textId="77777777"/>
    <w:p w:rsidRPr="007063B9" w:rsidR="007063B9" w:rsidRDefault="007063B9" w14:paraId="3B01895B" w14:textId="77777777">
      <w:pPr>
        <w:rPr>
          <w:rFonts w:ascii="Times New Roman" w:hAnsi="Times New Roman" w:cs="Times New Roman"/>
        </w:rPr>
      </w:pPr>
    </w:p>
    <w:p w:rsidRPr="007063B9" w:rsidR="007063B9" w:rsidRDefault="007063B9" w14:paraId="3B7EA294" w14:textId="39E0C0A6">
      <w:pPr>
        <w:rPr>
          <w:rFonts w:ascii="Times New Roman" w:hAnsi="Times New Roman" w:cs="Times New Roman"/>
        </w:rPr>
      </w:pPr>
      <w:proofErr w:type="spellStart"/>
      <w:r w:rsidRPr="007063B9">
        <w:rPr>
          <w:rFonts w:ascii="Times New Roman" w:hAnsi="Times New Roman" w:cs="Times New Roman"/>
        </w:rPr>
        <w:t>Supplementary</w:t>
      </w:r>
      <w:proofErr w:type="spellEnd"/>
      <w:r w:rsidRPr="007063B9">
        <w:rPr>
          <w:rFonts w:ascii="Times New Roman" w:hAnsi="Times New Roman" w:cs="Times New Roman"/>
        </w:rPr>
        <w:t xml:space="preserve"> </w:t>
      </w:r>
      <w:proofErr w:type="spellStart"/>
      <w:r w:rsidRPr="007063B9">
        <w:rPr>
          <w:rFonts w:ascii="Times New Roman" w:hAnsi="Times New Roman" w:cs="Times New Roman"/>
        </w:rPr>
        <w:t>figure</w:t>
      </w:r>
      <w:proofErr w:type="spellEnd"/>
      <w:r w:rsidRPr="007063B9">
        <w:rPr>
          <w:rFonts w:ascii="Times New Roman" w:hAnsi="Times New Roman" w:cs="Times New Roman"/>
        </w:rPr>
        <w:t xml:space="preserve"> S1:</w:t>
      </w:r>
    </w:p>
    <w:p w:rsidR="007063B9" w:rsidP="007063B9" w:rsidRDefault="007063B9" w14:paraId="668925BC" w14:textId="77777777">
      <w:pPr>
        <w:keepNext/>
      </w:pPr>
      <w:r>
        <w:rPr>
          <w:noProof/>
        </w:rPr>
        <w:drawing>
          <wp:inline distT="0" distB="0" distL="0" distR="0" wp14:anchorId="5060CF1E" wp14:editId="13421B16">
            <wp:extent cx="5721350" cy="4641850"/>
            <wp:effectExtent l="0" t="0" r="0" b="6350"/>
            <wp:docPr id="2104235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464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7063B9" w:rsidR="007063B9" w:rsidP="007063B9" w:rsidRDefault="007063B9" w14:paraId="49624A82" w14:textId="561D4984">
      <w:pPr>
        <w:pStyle w:val="Caption"/>
        <w:rPr>
          <w:lang w:val="en-US"/>
        </w:rPr>
      </w:pPr>
      <w:r w:rsidRPr="007063B9">
        <w:rPr>
          <w:lang w:val="en-US"/>
        </w:rPr>
        <w:t xml:space="preserve">Figure </w:t>
      </w:r>
      <w:r w:rsidR="00185162">
        <w:rPr>
          <w:lang w:val="en-US"/>
        </w:rPr>
        <w:t>S</w:t>
      </w:r>
      <w:r>
        <w:fldChar w:fldCharType="begin"/>
      </w:r>
      <w:r w:rsidRPr="007063B9">
        <w:rPr>
          <w:lang w:val="en-US"/>
        </w:rPr>
        <w:instrText xml:space="preserve"> SEQ Figur \* ARABIC </w:instrText>
      </w:r>
      <w:r>
        <w:fldChar w:fldCharType="separate"/>
      </w:r>
      <w:r w:rsidRPr="007063B9">
        <w:rPr>
          <w:noProof/>
          <w:lang w:val="en-US"/>
        </w:rPr>
        <w:t>1</w:t>
      </w:r>
      <w:r>
        <w:fldChar w:fldCharType="end"/>
      </w:r>
      <w:r w:rsidRPr="007063B9">
        <w:rPr>
          <w:lang w:val="en-US"/>
        </w:rPr>
        <w:t>: Merged image</w:t>
      </w:r>
      <w:r>
        <w:rPr>
          <w:lang w:val="en-US"/>
        </w:rPr>
        <w:t>s</w:t>
      </w:r>
      <w:r w:rsidRPr="007063B9">
        <w:rPr>
          <w:lang w:val="en-US"/>
        </w:rPr>
        <w:t xml:space="preserve"> of the </w:t>
      </w:r>
      <w:r w:rsidRPr="007063B9">
        <w:rPr>
          <w:lang w:val="en-US"/>
        </w:rPr>
        <w:t>Hoechst 33258</w:t>
      </w:r>
      <w:r>
        <w:rPr>
          <w:lang w:val="en-US"/>
        </w:rPr>
        <w:t xml:space="preserve"> distribution, Doxorubicin distribution and transmission image of Caco-2 cells after 48 h of treatment.</w:t>
      </w:r>
    </w:p>
    <w:sectPr w:rsidRPr="007063B9" w:rsidR="007063B9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63B9"/>
    <w:rsid w:val="00185162"/>
    <w:rsid w:val="002B2D6B"/>
    <w:rsid w:val="007063B9"/>
    <w:rsid w:val="00793021"/>
    <w:rsid w:val="00A46446"/>
    <w:rsid w:val="00FF0B37"/>
    <w:rsid w:val="1593C09D"/>
    <w:rsid w:val="420EC2C6"/>
    <w:rsid w:val="73DDD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812081C"/>
  <w15:chartTrackingRefBased/>
  <w15:docId w15:val="{0115A1B1-A6CE-4CE7-AD07-26FBFD261A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7063B9"/>
  </w:style>
  <w:style w:type="paragraph" w:styleId="Heading1">
    <w:name w:val="heading 1"/>
    <w:basedOn w:val="Normal"/>
    <w:next w:val="Normal"/>
    <w:link w:val="Heading1Char"/>
    <w:uiPriority w:val="9"/>
    <w:qFormat/>
    <w:rsid w:val="007063B9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63B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63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63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63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63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63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63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63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7063B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7063B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7063B9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7063B9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7063B9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7063B9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7063B9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7063B9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7063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063B9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7063B9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63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7063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63B9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7063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63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63B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63B9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7063B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63B9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7063B9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ntTable" Target="fontTable.xml" Id="rId6" /><Relationship Type="http://schemas.openxmlformats.org/officeDocument/2006/relationships/image" Target="media/image1.png" Id="rId5" /><Relationship Type="http://schemas.openxmlformats.org/officeDocument/2006/relationships/webSettings" Target="webSettings.xml" Id="rId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B7303-B916-4E46-9DEB-D3FC922FF403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Technical University of Denmark - DTU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Gaia de Marzo</dc:creator>
  <keywords/>
  <dc:description/>
  <lastModifiedBy>Gaia de Marzo</lastModifiedBy>
  <revision>4</revision>
  <dcterms:created xsi:type="dcterms:W3CDTF">2025-04-28T08:18:00.0000000Z</dcterms:created>
  <dcterms:modified xsi:type="dcterms:W3CDTF">2025-05-12T12:42:41.6263193Z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368fc70c-537d-4036-bc71-9b2998c5805a</vt:lpwstr>
  </property>
</Properties>
</file>