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1891" w14:textId="77777777" w:rsidR="00FC08E5" w:rsidRPr="00FC08E5" w:rsidRDefault="00FC08E5" w:rsidP="00FC08E5">
      <w:pPr>
        <w:spacing w:after="0" w:line="360" w:lineRule="auto"/>
        <w:jc w:val="center"/>
        <w:rPr>
          <w:rFonts w:ascii="Arial" w:hAnsi="Arial"/>
          <w:b/>
          <w:bCs/>
          <w:szCs w:val="24"/>
          <w:lang w:val="en-US" w:eastAsia="it-IT"/>
        </w:rPr>
      </w:pPr>
      <w:r w:rsidRPr="00FC08E5">
        <w:rPr>
          <w:rFonts w:ascii="Arial" w:hAnsi="Arial"/>
          <w:b/>
          <w:bCs/>
          <w:szCs w:val="24"/>
          <w:lang w:val="en-US" w:eastAsia="it-IT"/>
        </w:rPr>
        <w:t>Genomic and Proteolytic Profiling of </w:t>
      </w:r>
      <w:proofErr w:type="spellStart"/>
      <w:r w:rsidRPr="00FC08E5">
        <w:rPr>
          <w:rFonts w:ascii="Arial" w:hAnsi="Arial"/>
          <w:b/>
          <w:bCs/>
          <w:i/>
          <w:iCs/>
          <w:szCs w:val="24"/>
          <w:lang w:val="en-US" w:eastAsia="it-IT"/>
        </w:rPr>
        <w:t>Lacticaseibacillus</w:t>
      </w:r>
      <w:proofErr w:type="spellEnd"/>
      <w:r w:rsidRPr="00FC08E5">
        <w:rPr>
          <w:rFonts w:ascii="Arial" w:hAnsi="Arial"/>
          <w:b/>
          <w:bCs/>
          <w:i/>
          <w:iCs/>
          <w:szCs w:val="24"/>
          <w:lang w:val="en-US" w:eastAsia="it-IT"/>
        </w:rPr>
        <w:t xml:space="preserve"> </w:t>
      </w:r>
      <w:r w:rsidRPr="00FC08E5">
        <w:rPr>
          <w:rFonts w:ascii="Arial" w:hAnsi="Arial"/>
          <w:b/>
          <w:bCs/>
          <w:szCs w:val="24"/>
          <w:lang w:val="en-US" w:eastAsia="it-IT"/>
        </w:rPr>
        <w:t xml:space="preserve">sp. PRA205: Insights into </w:t>
      </w:r>
      <w:proofErr w:type="spellStart"/>
      <w:r w:rsidRPr="00FC08E5">
        <w:rPr>
          <w:rFonts w:ascii="Arial" w:hAnsi="Arial"/>
          <w:b/>
          <w:bCs/>
          <w:szCs w:val="24"/>
          <w:lang w:val="en-US" w:eastAsia="it-IT"/>
        </w:rPr>
        <w:t>PepX</w:t>
      </w:r>
      <w:proofErr w:type="spellEnd"/>
      <w:r w:rsidRPr="00FC08E5">
        <w:rPr>
          <w:rFonts w:ascii="Arial" w:hAnsi="Arial"/>
          <w:b/>
          <w:bCs/>
          <w:szCs w:val="24"/>
          <w:lang w:val="en-US" w:eastAsia="it-IT"/>
        </w:rPr>
        <w:t>-Mediated Bioactive Peptide Metabolism</w:t>
      </w:r>
    </w:p>
    <w:p w14:paraId="03FA5F40" w14:textId="77777777" w:rsidR="00FC08E5" w:rsidRPr="00FC08E5" w:rsidRDefault="00FC08E5" w:rsidP="00FC08E5">
      <w:pPr>
        <w:spacing w:after="0" w:line="360" w:lineRule="auto"/>
        <w:rPr>
          <w:rFonts w:ascii="Arial" w:hAnsi="Arial"/>
          <w:szCs w:val="24"/>
          <w:vertAlign w:val="superscript"/>
          <w:lang w:eastAsia="it-IT"/>
        </w:rPr>
      </w:pPr>
      <w:r w:rsidRPr="00FC08E5">
        <w:rPr>
          <w:rFonts w:ascii="Arial" w:hAnsi="Arial"/>
          <w:szCs w:val="24"/>
          <w:lang w:eastAsia="it-IT"/>
        </w:rPr>
        <w:t>Marianna Cristofolini</w:t>
      </w:r>
      <w:r w:rsidRPr="00FC08E5">
        <w:rPr>
          <w:rFonts w:ascii="Arial" w:hAnsi="Arial"/>
          <w:szCs w:val="24"/>
          <w:vertAlign w:val="superscript"/>
          <w:lang w:eastAsia="it-IT"/>
        </w:rPr>
        <w:t>1</w:t>
      </w:r>
      <w:r w:rsidRPr="00FC08E5">
        <w:rPr>
          <w:rFonts w:ascii="Arial" w:hAnsi="Arial"/>
          <w:szCs w:val="24"/>
          <w:lang w:eastAsia="it-IT"/>
        </w:rPr>
        <w:t>, Alice Cattivelli</w:t>
      </w:r>
      <w:r w:rsidRPr="00FC08E5">
        <w:rPr>
          <w:rFonts w:ascii="Arial" w:hAnsi="Arial"/>
          <w:szCs w:val="24"/>
          <w:vertAlign w:val="superscript"/>
          <w:lang w:eastAsia="it-IT"/>
        </w:rPr>
        <w:t>2</w:t>
      </w:r>
      <w:r w:rsidRPr="00FC08E5">
        <w:rPr>
          <w:rFonts w:ascii="Arial" w:hAnsi="Arial"/>
          <w:szCs w:val="24"/>
          <w:lang w:eastAsia="it-IT"/>
        </w:rPr>
        <w:t>, Alessandra Barbieri</w:t>
      </w:r>
      <w:r w:rsidRPr="00FC08E5">
        <w:rPr>
          <w:rFonts w:ascii="Arial" w:hAnsi="Arial"/>
          <w:szCs w:val="24"/>
          <w:vertAlign w:val="superscript"/>
          <w:lang w:eastAsia="it-IT"/>
        </w:rPr>
        <w:t>1</w:t>
      </w:r>
      <w:r w:rsidRPr="00FC08E5">
        <w:rPr>
          <w:rFonts w:ascii="Arial" w:hAnsi="Arial"/>
          <w:szCs w:val="24"/>
          <w:lang w:eastAsia="it-IT"/>
        </w:rPr>
        <w:t>, Giulia Zaccarini</w:t>
      </w:r>
      <w:r w:rsidRPr="00FC08E5">
        <w:rPr>
          <w:rFonts w:ascii="Arial" w:hAnsi="Arial"/>
          <w:szCs w:val="24"/>
          <w:vertAlign w:val="superscript"/>
          <w:lang w:eastAsia="it-IT"/>
        </w:rPr>
        <w:t>1</w:t>
      </w:r>
      <w:r w:rsidRPr="00FC08E5">
        <w:rPr>
          <w:rFonts w:ascii="Arial" w:hAnsi="Arial"/>
          <w:szCs w:val="24"/>
          <w:lang w:eastAsia="it-IT"/>
        </w:rPr>
        <w:t>, Loris Bertoldi</w:t>
      </w:r>
      <w:r w:rsidRPr="00FC08E5">
        <w:rPr>
          <w:rFonts w:ascii="Arial" w:hAnsi="Arial"/>
          <w:szCs w:val="24"/>
          <w:vertAlign w:val="superscript"/>
          <w:lang w:eastAsia="it-IT"/>
        </w:rPr>
        <w:t>3</w:t>
      </w:r>
      <w:r w:rsidRPr="00FC08E5">
        <w:rPr>
          <w:rFonts w:ascii="Arial" w:hAnsi="Arial"/>
          <w:szCs w:val="24"/>
          <w:lang w:eastAsia="it-IT"/>
        </w:rPr>
        <w:t>, Lisa Solieri</w:t>
      </w:r>
      <w:r w:rsidRPr="00FC08E5">
        <w:rPr>
          <w:rFonts w:ascii="Arial" w:hAnsi="Arial"/>
          <w:szCs w:val="24"/>
          <w:vertAlign w:val="superscript"/>
          <w:lang w:eastAsia="it-IT"/>
        </w:rPr>
        <w:t>1*</w:t>
      </w:r>
      <w:r w:rsidRPr="00FC08E5">
        <w:rPr>
          <w:rFonts w:ascii="Arial" w:hAnsi="Arial"/>
          <w:szCs w:val="24"/>
          <w:lang w:eastAsia="it-IT"/>
        </w:rPr>
        <w:t>, Davide Tagliazucchi</w:t>
      </w:r>
      <w:r w:rsidRPr="00FC08E5">
        <w:rPr>
          <w:rFonts w:ascii="Arial" w:hAnsi="Arial"/>
          <w:szCs w:val="24"/>
          <w:vertAlign w:val="superscript"/>
          <w:lang w:eastAsia="it-IT"/>
        </w:rPr>
        <w:t>2</w:t>
      </w:r>
    </w:p>
    <w:p w14:paraId="3724D54B" w14:textId="77777777" w:rsidR="00FC08E5" w:rsidRPr="00FC08E5" w:rsidRDefault="00FC08E5" w:rsidP="00FC08E5">
      <w:pPr>
        <w:spacing w:after="0" w:line="360" w:lineRule="auto"/>
        <w:rPr>
          <w:rFonts w:ascii="Arial" w:hAnsi="Arial"/>
          <w:szCs w:val="24"/>
          <w:lang w:eastAsia="it-IT"/>
        </w:rPr>
      </w:pPr>
    </w:p>
    <w:p w14:paraId="1B177D2F" w14:textId="77777777" w:rsidR="00FC08E5" w:rsidRPr="00FC08E5" w:rsidRDefault="00FC08E5" w:rsidP="00FC08E5">
      <w:pPr>
        <w:spacing w:after="0" w:line="360" w:lineRule="auto"/>
        <w:rPr>
          <w:rFonts w:ascii="Arial" w:hAnsi="Arial"/>
          <w:szCs w:val="24"/>
          <w:lang w:val="en-US" w:eastAsia="it-IT"/>
        </w:rPr>
      </w:pPr>
      <w:r w:rsidRPr="00FC08E5">
        <w:rPr>
          <w:rFonts w:ascii="Arial" w:hAnsi="Arial"/>
          <w:szCs w:val="24"/>
          <w:vertAlign w:val="superscript"/>
          <w:lang w:val="en-US" w:eastAsia="it-IT"/>
        </w:rPr>
        <w:t>1</w:t>
      </w:r>
      <w:r w:rsidRPr="00FC08E5">
        <w:rPr>
          <w:rFonts w:ascii="Arial" w:hAnsi="Arial"/>
          <w:szCs w:val="24"/>
          <w:lang w:val="en-US" w:eastAsia="it-IT"/>
        </w:rPr>
        <w:t xml:space="preserve"> Lactic acid bacteria and Yeast Biotechnology Lab (LYB), Department of Life Science, University of Modena and Reggio Emilia, 42122 Reggio Emilia, Italy</w:t>
      </w:r>
    </w:p>
    <w:p w14:paraId="6F2A2CDE" w14:textId="77777777" w:rsidR="00FC08E5" w:rsidRPr="00FC08E5" w:rsidRDefault="00FC08E5" w:rsidP="00FC08E5">
      <w:pPr>
        <w:spacing w:after="0" w:line="360" w:lineRule="auto"/>
        <w:rPr>
          <w:rFonts w:ascii="Arial" w:hAnsi="Arial"/>
          <w:color w:val="000000" w:themeColor="text1"/>
          <w:szCs w:val="24"/>
          <w:lang w:val="en-US" w:eastAsia="it-IT"/>
        </w:rPr>
      </w:pPr>
      <w:r w:rsidRPr="00FC08E5">
        <w:rPr>
          <w:rFonts w:ascii="Arial" w:hAnsi="Arial"/>
          <w:szCs w:val="24"/>
          <w:vertAlign w:val="superscript"/>
          <w:lang w:val="en-US" w:eastAsia="it-IT"/>
        </w:rPr>
        <w:t>2</w:t>
      </w:r>
      <w:r w:rsidRPr="00FC08E5">
        <w:rPr>
          <w:rFonts w:ascii="Arial" w:hAnsi="Arial"/>
          <w:szCs w:val="24"/>
          <w:lang w:val="en-US" w:eastAsia="it-IT"/>
        </w:rPr>
        <w:t xml:space="preserve"> Nutritional Biochemistry Lab</w:t>
      </w:r>
      <w:r w:rsidRPr="00FC08E5">
        <w:rPr>
          <w:rFonts w:ascii="Arial" w:hAnsi="Arial"/>
          <w:color w:val="000000" w:themeColor="text1"/>
          <w:szCs w:val="24"/>
          <w:lang w:val="en-US" w:eastAsia="it-IT"/>
        </w:rPr>
        <w:t>, Department of Life Science, University of Modena and Reggio Emilia, 42122 Reggio Emilia, Italy</w:t>
      </w:r>
    </w:p>
    <w:p w14:paraId="400834B6" w14:textId="77777777" w:rsidR="00FC08E5" w:rsidRPr="00FC08E5" w:rsidRDefault="00FC08E5" w:rsidP="00FC08E5">
      <w:pPr>
        <w:spacing w:after="0" w:line="360" w:lineRule="auto"/>
        <w:rPr>
          <w:rFonts w:ascii="Arial" w:hAnsi="Arial"/>
          <w:color w:val="000000" w:themeColor="text1"/>
          <w:szCs w:val="24"/>
          <w:lang w:val="en-US" w:eastAsia="it-IT"/>
        </w:rPr>
      </w:pPr>
      <w:r w:rsidRPr="00FC08E5">
        <w:rPr>
          <w:rFonts w:ascii="Arial" w:hAnsi="Arial"/>
          <w:color w:val="000000" w:themeColor="text1"/>
          <w:szCs w:val="24"/>
          <w:vertAlign w:val="superscript"/>
          <w:lang w:val="en-US" w:eastAsia="it-IT"/>
        </w:rPr>
        <w:t>3</w:t>
      </w:r>
      <w:r w:rsidRPr="00FC08E5">
        <w:rPr>
          <w:rFonts w:ascii="Arial" w:hAnsi="Arial"/>
          <w:color w:val="000000" w:themeColor="text1"/>
          <w:szCs w:val="24"/>
          <w:lang w:val="en-US" w:eastAsia="it-IT"/>
        </w:rPr>
        <w:t xml:space="preserve"> BMR Genomics </w:t>
      </w:r>
      <w:proofErr w:type="spellStart"/>
      <w:r w:rsidRPr="00FC08E5">
        <w:rPr>
          <w:rFonts w:ascii="Arial" w:hAnsi="Arial"/>
          <w:color w:val="000000" w:themeColor="text1"/>
          <w:szCs w:val="24"/>
          <w:lang w:val="en-US" w:eastAsia="it-IT"/>
        </w:rPr>
        <w:t>Srl</w:t>
      </w:r>
      <w:proofErr w:type="spellEnd"/>
      <w:r w:rsidRPr="00FC08E5">
        <w:rPr>
          <w:rFonts w:ascii="Arial" w:hAnsi="Arial"/>
          <w:color w:val="000000" w:themeColor="text1"/>
          <w:szCs w:val="24"/>
          <w:lang w:val="en-US" w:eastAsia="it-IT"/>
        </w:rPr>
        <w:t>, 35131, Padua, Italy</w:t>
      </w:r>
    </w:p>
    <w:p w14:paraId="15DB11E5" w14:textId="6F8C6F24" w:rsidR="00FC08E5" w:rsidRPr="00FC08E5" w:rsidRDefault="00FC08E5" w:rsidP="00FC08E5">
      <w:pPr>
        <w:spacing w:after="0" w:line="360" w:lineRule="auto"/>
        <w:rPr>
          <w:rFonts w:ascii="Arial" w:hAnsi="Arial"/>
          <w:szCs w:val="24"/>
          <w:lang w:val="en-US"/>
        </w:rPr>
      </w:pPr>
      <w:r w:rsidRPr="00FC08E5">
        <w:rPr>
          <w:rFonts w:ascii="Arial" w:hAnsi="Arial"/>
          <w:b/>
          <w:bCs/>
          <w:szCs w:val="24"/>
          <w:lang w:val="en-US" w:eastAsia="it-IT"/>
        </w:rPr>
        <w:t xml:space="preserve">*Corresponding author: </w:t>
      </w:r>
      <w:r w:rsidR="004D44B2" w:rsidRPr="004D44B2">
        <w:rPr>
          <w:rFonts w:ascii="Arial" w:hAnsi="Arial"/>
          <w:szCs w:val="24"/>
          <w:lang w:val="en-US" w:eastAsia="it-IT"/>
        </w:rPr>
        <w:t>Lisa Solieri,</w:t>
      </w:r>
      <w:r w:rsidR="004D44B2" w:rsidRPr="004D44B2">
        <w:rPr>
          <w:rFonts w:ascii="Arial" w:hAnsi="Arial"/>
          <w:b/>
          <w:bCs/>
          <w:szCs w:val="24"/>
          <w:lang w:val="en-US" w:eastAsia="it-IT"/>
        </w:rPr>
        <w:t xml:space="preserve"> </w:t>
      </w:r>
      <w:r w:rsidR="004D44B2" w:rsidRPr="004D44B2">
        <w:rPr>
          <w:rFonts w:ascii="Arial" w:hAnsi="Arial"/>
          <w:szCs w:val="24"/>
          <w:lang w:val="en-US" w:eastAsia="it-IT"/>
        </w:rPr>
        <w:t xml:space="preserve">Department of Life Science, University of Modena and Reggio Emilia, Via Amendola 2, Besta Building, 42122 Reggio Emilia, Italy. </w:t>
      </w:r>
      <w:r w:rsidRPr="00FC08E5">
        <w:rPr>
          <w:rFonts w:ascii="Arial" w:hAnsi="Arial"/>
          <w:szCs w:val="24"/>
          <w:lang w:val="en-US"/>
        </w:rPr>
        <w:t xml:space="preserve">Email: </w:t>
      </w:r>
      <w:r>
        <w:fldChar w:fldCharType="begin"/>
      </w:r>
      <w:r w:rsidRPr="004D44B2">
        <w:rPr>
          <w:lang w:val="en-US"/>
        </w:rPr>
        <w:instrText>HYPERLINK "mailto:lisa.solieri@unimore.it"</w:instrText>
      </w:r>
      <w:r>
        <w:fldChar w:fldCharType="separate"/>
      </w:r>
      <w:r w:rsidRPr="00FC08E5">
        <w:rPr>
          <w:rFonts w:ascii="Arial" w:hAnsi="Arial"/>
          <w:color w:val="0000FF"/>
          <w:szCs w:val="24"/>
          <w:u w:val="single"/>
          <w:lang w:val="en-US"/>
        </w:rPr>
        <w:t>lisa.solieri@unimore.it</w:t>
      </w:r>
      <w:r>
        <w:fldChar w:fldCharType="end"/>
      </w:r>
      <w:r w:rsidRPr="00FC08E5">
        <w:rPr>
          <w:rFonts w:ascii="Arial" w:hAnsi="Arial"/>
          <w:szCs w:val="24"/>
          <w:lang w:val="en-US"/>
        </w:rPr>
        <w:t>; Phone: +39 0522 522026.</w:t>
      </w:r>
    </w:p>
    <w:p w14:paraId="2F14303E" w14:textId="72FBB6AF" w:rsidR="0068115E" w:rsidRPr="00440BB2" w:rsidRDefault="0068115E" w:rsidP="0068115E">
      <w:pPr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it-IT"/>
          <w14:ligatures w14:val="none"/>
        </w:rPr>
        <w:t>Supplementary Figures</w:t>
      </w:r>
    </w:p>
    <w:p w14:paraId="2E84C5A2" w14:textId="77777777" w:rsidR="0068115E" w:rsidRDefault="0068115E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br w:type="page"/>
      </w:r>
    </w:p>
    <w:p w14:paraId="7DCDA247" w14:textId="336EF276" w:rsidR="000458CF" w:rsidRPr="0068115E" w:rsidRDefault="005A6C7D">
      <w:pPr>
        <w:rPr>
          <w:rFonts w:ascii="Arial" w:hAnsi="Arial" w:cs="Arial"/>
          <w:sz w:val="24"/>
          <w:szCs w:val="24"/>
          <w:lang w:val="en-US"/>
        </w:rPr>
      </w:pPr>
      <w:r w:rsidRPr="0068115E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Supplementary Fig</w:t>
      </w:r>
      <w:r w:rsidR="009E195B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Pr="0068115E">
        <w:rPr>
          <w:rFonts w:ascii="Arial" w:hAnsi="Arial" w:cs="Arial"/>
          <w:b/>
          <w:bCs/>
          <w:sz w:val="24"/>
          <w:szCs w:val="24"/>
          <w:lang w:val="en-US"/>
        </w:rPr>
        <w:t xml:space="preserve"> S1</w:t>
      </w:r>
      <w:r w:rsidRPr="0068115E">
        <w:rPr>
          <w:rFonts w:ascii="Arial" w:hAnsi="Arial" w:cs="Arial"/>
          <w:sz w:val="24"/>
          <w:szCs w:val="24"/>
          <w:lang w:val="en-US"/>
        </w:rPr>
        <w:t xml:space="preserve">. </w:t>
      </w:r>
      <w:r w:rsidR="000D4822" w:rsidRPr="000D4822">
        <w:rPr>
          <w:rFonts w:ascii="Arial" w:hAnsi="Arial" w:cs="Arial"/>
          <w:sz w:val="24"/>
          <w:szCs w:val="24"/>
          <w:lang w:val="en-US"/>
        </w:rPr>
        <w:t>Functional distribution</w:t>
      </w:r>
      <w:r w:rsidRPr="0068115E">
        <w:rPr>
          <w:rFonts w:ascii="Arial" w:hAnsi="Arial" w:cs="Arial"/>
          <w:sz w:val="24"/>
          <w:szCs w:val="24"/>
          <w:lang w:val="en-US"/>
        </w:rPr>
        <w:t xml:space="preserve"> of </w:t>
      </w:r>
      <w:r w:rsidR="000D4822" w:rsidRPr="0068115E">
        <w:rPr>
          <w:rFonts w:ascii="Arial" w:hAnsi="Arial" w:cs="Arial"/>
          <w:sz w:val="24"/>
          <w:szCs w:val="24"/>
          <w:lang w:val="en-US"/>
        </w:rPr>
        <w:t xml:space="preserve">core, dispensable, and singleton genes </w:t>
      </w:r>
      <w:r w:rsidR="000D4822">
        <w:rPr>
          <w:rFonts w:ascii="Arial" w:hAnsi="Arial" w:cs="Arial"/>
          <w:sz w:val="24"/>
          <w:szCs w:val="24"/>
          <w:lang w:val="en-US"/>
        </w:rPr>
        <w:t xml:space="preserve">in </w:t>
      </w:r>
      <w:r w:rsidRPr="0068115E">
        <w:rPr>
          <w:rFonts w:ascii="Arial" w:hAnsi="Arial" w:cs="Arial"/>
          <w:sz w:val="24"/>
          <w:szCs w:val="24"/>
          <w:lang w:val="en-US"/>
        </w:rPr>
        <w:t xml:space="preserve">COG categories. The dataset included </w:t>
      </w:r>
      <w:proofErr w:type="spellStart"/>
      <w:r w:rsidRPr="0068115E">
        <w:rPr>
          <w:rFonts w:ascii="Arial" w:hAnsi="Arial" w:cs="Arial"/>
          <w:i/>
          <w:iCs/>
          <w:sz w:val="24"/>
          <w:szCs w:val="24"/>
          <w:lang w:val="en-US"/>
        </w:rPr>
        <w:t>Lacticaseibacillus</w:t>
      </w:r>
      <w:proofErr w:type="spellEnd"/>
      <w:r w:rsidRPr="0068115E">
        <w:rPr>
          <w:rFonts w:ascii="Arial" w:hAnsi="Arial" w:cs="Arial"/>
          <w:sz w:val="24"/>
          <w:szCs w:val="24"/>
          <w:lang w:val="en-US"/>
        </w:rPr>
        <w:t xml:space="preserve"> sp. strain PRA205, </w:t>
      </w:r>
      <w:bookmarkStart w:id="0" w:name="OLE_LINK1"/>
      <w:r w:rsidRPr="0068115E">
        <w:rPr>
          <w:rFonts w:ascii="Arial" w:hAnsi="Arial" w:cs="Arial"/>
          <w:i/>
          <w:iCs/>
          <w:sz w:val="24"/>
          <w:szCs w:val="24"/>
          <w:lang w:val="en-US"/>
        </w:rPr>
        <w:t xml:space="preserve">L. </w:t>
      </w:r>
      <w:proofErr w:type="spellStart"/>
      <w:r w:rsidRPr="0068115E">
        <w:rPr>
          <w:rFonts w:ascii="Arial" w:hAnsi="Arial" w:cs="Arial"/>
          <w:i/>
          <w:iCs/>
          <w:sz w:val="24"/>
          <w:szCs w:val="24"/>
          <w:lang w:val="en-US"/>
        </w:rPr>
        <w:t>zeae</w:t>
      </w:r>
      <w:proofErr w:type="spellEnd"/>
      <w:r w:rsidRPr="0068115E">
        <w:rPr>
          <w:rFonts w:ascii="Arial" w:hAnsi="Arial" w:cs="Arial"/>
          <w:sz w:val="24"/>
          <w:szCs w:val="24"/>
          <w:lang w:val="en-US"/>
        </w:rPr>
        <w:t xml:space="preserve"> subsp. </w:t>
      </w:r>
      <w:proofErr w:type="spellStart"/>
      <w:r w:rsidRPr="0068115E">
        <w:rPr>
          <w:rFonts w:ascii="Arial" w:hAnsi="Arial" w:cs="Arial"/>
          <w:i/>
          <w:iCs/>
          <w:sz w:val="24"/>
          <w:szCs w:val="24"/>
          <w:lang w:val="en-US"/>
        </w:rPr>
        <w:t>zeae</w:t>
      </w:r>
      <w:proofErr w:type="spellEnd"/>
      <w:r w:rsidRPr="0068115E">
        <w:rPr>
          <w:rFonts w:ascii="Arial" w:hAnsi="Arial" w:cs="Arial"/>
          <w:sz w:val="24"/>
          <w:szCs w:val="24"/>
          <w:lang w:val="en-US"/>
        </w:rPr>
        <w:t xml:space="preserve"> DSM 20178</w:t>
      </w:r>
      <w:r w:rsidRPr="0068115E">
        <w:rPr>
          <w:rFonts w:ascii="Arial" w:hAnsi="Arial" w:cs="Arial"/>
          <w:sz w:val="24"/>
          <w:szCs w:val="24"/>
          <w:vertAlign w:val="superscript"/>
          <w:lang w:val="en-US"/>
        </w:rPr>
        <w:t>T</w:t>
      </w:r>
      <w:r w:rsidRPr="0068115E">
        <w:rPr>
          <w:rFonts w:ascii="Arial" w:hAnsi="Arial" w:cs="Arial"/>
          <w:sz w:val="24"/>
          <w:szCs w:val="24"/>
          <w:lang w:val="en-US"/>
        </w:rPr>
        <w:t xml:space="preserve">, </w:t>
      </w:r>
      <w:r w:rsidRPr="0068115E">
        <w:rPr>
          <w:rFonts w:ascii="Arial" w:hAnsi="Arial" w:cs="Arial"/>
          <w:i/>
          <w:iCs/>
          <w:sz w:val="24"/>
          <w:szCs w:val="24"/>
          <w:lang w:val="en-US"/>
        </w:rPr>
        <w:t xml:space="preserve">L. </w:t>
      </w:r>
      <w:proofErr w:type="spellStart"/>
      <w:r w:rsidRPr="0068115E">
        <w:rPr>
          <w:rFonts w:ascii="Arial" w:hAnsi="Arial" w:cs="Arial"/>
          <w:i/>
          <w:iCs/>
          <w:sz w:val="24"/>
          <w:szCs w:val="24"/>
          <w:lang w:val="en-US"/>
        </w:rPr>
        <w:t>zeae</w:t>
      </w:r>
      <w:proofErr w:type="spellEnd"/>
      <w:r w:rsidRPr="0068115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115E">
        <w:rPr>
          <w:rFonts w:ascii="Arial" w:hAnsi="Arial" w:cs="Arial"/>
          <w:sz w:val="24"/>
          <w:szCs w:val="24"/>
          <w:lang w:val="en-US"/>
        </w:rPr>
        <w:t>subp</w:t>
      </w:r>
      <w:proofErr w:type="spellEnd"/>
      <w:r w:rsidRPr="0068115E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8115E">
        <w:rPr>
          <w:rFonts w:ascii="Arial" w:hAnsi="Arial" w:cs="Arial"/>
          <w:i/>
          <w:iCs/>
          <w:sz w:val="24"/>
          <w:szCs w:val="24"/>
          <w:lang w:val="en-US"/>
        </w:rPr>
        <w:t>silagei</w:t>
      </w:r>
      <w:proofErr w:type="spellEnd"/>
      <w:r w:rsidRPr="0068115E">
        <w:rPr>
          <w:rFonts w:ascii="Arial" w:hAnsi="Arial" w:cs="Arial"/>
          <w:sz w:val="24"/>
          <w:szCs w:val="24"/>
          <w:lang w:val="en-US"/>
        </w:rPr>
        <w:t xml:space="preserve"> DSM 116376T, </w:t>
      </w:r>
      <w:r w:rsidRPr="0068115E">
        <w:rPr>
          <w:rFonts w:ascii="Arial" w:hAnsi="Arial" w:cs="Arial"/>
          <w:i/>
          <w:iCs/>
          <w:sz w:val="24"/>
          <w:szCs w:val="24"/>
          <w:lang w:val="en-US"/>
        </w:rPr>
        <w:t xml:space="preserve">L. </w:t>
      </w:r>
      <w:proofErr w:type="spellStart"/>
      <w:r w:rsidRPr="0068115E">
        <w:rPr>
          <w:rFonts w:ascii="Arial" w:hAnsi="Arial" w:cs="Arial"/>
          <w:i/>
          <w:iCs/>
          <w:sz w:val="24"/>
          <w:szCs w:val="24"/>
          <w:lang w:val="en-US"/>
        </w:rPr>
        <w:t>parahuelsenbergensis</w:t>
      </w:r>
      <w:proofErr w:type="spellEnd"/>
      <w:r w:rsidRPr="0068115E">
        <w:rPr>
          <w:rFonts w:ascii="Arial" w:hAnsi="Arial" w:cs="Arial"/>
          <w:sz w:val="24"/>
          <w:szCs w:val="24"/>
          <w:lang w:val="en-US"/>
        </w:rPr>
        <w:t xml:space="preserve"> DSM 116105</w:t>
      </w:r>
      <w:r w:rsidRPr="0068115E">
        <w:rPr>
          <w:rFonts w:ascii="Arial" w:hAnsi="Arial" w:cs="Arial"/>
          <w:sz w:val="24"/>
          <w:szCs w:val="24"/>
          <w:vertAlign w:val="superscript"/>
          <w:lang w:val="en-US"/>
        </w:rPr>
        <w:t>T</w:t>
      </w:r>
      <w:r w:rsidRPr="0068115E">
        <w:rPr>
          <w:rFonts w:ascii="Arial" w:hAnsi="Arial" w:cs="Arial"/>
          <w:sz w:val="24"/>
          <w:szCs w:val="24"/>
          <w:lang w:val="en-US"/>
        </w:rPr>
        <w:t xml:space="preserve">, </w:t>
      </w:r>
      <w:r w:rsidRPr="0068115E">
        <w:rPr>
          <w:rFonts w:ascii="Arial" w:hAnsi="Arial" w:cs="Arial"/>
          <w:i/>
          <w:iCs/>
          <w:sz w:val="24"/>
          <w:szCs w:val="24"/>
          <w:lang w:val="en-US"/>
        </w:rPr>
        <w:t xml:space="preserve">L. </w:t>
      </w:r>
      <w:proofErr w:type="spellStart"/>
      <w:r w:rsidRPr="0068115E">
        <w:rPr>
          <w:rFonts w:ascii="Arial" w:hAnsi="Arial" w:cs="Arial"/>
          <w:i/>
          <w:iCs/>
          <w:sz w:val="24"/>
          <w:szCs w:val="24"/>
          <w:lang w:val="en-US"/>
        </w:rPr>
        <w:t>huelsenbergensis</w:t>
      </w:r>
      <w:proofErr w:type="spellEnd"/>
      <w:r w:rsidRPr="0068115E">
        <w:rPr>
          <w:rFonts w:ascii="Arial" w:hAnsi="Arial" w:cs="Arial"/>
          <w:sz w:val="24"/>
          <w:szCs w:val="24"/>
          <w:lang w:val="en-US"/>
        </w:rPr>
        <w:t xml:space="preserve"> DSM 115425</w:t>
      </w:r>
      <w:r w:rsidRPr="0068115E">
        <w:rPr>
          <w:rFonts w:ascii="Arial" w:hAnsi="Arial" w:cs="Arial"/>
          <w:sz w:val="24"/>
          <w:szCs w:val="24"/>
          <w:vertAlign w:val="superscript"/>
          <w:lang w:val="en-US"/>
        </w:rPr>
        <w:t>T</w:t>
      </w:r>
      <w:r w:rsidRPr="0068115E">
        <w:rPr>
          <w:rFonts w:ascii="Arial" w:hAnsi="Arial" w:cs="Arial"/>
          <w:sz w:val="24"/>
          <w:szCs w:val="24"/>
          <w:lang w:val="en-US"/>
        </w:rPr>
        <w:t xml:space="preserve">, and </w:t>
      </w:r>
      <w:r w:rsidRPr="0068115E">
        <w:rPr>
          <w:rFonts w:ascii="Arial" w:hAnsi="Arial" w:cs="Arial"/>
          <w:i/>
          <w:iCs/>
          <w:sz w:val="24"/>
          <w:szCs w:val="24"/>
          <w:lang w:val="en-US"/>
        </w:rPr>
        <w:t xml:space="preserve">L. </w:t>
      </w:r>
      <w:proofErr w:type="spellStart"/>
      <w:r w:rsidRPr="0068115E">
        <w:rPr>
          <w:rFonts w:ascii="Arial" w:hAnsi="Arial" w:cs="Arial"/>
          <w:i/>
          <w:iCs/>
          <w:sz w:val="24"/>
          <w:szCs w:val="24"/>
          <w:lang w:val="en-US"/>
        </w:rPr>
        <w:t>styriensis</w:t>
      </w:r>
      <w:proofErr w:type="spellEnd"/>
      <w:r w:rsidRPr="0068115E">
        <w:rPr>
          <w:rFonts w:ascii="Arial" w:hAnsi="Arial" w:cs="Arial"/>
          <w:sz w:val="24"/>
          <w:szCs w:val="24"/>
          <w:lang w:val="en-US"/>
        </w:rPr>
        <w:t xml:space="preserve"> DSM 116297</w:t>
      </w:r>
      <w:r w:rsidRPr="0068115E">
        <w:rPr>
          <w:rFonts w:ascii="Arial" w:hAnsi="Arial" w:cs="Arial"/>
          <w:sz w:val="24"/>
          <w:szCs w:val="24"/>
          <w:vertAlign w:val="superscript"/>
          <w:lang w:val="en-US"/>
        </w:rPr>
        <w:t>T</w:t>
      </w:r>
      <w:r w:rsidR="00211977" w:rsidRPr="0068115E">
        <w:rPr>
          <w:rFonts w:ascii="Arial" w:hAnsi="Arial" w:cs="Arial"/>
          <w:sz w:val="24"/>
          <w:szCs w:val="24"/>
          <w:lang w:val="en-US"/>
        </w:rPr>
        <w:t>.</w:t>
      </w:r>
    </w:p>
    <w:p w14:paraId="19976668" w14:textId="7F2C31C2" w:rsidR="00211977" w:rsidRDefault="00211977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D7DE0E0" wp14:editId="50965F34">
            <wp:extent cx="6120130" cy="4070985"/>
            <wp:effectExtent l="0" t="0" r="0" b="5715"/>
            <wp:docPr id="1266011209" name="Immagine 2" descr="Immagine che contiene testo, schermata, Carattere, diagram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11209" name="Immagine 2" descr="Immagine che contiene testo, schermata, Carattere, diagramma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358D4FF" w14:textId="77777777" w:rsidR="009E195B" w:rsidRDefault="009E195B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br w:type="page"/>
      </w:r>
    </w:p>
    <w:p w14:paraId="2D80B04D" w14:textId="2C6ED7C8" w:rsidR="009E195B" w:rsidRDefault="009E195B" w:rsidP="009E195B">
      <w:pPr>
        <w:rPr>
          <w:rFonts w:ascii="Arial" w:hAnsi="Arial" w:cs="Arial"/>
          <w:sz w:val="24"/>
          <w:szCs w:val="24"/>
          <w:lang w:val="en-GB"/>
        </w:rPr>
      </w:pPr>
      <w:r w:rsidRPr="009E195B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Supplementary Fig</w:t>
      </w:r>
      <w:r>
        <w:rPr>
          <w:rFonts w:ascii="Arial" w:hAnsi="Arial" w:cs="Arial"/>
          <w:b/>
          <w:bCs/>
          <w:sz w:val="24"/>
          <w:szCs w:val="24"/>
          <w:lang w:val="en-GB"/>
        </w:rPr>
        <w:t>. S2</w:t>
      </w:r>
      <w:r w:rsidRPr="009E195B">
        <w:rPr>
          <w:rFonts w:ascii="Arial" w:hAnsi="Arial" w:cs="Arial"/>
          <w:sz w:val="24"/>
          <w:szCs w:val="24"/>
          <w:lang w:val="en-GB"/>
        </w:rPr>
        <w:t xml:space="preserve">. Partial purification of </w:t>
      </w:r>
      <w:proofErr w:type="spellStart"/>
      <w:r w:rsidRPr="009E195B">
        <w:rPr>
          <w:rFonts w:ascii="Arial" w:hAnsi="Arial" w:cs="Arial"/>
          <w:sz w:val="24"/>
          <w:szCs w:val="24"/>
          <w:lang w:val="en-GB"/>
        </w:rPr>
        <w:t>PepX</w:t>
      </w:r>
      <w:proofErr w:type="spellEnd"/>
      <w:r w:rsidRPr="009E195B">
        <w:rPr>
          <w:rFonts w:ascii="Arial" w:hAnsi="Arial" w:cs="Arial"/>
          <w:sz w:val="24"/>
          <w:szCs w:val="24"/>
          <w:lang w:val="en-GB"/>
        </w:rPr>
        <w:t xml:space="preserve"> from the cytoplasmic extract of PRA205 by size-exclusion chromatography (Sephadex G-100). Protein content was monitored by determining the absorbance values at 280 nm, whereas </w:t>
      </w:r>
      <w:proofErr w:type="spellStart"/>
      <w:r w:rsidRPr="009E195B">
        <w:rPr>
          <w:rFonts w:ascii="Arial" w:hAnsi="Arial" w:cs="Arial"/>
          <w:sz w:val="24"/>
          <w:szCs w:val="24"/>
          <w:lang w:val="en-GB"/>
        </w:rPr>
        <w:t>PepX</w:t>
      </w:r>
      <w:proofErr w:type="spellEnd"/>
      <w:r w:rsidRPr="009E195B">
        <w:rPr>
          <w:rFonts w:ascii="Arial" w:hAnsi="Arial" w:cs="Arial"/>
          <w:sz w:val="24"/>
          <w:szCs w:val="24"/>
          <w:lang w:val="en-GB"/>
        </w:rPr>
        <w:t xml:space="preserve"> activity was calculated by using Gly-Pro-</w:t>
      </w:r>
      <w:proofErr w:type="spellStart"/>
      <w:r w:rsidRPr="009E195B">
        <w:rPr>
          <w:rFonts w:ascii="Arial" w:hAnsi="Arial" w:cs="Arial"/>
          <w:i/>
          <w:iCs/>
          <w:sz w:val="24"/>
          <w:szCs w:val="24"/>
          <w:lang w:val="en-GB"/>
        </w:rPr>
        <w:t>p</w:t>
      </w:r>
      <w:r w:rsidRPr="009E195B">
        <w:rPr>
          <w:rFonts w:ascii="Arial" w:hAnsi="Arial" w:cs="Arial"/>
          <w:sz w:val="24"/>
          <w:szCs w:val="24"/>
          <w:lang w:val="en-GB"/>
        </w:rPr>
        <w:t>NA</w:t>
      </w:r>
      <w:proofErr w:type="spellEnd"/>
      <w:r w:rsidRPr="009E195B">
        <w:rPr>
          <w:rFonts w:ascii="Arial" w:hAnsi="Arial" w:cs="Arial"/>
          <w:sz w:val="24"/>
          <w:szCs w:val="24"/>
          <w:lang w:val="en-GB"/>
        </w:rPr>
        <w:t xml:space="preserve"> as substrate and measuring the absorbance at 410 nm.</w:t>
      </w:r>
    </w:p>
    <w:p w14:paraId="02F79FD9" w14:textId="75490705" w:rsidR="009E195B" w:rsidRPr="009E195B" w:rsidRDefault="009E195B" w:rsidP="009E195B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0D9F3B23" wp14:editId="425874F4">
            <wp:extent cx="6120130" cy="3023235"/>
            <wp:effectExtent l="0" t="0" r="1270" b="0"/>
            <wp:docPr id="252931349" name="Immagine 1" descr="Immagine che contiene linea, Diagramma, diagramma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31349" name="Immagine 1" descr="Immagine che contiene linea, Diagramma, diagramma, schermat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DC4A0" w14:textId="4DB1A016" w:rsidR="00211977" w:rsidRPr="009E195B" w:rsidRDefault="00211977">
      <w:pPr>
        <w:rPr>
          <w:lang w:val="en-GB"/>
        </w:rPr>
      </w:pPr>
    </w:p>
    <w:sectPr w:rsidR="00211977" w:rsidRPr="009E195B" w:rsidSect="00FC0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7BC83" w14:textId="77777777" w:rsidR="00907067" w:rsidRDefault="00907067" w:rsidP="00FC08E5">
      <w:pPr>
        <w:spacing w:after="0" w:line="240" w:lineRule="auto"/>
      </w:pPr>
      <w:r>
        <w:separator/>
      </w:r>
    </w:p>
  </w:endnote>
  <w:endnote w:type="continuationSeparator" w:id="0">
    <w:p w14:paraId="41A3EA89" w14:textId="77777777" w:rsidR="00907067" w:rsidRDefault="00907067" w:rsidP="00FC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C3EE" w14:textId="77777777" w:rsidR="00FC08E5" w:rsidRDefault="00FC08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4496324"/>
      <w:docPartObj>
        <w:docPartGallery w:val="Page Numbers (Bottom of Page)"/>
        <w:docPartUnique/>
      </w:docPartObj>
    </w:sdtPr>
    <w:sdtContent>
      <w:p w14:paraId="69882AFE" w14:textId="48EE6FE4" w:rsidR="00FC08E5" w:rsidRDefault="00FC08E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B15E2" w14:textId="77777777" w:rsidR="00FC08E5" w:rsidRDefault="00FC08E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5148" w14:textId="77777777" w:rsidR="00FC08E5" w:rsidRDefault="00FC08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CB7F" w14:textId="77777777" w:rsidR="00907067" w:rsidRDefault="00907067" w:rsidP="00FC08E5">
      <w:pPr>
        <w:spacing w:after="0" w:line="240" w:lineRule="auto"/>
      </w:pPr>
      <w:r>
        <w:separator/>
      </w:r>
    </w:p>
  </w:footnote>
  <w:footnote w:type="continuationSeparator" w:id="0">
    <w:p w14:paraId="3EB3A9F9" w14:textId="77777777" w:rsidR="00907067" w:rsidRDefault="00907067" w:rsidP="00FC0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8C7F" w14:textId="77777777" w:rsidR="00FC08E5" w:rsidRDefault="00FC08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85B9" w14:textId="77777777" w:rsidR="00FC08E5" w:rsidRDefault="00FC08E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1B02" w14:textId="77777777" w:rsidR="00FC08E5" w:rsidRDefault="00FC08E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7D"/>
    <w:rsid w:val="000458CF"/>
    <w:rsid w:val="00072419"/>
    <w:rsid w:val="000A2C8C"/>
    <w:rsid w:val="000D4822"/>
    <w:rsid w:val="00211977"/>
    <w:rsid w:val="002616A7"/>
    <w:rsid w:val="00292AB8"/>
    <w:rsid w:val="004C0451"/>
    <w:rsid w:val="004D44B2"/>
    <w:rsid w:val="005A6C7D"/>
    <w:rsid w:val="005E6939"/>
    <w:rsid w:val="0068115E"/>
    <w:rsid w:val="0079278C"/>
    <w:rsid w:val="007C5BD5"/>
    <w:rsid w:val="00803136"/>
    <w:rsid w:val="0090385C"/>
    <w:rsid w:val="00907067"/>
    <w:rsid w:val="009D2368"/>
    <w:rsid w:val="009D5C51"/>
    <w:rsid w:val="009E195B"/>
    <w:rsid w:val="00AB0A4B"/>
    <w:rsid w:val="00BE6307"/>
    <w:rsid w:val="00C5140F"/>
    <w:rsid w:val="00D3310B"/>
    <w:rsid w:val="00FB476B"/>
    <w:rsid w:val="00FC08E5"/>
    <w:rsid w:val="00FD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EAA196"/>
  <w15:chartTrackingRefBased/>
  <w15:docId w15:val="{425C5A3E-9040-4680-839F-A179407D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6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6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6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6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6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6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6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6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6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6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6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6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6C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6C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6C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6C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6C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6C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6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6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6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6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6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6C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6C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6C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6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6C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6C7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8115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08E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C08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08E5"/>
  </w:style>
  <w:style w:type="paragraph" w:styleId="Pidipagina">
    <w:name w:val="footer"/>
    <w:basedOn w:val="Normale"/>
    <w:link w:val="PidipaginaCarattere"/>
    <w:uiPriority w:val="99"/>
    <w:unhideWhenUsed/>
    <w:rsid w:val="00FC08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08E5"/>
  </w:style>
  <w:style w:type="character" w:styleId="Numeroriga">
    <w:name w:val="line number"/>
    <w:basedOn w:val="Carpredefinitoparagrafo"/>
    <w:uiPriority w:val="99"/>
    <w:semiHidden/>
    <w:unhideWhenUsed/>
    <w:rsid w:val="00FC0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Solieri</dc:creator>
  <cp:keywords/>
  <dc:description/>
  <cp:lastModifiedBy>Lisa Solieri</cp:lastModifiedBy>
  <cp:revision>6</cp:revision>
  <dcterms:created xsi:type="dcterms:W3CDTF">2025-07-18T15:24:00Z</dcterms:created>
  <dcterms:modified xsi:type="dcterms:W3CDTF">2025-09-05T13:02:00Z</dcterms:modified>
</cp:coreProperties>
</file>