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ED1E60" w14:textId="77777777" w:rsidR="005A0006" w:rsidRPr="005A0006" w:rsidRDefault="005A0006" w:rsidP="005A0006">
      <w:pPr>
        <w:spacing w:line="480" w:lineRule="auto"/>
        <w:jc w:val="center"/>
        <w:rPr>
          <w:rFonts w:ascii="Arial" w:eastAsia="Aptos" w:hAnsi="Arial" w:cs="Arial"/>
          <w:b/>
          <w:bCs/>
          <w:sz w:val="28"/>
          <w:szCs w:val="28"/>
        </w:rPr>
      </w:pPr>
      <w:r w:rsidRPr="005A0006">
        <w:rPr>
          <w:rFonts w:ascii="Arial" w:eastAsia="Arial" w:hAnsi="Arial" w:cs="Arial"/>
          <w:b/>
          <w:bCs/>
          <w:sz w:val="28"/>
          <w:szCs w:val="28"/>
        </w:rPr>
        <w:t>Water-based, large-scale transfer of 2D materials grown on sapphire substrates</w:t>
      </w:r>
    </w:p>
    <w:p w14:paraId="51B2EDE4" w14:textId="3D6377A6" w:rsidR="005A0006" w:rsidRPr="005A0006" w:rsidRDefault="005A0006" w:rsidP="005A0006">
      <w:pPr>
        <w:spacing w:line="480" w:lineRule="auto"/>
        <w:jc w:val="center"/>
        <w:rPr>
          <w:rFonts w:ascii="Arial" w:eastAsia="Aptos" w:hAnsi="Arial" w:cs="Arial"/>
          <w:sz w:val="24"/>
          <w:szCs w:val="24"/>
          <w:vertAlign w:val="superscript"/>
        </w:rPr>
      </w:pPr>
      <w:r w:rsidRPr="005A0006">
        <w:rPr>
          <w:rFonts w:ascii="Arial" w:eastAsia="Arial" w:hAnsi="Arial" w:cs="Arial"/>
          <w:sz w:val="24"/>
          <w:szCs w:val="24"/>
        </w:rPr>
        <w:t>Nico Rademacher </w:t>
      </w:r>
      <w:bookmarkStart w:id="0" w:name="_Hlk203728334"/>
      <w:r w:rsidRPr="005A0006">
        <w:rPr>
          <w:rFonts w:ascii="Arial" w:eastAsia="Arial" w:hAnsi="Arial" w:cs="Arial"/>
          <w:b/>
          <w:sz w:val="24"/>
          <w:szCs w:val="24"/>
          <w:vertAlign w:val="superscript"/>
        </w:rPr>
        <w:t>1,</w:t>
      </w:r>
      <w:proofErr w:type="gramStart"/>
      <w:r w:rsidRPr="005A0006">
        <w:rPr>
          <w:rFonts w:ascii="Arial" w:eastAsia="Arial" w:hAnsi="Arial" w:cs="Arial"/>
          <w:b/>
          <w:sz w:val="24"/>
          <w:szCs w:val="24"/>
          <w:vertAlign w:val="superscript"/>
        </w:rPr>
        <w:t>2,‡</w:t>
      </w:r>
      <w:bookmarkEnd w:id="0"/>
      <w:proofErr w:type="gramEnd"/>
      <w:r w:rsidRPr="005A0006">
        <w:rPr>
          <w:rFonts w:ascii="Arial" w:eastAsia="Arial" w:hAnsi="Arial" w:cs="Arial"/>
          <w:sz w:val="24"/>
          <w:szCs w:val="24"/>
        </w:rPr>
        <w:t>, Lukas Völkel </w:t>
      </w:r>
      <w:proofErr w:type="gramStart"/>
      <w:r w:rsidRPr="005A0006">
        <w:rPr>
          <w:rFonts w:ascii="Arial" w:eastAsia="Arial" w:hAnsi="Arial" w:cs="Arial"/>
          <w:b/>
          <w:sz w:val="24"/>
          <w:szCs w:val="24"/>
          <w:vertAlign w:val="superscript"/>
        </w:rPr>
        <w:t>2,‡</w:t>
      </w:r>
      <w:proofErr w:type="gramEnd"/>
      <w:r w:rsidRPr="005A0006">
        <w:rPr>
          <w:rFonts w:ascii="Arial" w:eastAsia="Arial" w:hAnsi="Arial" w:cs="Arial"/>
          <w:sz w:val="24"/>
          <w:szCs w:val="24"/>
        </w:rPr>
        <w:t xml:space="preserve">, Eros Reato </w:t>
      </w:r>
      <w:r w:rsidRPr="005A0006">
        <w:rPr>
          <w:rFonts w:ascii="Arial" w:eastAsia="Arial" w:hAnsi="Arial" w:cs="Arial"/>
          <w:b/>
          <w:sz w:val="24"/>
          <w:szCs w:val="24"/>
          <w:vertAlign w:val="superscript"/>
        </w:rPr>
        <w:t>2</w:t>
      </w:r>
      <w:r w:rsidRPr="005A0006">
        <w:rPr>
          <w:rFonts w:ascii="Arial" w:eastAsia="Arial" w:hAnsi="Arial" w:cs="Arial"/>
          <w:sz w:val="24"/>
          <w:szCs w:val="24"/>
        </w:rPr>
        <w:t>, Martin Otto </w:t>
      </w:r>
      <w:r w:rsidRPr="005A0006">
        <w:rPr>
          <w:rFonts w:ascii="Arial" w:eastAsia="Arial" w:hAnsi="Arial" w:cs="Arial"/>
          <w:b/>
          <w:sz w:val="24"/>
          <w:szCs w:val="24"/>
          <w:vertAlign w:val="superscript"/>
        </w:rPr>
        <w:t>1</w:t>
      </w:r>
      <w:r w:rsidRPr="005A0006">
        <w:rPr>
          <w:rFonts w:ascii="Arial" w:eastAsia="Arial" w:hAnsi="Arial" w:cs="Arial"/>
          <w:sz w:val="24"/>
          <w:szCs w:val="24"/>
        </w:rPr>
        <w:t>, Simonas Krotkus </w:t>
      </w:r>
      <w:r w:rsidRPr="005A0006">
        <w:rPr>
          <w:rFonts w:ascii="Arial" w:eastAsia="Arial" w:hAnsi="Arial" w:cs="Arial"/>
          <w:b/>
          <w:sz w:val="24"/>
          <w:szCs w:val="24"/>
          <w:vertAlign w:val="superscript"/>
        </w:rPr>
        <w:t>3</w:t>
      </w:r>
      <w:r w:rsidRPr="005A0006">
        <w:rPr>
          <w:rFonts w:ascii="Arial" w:eastAsia="Arial" w:hAnsi="Arial" w:cs="Arial"/>
          <w:sz w:val="24"/>
          <w:szCs w:val="24"/>
        </w:rPr>
        <w:t xml:space="preserve">, Jan Mischke </w:t>
      </w:r>
      <w:r w:rsidRPr="005A0006">
        <w:rPr>
          <w:rFonts w:ascii="Arial" w:eastAsia="Arial" w:hAnsi="Arial" w:cs="Arial"/>
          <w:sz w:val="24"/>
          <w:szCs w:val="24"/>
          <w:vertAlign w:val="superscript"/>
        </w:rPr>
        <w:t>3</w:t>
      </w:r>
      <w:r w:rsidRPr="005A0006">
        <w:rPr>
          <w:rFonts w:ascii="Arial" w:eastAsia="Arial" w:hAnsi="Arial" w:cs="Arial"/>
          <w:sz w:val="24"/>
          <w:szCs w:val="24"/>
        </w:rPr>
        <w:t xml:space="preserve">, Emre Yengel </w:t>
      </w:r>
      <w:r w:rsidRPr="005A0006">
        <w:rPr>
          <w:rFonts w:ascii="Arial" w:eastAsia="Arial" w:hAnsi="Arial" w:cs="Arial"/>
          <w:sz w:val="24"/>
          <w:szCs w:val="24"/>
          <w:vertAlign w:val="superscript"/>
        </w:rPr>
        <w:t>3</w:t>
      </w:r>
      <w:r w:rsidRPr="005A0006">
        <w:rPr>
          <w:rFonts w:ascii="Arial" w:eastAsia="Arial" w:hAnsi="Arial" w:cs="Arial"/>
          <w:sz w:val="24"/>
          <w:szCs w:val="24"/>
        </w:rPr>
        <w:t xml:space="preserve">, Christof Mauder </w:t>
      </w:r>
      <w:r w:rsidRPr="005A0006">
        <w:rPr>
          <w:rFonts w:ascii="Arial" w:eastAsia="Arial" w:hAnsi="Arial" w:cs="Arial"/>
          <w:sz w:val="24"/>
          <w:szCs w:val="24"/>
          <w:vertAlign w:val="superscript"/>
        </w:rPr>
        <w:t>3</w:t>
      </w:r>
      <w:r w:rsidRPr="005A0006">
        <w:rPr>
          <w:rFonts w:ascii="Arial" w:eastAsia="Arial" w:hAnsi="Arial" w:cs="Arial"/>
          <w:sz w:val="24"/>
          <w:szCs w:val="24"/>
        </w:rPr>
        <w:t xml:space="preserve">, Alex Henning </w:t>
      </w:r>
      <w:r w:rsidRPr="005A0006">
        <w:rPr>
          <w:rFonts w:ascii="Arial" w:eastAsia="Arial" w:hAnsi="Arial" w:cs="Arial"/>
          <w:sz w:val="24"/>
          <w:szCs w:val="24"/>
          <w:vertAlign w:val="superscript"/>
        </w:rPr>
        <w:t>3</w:t>
      </w:r>
      <w:r w:rsidRPr="005A0006">
        <w:rPr>
          <w:rFonts w:ascii="Arial" w:eastAsia="Arial" w:hAnsi="Arial" w:cs="Arial"/>
          <w:sz w:val="24"/>
          <w:szCs w:val="24"/>
        </w:rPr>
        <w:t>, Michael Heuken </w:t>
      </w:r>
      <w:r w:rsidRPr="005A0006">
        <w:rPr>
          <w:rFonts w:ascii="Arial" w:eastAsia="Arial" w:hAnsi="Arial" w:cs="Arial"/>
          <w:b/>
          <w:sz w:val="24"/>
          <w:szCs w:val="24"/>
          <w:vertAlign w:val="superscript"/>
        </w:rPr>
        <w:t>3</w:t>
      </w:r>
      <w:r w:rsidRPr="005A0006">
        <w:rPr>
          <w:rFonts w:ascii="Arial" w:eastAsia="Arial" w:hAnsi="Arial" w:cs="Arial"/>
          <w:sz w:val="24"/>
          <w:szCs w:val="24"/>
        </w:rPr>
        <w:t>, Ke Ran </w:t>
      </w:r>
      <w:r w:rsidRPr="005A0006">
        <w:rPr>
          <w:rFonts w:ascii="Arial" w:eastAsia="Arial" w:hAnsi="Arial" w:cs="Arial"/>
          <w:sz w:val="24"/>
          <w:szCs w:val="24"/>
          <w:vertAlign w:val="superscript"/>
        </w:rPr>
        <w:t>1,4</w:t>
      </w:r>
      <w:r w:rsidRPr="005A0006">
        <w:rPr>
          <w:rFonts w:ascii="Arial" w:eastAsia="Arial" w:hAnsi="Arial" w:cs="Arial"/>
          <w:sz w:val="24"/>
          <w:szCs w:val="24"/>
        </w:rPr>
        <w:t xml:space="preserve">, Joachim Mayer </w:t>
      </w:r>
      <w:r w:rsidRPr="005A0006">
        <w:rPr>
          <w:rFonts w:ascii="Arial" w:eastAsia="Arial" w:hAnsi="Arial" w:cs="Arial"/>
          <w:sz w:val="24"/>
          <w:szCs w:val="24"/>
          <w:vertAlign w:val="superscript"/>
        </w:rPr>
        <w:t>4</w:t>
      </w:r>
      <w:r w:rsidRPr="005A0006">
        <w:rPr>
          <w:rFonts w:ascii="Arial" w:eastAsia="Arial" w:hAnsi="Arial" w:cs="Arial"/>
          <w:sz w:val="24"/>
          <w:szCs w:val="24"/>
        </w:rPr>
        <w:t>, Max</w:t>
      </w:r>
      <w:r w:rsidR="008226DA">
        <w:rPr>
          <w:rFonts w:ascii="Arial" w:eastAsia="Arial" w:hAnsi="Arial" w:cs="Arial"/>
          <w:sz w:val="24"/>
          <w:szCs w:val="24"/>
        </w:rPr>
        <w:t xml:space="preserve"> C.</w:t>
      </w:r>
      <w:r w:rsidRPr="005A0006">
        <w:rPr>
          <w:rFonts w:ascii="Arial" w:eastAsia="Arial" w:hAnsi="Arial" w:cs="Arial"/>
          <w:sz w:val="24"/>
          <w:szCs w:val="24"/>
        </w:rPr>
        <w:t> Lemme </w:t>
      </w:r>
      <w:r w:rsidRPr="005A0006">
        <w:rPr>
          <w:rFonts w:ascii="Arial" w:eastAsia="Arial" w:hAnsi="Arial" w:cs="Arial"/>
          <w:b/>
          <w:sz w:val="24"/>
          <w:szCs w:val="24"/>
          <w:vertAlign w:val="superscript"/>
        </w:rPr>
        <w:t>1,</w:t>
      </w:r>
      <w:proofErr w:type="gramStart"/>
      <w:r w:rsidRPr="005A0006">
        <w:rPr>
          <w:rFonts w:ascii="Arial" w:eastAsia="Arial" w:hAnsi="Arial" w:cs="Arial"/>
          <w:b/>
          <w:sz w:val="24"/>
          <w:szCs w:val="24"/>
          <w:vertAlign w:val="superscript"/>
        </w:rPr>
        <w:t>2,*</w:t>
      </w:r>
      <w:proofErr w:type="gramEnd"/>
    </w:p>
    <w:p w14:paraId="585D1353" w14:textId="77777777" w:rsidR="005A0006" w:rsidRPr="005A0006" w:rsidRDefault="005A0006" w:rsidP="005A0006">
      <w:pPr>
        <w:spacing w:line="480" w:lineRule="auto"/>
        <w:jc w:val="center"/>
        <w:rPr>
          <w:rFonts w:ascii="Arial" w:eastAsia="Aptos" w:hAnsi="Arial" w:cs="Arial"/>
          <w:sz w:val="24"/>
          <w:szCs w:val="24"/>
        </w:rPr>
      </w:pPr>
      <w:r w:rsidRPr="005A0006">
        <w:rPr>
          <w:rFonts w:ascii="Arial" w:eastAsia="Arial" w:hAnsi="Arial" w:cs="Arial"/>
          <w:b/>
          <w:sz w:val="24"/>
          <w:szCs w:val="24"/>
        </w:rPr>
        <w:t>1</w:t>
      </w:r>
      <w:r w:rsidRPr="005A0006">
        <w:rPr>
          <w:rFonts w:ascii="Arial" w:eastAsia="Arial" w:hAnsi="Arial" w:cs="Arial"/>
          <w:sz w:val="24"/>
          <w:szCs w:val="24"/>
        </w:rPr>
        <w:t xml:space="preserve"> AMO GmbH, Advanced Microelectronic Center Aachen, Otto-Blumenthal-Str. 25, 52074 Aachen, Germany.</w:t>
      </w:r>
    </w:p>
    <w:p w14:paraId="05BB4CA5" w14:textId="77777777" w:rsidR="005A0006" w:rsidRPr="005A0006" w:rsidRDefault="005A0006" w:rsidP="005A0006">
      <w:pPr>
        <w:spacing w:line="480" w:lineRule="auto"/>
        <w:jc w:val="center"/>
        <w:rPr>
          <w:rFonts w:ascii="Arial" w:eastAsia="Aptos" w:hAnsi="Arial" w:cs="Arial"/>
          <w:sz w:val="24"/>
          <w:szCs w:val="24"/>
        </w:rPr>
      </w:pPr>
      <w:r w:rsidRPr="005A0006">
        <w:rPr>
          <w:rFonts w:ascii="Arial" w:eastAsia="Arial" w:hAnsi="Arial" w:cs="Arial"/>
          <w:b/>
          <w:sz w:val="24"/>
          <w:szCs w:val="24"/>
        </w:rPr>
        <w:t>2</w:t>
      </w:r>
      <w:r w:rsidRPr="005A0006">
        <w:rPr>
          <w:rFonts w:ascii="Arial" w:eastAsia="Arial" w:hAnsi="Arial" w:cs="Arial"/>
          <w:sz w:val="24"/>
          <w:szCs w:val="24"/>
        </w:rPr>
        <w:t xml:space="preserve"> Chair of Electronic Devices, RWTH Aachen University, Otto-Blumenthal-Str. 25, 52074 Aachen, Germany.</w:t>
      </w:r>
    </w:p>
    <w:p w14:paraId="7D780238" w14:textId="77777777" w:rsidR="005A0006" w:rsidRPr="005A0006" w:rsidRDefault="005A0006" w:rsidP="005A0006">
      <w:pPr>
        <w:spacing w:line="480" w:lineRule="auto"/>
        <w:jc w:val="center"/>
        <w:rPr>
          <w:rFonts w:ascii="Arial" w:eastAsia="Arial" w:hAnsi="Arial" w:cs="Arial"/>
          <w:sz w:val="24"/>
          <w:szCs w:val="24"/>
        </w:rPr>
      </w:pPr>
      <w:r w:rsidRPr="005A0006">
        <w:rPr>
          <w:rFonts w:ascii="Arial" w:eastAsia="Arial" w:hAnsi="Arial" w:cs="Arial"/>
          <w:b/>
          <w:sz w:val="24"/>
          <w:szCs w:val="24"/>
        </w:rPr>
        <w:t>3</w:t>
      </w:r>
      <w:r w:rsidRPr="005A0006">
        <w:rPr>
          <w:rFonts w:ascii="Arial" w:eastAsia="Arial" w:hAnsi="Arial" w:cs="Arial"/>
          <w:sz w:val="24"/>
          <w:szCs w:val="24"/>
        </w:rPr>
        <w:t xml:space="preserve"> AIXTRON SE, Dornkaulstr. 2, 52134 Herzogenrath, Germany.</w:t>
      </w:r>
    </w:p>
    <w:p w14:paraId="461FD7E7" w14:textId="7FFA2BF4" w:rsidR="001A258F" w:rsidRPr="001A258F" w:rsidRDefault="005A0006" w:rsidP="005A0006">
      <w:pPr>
        <w:spacing w:line="480" w:lineRule="auto"/>
        <w:jc w:val="center"/>
        <w:rPr>
          <w:rFonts w:ascii="Times New Roman" w:eastAsia="Times New Roman" w:hAnsi="Times New Roman" w:cs="Times New Roman"/>
          <w:sz w:val="24"/>
          <w:szCs w:val="24"/>
          <w14:ligatures w14:val="none"/>
        </w:rPr>
      </w:pPr>
      <w:r w:rsidRPr="005A0006">
        <w:rPr>
          <w:rFonts w:ascii="Arial" w:eastAsia="Arial" w:hAnsi="Arial" w:cs="Arial"/>
          <w:b/>
          <w:bCs/>
          <w:sz w:val="24"/>
          <w:szCs w:val="24"/>
          <w14:ligatures w14:val="none"/>
        </w:rPr>
        <w:t>4</w:t>
      </w:r>
      <w:r w:rsidRPr="005A0006">
        <w:rPr>
          <w:rFonts w:ascii="Arial" w:eastAsia="Arial" w:hAnsi="Arial" w:cs="Arial"/>
          <w:sz w:val="24"/>
          <w:szCs w:val="24"/>
          <w14:ligatures w14:val="none"/>
        </w:rPr>
        <w:t xml:space="preserve"> </w:t>
      </w:r>
      <w:r w:rsidRPr="005A0006">
        <w:rPr>
          <w:rFonts w:ascii="Arial" w:eastAsia="Aptos" w:hAnsi="Arial" w:cs="Arial"/>
          <w:bCs/>
          <w:color w:val="222222"/>
          <w:sz w:val="24"/>
          <w:szCs w:val="24"/>
          <w:shd w:val="clear" w:color="auto" w:fill="FFFFFF"/>
          <w14:ligatures w14:val="none"/>
        </w:rPr>
        <w:t>Central Facility for Electron Microscopy GFE, RWTH Aachen University, Ahornstr. 55, 52074 Aachen, Germany.</w:t>
      </w:r>
      <w:r w:rsidR="001A258F" w:rsidRPr="001A258F">
        <w:rPr>
          <w:rFonts w:ascii="Arial" w:eastAsia="Times New Roman" w:hAnsi="Arial" w:cs="Arial"/>
          <w:color w:val="000000"/>
          <w:sz w:val="24"/>
          <w:szCs w:val="24"/>
          <w14:ligatures w14:val="none"/>
        </w:rPr>
        <w:t xml:space="preserve"> </w:t>
      </w:r>
    </w:p>
    <w:p w14:paraId="4EAA8160" w14:textId="14DF7D60" w:rsidR="001A258F" w:rsidRPr="001A258F" w:rsidRDefault="001A258F" w:rsidP="001A258F">
      <w:pPr>
        <w:spacing w:line="480" w:lineRule="auto"/>
        <w:jc w:val="center"/>
        <w:rPr>
          <w:rFonts w:ascii="Times New Roman" w:eastAsia="Times New Roman" w:hAnsi="Times New Roman" w:cs="Times New Roman"/>
          <w:sz w:val="24"/>
          <w:szCs w:val="24"/>
          <w14:ligatures w14:val="none"/>
        </w:rPr>
      </w:pPr>
      <w:bookmarkStart w:id="1" w:name="_Hlk203728356"/>
      <w:r w:rsidRPr="001A258F">
        <w:rPr>
          <w:rFonts w:ascii="Arial" w:eastAsia="Times New Roman" w:hAnsi="Arial" w:cs="Arial"/>
          <w:color w:val="000000"/>
          <w:sz w:val="24"/>
          <w:szCs w:val="24"/>
          <w:vertAlign w:val="superscript"/>
          <w14:ligatures w14:val="none"/>
        </w:rPr>
        <w:t>‡</w:t>
      </w:r>
      <w:r w:rsidRPr="001A258F">
        <w:rPr>
          <w:rFonts w:ascii="Arial" w:eastAsia="Times New Roman" w:hAnsi="Arial" w:cs="Arial"/>
          <w:color w:val="000000"/>
          <w:sz w:val="24"/>
          <w:szCs w:val="24"/>
          <w14:ligatures w14:val="none"/>
        </w:rPr>
        <w:t> </w:t>
      </w:r>
      <w:r w:rsidR="005A0006" w:rsidRPr="001A258F">
        <w:rPr>
          <w:rFonts w:ascii="Arial" w:eastAsia="Times New Roman" w:hAnsi="Arial" w:cs="Arial"/>
          <w:color w:val="000000"/>
          <w:sz w:val="24"/>
          <w:szCs w:val="24"/>
          <w14:ligatures w14:val="none"/>
        </w:rPr>
        <w:t>These</w:t>
      </w:r>
      <w:r w:rsidRPr="001A258F">
        <w:rPr>
          <w:rFonts w:ascii="Arial" w:eastAsia="Times New Roman" w:hAnsi="Arial" w:cs="Arial"/>
          <w:color w:val="000000"/>
          <w:sz w:val="24"/>
          <w:szCs w:val="24"/>
          <w14:ligatures w14:val="none"/>
        </w:rPr>
        <w:t xml:space="preserve"> authors contributed equally to this work</w:t>
      </w:r>
      <w:bookmarkEnd w:id="1"/>
    </w:p>
    <w:p w14:paraId="5686E5A2" w14:textId="7E320C26" w:rsidR="00C31BF2" w:rsidRPr="00C31BF2" w:rsidRDefault="001A258F" w:rsidP="001A258F">
      <w:pPr>
        <w:spacing w:line="480" w:lineRule="auto"/>
        <w:jc w:val="center"/>
        <w:rPr>
          <w:rFonts w:ascii="Arial" w:eastAsia="MS Mincho" w:hAnsi="Arial" w:cs="Arial"/>
          <w:sz w:val="18"/>
          <w:szCs w:val="18"/>
        </w:rPr>
      </w:pPr>
      <w:r w:rsidRPr="001A258F">
        <w:rPr>
          <w:rFonts w:ascii="Arial" w:eastAsia="Times New Roman" w:hAnsi="Arial" w:cs="Arial"/>
          <w:color w:val="000000"/>
          <w:sz w:val="24"/>
          <w:szCs w:val="24"/>
          <w14:ligatures w14:val="none"/>
        </w:rPr>
        <w:t>*</w:t>
      </w:r>
      <w:proofErr w:type="gramStart"/>
      <w:r w:rsidRPr="001A258F">
        <w:rPr>
          <w:rFonts w:ascii="Arial" w:eastAsia="Times New Roman" w:hAnsi="Arial" w:cs="Arial"/>
          <w:color w:val="000000"/>
          <w:sz w:val="24"/>
          <w:szCs w:val="24"/>
          <w14:ligatures w14:val="none"/>
        </w:rPr>
        <w:t>email</w:t>
      </w:r>
      <w:proofErr w:type="gramEnd"/>
      <w:r w:rsidRPr="001A258F">
        <w:rPr>
          <w:rFonts w:ascii="Arial" w:eastAsia="Times New Roman" w:hAnsi="Arial" w:cs="Arial"/>
          <w:color w:val="000000"/>
          <w:sz w:val="24"/>
          <w:szCs w:val="24"/>
          <w14:ligatures w14:val="none"/>
        </w:rPr>
        <w:t>: max.lemme@eld.rwth-aachen.de</w:t>
      </w:r>
    </w:p>
    <w:p w14:paraId="353E49A7" w14:textId="77777777" w:rsidR="00AD0587" w:rsidRDefault="00AD0587">
      <w:pPr>
        <w:rPr>
          <w:rFonts w:ascii="Arial" w:hAnsi="Arial" w:cs="Arial"/>
          <w:b/>
          <w:bCs/>
          <w:sz w:val="24"/>
          <w:szCs w:val="24"/>
        </w:rPr>
      </w:pPr>
      <w:r>
        <w:rPr>
          <w:rFonts w:ascii="Arial" w:hAnsi="Arial" w:cs="Arial"/>
          <w:b/>
          <w:bCs/>
          <w:sz w:val="24"/>
          <w:szCs w:val="24"/>
        </w:rPr>
        <w:br w:type="page"/>
      </w:r>
    </w:p>
    <w:p w14:paraId="65D8B8E8" w14:textId="10AC18C0" w:rsidR="00237242" w:rsidRPr="00C31BF2" w:rsidRDefault="00000000" w:rsidP="00F56415">
      <w:pPr>
        <w:spacing w:line="360" w:lineRule="auto"/>
        <w:jc w:val="both"/>
        <w:rPr>
          <w:rFonts w:ascii="Arial" w:hAnsi="Arial" w:cs="Arial"/>
          <w:b/>
          <w:bCs/>
          <w:sz w:val="24"/>
          <w:szCs w:val="24"/>
        </w:rPr>
      </w:pPr>
      <w:r w:rsidRPr="00C31BF2">
        <w:rPr>
          <w:rFonts w:ascii="Arial" w:hAnsi="Arial" w:cs="Arial"/>
          <w:b/>
          <w:bCs/>
          <w:sz w:val="24"/>
          <w:szCs w:val="24"/>
        </w:rPr>
        <w:lastRenderedPageBreak/>
        <w:t>Section S1: Discussion on measurement errors in Raman spectra</w:t>
      </w:r>
    </w:p>
    <w:p w14:paraId="463A8555" w14:textId="3070FB52" w:rsidR="00237242" w:rsidRPr="00C31BF2" w:rsidRDefault="00000000" w:rsidP="00F56415">
      <w:pPr>
        <w:spacing w:line="360" w:lineRule="auto"/>
        <w:jc w:val="both"/>
        <w:rPr>
          <w:rFonts w:ascii="Arial" w:hAnsi="Arial" w:cs="Arial"/>
          <w:sz w:val="24"/>
          <w:szCs w:val="24"/>
        </w:rPr>
      </w:pPr>
      <w:r w:rsidRPr="00C31BF2">
        <w:rPr>
          <w:rFonts w:ascii="Arial" w:hAnsi="Arial" w:cs="Arial"/>
          <w:sz w:val="24"/>
          <w:szCs w:val="24"/>
        </w:rPr>
        <w:t xml:space="preserve">We calculated the difference between the measurement points in the Raman spectra in </w:t>
      </w:r>
      <w:r w:rsidRPr="00C31BF2">
        <w:rPr>
          <w:rFonts w:ascii="Arial" w:eastAsia="MS Mincho" w:hAnsi="Arial" w:cs="Arial"/>
          <w:sz w:val="24"/>
          <w:szCs w:val="24"/>
        </w:rPr>
        <w:t>cm</w:t>
      </w:r>
      <w:r w:rsidRPr="00C31BF2">
        <w:rPr>
          <w:rFonts w:ascii="Arial" w:eastAsia="MS Mincho" w:hAnsi="Arial" w:cs="Arial"/>
          <w:sz w:val="24"/>
          <w:szCs w:val="24"/>
          <w:vertAlign w:val="superscript"/>
        </w:rPr>
        <w:noBreakHyphen/>
        <w:t>1</w:t>
      </w:r>
      <w:r w:rsidRPr="00C31BF2">
        <w:rPr>
          <w:rFonts w:ascii="Arial" w:hAnsi="Arial" w:cs="Arial"/>
          <w:sz w:val="24"/>
          <w:szCs w:val="24"/>
        </w:rPr>
        <w:t xml:space="preserve">, to estimate the measurement errors on our data points. Half of the difference gives the error of each measurement point, assuming that the real value is uniformly distributed around its measurement point. We found, the larger the wavenumber, the smaller the </w:t>
      </w:r>
      <w:r w:rsidR="00894E8A" w:rsidRPr="00C31BF2">
        <w:rPr>
          <w:rFonts w:ascii="Arial" w:hAnsi="Arial" w:cs="Arial"/>
          <w:sz w:val="24"/>
          <w:szCs w:val="24"/>
        </w:rPr>
        <w:t>difference between</w:t>
      </w:r>
      <w:r w:rsidRPr="00C31BF2">
        <w:rPr>
          <w:rFonts w:ascii="Arial" w:hAnsi="Arial" w:cs="Arial"/>
          <w:sz w:val="24"/>
          <w:szCs w:val="24"/>
        </w:rPr>
        <w:t xml:space="preserve"> the measurement points.  We get different measurement errors because we measure different spectral ranges for the two materials. The biggest and the smallest measurement </w:t>
      </w:r>
      <w:proofErr w:type="gramStart"/>
      <w:r w:rsidRPr="00C31BF2">
        <w:rPr>
          <w:rFonts w:ascii="Arial" w:hAnsi="Arial" w:cs="Arial"/>
          <w:sz w:val="24"/>
          <w:szCs w:val="24"/>
        </w:rPr>
        <w:t>error</w:t>
      </w:r>
      <w:proofErr w:type="gramEnd"/>
      <w:r w:rsidRPr="00C31BF2">
        <w:rPr>
          <w:rFonts w:ascii="Arial" w:hAnsi="Arial" w:cs="Arial"/>
          <w:sz w:val="24"/>
          <w:szCs w:val="24"/>
        </w:rPr>
        <w:t xml:space="preserve"> for each material are summarized in Table TS1.</w:t>
      </w:r>
    </w:p>
    <w:tbl>
      <w:tblPr>
        <w:tblStyle w:val="Gitternetztabelle1hell"/>
        <w:tblW w:w="0" w:type="auto"/>
        <w:tblLayout w:type="fixed"/>
        <w:tblLook w:val="04A0" w:firstRow="1" w:lastRow="0" w:firstColumn="1" w:lastColumn="0" w:noHBand="0" w:noVBand="1"/>
      </w:tblPr>
      <w:tblGrid>
        <w:gridCol w:w="1843"/>
        <w:gridCol w:w="3543"/>
        <w:gridCol w:w="3676"/>
      </w:tblGrid>
      <w:tr w:rsidR="00237242" w:rsidRPr="00C31BF2" w14:paraId="711BEDEF" w14:textId="77777777" w:rsidTr="002372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E19E625" w14:textId="77777777" w:rsidR="00237242" w:rsidRPr="00C31BF2" w:rsidRDefault="00000000" w:rsidP="00F56415">
            <w:pPr>
              <w:spacing w:line="360" w:lineRule="auto"/>
              <w:jc w:val="both"/>
              <w:rPr>
                <w:rFonts w:ascii="Arial" w:hAnsi="Arial" w:cs="Arial"/>
                <w:sz w:val="24"/>
                <w:szCs w:val="24"/>
              </w:rPr>
            </w:pPr>
            <w:r w:rsidRPr="00C31BF2">
              <w:rPr>
                <w:rFonts w:ascii="Arial" w:hAnsi="Arial" w:cs="Arial"/>
                <w:b w:val="0"/>
                <w:bCs w:val="0"/>
                <w:sz w:val="24"/>
                <w:szCs w:val="24"/>
              </w:rPr>
              <w:t>Material</w:t>
            </w:r>
          </w:p>
        </w:tc>
        <w:tc>
          <w:tcPr>
            <w:tcW w:w="3543" w:type="dxa"/>
          </w:tcPr>
          <w:p w14:paraId="529EF23B" w14:textId="77777777" w:rsidR="00237242" w:rsidRPr="00C31BF2" w:rsidRDefault="00000000" w:rsidP="00F56415">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31BF2">
              <w:rPr>
                <w:rFonts w:ascii="Arial" w:hAnsi="Arial" w:cs="Arial"/>
                <w:b w:val="0"/>
                <w:bCs w:val="0"/>
                <w:sz w:val="24"/>
                <w:szCs w:val="24"/>
              </w:rPr>
              <w:t>Biggest measurement error [</w:t>
            </w:r>
            <w:r w:rsidRPr="00C31BF2">
              <w:rPr>
                <w:rFonts w:ascii="Arial" w:eastAsia="MS Mincho" w:hAnsi="Arial" w:cs="Arial"/>
                <w:b w:val="0"/>
                <w:bCs w:val="0"/>
                <w:sz w:val="24"/>
                <w:szCs w:val="24"/>
              </w:rPr>
              <w:t>cm</w:t>
            </w:r>
            <w:r w:rsidRPr="00C31BF2">
              <w:rPr>
                <w:rFonts w:ascii="Arial" w:eastAsia="MS Mincho" w:hAnsi="Arial" w:cs="Arial"/>
                <w:b w:val="0"/>
                <w:bCs w:val="0"/>
                <w:sz w:val="24"/>
                <w:szCs w:val="24"/>
                <w:vertAlign w:val="superscript"/>
              </w:rPr>
              <w:noBreakHyphen/>
              <w:t>1</w:t>
            </w:r>
            <w:r w:rsidRPr="00C31BF2">
              <w:rPr>
                <w:rFonts w:ascii="Arial" w:hAnsi="Arial" w:cs="Arial"/>
                <w:b w:val="0"/>
                <w:bCs w:val="0"/>
                <w:sz w:val="24"/>
                <w:szCs w:val="24"/>
              </w:rPr>
              <w:t>]</w:t>
            </w:r>
          </w:p>
        </w:tc>
        <w:tc>
          <w:tcPr>
            <w:tcW w:w="3676" w:type="dxa"/>
          </w:tcPr>
          <w:p w14:paraId="36BFA4A4" w14:textId="77777777" w:rsidR="00237242" w:rsidRPr="00C31BF2" w:rsidRDefault="00000000" w:rsidP="00F56415">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31BF2">
              <w:rPr>
                <w:rFonts w:ascii="Arial" w:hAnsi="Arial" w:cs="Arial"/>
                <w:b w:val="0"/>
                <w:bCs w:val="0"/>
                <w:sz w:val="24"/>
                <w:szCs w:val="24"/>
              </w:rPr>
              <w:t>Smallest measurement error [</w:t>
            </w:r>
            <w:r w:rsidRPr="00C31BF2">
              <w:rPr>
                <w:rFonts w:ascii="Arial" w:eastAsia="MS Mincho" w:hAnsi="Arial" w:cs="Arial"/>
                <w:b w:val="0"/>
                <w:bCs w:val="0"/>
                <w:sz w:val="24"/>
                <w:szCs w:val="24"/>
              </w:rPr>
              <w:t>cm</w:t>
            </w:r>
            <w:r w:rsidRPr="00C31BF2">
              <w:rPr>
                <w:rFonts w:ascii="Arial" w:eastAsia="MS Mincho" w:hAnsi="Arial" w:cs="Arial"/>
                <w:b w:val="0"/>
                <w:bCs w:val="0"/>
                <w:sz w:val="24"/>
                <w:szCs w:val="24"/>
                <w:vertAlign w:val="superscript"/>
              </w:rPr>
              <w:noBreakHyphen/>
              <w:t>1</w:t>
            </w:r>
            <w:r w:rsidRPr="00C31BF2">
              <w:rPr>
                <w:rFonts w:ascii="Arial" w:hAnsi="Arial" w:cs="Arial"/>
                <w:b w:val="0"/>
                <w:bCs w:val="0"/>
                <w:sz w:val="24"/>
                <w:szCs w:val="24"/>
              </w:rPr>
              <w:t>]</w:t>
            </w:r>
          </w:p>
        </w:tc>
      </w:tr>
      <w:tr w:rsidR="00237242" w:rsidRPr="00C31BF2" w14:paraId="48D59C0C" w14:textId="77777777" w:rsidTr="00237242">
        <w:tc>
          <w:tcPr>
            <w:cnfStyle w:val="001000000000" w:firstRow="0" w:lastRow="0" w:firstColumn="1" w:lastColumn="0" w:oddVBand="0" w:evenVBand="0" w:oddHBand="0" w:evenHBand="0" w:firstRowFirstColumn="0" w:firstRowLastColumn="0" w:lastRowFirstColumn="0" w:lastRowLastColumn="0"/>
            <w:tcW w:w="1843" w:type="dxa"/>
          </w:tcPr>
          <w:p w14:paraId="5783D92B" w14:textId="77777777" w:rsidR="00237242" w:rsidRPr="00C31BF2" w:rsidRDefault="00000000" w:rsidP="00F56415">
            <w:pPr>
              <w:spacing w:line="360" w:lineRule="auto"/>
              <w:jc w:val="both"/>
              <w:rPr>
                <w:rFonts w:ascii="Arial" w:hAnsi="Arial" w:cs="Arial"/>
                <w:sz w:val="24"/>
                <w:szCs w:val="24"/>
              </w:rPr>
            </w:pPr>
            <w:r w:rsidRPr="00C31BF2">
              <w:rPr>
                <w:rFonts w:ascii="Arial" w:hAnsi="Arial" w:cs="Arial"/>
                <w:sz w:val="24"/>
                <w:szCs w:val="24"/>
              </w:rPr>
              <w:t>h-BN</w:t>
            </w:r>
          </w:p>
        </w:tc>
        <w:tc>
          <w:tcPr>
            <w:tcW w:w="3543" w:type="dxa"/>
          </w:tcPr>
          <w:p w14:paraId="782F1D76" w14:textId="77777777" w:rsidR="00237242" w:rsidRPr="00C31BF2" w:rsidRDefault="00000000" w:rsidP="00F5641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1BF2">
              <w:rPr>
                <w:rFonts w:ascii="Arial" w:hAnsi="Arial" w:cs="Arial"/>
                <w:sz w:val="24"/>
                <w:szCs w:val="24"/>
              </w:rPr>
              <w:t>0.28</w:t>
            </w:r>
          </w:p>
        </w:tc>
        <w:tc>
          <w:tcPr>
            <w:tcW w:w="3676" w:type="dxa"/>
          </w:tcPr>
          <w:p w14:paraId="428A25B6" w14:textId="77777777" w:rsidR="00237242" w:rsidRPr="00C31BF2" w:rsidRDefault="00000000" w:rsidP="00F5641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1BF2">
              <w:rPr>
                <w:rFonts w:ascii="Arial" w:hAnsi="Arial" w:cs="Arial"/>
                <w:sz w:val="24"/>
                <w:szCs w:val="24"/>
              </w:rPr>
              <w:t>0.25</w:t>
            </w:r>
          </w:p>
        </w:tc>
      </w:tr>
      <w:tr w:rsidR="00237242" w:rsidRPr="00C31BF2" w14:paraId="6A1EBC54" w14:textId="77777777" w:rsidTr="00237242">
        <w:tc>
          <w:tcPr>
            <w:cnfStyle w:val="001000000000" w:firstRow="0" w:lastRow="0" w:firstColumn="1" w:lastColumn="0" w:oddVBand="0" w:evenVBand="0" w:oddHBand="0" w:evenHBand="0" w:firstRowFirstColumn="0" w:firstRowLastColumn="0" w:lastRowFirstColumn="0" w:lastRowLastColumn="0"/>
            <w:tcW w:w="1843" w:type="dxa"/>
          </w:tcPr>
          <w:p w14:paraId="45D04589" w14:textId="77777777" w:rsidR="00237242" w:rsidRPr="00C31BF2" w:rsidRDefault="00000000" w:rsidP="00F56415">
            <w:pPr>
              <w:spacing w:line="360" w:lineRule="auto"/>
              <w:jc w:val="both"/>
              <w:rPr>
                <w:rFonts w:ascii="Arial" w:hAnsi="Arial" w:cs="Arial"/>
                <w:sz w:val="24"/>
                <w:szCs w:val="24"/>
              </w:rPr>
            </w:pPr>
            <w:r w:rsidRPr="00C31BF2">
              <w:rPr>
                <w:rFonts w:ascii="Arial" w:hAnsi="Arial" w:cs="Arial"/>
                <w:sz w:val="24"/>
                <w:szCs w:val="24"/>
                <w:lang w:val="de-DE"/>
              </w:rPr>
              <w:t>MoS</w:t>
            </w:r>
            <w:r w:rsidRPr="00C31BF2">
              <w:rPr>
                <w:rFonts w:ascii="Arial" w:hAnsi="Arial" w:cs="Arial"/>
                <w:sz w:val="24"/>
                <w:szCs w:val="24"/>
                <w:vertAlign w:val="subscript"/>
                <w:lang w:val="de-DE"/>
              </w:rPr>
              <w:t>2</w:t>
            </w:r>
            <w:r w:rsidRPr="00C31BF2">
              <w:rPr>
                <w:rFonts w:ascii="Arial" w:hAnsi="Arial" w:cs="Arial"/>
                <w:sz w:val="24"/>
                <w:szCs w:val="24"/>
              </w:rPr>
              <w:t xml:space="preserve"> </w:t>
            </w:r>
          </w:p>
        </w:tc>
        <w:tc>
          <w:tcPr>
            <w:tcW w:w="3543" w:type="dxa"/>
          </w:tcPr>
          <w:p w14:paraId="6208760E" w14:textId="77777777" w:rsidR="00237242" w:rsidRPr="00C31BF2" w:rsidRDefault="00000000" w:rsidP="00F5641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1BF2">
              <w:rPr>
                <w:rFonts w:ascii="Arial" w:hAnsi="Arial" w:cs="Arial"/>
                <w:sz w:val="24"/>
                <w:szCs w:val="24"/>
              </w:rPr>
              <w:t>0.32</w:t>
            </w:r>
          </w:p>
        </w:tc>
        <w:tc>
          <w:tcPr>
            <w:tcW w:w="3676" w:type="dxa"/>
          </w:tcPr>
          <w:p w14:paraId="79A5D664" w14:textId="77777777" w:rsidR="00237242" w:rsidRPr="00C31BF2" w:rsidRDefault="00000000" w:rsidP="00F5641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1BF2">
              <w:rPr>
                <w:rFonts w:ascii="Arial" w:hAnsi="Arial" w:cs="Arial"/>
                <w:sz w:val="24"/>
                <w:szCs w:val="24"/>
              </w:rPr>
              <w:t>0.29</w:t>
            </w:r>
          </w:p>
        </w:tc>
      </w:tr>
    </w:tbl>
    <w:p w14:paraId="382BC20D" w14:textId="77777777" w:rsidR="00237242" w:rsidRPr="00C31BF2" w:rsidRDefault="00000000" w:rsidP="00F56415">
      <w:pPr>
        <w:spacing w:line="360" w:lineRule="auto"/>
        <w:jc w:val="both"/>
        <w:rPr>
          <w:rFonts w:ascii="Arial" w:hAnsi="Arial" w:cs="Arial"/>
          <w:sz w:val="24"/>
          <w:szCs w:val="24"/>
        </w:rPr>
      </w:pPr>
      <w:r w:rsidRPr="00C31BF2">
        <w:rPr>
          <w:rFonts w:ascii="Arial" w:hAnsi="Arial" w:cs="Arial"/>
          <w:sz w:val="24"/>
          <w:szCs w:val="24"/>
        </w:rPr>
        <w:t>Table TS1: Summary of the biggest and smallest measurement error for each material.</w:t>
      </w:r>
    </w:p>
    <w:p w14:paraId="01C036E8" w14:textId="77777777" w:rsidR="00237242" w:rsidRPr="00C31BF2" w:rsidRDefault="00000000" w:rsidP="00F56415">
      <w:pPr>
        <w:spacing w:line="360" w:lineRule="auto"/>
        <w:jc w:val="both"/>
        <w:rPr>
          <w:rFonts w:ascii="Arial" w:hAnsi="Arial" w:cs="Arial"/>
          <w:sz w:val="24"/>
          <w:szCs w:val="24"/>
        </w:rPr>
      </w:pPr>
      <w:r w:rsidRPr="00C31BF2">
        <w:rPr>
          <w:rFonts w:ascii="Arial" w:hAnsi="Arial" w:cs="Arial"/>
          <w:sz w:val="24"/>
          <w:szCs w:val="24"/>
        </w:rPr>
        <w:t>The FWHM of a Raman peak is the distance between the two points on the Lorentz function that are at 50% of the peak height. Thus, it corresponds to a subtraction of two measurement points of the Raman spectrum. Error propagation leads to an error on the calculation of the FWHM of a peak according to</w:t>
      </w:r>
    </w:p>
    <w:p w14:paraId="46070F03" w14:textId="77777777" w:rsidR="00237242" w:rsidRPr="00C31BF2" w:rsidRDefault="00000000" w:rsidP="00F56415">
      <w:pPr>
        <w:spacing w:line="360" w:lineRule="auto"/>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σ</m:t>
            </m:r>
          </m:e>
          <m:sub>
            <m:r>
              <w:rPr>
                <w:rFonts w:ascii="Cambria Math" w:hAnsi="Cambria Math" w:cs="Arial"/>
                <w:sz w:val="24"/>
                <w:szCs w:val="24"/>
              </w:rPr>
              <m:t>FWHM</m:t>
            </m:r>
          </m:sub>
        </m:sSub>
        <m:r>
          <w:rPr>
            <w:rFonts w:ascii="Cambria Math" w:hAnsi="Cambria Math" w:cs="Arial"/>
            <w:sz w:val="24"/>
            <w:szCs w:val="24"/>
          </w:rPr>
          <m:t>=</m:t>
        </m:r>
        <m:rad>
          <m:radPr>
            <m:degHide m:val="1"/>
            <m:ctrlPr>
              <w:rPr>
                <w:rFonts w:ascii="Cambria Math" w:hAnsi="Cambria Math" w:cs="Arial"/>
                <w:i/>
                <w:sz w:val="24"/>
                <w:szCs w:val="24"/>
              </w:rPr>
            </m:ctrlPr>
          </m:radPr>
          <m:deg/>
          <m:e>
            <m:sSubSup>
              <m:sSubSupPr>
                <m:ctrlPr>
                  <w:rPr>
                    <w:rFonts w:ascii="Cambria Math" w:hAnsi="Cambria Math" w:cs="Arial"/>
                    <w:i/>
                    <w:sz w:val="24"/>
                    <w:szCs w:val="24"/>
                  </w:rPr>
                </m:ctrlPr>
              </m:sSubSupPr>
              <m:e>
                <m:r>
                  <w:rPr>
                    <w:rFonts w:ascii="Cambria Math" w:hAnsi="Cambria Math" w:cs="Arial"/>
                    <w:sz w:val="24"/>
                    <w:szCs w:val="24"/>
                  </w:rPr>
                  <m:t>σ</m:t>
                </m:r>
              </m:e>
              <m:sub>
                <m:r>
                  <w:rPr>
                    <w:rFonts w:ascii="Cambria Math" w:hAnsi="Cambria Math" w:cs="Arial"/>
                    <w:sz w:val="24"/>
                    <w:szCs w:val="24"/>
                  </w:rPr>
                  <m:t>1</m:t>
                </m:r>
              </m:sub>
              <m:sup>
                <m:r>
                  <w:rPr>
                    <w:rFonts w:ascii="Cambria Math" w:hAnsi="Cambria Math" w:cs="Arial"/>
                    <w:sz w:val="24"/>
                    <w:szCs w:val="24"/>
                  </w:rPr>
                  <m:t>2</m:t>
                </m:r>
              </m:sup>
            </m:sSubSup>
            <m:r>
              <w:rPr>
                <w:rFonts w:ascii="Cambria Math" w:hAnsi="Cambria Math" w:cs="Arial"/>
                <w:sz w:val="24"/>
                <w:szCs w:val="24"/>
              </w:rPr>
              <m:t>+</m:t>
            </m:r>
            <m:sSubSup>
              <m:sSubSupPr>
                <m:ctrlPr>
                  <w:rPr>
                    <w:rFonts w:ascii="Cambria Math" w:hAnsi="Cambria Math" w:cs="Arial"/>
                    <w:i/>
                    <w:sz w:val="24"/>
                    <w:szCs w:val="24"/>
                  </w:rPr>
                </m:ctrlPr>
              </m:sSubSupPr>
              <m:e>
                <m:r>
                  <w:rPr>
                    <w:rFonts w:ascii="Cambria Math" w:hAnsi="Cambria Math" w:cs="Arial"/>
                    <w:sz w:val="24"/>
                    <w:szCs w:val="24"/>
                  </w:rPr>
                  <m:t>σ</m:t>
                </m:r>
              </m:e>
              <m:sub>
                <m:r>
                  <w:rPr>
                    <w:rFonts w:ascii="Cambria Math" w:hAnsi="Cambria Math" w:cs="Arial"/>
                    <w:sz w:val="24"/>
                    <w:szCs w:val="24"/>
                  </w:rPr>
                  <m:t>2</m:t>
                </m:r>
              </m:sub>
              <m:sup>
                <m:r>
                  <w:rPr>
                    <w:rFonts w:ascii="Cambria Math" w:hAnsi="Cambria Math" w:cs="Arial"/>
                    <w:sz w:val="24"/>
                    <w:szCs w:val="24"/>
                  </w:rPr>
                  <m:t>2</m:t>
                </m:r>
              </m:sup>
            </m:sSubSup>
          </m:e>
        </m:rad>
      </m:oMath>
      <w:r w:rsidRPr="00C31BF2">
        <w:rPr>
          <w:rFonts w:ascii="Arial" w:eastAsiaTheme="minorEastAsia" w:hAnsi="Arial" w:cs="Arial"/>
          <w:sz w:val="24"/>
          <w:szCs w:val="24"/>
        </w:rPr>
        <w:t>,</w:t>
      </w:r>
    </w:p>
    <w:p w14:paraId="17D7D0CB" w14:textId="77777777" w:rsidR="00237242" w:rsidRPr="00C31BF2" w:rsidRDefault="00000000" w:rsidP="00F56415">
      <w:pPr>
        <w:spacing w:line="360" w:lineRule="auto"/>
        <w:jc w:val="both"/>
        <w:rPr>
          <w:rFonts w:ascii="Arial" w:hAnsi="Arial" w:cs="Arial"/>
          <w:sz w:val="24"/>
          <w:szCs w:val="24"/>
        </w:rPr>
      </w:pPr>
      <w:r w:rsidRPr="00C31BF2">
        <w:rPr>
          <w:rFonts w:ascii="Arial" w:eastAsiaTheme="minorEastAsia" w:hAnsi="Arial" w:cs="Arial"/>
          <w:sz w:val="24"/>
          <w:szCs w:val="24"/>
        </w:rPr>
        <w:t xml:space="preserve">where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σ</m:t>
            </m:r>
          </m:e>
          <m:sub>
            <m:r>
              <w:rPr>
                <w:rFonts w:ascii="Cambria Math" w:eastAsiaTheme="minorEastAsia" w:hAnsi="Cambria Math" w:cs="Arial"/>
                <w:sz w:val="24"/>
                <w:szCs w:val="24"/>
              </w:rPr>
              <m:t>FWHM</m:t>
            </m:r>
          </m:sub>
        </m:sSub>
      </m:oMath>
      <w:r w:rsidRPr="00C31BF2">
        <w:rPr>
          <w:rFonts w:ascii="Arial" w:eastAsiaTheme="minorEastAsia" w:hAnsi="Arial" w:cs="Arial"/>
          <w:sz w:val="24"/>
          <w:szCs w:val="24"/>
        </w:rPr>
        <w:t xml:space="preserve"> is the error of the FWHM, and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σ</m:t>
            </m:r>
          </m:e>
          <m:sub>
            <m:r>
              <w:rPr>
                <w:rFonts w:ascii="Cambria Math" w:eastAsiaTheme="minorEastAsia" w:hAnsi="Cambria Math" w:cs="Arial"/>
                <w:sz w:val="24"/>
                <w:szCs w:val="24"/>
              </w:rPr>
              <m:t>1,2</m:t>
            </m:r>
          </m:sub>
        </m:sSub>
      </m:oMath>
      <w:r w:rsidRPr="00C31BF2">
        <w:rPr>
          <w:rFonts w:ascii="Arial" w:eastAsiaTheme="minorEastAsia" w:hAnsi="Arial" w:cs="Arial"/>
          <w:sz w:val="24"/>
          <w:szCs w:val="24"/>
        </w:rPr>
        <w:t xml:space="preserve"> are </w:t>
      </w:r>
      <w:r w:rsidRPr="00C31BF2">
        <w:rPr>
          <w:rFonts w:ascii="Arial" w:hAnsi="Arial" w:cs="Arial"/>
          <w:sz w:val="24"/>
          <w:szCs w:val="24"/>
        </w:rPr>
        <w:t>the errors of the two points corresponding to 50 % of the height of the peak fit. Table TS2 summarizes the biggest and smallest error for the FWHM calculation for each material.</w:t>
      </w:r>
    </w:p>
    <w:tbl>
      <w:tblPr>
        <w:tblStyle w:val="Gitternetztabelle1hell"/>
        <w:tblW w:w="0" w:type="auto"/>
        <w:tblLayout w:type="fixed"/>
        <w:tblLook w:val="04A0" w:firstRow="1" w:lastRow="0" w:firstColumn="1" w:lastColumn="0" w:noHBand="0" w:noVBand="1"/>
      </w:tblPr>
      <w:tblGrid>
        <w:gridCol w:w="1843"/>
        <w:gridCol w:w="3543"/>
        <w:gridCol w:w="3676"/>
      </w:tblGrid>
      <w:tr w:rsidR="00237242" w:rsidRPr="00C31BF2" w14:paraId="72523A46" w14:textId="77777777" w:rsidTr="002372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D71B909" w14:textId="77777777" w:rsidR="00237242" w:rsidRPr="00C31BF2" w:rsidRDefault="00000000" w:rsidP="00F56415">
            <w:pPr>
              <w:spacing w:line="360" w:lineRule="auto"/>
              <w:jc w:val="both"/>
              <w:rPr>
                <w:rFonts w:ascii="Arial" w:hAnsi="Arial" w:cs="Arial"/>
                <w:sz w:val="24"/>
                <w:szCs w:val="24"/>
              </w:rPr>
            </w:pPr>
            <w:r w:rsidRPr="00C31BF2">
              <w:rPr>
                <w:rFonts w:ascii="Arial" w:hAnsi="Arial" w:cs="Arial"/>
                <w:b w:val="0"/>
                <w:bCs w:val="0"/>
                <w:sz w:val="24"/>
                <w:szCs w:val="24"/>
              </w:rPr>
              <w:t>Material</w:t>
            </w:r>
          </w:p>
        </w:tc>
        <w:tc>
          <w:tcPr>
            <w:tcW w:w="3543" w:type="dxa"/>
          </w:tcPr>
          <w:p w14:paraId="1ED47E71" w14:textId="77777777" w:rsidR="00237242" w:rsidRPr="00C31BF2" w:rsidRDefault="00000000" w:rsidP="00F56415">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31BF2">
              <w:rPr>
                <w:rFonts w:ascii="Arial" w:hAnsi="Arial" w:cs="Arial"/>
                <w:b w:val="0"/>
                <w:bCs w:val="0"/>
                <w:sz w:val="24"/>
                <w:szCs w:val="24"/>
              </w:rPr>
              <w:t>Biggest FWHM error [</w:t>
            </w:r>
            <w:r w:rsidRPr="00C31BF2">
              <w:rPr>
                <w:rFonts w:ascii="Arial" w:eastAsia="MS Mincho" w:hAnsi="Arial" w:cs="Arial"/>
                <w:b w:val="0"/>
                <w:bCs w:val="0"/>
                <w:sz w:val="24"/>
                <w:szCs w:val="24"/>
              </w:rPr>
              <w:t>cm</w:t>
            </w:r>
            <w:r w:rsidRPr="00C31BF2">
              <w:rPr>
                <w:rFonts w:ascii="Arial" w:eastAsia="MS Mincho" w:hAnsi="Arial" w:cs="Arial"/>
                <w:b w:val="0"/>
                <w:bCs w:val="0"/>
                <w:sz w:val="24"/>
                <w:szCs w:val="24"/>
                <w:vertAlign w:val="superscript"/>
              </w:rPr>
              <w:noBreakHyphen/>
              <w:t>1</w:t>
            </w:r>
            <w:r w:rsidRPr="00C31BF2">
              <w:rPr>
                <w:rFonts w:ascii="Arial" w:hAnsi="Arial" w:cs="Arial"/>
                <w:b w:val="0"/>
                <w:bCs w:val="0"/>
                <w:sz w:val="24"/>
                <w:szCs w:val="24"/>
              </w:rPr>
              <w:t>]</w:t>
            </w:r>
          </w:p>
        </w:tc>
        <w:tc>
          <w:tcPr>
            <w:tcW w:w="3676" w:type="dxa"/>
          </w:tcPr>
          <w:p w14:paraId="5903654E" w14:textId="77777777" w:rsidR="00237242" w:rsidRPr="00C31BF2" w:rsidRDefault="00000000" w:rsidP="00F56415">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31BF2">
              <w:rPr>
                <w:rFonts w:ascii="Arial" w:hAnsi="Arial" w:cs="Arial"/>
                <w:b w:val="0"/>
                <w:bCs w:val="0"/>
                <w:sz w:val="24"/>
                <w:szCs w:val="24"/>
              </w:rPr>
              <w:t>Smallest FWHM error [</w:t>
            </w:r>
            <w:r w:rsidRPr="00C31BF2">
              <w:rPr>
                <w:rFonts w:ascii="Arial" w:eastAsia="MS Mincho" w:hAnsi="Arial" w:cs="Arial"/>
                <w:b w:val="0"/>
                <w:bCs w:val="0"/>
                <w:sz w:val="24"/>
                <w:szCs w:val="24"/>
              </w:rPr>
              <w:t>cm</w:t>
            </w:r>
            <w:r w:rsidRPr="00C31BF2">
              <w:rPr>
                <w:rFonts w:ascii="Arial" w:eastAsia="MS Mincho" w:hAnsi="Arial" w:cs="Arial"/>
                <w:b w:val="0"/>
                <w:bCs w:val="0"/>
                <w:sz w:val="24"/>
                <w:szCs w:val="24"/>
                <w:vertAlign w:val="superscript"/>
              </w:rPr>
              <w:noBreakHyphen/>
              <w:t>1</w:t>
            </w:r>
            <w:r w:rsidRPr="00C31BF2">
              <w:rPr>
                <w:rFonts w:ascii="Arial" w:hAnsi="Arial" w:cs="Arial"/>
                <w:b w:val="0"/>
                <w:bCs w:val="0"/>
                <w:sz w:val="24"/>
                <w:szCs w:val="24"/>
              </w:rPr>
              <w:t>]</w:t>
            </w:r>
          </w:p>
        </w:tc>
      </w:tr>
      <w:tr w:rsidR="00237242" w:rsidRPr="00C31BF2" w14:paraId="4C6874CA" w14:textId="77777777" w:rsidTr="00237242">
        <w:tc>
          <w:tcPr>
            <w:cnfStyle w:val="001000000000" w:firstRow="0" w:lastRow="0" w:firstColumn="1" w:lastColumn="0" w:oddVBand="0" w:evenVBand="0" w:oddHBand="0" w:evenHBand="0" w:firstRowFirstColumn="0" w:firstRowLastColumn="0" w:lastRowFirstColumn="0" w:lastRowLastColumn="0"/>
            <w:tcW w:w="1843" w:type="dxa"/>
          </w:tcPr>
          <w:p w14:paraId="57928092" w14:textId="77777777" w:rsidR="00237242" w:rsidRPr="00C31BF2" w:rsidRDefault="00000000" w:rsidP="00F56415">
            <w:pPr>
              <w:spacing w:line="360" w:lineRule="auto"/>
              <w:jc w:val="both"/>
              <w:rPr>
                <w:rFonts w:ascii="Arial" w:hAnsi="Arial" w:cs="Arial"/>
                <w:sz w:val="24"/>
                <w:szCs w:val="24"/>
              </w:rPr>
            </w:pPr>
            <w:r w:rsidRPr="00C31BF2">
              <w:rPr>
                <w:rFonts w:ascii="Arial" w:hAnsi="Arial" w:cs="Arial"/>
                <w:sz w:val="24"/>
                <w:szCs w:val="24"/>
              </w:rPr>
              <w:t>h-BN</w:t>
            </w:r>
          </w:p>
        </w:tc>
        <w:tc>
          <w:tcPr>
            <w:tcW w:w="3543" w:type="dxa"/>
          </w:tcPr>
          <w:p w14:paraId="2A5B45AB" w14:textId="77777777" w:rsidR="00237242" w:rsidRPr="00C31BF2" w:rsidRDefault="00000000" w:rsidP="00F5641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1BF2">
              <w:rPr>
                <w:rFonts w:ascii="Arial" w:hAnsi="Arial" w:cs="Arial"/>
                <w:sz w:val="24"/>
                <w:szCs w:val="24"/>
              </w:rPr>
              <w:t>0.40</w:t>
            </w:r>
          </w:p>
        </w:tc>
        <w:tc>
          <w:tcPr>
            <w:tcW w:w="3676" w:type="dxa"/>
          </w:tcPr>
          <w:p w14:paraId="0A8C88CA" w14:textId="77777777" w:rsidR="00237242" w:rsidRPr="00C31BF2" w:rsidRDefault="00000000" w:rsidP="00F5641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1BF2">
              <w:rPr>
                <w:rFonts w:ascii="Arial" w:hAnsi="Arial" w:cs="Arial"/>
                <w:sz w:val="24"/>
                <w:szCs w:val="24"/>
              </w:rPr>
              <w:t>0.36</w:t>
            </w:r>
          </w:p>
        </w:tc>
      </w:tr>
      <w:tr w:rsidR="00237242" w:rsidRPr="00C31BF2" w14:paraId="0D23AE77" w14:textId="77777777" w:rsidTr="00237242">
        <w:tc>
          <w:tcPr>
            <w:cnfStyle w:val="001000000000" w:firstRow="0" w:lastRow="0" w:firstColumn="1" w:lastColumn="0" w:oddVBand="0" w:evenVBand="0" w:oddHBand="0" w:evenHBand="0" w:firstRowFirstColumn="0" w:firstRowLastColumn="0" w:lastRowFirstColumn="0" w:lastRowLastColumn="0"/>
            <w:tcW w:w="1843" w:type="dxa"/>
          </w:tcPr>
          <w:p w14:paraId="5E554731" w14:textId="77777777" w:rsidR="00237242" w:rsidRPr="00C31BF2" w:rsidRDefault="00000000" w:rsidP="00F56415">
            <w:pPr>
              <w:spacing w:line="360" w:lineRule="auto"/>
              <w:jc w:val="both"/>
              <w:rPr>
                <w:rFonts w:ascii="Arial" w:hAnsi="Arial" w:cs="Arial"/>
                <w:sz w:val="24"/>
                <w:szCs w:val="24"/>
              </w:rPr>
            </w:pPr>
            <w:r w:rsidRPr="00C31BF2">
              <w:rPr>
                <w:rFonts w:ascii="Arial" w:hAnsi="Arial" w:cs="Arial"/>
                <w:sz w:val="24"/>
                <w:szCs w:val="24"/>
                <w:lang w:val="de-DE"/>
              </w:rPr>
              <w:t>MoS</w:t>
            </w:r>
            <w:r w:rsidRPr="00C31BF2">
              <w:rPr>
                <w:rFonts w:ascii="Arial" w:hAnsi="Arial" w:cs="Arial"/>
                <w:sz w:val="24"/>
                <w:szCs w:val="24"/>
                <w:vertAlign w:val="subscript"/>
                <w:lang w:val="de-DE"/>
              </w:rPr>
              <w:t>2</w:t>
            </w:r>
            <w:r w:rsidRPr="00C31BF2">
              <w:rPr>
                <w:rFonts w:ascii="Arial" w:hAnsi="Arial" w:cs="Arial"/>
                <w:sz w:val="24"/>
                <w:szCs w:val="24"/>
              </w:rPr>
              <w:t xml:space="preserve"> </w:t>
            </w:r>
          </w:p>
        </w:tc>
        <w:tc>
          <w:tcPr>
            <w:tcW w:w="3543" w:type="dxa"/>
          </w:tcPr>
          <w:p w14:paraId="08990C87" w14:textId="77777777" w:rsidR="00237242" w:rsidRPr="00C31BF2" w:rsidRDefault="00000000" w:rsidP="00F5641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1BF2">
              <w:rPr>
                <w:rFonts w:ascii="Arial" w:hAnsi="Arial" w:cs="Arial"/>
                <w:sz w:val="24"/>
                <w:szCs w:val="24"/>
              </w:rPr>
              <w:t>0.46</w:t>
            </w:r>
          </w:p>
        </w:tc>
        <w:tc>
          <w:tcPr>
            <w:tcW w:w="3676" w:type="dxa"/>
          </w:tcPr>
          <w:p w14:paraId="728255D5" w14:textId="77777777" w:rsidR="00237242" w:rsidRPr="00C31BF2" w:rsidRDefault="00000000" w:rsidP="00F5641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1BF2">
              <w:rPr>
                <w:rFonts w:ascii="Arial" w:hAnsi="Arial" w:cs="Arial"/>
                <w:sz w:val="24"/>
                <w:szCs w:val="24"/>
              </w:rPr>
              <w:t>0.41</w:t>
            </w:r>
          </w:p>
        </w:tc>
      </w:tr>
    </w:tbl>
    <w:p w14:paraId="2CE8B5DE" w14:textId="3BE8C847" w:rsidR="00727FA8" w:rsidRDefault="00000000" w:rsidP="00F56415">
      <w:pPr>
        <w:spacing w:line="360" w:lineRule="auto"/>
        <w:jc w:val="both"/>
        <w:rPr>
          <w:rFonts w:ascii="Arial" w:hAnsi="Arial" w:cs="Arial"/>
          <w:sz w:val="24"/>
          <w:szCs w:val="24"/>
        </w:rPr>
      </w:pPr>
      <w:r w:rsidRPr="00C31BF2">
        <w:rPr>
          <w:rFonts w:ascii="Arial" w:hAnsi="Arial" w:cs="Arial"/>
          <w:sz w:val="24"/>
          <w:szCs w:val="24"/>
        </w:rPr>
        <w:t>Table TS2: Summary of the biggest and smallest error on the FWHM calculation for each material.</w:t>
      </w:r>
    </w:p>
    <w:p w14:paraId="6C5815E5" w14:textId="77777777" w:rsidR="00727FA8" w:rsidRDefault="00727FA8">
      <w:pPr>
        <w:rPr>
          <w:rFonts w:ascii="Arial" w:hAnsi="Arial" w:cs="Arial"/>
          <w:sz w:val="24"/>
          <w:szCs w:val="24"/>
        </w:rPr>
      </w:pPr>
      <w:r>
        <w:rPr>
          <w:rFonts w:ascii="Arial" w:hAnsi="Arial" w:cs="Arial"/>
          <w:sz w:val="24"/>
          <w:szCs w:val="24"/>
        </w:rPr>
        <w:br w:type="page"/>
      </w:r>
    </w:p>
    <w:p w14:paraId="0A4CE4AF" w14:textId="77777777" w:rsidR="00727FA8" w:rsidRPr="00C31BF2" w:rsidRDefault="00727FA8" w:rsidP="00727FA8">
      <w:pPr>
        <w:spacing w:line="360" w:lineRule="auto"/>
        <w:jc w:val="both"/>
        <w:rPr>
          <w:rFonts w:ascii="Arial" w:hAnsi="Arial" w:cs="Arial"/>
          <w:bCs/>
          <w:sz w:val="24"/>
          <w:szCs w:val="24"/>
        </w:rPr>
      </w:pPr>
      <w:r w:rsidRPr="00C31BF2">
        <w:rPr>
          <w:rFonts w:ascii="Arial" w:hAnsi="Arial" w:cs="Arial"/>
          <w:noProof/>
          <w:sz w:val="24"/>
          <w:szCs w:val="24"/>
        </w:rPr>
        <w:lastRenderedPageBreak/>
        <w:drawing>
          <wp:inline distT="0" distB="0" distL="0" distR="0" wp14:anchorId="20EC67D8" wp14:editId="28589DC4">
            <wp:extent cx="5760720" cy="892175"/>
            <wp:effectExtent l="0" t="0" r="0" b="3175"/>
            <wp:docPr id="3" name="Grafik 5" descr="Ein Bild, das Gold, Screenshot, Bernstein, Brau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35639" name="Grafik 5" descr="Ein Bild, das Gold, Screenshot, Bernstein, Braun enthält.&#10;&#10;Automatisch generierte Beschreibung"/>
                    <pic:cNvPicPr>
                      <a:picLocks noChangeAspect="1"/>
                    </pic:cNvPicPr>
                  </pic:nvPicPr>
                  <pic:blipFill>
                    <a:blip r:embed="rId7"/>
                    <a:stretch/>
                  </pic:blipFill>
                  <pic:spPr bwMode="auto">
                    <a:xfrm>
                      <a:off x="0" y="0"/>
                      <a:ext cx="5760720" cy="892175"/>
                    </a:xfrm>
                    <a:prstGeom prst="rect">
                      <a:avLst/>
                    </a:prstGeom>
                    <a:noFill/>
                    <a:ln>
                      <a:noFill/>
                    </a:ln>
                  </pic:spPr>
                </pic:pic>
              </a:graphicData>
            </a:graphic>
          </wp:inline>
        </w:drawing>
      </w:r>
      <w:r w:rsidRPr="00C31BF2">
        <w:rPr>
          <w:rFonts w:ascii="Arial" w:hAnsi="Arial" w:cs="Arial"/>
          <w:bCs/>
          <w:sz w:val="24"/>
          <w:szCs w:val="24"/>
        </w:rPr>
        <w:t xml:space="preserve"> </w:t>
      </w:r>
    </w:p>
    <w:p w14:paraId="42EDD608" w14:textId="0B9891BA" w:rsidR="00727FA8" w:rsidRDefault="00727FA8" w:rsidP="00727FA8">
      <w:pPr>
        <w:spacing w:line="360" w:lineRule="auto"/>
        <w:jc w:val="both"/>
        <w:rPr>
          <w:rFonts w:ascii="Arial" w:hAnsi="Arial" w:cs="Arial"/>
          <w:bCs/>
          <w:sz w:val="24"/>
          <w:szCs w:val="24"/>
        </w:rPr>
      </w:pPr>
      <w:r w:rsidRPr="00C31BF2">
        <w:rPr>
          <w:rFonts w:ascii="Arial" w:hAnsi="Arial" w:cs="Arial"/>
          <w:b/>
          <w:bCs/>
          <w:sz w:val="24"/>
          <w:szCs w:val="24"/>
        </w:rPr>
        <w:t>Figure S</w:t>
      </w:r>
      <w:r>
        <w:rPr>
          <w:rFonts w:ascii="Arial" w:hAnsi="Arial" w:cs="Arial"/>
          <w:b/>
          <w:bCs/>
          <w:sz w:val="24"/>
          <w:szCs w:val="24"/>
        </w:rPr>
        <w:t>1</w:t>
      </w:r>
      <w:r w:rsidRPr="00C31BF2">
        <w:rPr>
          <w:rFonts w:ascii="Arial" w:hAnsi="Arial" w:cs="Arial"/>
          <w:b/>
          <w:bCs/>
          <w:sz w:val="24"/>
          <w:szCs w:val="24"/>
        </w:rPr>
        <w:t>:</w:t>
      </w:r>
      <w:r w:rsidRPr="00C31BF2">
        <w:rPr>
          <w:rFonts w:ascii="Arial" w:hAnsi="Arial" w:cs="Arial"/>
          <w:bCs/>
          <w:sz w:val="24"/>
          <w:szCs w:val="24"/>
        </w:rPr>
        <w:t xml:space="preserve"> AFM scan of the SiO2/ h-BN edge of a transferred h-BN film to measure the h-BN film thickness.</w:t>
      </w:r>
    </w:p>
    <w:p w14:paraId="3938BD2F" w14:textId="77777777" w:rsidR="00727FA8" w:rsidRDefault="00727FA8" w:rsidP="00727FA8">
      <w:pPr>
        <w:spacing w:line="360" w:lineRule="auto"/>
        <w:jc w:val="both"/>
        <w:rPr>
          <w:rFonts w:ascii="Arial" w:hAnsi="Arial" w:cs="Arial"/>
          <w:bCs/>
          <w:sz w:val="24"/>
          <w:szCs w:val="24"/>
        </w:rPr>
      </w:pPr>
    </w:p>
    <w:p w14:paraId="50BE8A77" w14:textId="77777777" w:rsidR="00727FA8" w:rsidRPr="00C31BF2" w:rsidRDefault="00727FA8" w:rsidP="00727FA8">
      <w:pPr>
        <w:spacing w:line="360" w:lineRule="auto"/>
        <w:jc w:val="both"/>
        <w:rPr>
          <w:rFonts w:ascii="Arial" w:hAnsi="Arial" w:cs="Arial"/>
          <w:bCs/>
          <w:sz w:val="24"/>
          <w:szCs w:val="24"/>
        </w:rPr>
      </w:pPr>
    </w:p>
    <w:p w14:paraId="38D2E1A1" w14:textId="77777777" w:rsidR="00727FA8" w:rsidRPr="00C31BF2" w:rsidRDefault="00727FA8" w:rsidP="00727FA8">
      <w:pPr>
        <w:spacing w:line="360" w:lineRule="auto"/>
        <w:jc w:val="both"/>
        <w:rPr>
          <w:rFonts w:ascii="Arial" w:hAnsi="Arial" w:cs="Arial"/>
          <w:bCs/>
          <w:sz w:val="24"/>
          <w:szCs w:val="24"/>
        </w:rPr>
      </w:pPr>
      <w:r w:rsidRPr="00C31BF2">
        <w:rPr>
          <w:rFonts w:ascii="Arial" w:hAnsi="Arial" w:cs="Arial"/>
          <w:noProof/>
          <w:sz w:val="24"/>
          <w:szCs w:val="24"/>
        </w:rPr>
        <w:drawing>
          <wp:inline distT="0" distB="0" distL="0" distR="0" wp14:anchorId="6AA928F0" wp14:editId="76947CFD">
            <wp:extent cx="2877040" cy="2160000"/>
            <wp:effectExtent l="0" t="0" r="0" b="0"/>
            <wp:docPr id="4" name="Grafik 6" descr="Ein Bild, das Text, Diagramm, Reihe, Steig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41996" name="Grafik 6" descr="Ein Bild, das Text, Diagramm, Reihe, Steigung enthält.&#10;&#10;Automatisch generierte Beschreibung"/>
                    <pic:cNvPicPr>
                      <a:picLocks noChangeAspect="1"/>
                    </pic:cNvPicPr>
                  </pic:nvPicPr>
                  <pic:blipFill>
                    <a:blip r:embed="rId8"/>
                    <a:stretch/>
                  </pic:blipFill>
                  <pic:spPr bwMode="auto">
                    <a:xfrm>
                      <a:off x="0" y="0"/>
                      <a:ext cx="2877040" cy="2160000"/>
                    </a:xfrm>
                    <a:prstGeom prst="rect">
                      <a:avLst/>
                    </a:prstGeom>
                    <a:noFill/>
                    <a:ln>
                      <a:noFill/>
                    </a:ln>
                  </pic:spPr>
                </pic:pic>
              </a:graphicData>
            </a:graphic>
          </wp:inline>
        </w:drawing>
      </w:r>
    </w:p>
    <w:p w14:paraId="0D26B4A2" w14:textId="1ABDC783" w:rsidR="00727FA8" w:rsidRPr="00C31BF2" w:rsidRDefault="00727FA8" w:rsidP="00727FA8">
      <w:pPr>
        <w:spacing w:line="360" w:lineRule="auto"/>
        <w:jc w:val="both"/>
        <w:rPr>
          <w:rFonts w:ascii="Arial" w:hAnsi="Arial" w:cs="Arial"/>
          <w:bCs/>
          <w:sz w:val="24"/>
          <w:szCs w:val="24"/>
        </w:rPr>
      </w:pPr>
      <w:r w:rsidRPr="00C31BF2">
        <w:rPr>
          <w:rFonts w:ascii="Arial" w:hAnsi="Arial" w:cs="Arial"/>
          <w:b/>
          <w:bCs/>
          <w:sz w:val="24"/>
          <w:szCs w:val="24"/>
        </w:rPr>
        <w:t>Figure S</w:t>
      </w:r>
      <w:r>
        <w:rPr>
          <w:rFonts w:ascii="Arial" w:hAnsi="Arial" w:cs="Arial"/>
          <w:b/>
          <w:bCs/>
          <w:sz w:val="24"/>
          <w:szCs w:val="24"/>
        </w:rPr>
        <w:t>2</w:t>
      </w:r>
      <w:r w:rsidRPr="00C31BF2">
        <w:rPr>
          <w:rFonts w:ascii="Arial" w:hAnsi="Arial" w:cs="Arial"/>
          <w:b/>
          <w:bCs/>
          <w:sz w:val="24"/>
          <w:szCs w:val="24"/>
        </w:rPr>
        <w:t>:</w:t>
      </w:r>
      <w:r w:rsidRPr="00C31BF2">
        <w:rPr>
          <w:rFonts w:ascii="Arial" w:hAnsi="Arial" w:cs="Arial"/>
          <w:bCs/>
          <w:sz w:val="24"/>
          <w:szCs w:val="24"/>
        </w:rPr>
        <w:t xml:space="preserve"> Height distribution from the AFM scan in Figure S</w:t>
      </w:r>
      <w:r w:rsidR="00465E5D">
        <w:rPr>
          <w:rFonts w:ascii="Arial" w:hAnsi="Arial" w:cs="Arial"/>
          <w:bCs/>
          <w:sz w:val="24"/>
          <w:szCs w:val="24"/>
        </w:rPr>
        <w:t>1</w:t>
      </w:r>
      <w:r w:rsidRPr="00C31BF2">
        <w:rPr>
          <w:rFonts w:ascii="Arial" w:hAnsi="Arial" w:cs="Arial"/>
          <w:bCs/>
          <w:sz w:val="24"/>
          <w:szCs w:val="24"/>
        </w:rPr>
        <w:t>. The left peak corresponds to the SiO</w:t>
      </w:r>
      <w:r w:rsidRPr="00C31BF2">
        <w:rPr>
          <w:rFonts w:ascii="Arial" w:hAnsi="Arial" w:cs="Arial"/>
          <w:bCs/>
          <w:sz w:val="24"/>
          <w:szCs w:val="24"/>
          <w:vertAlign w:val="subscript"/>
        </w:rPr>
        <w:t>2</w:t>
      </w:r>
      <w:r w:rsidRPr="00C31BF2">
        <w:rPr>
          <w:rFonts w:ascii="Arial" w:hAnsi="Arial" w:cs="Arial"/>
          <w:bCs/>
          <w:sz w:val="24"/>
          <w:szCs w:val="24"/>
        </w:rPr>
        <w:t xml:space="preserve"> surface height and the right peak to the h-BN surface height. Fit one and two are gaussian fits to the corresponding peaks. The film thickness is calculated by the difference of the peak positions of the gaussian fits. The error of the </w:t>
      </w:r>
      <w:proofErr w:type="gramStart"/>
      <w:r w:rsidRPr="00C31BF2">
        <w:rPr>
          <w:rFonts w:ascii="Arial" w:hAnsi="Arial" w:cs="Arial"/>
          <w:bCs/>
          <w:sz w:val="24"/>
          <w:szCs w:val="24"/>
        </w:rPr>
        <w:t>film</w:t>
      </w:r>
      <w:proofErr w:type="gramEnd"/>
      <w:r w:rsidRPr="00C31BF2">
        <w:rPr>
          <w:rFonts w:ascii="Arial" w:hAnsi="Arial" w:cs="Arial"/>
          <w:bCs/>
          <w:sz w:val="24"/>
          <w:szCs w:val="24"/>
        </w:rPr>
        <w:t xml:space="preserve"> thickness is calculated by error propagation of the peak widths of the gaussian fits. The extracted film thickness is 4.5 ± 2.4 nm. The big error is attributed to edge effects: The h-BN appears thicker at the edge compared to the center of the film, which is visible in the color-grading of the h-BN surface in Fig. S</w:t>
      </w:r>
      <w:r w:rsidR="00465E5D">
        <w:rPr>
          <w:rFonts w:ascii="Arial" w:hAnsi="Arial" w:cs="Arial"/>
          <w:bCs/>
          <w:sz w:val="24"/>
          <w:szCs w:val="24"/>
        </w:rPr>
        <w:t>1</w:t>
      </w:r>
      <w:r w:rsidRPr="00C31BF2">
        <w:rPr>
          <w:rFonts w:ascii="Arial" w:hAnsi="Arial" w:cs="Arial"/>
          <w:bCs/>
          <w:sz w:val="24"/>
          <w:szCs w:val="24"/>
        </w:rPr>
        <w:t>. This broadens the right height distribution peak and leads to a large error.</w:t>
      </w:r>
    </w:p>
    <w:p w14:paraId="24E9E451" w14:textId="77777777" w:rsidR="00727FA8" w:rsidRDefault="00727FA8" w:rsidP="00F56415">
      <w:pPr>
        <w:spacing w:line="360" w:lineRule="auto"/>
        <w:jc w:val="both"/>
        <w:rPr>
          <w:rFonts w:ascii="Arial" w:hAnsi="Arial" w:cs="Arial"/>
          <w:sz w:val="24"/>
          <w:szCs w:val="24"/>
        </w:rPr>
      </w:pPr>
    </w:p>
    <w:p w14:paraId="6A62DC8B" w14:textId="1BC8D794" w:rsidR="00237242" w:rsidRPr="00C31BF2" w:rsidRDefault="00237242" w:rsidP="00727FA8">
      <w:pPr>
        <w:rPr>
          <w:rFonts w:ascii="Arial" w:hAnsi="Arial" w:cs="Arial"/>
          <w:sz w:val="24"/>
          <w:szCs w:val="24"/>
        </w:rPr>
        <w:sectPr w:rsidR="00237242" w:rsidRPr="00C31BF2">
          <w:pgSz w:w="11906" w:h="16838"/>
          <w:pgMar w:top="1417" w:right="1417" w:bottom="1134" w:left="1417" w:header="708" w:footer="708" w:gutter="0"/>
          <w:cols w:space="708"/>
        </w:sectPr>
      </w:pPr>
    </w:p>
    <w:p w14:paraId="6AF41AE3" w14:textId="77777777" w:rsidR="00237242" w:rsidRPr="00C31BF2" w:rsidRDefault="00000000" w:rsidP="00F56415">
      <w:pPr>
        <w:spacing w:line="360" w:lineRule="auto"/>
        <w:jc w:val="both"/>
        <w:rPr>
          <w:rFonts w:ascii="Arial" w:hAnsi="Arial" w:cs="Arial"/>
          <w:bCs/>
          <w:sz w:val="24"/>
          <w:szCs w:val="24"/>
        </w:rPr>
      </w:pPr>
      <w:r w:rsidRPr="00C31BF2">
        <w:rPr>
          <w:rFonts w:ascii="Arial" w:hAnsi="Arial" w:cs="Arial"/>
          <w:noProof/>
          <w:sz w:val="24"/>
          <w:szCs w:val="24"/>
        </w:rPr>
        <w:lastRenderedPageBreak/>
        <mc:AlternateContent>
          <mc:Choice Requires="wpg">
            <w:drawing>
              <wp:inline distT="0" distB="0" distL="0" distR="0" wp14:anchorId="5CC11EB2" wp14:editId="77C382FA">
                <wp:extent cx="5760720" cy="1715770"/>
                <wp:effectExtent l="0" t="0" r="0" b="0"/>
                <wp:docPr id="1" name="Grafik 3" descr="Ein Bild, das Screenshot, Gold, gelb, Bern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07510" name="Grafik 3" descr="Ein Bild, das Screenshot, Gold, gelb, Bernstein enthält.&#10;&#10;Automatisch generierte Beschreibung"/>
                        <pic:cNvPicPr>
                          <a:picLocks noChangeAspect="1"/>
                        </pic:cNvPicPr>
                      </pic:nvPicPr>
                      <pic:blipFill>
                        <a:blip r:embed="rId9"/>
                        <a:stretch/>
                      </pic:blipFill>
                      <pic:spPr bwMode="auto">
                        <a:xfrm>
                          <a:off x="0" y="0"/>
                          <a:ext cx="5760720" cy="171577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453.60pt;height:135.10pt;mso-wrap-distance-left:0.00pt;mso-wrap-distance-top:0.00pt;mso-wrap-distance-right:0.00pt;mso-wrap-distance-bottom:0.00pt;z-index:1;" stroked="f">
                <v:imagedata r:id="rId10" o:title=""/>
                <o:lock v:ext="edit" rotation="t"/>
              </v:shape>
            </w:pict>
          </mc:Fallback>
        </mc:AlternateContent>
      </w:r>
    </w:p>
    <w:p w14:paraId="31B86549" w14:textId="2B6D09BC" w:rsidR="00A029DF" w:rsidRDefault="00000000" w:rsidP="00F56415">
      <w:pPr>
        <w:spacing w:line="360" w:lineRule="auto"/>
        <w:jc w:val="both"/>
        <w:rPr>
          <w:rFonts w:ascii="Arial" w:hAnsi="Arial" w:cs="Arial"/>
          <w:bCs/>
          <w:sz w:val="24"/>
          <w:szCs w:val="24"/>
        </w:rPr>
      </w:pPr>
      <w:r w:rsidRPr="00C31BF2">
        <w:rPr>
          <w:rFonts w:ascii="Arial" w:hAnsi="Arial" w:cs="Arial"/>
          <w:b/>
          <w:bCs/>
          <w:sz w:val="24"/>
          <w:szCs w:val="24"/>
        </w:rPr>
        <w:t>Figure S</w:t>
      </w:r>
      <w:r w:rsidR="00727FA8">
        <w:rPr>
          <w:rFonts w:ascii="Arial" w:hAnsi="Arial" w:cs="Arial"/>
          <w:b/>
          <w:bCs/>
          <w:sz w:val="24"/>
          <w:szCs w:val="24"/>
        </w:rPr>
        <w:t>3</w:t>
      </w:r>
      <w:r w:rsidRPr="00C31BF2">
        <w:rPr>
          <w:rFonts w:ascii="Arial" w:hAnsi="Arial" w:cs="Arial"/>
          <w:b/>
          <w:bCs/>
          <w:sz w:val="24"/>
          <w:szCs w:val="24"/>
        </w:rPr>
        <w:t>:</w:t>
      </w:r>
      <w:r w:rsidRPr="00C31BF2">
        <w:rPr>
          <w:rFonts w:ascii="Arial" w:hAnsi="Arial" w:cs="Arial"/>
          <w:bCs/>
          <w:sz w:val="24"/>
          <w:szCs w:val="24"/>
        </w:rPr>
        <w:t xml:space="preserve"> AFM scan of the SiO2/ MoS</w:t>
      </w:r>
      <w:r w:rsidRPr="00C31BF2">
        <w:rPr>
          <w:rFonts w:ascii="Arial" w:hAnsi="Arial" w:cs="Arial"/>
          <w:bCs/>
          <w:sz w:val="24"/>
          <w:szCs w:val="24"/>
          <w:vertAlign w:val="subscript"/>
        </w:rPr>
        <w:t>2</w:t>
      </w:r>
      <w:r w:rsidRPr="00C31BF2">
        <w:rPr>
          <w:rFonts w:ascii="Arial" w:hAnsi="Arial" w:cs="Arial"/>
          <w:bCs/>
          <w:sz w:val="24"/>
          <w:szCs w:val="24"/>
        </w:rPr>
        <w:t xml:space="preserve"> edge of a transferred </w:t>
      </w:r>
      <w:r w:rsidR="00A029DF">
        <w:rPr>
          <w:rFonts w:ascii="Arial" w:hAnsi="Arial" w:cs="Arial"/>
          <w:bCs/>
          <w:sz w:val="24"/>
          <w:szCs w:val="24"/>
        </w:rPr>
        <w:t>MoS</w:t>
      </w:r>
      <w:r w:rsidR="00A029DF">
        <w:rPr>
          <w:rFonts w:ascii="Arial" w:hAnsi="Arial" w:cs="Arial"/>
          <w:bCs/>
          <w:sz w:val="24"/>
          <w:szCs w:val="24"/>
          <w:vertAlign w:val="subscript"/>
        </w:rPr>
        <w:t>2</w:t>
      </w:r>
      <w:r w:rsidRPr="00C31BF2">
        <w:rPr>
          <w:rFonts w:ascii="Arial" w:hAnsi="Arial" w:cs="Arial"/>
          <w:bCs/>
          <w:sz w:val="24"/>
          <w:szCs w:val="24"/>
        </w:rPr>
        <w:t xml:space="preserve"> film to measure the MoS</w:t>
      </w:r>
      <w:r w:rsidRPr="00C31BF2">
        <w:rPr>
          <w:rFonts w:ascii="Arial" w:hAnsi="Arial" w:cs="Arial"/>
          <w:bCs/>
          <w:sz w:val="24"/>
          <w:szCs w:val="24"/>
          <w:vertAlign w:val="subscript"/>
        </w:rPr>
        <w:t>2</w:t>
      </w:r>
      <w:r w:rsidRPr="00C31BF2">
        <w:rPr>
          <w:rFonts w:ascii="Arial" w:hAnsi="Arial" w:cs="Arial"/>
          <w:bCs/>
          <w:sz w:val="24"/>
          <w:szCs w:val="24"/>
        </w:rPr>
        <w:t xml:space="preserve"> film height.</w:t>
      </w:r>
    </w:p>
    <w:p w14:paraId="7527B85A" w14:textId="0C6E0259" w:rsidR="00A029DF" w:rsidRDefault="00A029DF">
      <w:pPr>
        <w:rPr>
          <w:rFonts w:ascii="Arial" w:hAnsi="Arial" w:cs="Arial"/>
          <w:bCs/>
          <w:sz w:val="24"/>
          <w:szCs w:val="24"/>
        </w:rPr>
      </w:pPr>
    </w:p>
    <w:p w14:paraId="47DF38BC" w14:textId="77777777" w:rsidR="00A029DF" w:rsidRDefault="00A029DF">
      <w:pPr>
        <w:rPr>
          <w:rFonts w:ascii="Arial" w:hAnsi="Arial" w:cs="Arial"/>
          <w:bCs/>
          <w:sz w:val="24"/>
          <w:szCs w:val="24"/>
        </w:rPr>
      </w:pPr>
    </w:p>
    <w:p w14:paraId="0A126DE0" w14:textId="77777777" w:rsidR="00237242" w:rsidRPr="00C31BF2" w:rsidRDefault="00000000" w:rsidP="00F56415">
      <w:pPr>
        <w:spacing w:line="360" w:lineRule="auto"/>
        <w:jc w:val="both"/>
        <w:rPr>
          <w:rFonts w:ascii="Arial" w:hAnsi="Arial" w:cs="Arial"/>
          <w:bCs/>
          <w:sz w:val="24"/>
          <w:szCs w:val="24"/>
        </w:rPr>
      </w:pPr>
      <w:r w:rsidRPr="00C31BF2">
        <w:rPr>
          <w:rFonts w:ascii="Arial" w:hAnsi="Arial" w:cs="Arial"/>
          <w:noProof/>
          <w:sz w:val="24"/>
          <w:szCs w:val="24"/>
        </w:rPr>
        <mc:AlternateContent>
          <mc:Choice Requires="wpg">
            <w:drawing>
              <wp:inline distT="0" distB="0" distL="0" distR="0" wp14:anchorId="2284BBBD" wp14:editId="59231282">
                <wp:extent cx="2877040" cy="2160000"/>
                <wp:effectExtent l="0" t="0" r="0" b="0"/>
                <wp:docPr id="2" name="Grafik 4" descr="Ein Bild, das Text, Diagramm, Reih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8413" name="Grafik 4" descr="Ein Bild, das Text, Diagramm, Reihe, Screenshot enthält.&#10;&#10;Automatisch generierte Beschreibung"/>
                        <pic:cNvPicPr>
                          <a:picLocks noChangeAspect="1"/>
                        </pic:cNvPicPr>
                      </pic:nvPicPr>
                      <pic:blipFill>
                        <a:blip r:embed="rId11"/>
                        <a:stretch/>
                      </pic:blipFill>
                      <pic:spPr bwMode="auto">
                        <a:xfrm>
                          <a:off x="0" y="0"/>
                          <a:ext cx="2877040" cy="216000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226.54pt;height:170.08pt;mso-wrap-distance-left:0.00pt;mso-wrap-distance-top:0.00pt;mso-wrap-distance-right:0.00pt;mso-wrap-distance-bottom:0.00pt;z-index:1;" stroked="f">
                <v:imagedata r:id="rId12" o:title=""/>
                <o:lock v:ext="edit" rotation="t"/>
              </v:shape>
            </w:pict>
          </mc:Fallback>
        </mc:AlternateContent>
      </w:r>
    </w:p>
    <w:p w14:paraId="000DE160" w14:textId="573B93A1" w:rsidR="00237242" w:rsidRDefault="00000000" w:rsidP="00F56415">
      <w:pPr>
        <w:spacing w:line="360" w:lineRule="auto"/>
        <w:jc w:val="both"/>
        <w:rPr>
          <w:rFonts w:ascii="Arial" w:hAnsi="Arial" w:cs="Arial"/>
          <w:bCs/>
          <w:sz w:val="24"/>
          <w:szCs w:val="24"/>
        </w:rPr>
      </w:pPr>
      <w:r w:rsidRPr="00C31BF2">
        <w:rPr>
          <w:rFonts w:ascii="Arial" w:hAnsi="Arial" w:cs="Arial"/>
          <w:b/>
          <w:bCs/>
          <w:sz w:val="24"/>
          <w:szCs w:val="24"/>
        </w:rPr>
        <w:t>Figure S</w:t>
      </w:r>
      <w:r w:rsidR="00727FA8">
        <w:rPr>
          <w:rFonts w:ascii="Arial" w:hAnsi="Arial" w:cs="Arial"/>
          <w:b/>
          <w:bCs/>
          <w:sz w:val="24"/>
          <w:szCs w:val="24"/>
        </w:rPr>
        <w:t>4</w:t>
      </w:r>
      <w:r w:rsidRPr="00C31BF2">
        <w:rPr>
          <w:rFonts w:ascii="Arial" w:hAnsi="Arial" w:cs="Arial"/>
          <w:b/>
          <w:bCs/>
          <w:sz w:val="24"/>
          <w:szCs w:val="24"/>
        </w:rPr>
        <w:t xml:space="preserve">: </w:t>
      </w:r>
      <w:r w:rsidRPr="00C31BF2">
        <w:rPr>
          <w:rFonts w:ascii="Arial" w:hAnsi="Arial" w:cs="Arial"/>
          <w:bCs/>
          <w:sz w:val="24"/>
          <w:szCs w:val="24"/>
        </w:rPr>
        <w:t>Height distribution from the AFM scan in Figure S</w:t>
      </w:r>
      <w:r w:rsidR="00465E5D">
        <w:rPr>
          <w:rFonts w:ascii="Arial" w:hAnsi="Arial" w:cs="Arial"/>
          <w:bCs/>
          <w:sz w:val="24"/>
          <w:szCs w:val="24"/>
        </w:rPr>
        <w:t>3</w:t>
      </w:r>
      <w:r w:rsidRPr="00C31BF2">
        <w:rPr>
          <w:rFonts w:ascii="Arial" w:hAnsi="Arial" w:cs="Arial"/>
          <w:bCs/>
          <w:sz w:val="24"/>
          <w:szCs w:val="24"/>
        </w:rPr>
        <w:t>. The left peak corresponds to the SiO</w:t>
      </w:r>
      <w:r w:rsidRPr="00C31BF2">
        <w:rPr>
          <w:rFonts w:ascii="Arial" w:hAnsi="Arial" w:cs="Arial"/>
          <w:bCs/>
          <w:sz w:val="24"/>
          <w:szCs w:val="24"/>
          <w:vertAlign w:val="subscript"/>
        </w:rPr>
        <w:t>2</w:t>
      </w:r>
      <w:r w:rsidRPr="00C31BF2">
        <w:rPr>
          <w:rFonts w:ascii="Arial" w:hAnsi="Arial" w:cs="Arial"/>
          <w:bCs/>
          <w:sz w:val="24"/>
          <w:szCs w:val="24"/>
        </w:rPr>
        <w:t xml:space="preserve"> surface height and the right peak to the MoS</w:t>
      </w:r>
      <w:r w:rsidRPr="00C31BF2">
        <w:rPr>
          <w:rFonts w:ascii="Arial" w:hAnsi="Arial" w:cs="Arial"/>
          <w:bCs/>
          <w:sz w:val="24"/>
          <w:szCs w:val="24"/>
          <w:vertAlign w:val="subscript"/>
        </w:rPr>
        <w:t>2</w:t>
      </w:r>
      <w:r w:rsidRPr="00C31BF2">
        <w:rPr>
          <w:rFonts w:ascii="Arial" w:hAnsi="Arial" w:cs="Arial"/>
          <w:bCs/>
          <w:sz w:val="24"/>
          <w:szCs w:val="24"/>
        </w:rPr>
        <w:t xml:space="preserve"> surface height. Fit one and two are gaussian fits to the corresponding peaks. The film thickness is calculated by the difference of the peak positions of the gaussian fits. The error of the </w:t>
      </w:r>
      <w:proofErr w:type="gramStart"/>
      <w:r w:rsidRPr="00C31BF2">
        <w:rPr>
          <w:rFonts w:ascii="Arial" w:hAnsi="Arial" w:cs="Arial"/>
          <w:bCs/>
          <w:sz w:val="24"/>
          <w:szCs w:val="24"/>
        </w:rPr>
        <w:t>film</w:t>
      </w:r>
      <w:proofErr w:type="gramEnd"/>
      <w:r w:rsidRPr="00C31BF2">
        <w:rPr>
          <w:rFonts w:ascii="Arial" w:hAnsi="Arial" w:cs="Arial"/>
          <w:bCs/>
          <w:sz w:val="24"/>
          <w:szCs w:val="24"/>
        </w:rPr>
        <w:t xml:space="preserve"> thickness is calculated by error propagation of the peak widths of the gaussian fits. The extracted film thickness is 7.1 ± 1.4 nm.</w:t>
      </w:r>
    </w:p>
    <w:p w14:paraId="5573F3A2" w14:textId="0FD84697" w:rsidR="00A029DF" w:rsidRDefault="00A029DF">
      <w:pPr>
        <w:rPr>
          <w:rFonts w:ascii="Arial" w:hAnsi="Arial" w:cs="Arial"/>
          <w:bCs/>
          <w:sz w:val="24"/>
          <w:szCs w:val="24"/>
        </w:rPr>
      </w:pPr>
      <w:r>
        <w:rPr>
          <w:rFonts w:ascii="Arial" w:hAnsi="Arial" w:cs="Arial"/>
          <w:bCs/>
          <w:sz w:val="24"/>
          <w:szCs w:val="24"/>
        </w:rPr>
        <w:br w:type="page"/>
      </w:r>
    </w:p>
    <w:p w14:paraId="6180AC04" w14:textId="77777777" w:rsidR="00A029DF" w:rsidRPr="00C31BF2" w:rsidRDefault="00A029DF" w:rsidP="00A029DF">
      <w:pPr>
        <w:spacing w:line="360" w:lineRule="auto"/>
        <w:jc w:val="both"/>
        <w:rPr>
          <w:rFonts w:ascii="Arial" w:hAnsi="Arial" w:cs="Arial"/>
          <w:bCs/>
          <w:sz w:val="24"/>
          <w:szCs w:val="24"/>
        </w:rPr>
      </w:pPr>
      <w:r w:rsidRPr="00C31BF2">
        <w:rPr>
          <w:rFonts w:ascii="Arial" w:hAnsi="Arial" w:cs="Arial"/>
          <w:bCs/>
          <w:noProof/>
          <w:sz w:val="24"/>
          <w:szCs w:val="24"/>
        </w:rPr>
        <w:lastRenderedPageBreak/>
        <w:drawing>
          <wp:inline distT="0" distB="0" distL="0" distR="0" wp14:anchorId="505D52EA" wp14:editId="7270594F">
            <wp:extent cx="5760000" cy="1534615"/>
            <wp:effectExtent l="0" t="0" r="0" b="8890"/>
            <wp:docPr id="2032579107" name="Grafik 2" descr="Ein Bild, das Text, Screenshot, Display,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79107" name="Grafik 2" descr="Ein Bild, das Text, Screenshot, Display, Software enthält.&#10;&#10;KI-generierte Inhalte können fehlerhaft sei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416" t="43824" r="2380" b="11580"/>
                    <a:stretch/>
                  </pic:blipFill>
                  <pic:spPr bwMode="auto">
                    <a:xfrm>
                      <a:off x="0" y="0"/>
                      <a:ext cx="5760000" cy="1534615"/>
                    </a:xfrm>
                    <a:prstGeom prst="rect">
                      <a:avLst/>
                    </a:prstGeom>
                    <a:noFill/>
                    <a:ln>
                      <a:noFill/>
                    </a:ln>
                    <a:extLst>
                      <a:ext uri="{53640926-AAD7-44D8-BBD7-CCE9431645EC}">
                        <a14:shadowObscured xmlns:a14="http://schemas.microsoft.com/office/drawing/2010/main"/>
                      </a:ext>
                    </a:extLst>
                  </pic:spPr>
                </pic:pic>
              </a:graphicData>
            </a:graphic>
          </wp:inline>
        </w:drawing>
      </w:r>
    </w:p>
    <w:p w14:paraId="6E200087" w14:textId="569813CA" w:rsidR="00A029DF" w:rsidRDefault="00A029DF" w:rsidP="00FC51AA">
      <w:pPr>
        <w:spacing w:line="360" w:lineRule="auto"/>
        <w:jc w:val="both"/>
        <w:rPr>
          <w:rFonts w:ascii="Arial" w:hAnsi="Arial" w:cs="Arial"/>
          <w:bCs/>
          <w:sz w:val="24"/>
          <w:szCs w:val="24"/>
        </w:rPr>
      </w:pPr>
      <w:r w:rsidRPr="00C31BF2">
        <w:rPr>
          <w:rFonts w:ascii="Arial" w:hAnsi="Arial" w:cs="Arial"/>
          <w:b/>
          <w:bCs/>
          <w:sz w:val="24"/>
          <w:szCs w:val="24"/>
        </w:rPr>
        <w:t>Figure S</w:t>
      </w:r>
      <w:r w:rsidR="00727FA8">
        <w:rPr>
          <w:rFonts w:ascii="Arial" w:hAnsi="Arial" w:cs="Arial"/>
          <w:b/>
          <w:bCs/>
          <w:sz w:val="24"/>
          <w:szCs w:val="24"/>
        </w:rPr>
        <w:t>5</w:t>
      </w:r>
      <w:r w:rsidRPr="00C31BF2">
        <w:rPr>
          <w:rFonts w:ascii="Arial" w:hAnsi="Arial" w:cs="Arial"/>
          <w:b/>
          <w:bCs/>
          <w:sz w:val="24"/>
          <w:szCs w:val="24"/>
        </w:rPr>
        <w:t xml:space="preserve">: </w:t>
      </w:r>
      <w:r w:rsidRPr="00C31BF2">
        <w:rPr>
          <w:rFonts w:ascii="Arial" w:hAnsi="Arial" w:cs="Arial"/>
          <w:bCs/>
          <w:sz w:val="24"/>
          <w:szCs w:val="24"/>
        </w:rPr>
        <w:t>Raman maps of the A</w:t>
      </w:r>
      <w:r w:rsidRPr="00C31BF2">
        <w:rPr>
          <w:rFonts w:ascii="Arial" w:hAnsi="Arial" w:cs="Arial"/>
          <w:bCs/>
          <w:sz w:val="24"/>
          <w:szCs w:val="24"/>
          <w:vertAlign w:val="subscript"/>
        </w:rPr>
        <w:t>1g</w:t>
      </w:r>
      <w:r w:rsidRPr="00C31BF2">
        <w:rPr>
          <w:rFonts w:ascii="Arial" w:hAnsi="Arial" w:cs="Arial"/>
          <w:bCs/>
          <w:sz w:val="24"/>
          <w:szCs w:val="24"/>
        </w:rPr>
        <w:t xml:space="preserve"> and E</w:t>
      </w:r>
      <w:r w:rsidRPr="00C31BF2">
        <w:rPr>
          <w:rFonts w:ascii="Arial" w:hAnsi="Arial" w:cs="Arial"/>
          <w:bCs/>
          <w:sz w:val="24"/>
          <w:szCs w:val="24"/>
          <w:vertAlign w:val="superscript"/>
        </w:rPr>
        <w:t>1</w:t>
      </w:r>
      <w:r w:rsidRPr="00C31BF2">
        <w:rPr>
          <w:rFonts w:ascii="Arial" w:hAnsi="Arial" w:cs="Arial"/>
          <w:bCs/>
          <w:sz w:val="24"/>
          <w:szCs w:val="24"/>
          <w:vertAlign w:val="subscript"/>
        </w:rPr>
        <w:t>2g</w:t>
      </w:r>
      <w:r w:rsidRPr="00C31BF2">
        <w:rPr>
          <w:rFonts w:ascii="Arial" w:hAnsi="Arial" w:cs="Arial"/>
          <w:bCs/>
          <w:sz w:val="24"/>
          <w:szCs w:val="24"/>
        </w:rPr>
        <w:t xml:space="preserve"> Peak positions of the large-area transfer. a) Map of the A</w:t>
      </w:r>
      <w:r w:rsidRPr="00C31BF2">
        <w:rPr>
          <w:rFonts w:ascii="Arial" w:hAnsi="Arial" w:cs="Arial"/>
          <w:bCs/>
          <w:sz w:val="24"/>
          <w:szCs w:val="24"/>
          <w:vertAlign w:val="subscript"/>
        </w:rPr>
        <w:t>1g</w:t>
      </w:r>
      <w:r w:rsidRPr="00C31BF2">
        <w:rPr>
          <w:rFonts w:ascii="Arial" w:hAnsi="Arial" w:cs="Arial"/>
          <w:bCs/>
          <w:sz w:val="24"/>
          <w:szCs w:val="24"/>
        </w:rPr>
        <w:t xml:space="preserve"> peak position of the as-grown material. b) Map of the E</w:t>
      </w:r>
      <w:r w:rsidRPr="00C31BF2">
        <w:rPr>
          <w:rFonts w:ascii="Arial" w:hAnsi="Arial" w:cs="Arial"/>
          <w:bCs/>
          <w:sz w:val="24"/>
          <w:szCs w:val="24"/>
          <w:vertAlign w:val="superscript"/>
        </w:rPr>
        <w:t>1</w:t>
      </w:r>
      <w:r w:rsidRPr="00C31BF2">
        <w:rPr>
          <w:rFonts w:ascii="Arial" w:hAnsi="Arial" w:cs="Arial"/>
          <w:bCs/>
          <w:sz w:val="24"/>
          <w:szCs w:val="24"/>
          <w:vertAlign w:val="subscript"/>
        </w:rPr>
        <w:t>2g</w:t>
      </w:r>
      <w:r w:rsidRPr="00C31BF2">
        <w:rPr>
          <w:rFonts w:ascii="Arial" w:hAnsi="Arial" w:cs="Arial"/>
          <w:bCs/>
          <w:sz w:val="24"/>
          <w:szCs w:val="24"/>
        </w:rPr>
        <w:t xml:space="preserve"> peak position of the as-grown material. c) Map of the E</w:t>
      </w:r>
      <w:r w:rsidRPr="00C31BF2">
        <w:rPr>
          <w:rFonts w:ascii="Arial" w:hAnsi="Arial" w:cs="Arial"/>
          <w:bCs/>
          <w:sz w:val="24"/>
          <w:szCs w:val="24"/>
          <w:vertAlign w:val="superscript"/>
        </w:rPr>
        <w:t>1</w:t>
      </w:r>
      <w:r w:rsidRPr="00C31BF2">
        <w:rPr>
          <w:rFonts w:ascii="Arial" w:hAnsi="Arial" w:cs="Arial"/>
          <w:bCs/>
          <w:sz w:val="24"/>
          <w:szCs w:val="24"/>
          <w:vertAlign w:val="subscript"/>
        </w:rPr>
        <w:t>2g</w:t>
      </w:r>
      <w:r w:rsidRPr="00C31BF2">
        <w:rPr>
          <w:rFonts w:ascii="Arial" w:hAnsi="Arial" w:cs="Arial"/>
          <w:bCs/>
          <w:sz w:val="24"/>
          <w:szCs w:val="24"/>
        </w:rPr>
        <w:t xml:space="preserve"> peak position of the material after the transfer.</w:t>
      </w:r>
    </w:p>
    <w:sectPr w:rsidR="00A029DF">
      <w:pgSz w:w="11906" w:h="16838"/>
      <w:pgMar w:top="1417" w:right="1417" w:bottom="1134"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4F1B6" w14:textId="77777777" w:rsidR="00432D92" w:rsidRDefault="00432D92">
      <w:pPr>
        <w:spacing w:after="0" w:line="240" w:lineRule="auto"/>
      </w:pPr>
      <w:r>
        <w:separator/>
      </w:r>
    </w:p>
  </w:endnote>
  <w:endnote w:type="continuationSeparator" w:id="0">
    <w:p w14:paraId="78AACCB1" w14:textId="77777777" w:rsidR="00432D92" w:rsidRDefault="00432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6E51D" w14:textId="77777777" w:rsidR="00432D92" w:rsidRDefault="00432D92">
      <w:pPr>
        <w:spacing w:after="0" w:line="240" w:lineRule="auto"/>
      </w:pPr>
      <w:r>
        <w:separator/>
      </w:r>
    </w:p>
  </w:footnote>
  <w:footnote w:type="continuationSeparator" w:id="0">
    <w:p w14:paraId="5DEB5519" w14:textId="77777777" w:rsidR="00432D92" w:rsidRDefault="00432D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AD1F77"/>
    <w:multiLevelType w:val="hybridMultilevel"/>
    <w:tmpl w:val="4A86478A"/>
    <w:lvl w:ilvl="0" w:tplc="19A64188">
      <w:start w:val="1"/>
      <w:numFmt w:val="bullet"/>
      <w:lvlText w:val=""/>
      <w:lvlJc w:val="left"/>
      <w:pPr>
        <w:ind w:left="720" w:hanging="360"/>
      </w:pPr>
      <w:rPr>
        <w:rFonts w:ascii="Symbol" w:eastAsia="MS Mincho"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33304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242"/>
    <w:rsid w:val="00003A3F"/>
    <w:rsid w:val="00034A84"/>
    <w:rsid w:val="00092FF4"/>
    <w:rsid w:val="001A258F"/>
    <w:rsid w:val="001F0013"/>
    <w:rsid w:val="00206E1C"/>
    <w:rsid w:val="00237242"/>
    <w:rsid w:val="003C269C"/>
    <w:rsid w:val="00432D92"/>
    <w:rsid w:val="00465E5D"/>
    <w:rsid w:val="0047560D"/>
    <w:rsid w:val="00481348"/>
    <w:rsid w:val="004E36AF"/>
    <w:rsid w:val="004F136D"/>
    <w:rsid w:val="00522A7D"/>
    <w:rsid w:val="005A0006"/>
    <w:rsid w:val="006563CD"/>
    <w:rsid w:val="00727FA8"/>
    <w:rsid w:val="00756C5B"/>
    <w:rsid w:val="0076471D"/>
    <w:rsid w:val="00787F0C"/>
    <w:rsid w:val="008226DA"/>
    <w:rsid w:val="00840458"/>
    <w:rsid w:val="00894E8A"/>
    <w:rsid w:val="00954804"/>
    <w:rsid w:val="009803BE"/>
    <w:rsid w:val="009A33BF"/>
    <w:rsid w:val="009A428D"/>
    <w:rsid w:val="009A4C55"/>
    <w:rsid w:val="00A029DF"/>
    <w:rsid w:val="00AD0587"/>
    <w:rsid w:val="00B96720"/>
    <w:rsid w:val="00BB725E"/>
    <w:rsid w:val="00C31BF2"/>
    <w:rsid w:val="00D245CA"/>
    <w:rsid w:val="00D54268"/>
    <w:rsid w:val="00D733E1"/>
    <w:rsid w:val="00E50EA9"/>
    <w:rsid w:val="00EA5EB4"/>
    <w:rsid w:val="00EA6D7D"/>
    <w:rsid w:val="00F56415"/>
    <w:rsid w:val="00F87845"/>
    <w:rsid w:val="00FC51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38121"/>
  <w15:docId w15:val="{9F5A01D2-B33D-4CD2-A049-9CDB5DD24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0" w:space="0" w:color="auto"/>
          <w:left w:val="none" w:sz="0" w:space="0" w:color="auto"/>
          <w:bottom w:val="single" w:sz="4" w:space="0" w:color="63BDE6" w:themeColor="accent1" w:themeTint="80"/>
          <w:right w:val="none" w:sz="0" w:space="0" w:color="auto"/>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0" w:space="0" w:color="auto"/>
          <w:left w:val="none" w:sz="0" w:space="0" w:color="auto"/>
          <w:bottom w:val="none" w:sz="0" w:space="0" w:color="auto"/>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0" w:space="0" w:color="auto"/>
          <w:left w:val="single" w:sz="4" w:space="0" w:color="63BDE6" w:themeColor="accent1" w:themeTint="80"/>
          <w:bottom w:val="none" w:sz="0" w:space="0" w:color="auto"/>
          <w:right w:val="none" w:sz="0" w:space="0" w:color="auto"/>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0" w:space="0" w:color="auto"/>
          <w:left w:val="none" w:sz="0" w:space="0" w:color="auto"/>
          <w:bottom w:val="single" w:sz="4" w:space="0" w:color="F2AA85" w:themeColor="accent2" w:themeTint="97"/>
          <w:right w:val="none" w:sz="0" w:space="0" w:color="auto"/>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auto"/>
          <w:left w:val="none" w:sz="0" w:space="0" w:color="auto"/>
          <w:bottom w:val="none" w:sz="0" w:space="0" w:color="auto"/>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auto"/>
          <w:left w:val="single" w:sz="4" w:space="0" w:color="F2AA85" w:themeColor="accent2" w:themeTint="97"/>
          <w:bottom w:val="none" w:sz="0" w:space="0" w:color="auto"/>
          <w:right w:val="none" w:sz="0" w:space="0" w:color="auto"/>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0" w:space="0" w:color="auto"/>
          <w:left w:val="none" w:sz="0" w:space="0" w:color="auto"/>
          <w:bottom w:val="single" w:sz="4" w:space="0" w:color="196C24" w:themeColor="accent3" w:themeTint="FE"/>
          <w:right w:val="none" w:sz="0" w:space="0" w:color="auto"/>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0" w:space="0" w:color="auto"/>
          <w:left w:val="none" w:sz="0" w:space="0" w:color="auto"/>
          <w:bottom w:val="none" w:sz="0" w:space="0" w:color="auto"/>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0" w:space="0" w:color="auto"/>
          <w:left w:val="single" w:sz="4" w:space="0" w:color="196C24" w:themeColor="accent3" w:themeTint="FE"/>
          <w:bottom w:val="none" w:sz="0" w:space="0" w:color="auto"/>
          <w:right w:val="none" w:sz="0" w:space="0" w:color="auto"/>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0" w:space="0" w:color="auto"/>
          <w:left w:val="none" w:sz="0" w:space="0" w:color="auto"/>
          <w:bottom w:val="single" w:sz="4" w:space="0" w:color="5FCAF3" w:themeColor="accent4" w:themeTint="9A"/>
          <w:right w:val="none" w:sz="0" w:space="0" w:color="auto"/>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auto"/>
          <w:left w:val="none" w:sz="0" w:space="0" w:color="auto"/>
          <w:bottom w:val="none" w:sz="0" w:space="0" w:color="auto"/>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auto"/>
          <w:left w:val="single" w:sz="4" w:space="0" w:color="5FCAF3" w:themeColor="accent4" w:themeTint="9A"/>
          <w:bottom w:val="none" w:sz="0" w:space="0" w:color="auto"/>
          <w:right w:val="none" w:sz="0" w:space="0" w:color="auto"/>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0" w:space="0" w:color="auto"/>
          <w:left w:val="none" w:sz="0" w:space="0" w:color="auto"/>
          <w:bottom w:val="single" w:sz="4" w:space="0" w:color="DA76CE" w:themeColor="accent5" w:themeTint="90"/>
          <w:right w:val="none" w:sz="0" w:space="0" w:color="auto"/>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0" w:space="0" w:color="auto"/>
          <w:left w:val="none" w:sz="0" w:space="0" w:color="auto"/>
          <w:bottom w:val="none" w:sz="0" w:space="0" w:color="auto"/>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0" w:space="0" w:color="auto"/>
          <w:left w:val="single" w:sz="4" w:space="0" w:color="DA76CE" w:themeColor="accent5" w:themeTint="90"/>
          <w:bottom w:val="none" w:sz="0" w:space="0" w:color="auto"/>
          <w:right w:val="none" w:sz="0" w:space="0" w:color="auto"/>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0" w:space="0" w:color="auto"/>
          <w:left w:val="none" w:sz="0" w:space="0" w:color="auto"/>
          <w:bottom w:val="single" w:sz="4" w:space="0" w:color="94DA7B" w:themeColor="accent6" w:themeTint="90"/>
          <w:right w:val="none" w:sz="0" w:space="0" w:color="auto"/>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0" w:space="0" w:color="auto"/>
          <w:left w:val="none" w:sz="0" w:space="0" w:color="auto"/>
          <w:bottom w:val="none" w:sz="0" w:space="0" w:color="auto"/>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0" w:space="0" w:color="auto"/>
          <w:left w:val="single" w:sz="4" w:space="0" w:color="94DA7B" w:themeColor="accent6" w:themeTint="90"/>
          <w:bottom w:val="none" w:sz="0" w:space="0" w:color="auto"/>
          <w:right w:val="none" w:sz="0" w:space="0" w:color="auto"/>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0" w:space="0" w:color="auto"/>
          <w:left w:val="none" w:sz="0" w:space="0" w:color="auto"/>
          <w:bottom w:val="single" w:sz="4" w:space="0" w:color="156082" w:themeColor="accent1"/>
          <w:right w:val="none" w:sz="0" w:space="0" w:color="auto"/>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0" w:space="0" w:color="auto"/>
          <w:left w:val="none" w:sz="0" w:space="0" w:color="auto"/>
          <w:bottom w:val="none" w:sz="0" w:space="0" w:color="auto"/>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0" w:space="0" w:color="auto"/>
          <w:left w:val="single" w:sz="4" w:space="0" w:color="156082" w:themeColor="accent1"/>
          <w:bottom w:val="none" w:sz="0" w:space="0" w:color="auto"/>
          <w:right w:val="none" w:sz="0" w:space="0" w:color="auto"/>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0" w:space="0" w:color="auto"/>
          <w:left w:val="none" w:sz="0" w:space="0" w:color="auto"/>
          <w:bottom w:val="single" w:sz="4" w:space="0" w:color="F2AA85" w:themeColor="accent2" w:themeTint="97"/>
          <w:right w:val="none" w:sz="0" w:space="0" w:color="auto"/>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auto"/>
          <w:left w:val="none" w:sz="0" w:space="0" w:color="auto"/>
          <w:bottom w:val="none" w:sz="0" w:space="0" w:color="auto"/>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auto"/>
          <w:left w:val="single" w:sz="4" w:space="0" w:color="F2AA85" w:themeColor="accent2" w:themeTint="97"/>
          <w:bottom w:val="none" w:sz="0" w:space="0" w:color="auto"/>
          <w:right w:val="none" w:sz="0" w:space="0" w:color="auto"/>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0" w:space="0" w:color="auto"/>
          <w:left w:val="none" w:sz="0" w:space="0" w:color="auto"/>
          <w:bottom w:val="single" w:sz="4" w:space="0" w:color="48D45B" w:themeColor="accent3" w:themeTint="98"/>
          <w:right w:val="none" w:sz="0" w:space="0" w:color="auto"/>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0" w:space="0" w:color="auto"/>
          <w:left w:val="none" w:sz="0" w:space="0" w:color="auto"/>
          <w:bottom w:val="none" w:sz="0" w:space="0" w:color="auto"/>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0" w:space="0" w:color="auto"/>
          <w:left w:val="single" w:sz="4" w:space="0" w:color="48D45B" w:themeColor="accent3" w:themeTint="98"/>
          <w:bottom w:val="none" w:sz="0" w:space="0" w:color="auto"/>
          <w:right w:val="none" w:sz="0" w:space="0" w:color="auto"/>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0" w:space="0" w:color="auto"/>
          <w:left w:val="none" w:sz="0" w:space="0" w:color="auto"/>
          <w:bottom w:val="single" w:sz="4" w:space="0" w:color="5FCAF3" w:themeColor="accent4" w:themeTint="9A"/>
          <w:right w:val="none" w:sz="0" w:space="0" w:color="auto"/>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auto"/>
          <w:left w:val="none" w:sz="0" w:space="0" w:color="auto"/>
          <w:bottom w:val="none" w:sz="0" w:space="0" w:color="auto"/>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auto"/>
          <w:left w:val="single" w:sz="4" w:space="0" w:color="5FCAF3" w:themeColor="accent4" w:themeTint="9A"/>
          <w:bottom w:val="none" w:sz="0" w:space="0" w:color="auto"/>
          <w:right w:val="none" w:sz="0" w:space="0" w:color="auto"/>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0" w:space="0" w:color="auto"/>
          <w:left w:val="none" w:sz="0" w:space="0" w:color="auto"/>
          <w:bottom w:val="single" w:sz="4" w:space="0" w:color="D76CCB" w:themeColor="accent5" w:themeTint="9A"/>
          <w:right w:val="none" w:sz="0" w:space="0" w:color="auto"/>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0" w:space="0" w:color="auto"/>
          <w:left w:val="none" w:sz="0" w:space="0" w:color="auto"/>
          <w:bottom w:val="none" w:sz="0" w:space="0" w:color="auto"/>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0" w:space="0" w:color="auto"/>
          <w:left w:val="single" w:sz="4" w:space="0" w:color="D76CCB" w:themeColor="accent5" w:themeTint="9A"/>
          <w:bottom w:val="none" w:sz="0" w:space="0" w:color="auto"/>
          <w:right w:val="none" w:sz="0" w:space="0" w:color="auto"/>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0" w:space="0" w:color="auto"/>
          <w:left w:val="none" w:sz="0" w:space="0" w:color="auto"/>
          <w:bottom w:val="single" w:sz="4" w:space="0" w:color="8ED873" w:themeColor="accent6" w:themeTint="98"/>
          <w:right w:val="none" w:sz="0" w:space="0" w:color="auto"/>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0" w:space="0" w:color="auto"/>
          <w:left w:val="none" w:sz="0" w:space="0" w:color="auto"/>
          <w:bottom w:val="none" w:sz="0" w:space="0" w:color="auto"/>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0" w:space="0" w:color="auto"/>
          <w:left w:val="single" w:sz="4" w:space="0" w:color="8ED873" w:themeColor="accent6" w:themeTint="98"/>
          <w:bottom w:val="none" w:sz="0" w:space="0" w:color="auto"/>
          <w:right w:val="none" w:sz="0" w:space="0" w:color="auto"/>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14:ligatures w14:val="none"/>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14:ligatures w14:val="none"/>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14:ligatures w14:val="none"/>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14:ligatures w14:val="none"/>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14:ligatures w14:val="none"/>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14:ligatures w14:val="none"/>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character" w:customStyle="1" w:styleId="Heading1Char">
    <w:name w:val="Heading 1 Char"/>
    <w:basedOn w:val="Absatz-Standardschriftart"/>
    <w:uiPriority w:val="9"/>
    <w:rPr>
      <w:rFonts w:ascii="Arial" w:eastAsia="Arial" w:hAnsi="Arial" w:cs="Arial"/>
      <w:color w:val="0F4761" w:themeColor="accent1" w:themeShade="BF"/>
      <w:sz w:val="40"/>
      <w:szCs w:val="40"/>
    </w:rPr>
  </w:style>
  <w:style w:type="character" w:customStyle="1" w:styleId="Heading2Char">
    <w:name w:val="Heading 2 Char"/>
    <w:basedOn w:val="Absatz-Standardschriftart"/>
    <w:uiPriority w:val="9"/>
    <w:rPr>
      <w:rFonts w:ascii="Arial" w:eastAsia="Arial" w:hAnsi="Arial" w:cs="Arial"/>
      <w:color w:val="0F4761" w:themeColor="accent1" w:themeShade="BF"/>
      <w:sz w:val="32"/>
      <w:szCs w:val="32"/>
    </w:rPr>
  </w:style>
  <w:style w:type="character" w:customStyle="1" w:styleId="Heading3Char">
    <w:name w:val="Heading 3 Char"/>
    <w:basedOn w:val="Absatz-Standardschriftart"/>
    <w:uiPriority w:val="9"/>
    <w:rPr>
      <w:rFonts w:ascii="Arial" w:eastAsia="Arial" w:hAnsi="Arial" w:cs="Arial"/>
      <w:color w:val="0F4761" w:themeColor="accent1" w:themeShade="BF"/>
      <w:sz w:val="28"/>
      <w:szCs w:val="28"/>
    </w:rPr>
  </w:style>
  <w:style w:type="character" w:customStyle="1" w:styleId="Heading4Char">
    <w:name w:val="Heading 4 Char"/>
    <w:basedOn w:val="Absatz-Standardschriftart"/>
    <w:uiPriority w:val="9"/>
    <w:rPr>
      <w:rFonts w:ascii="Arial" w:eastAsia="Arial" w:hAnsi="Arial" w:cs="Arial"/>
      <w:i/>
      <w:iCs/>
      <w:color w:val="0F4761" w:themeColor="accent1" w:themeShade="BF"/>
    </w:rPr>
  </w:style>
  <w:style w:type="character" w:customStyle="1" w:styleId="Heading5Char">
    <w:name w:val="Heading 5 Char"/>
    <w:basedOn w:val="Absatz-Standardschriftart"/>
    <w:uiPriority w:val="9"/>
    <w:rPr>
      <w:rFonts w:ascii="Arial" w:eastAsia="Arial" w:hAnsi="Arial" w:cs="Arial"/>
      <w:color w:val="0F4761" w:themeColor="accent1" w:themeShade="BF"/>
    </w:rPr>
  </w:style>
  <w:style w:type="character" w:customStyle="1" w:styleId="Heading6Char">
    <w:name w:val="Heading 6 Char"/>
    <w:basedOn w:val="Absatz-Standardschriftart"/>
    <w:uiPriority w:val="9"/>
    <w:rPr>
      <w:rFonts w:ascii="Arial" w:eastAsia="Arial" w:hAnsi="Arial" w:cs="Arial"/>
      <w:i/>
      <w:iCs/>
      <w:color w:val="595959" w:themeColor="text1" w:themeTint="A6"/>
    </w:rPr>
  </w:style>
  <w:style w:type="character" w:customStyle="1" w:styleId="Heading7Char">
    <w:name w:val="Heading 7 Char"/>
    <w:basedOn w:val="Absatz-Standardschriftart"/>
    <w:uiPriority w:val="9"/>
    <w:rPr>
      <w:rFonts w:ascii="Arial" w:eastAsia="Arial" w:hAnsi="Arial" w:cs="Arial"/>
      <w:color w:val="595959" w:themeColor="text1" w:themeTint="A6"/>
    </w:rPr>
  </w:style>
  <w:style w:type="character" w:customStyle="1" w:styleId="Heading8Char">
    <w:name w:val="Heading 8 Char"/>
    <w:basedOn w:val="Absatz-Standardschriftart"/>
    <w:uiPriority w:val="9"/>
    <w:rPr>
      <w:rFonts w:ascii="Arial" w:eastAsia="Arial" w:hAnsi="Arial" w:cs="Arial"/>
      <w:i/>
      <w:iCs/>
      <w:color w:val="272727" w:themeColor="text1" w:themeTint="D8"/>
    </w:rPr>
  </w:style>
  <w:style w:type="character" w:customStyle="1" w:styleId="Heading9Char">
    <w:name w:val="Heading 9 Char"/>
    <w:basedOn w:val="Absatz-Standardschriftart"/>
    <w:uiPriority w:val="9"/>
    <w:rPr>
      <w:rFonts w:ascii="Arial" w:eastAsia="Arial" w:hAnsi="Arial" w:cs="Arial"/>
      <w:i/>
      <w:iCs/>
      <w:color w:val="272727" w:themeColor="text1" w:themeTint="D8"/>
    </w:rPr>
  </w:style>
  <w:style w:type="character" w:customStyle="1" w:styleId="TitleChar">
    <w:name w:val="Title Char"/>
    <w:basedOn w:val="Absatz-Standardschriftart"/>
    <w:uiPriority w:val="10"/>
    <w:rPr>
      <w:rFonts w:ascii="Arial" w:eastAsia="Arial" w:hAnsi="Arial" w:cs="Arial"/>
      <w:spacing w:val="-10"/>
      <w:sz w:val="56"/>
      <w:szCs w:val="56"/>
    </w:rPr>
  </w:style>
  <w:style w:type="character" w:customStyle="1" w:styleId="SubtitleChar">
    <w:name w:val="Subtitle Char"/>
    <w:basedOn w:val="Absatz-Standardschriftart"/>
    <w:uiPriority w:val="11"/>
    <w:rPr>
      <w:color w:val="595959" w:themeColor="text1" w:themeTint="A6"/>
      <w:spacing w:val="15"/>
      <w:sz w:val="28"/>
      <w:szCs w:val="28"/>
    </w:rPr>
  </w:style>
  <w:style w:type="character" w:customStyle="1" w:styleId="QuoteChar">
    <w:name w:val="Quote Char"/>
    <w:basedOn w:val="Absatz-Standardschriftart"/>
    <w:uiPriority w:val="29"/>
    <w:rPr>
      <w:i/>
      <w:iCs/>
      <w:color w:val="404040" w:themeColor="text1" w:themeTint="BF"/>
    </w:rPr>
  </w:style>
  <w:style w:type="character" w:customStyle="1" w:styleId="IntenseQuoteChar">
    <w:name w:val="Intense Quote Char"/>
    <w:basedOn w:val="Absatz-Standardschriftart"/>
    <w:uiPriority w:val="30"/>
    <w:rPr>
      <w:i/>
      <w:iCs/>
      <w:color w:val="0F4761" w:themeColor="accent1" w:themeShade="BF"/>
    </w:rPr>
  </w:style>
  <w:style w:type="paragraph" w:styleId="KeinLeerraum">
    <w:name w:val="No Spacing"/>
    <w:basedOn w:val="Standard"/>
    <w:uiPriority w:val="1"/>
    <w:qFormat/>
    <w:pPr>
      <w:spacing w:after="0" w:line="240" w:lineRule="auto"/>
    </w:pPr>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character" w:styleId="Fett">
    <w:name w:val="Strong"/>
    <w:basedOn w:val="Absatz-Standardschriftart"/>
    <w:uiPriority w:val="22"/>
    <w:qFormat/>
    <w:rPr>
      <w:b/>
      <w:bCs/>
    </w:rPr>
  </w:style>
  <w:style w:type="character" w:styleId="SchwacherVerweis">
    <w:name w:val="Subtle Reference"/>
    <w:basedOn w:val="Absatz-Standardschriftart"/>
    <w:uiPriority w:val="31"/>
    <w:qFormat/>
    <w:rPr>
      <w:smallCaps/>
      <w:color w:val="5A5A5A" w:themeColor="text1" w:themeTint="A5"/>
    </w:rPr>
  </w:style>
  <w:style w:type="character" w:styleId="Buchtitel">
    <w:name w:val="Book Title"/>
    <w:basedOn w:val="Absatz-Standardschriftart"/>
    <w:uiPriority w:val="33"/>
    <w:qFormat/>
    <w:rPr>
      <w:b/>
      <w:bCs/>
      <w:i/>
      <w:iCs/>
      <w:spacing w:val="5"/>
    </w:rPr>
  </w:style>
  <w:style w:type="paragraph" w:styleId="Kopfzeile">
    <w:name w:val="header"/>
    <w:basedOn w:val="Standard"/>
    <w:link w:val="KopfzeileZchn"/>
    <w:uiPriority w:val="99"/>
    <w:unhideWhenUsed/>
    <w:pPr>
      <w:tabs>
        <w:tab w:val="center" w:pos="4844"/>
        <w:tab w:val="right" w:pos="9689"/>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844"/>
        <w:tab w:val="right" w:pos="9689"/>
      </w:tabs>
      <w:spacing w:after="0" w:line="240" w:lineRule="auto"/>
    </w:pPr>
  </w:style>
  <w:style w:type="character" w:customStyle="1" w:styleId="FuzeileZchn">
    <w:name w:val="Fußzeile Zchn"/>
    <w:basedOn w:val="Absatz-Standardschriftart"/>
    <w:link w:val="Fuzeile"/>
    <w:uiPriority w:val="99"/>
  </w:style>
  <w:style w:type="paragraph" w:styleId="Beschriftung">
    <w:name w:val="caption"/>
    <w:basedOn w:val="Standard"/>
    <w:next w:val="Standard"/>
    <w:uiPriority w:val="35"/>
    <w:unhideWhenUsed/>
    <w:qFormat/>
    <w:pPr>
      <w:spacing w:after="200" w:line="240" w:lineRule="auto"/>
    </w:pPr>
    <w:rPr>
      <w:i/>
      <w:iCs/>
      <w:color w:val="0E2841" w:themeColor="text2"/>
      <w:sz w:val="18"/>
      <w:szCs w:val="18"/>
    </w:rPr>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character" w:styleId="Hyperlink">
    <w:name w:val="Hyperlink"/>
    <w:basedOn w:val="Absatz-Standardschriftart"/>
    <w:uiPriority w:val="99"/>
    <w:unhideWhenUsed/>
    <w:rPr>
      <w:color w:val="467886" w:themeColor="hyperlink"/>
      <w:u w:val="single"/>
    </w:rPr>
  </w:style>
  <w:style w:type="character" w:styleId="BesuchterLink">
    <w:name w:val="FollowedHyperlink"/>
    <w:basedOn w:val="Absatz-Standardschriftart"/>
    <w:uiPriority w:val="99"/>
    <w:semiHidden/>
    <w:unhideWhenUsed/>
    <w:rPr>
      <w:color w:val="96607D" w:themeColor="followedHyperlink"/>
      <w:u w:val="single"/>
    </w:r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Pr>
      <w:rFonts w:eastAsiaTheme="majorEastAsia" w:cstheme="majorBidi"/>
      <w:color w:val="272727" w:themeColor="text1" w:themeTint="D8"/>
    </w:rPr>
  </w:style>
  <w:style w:type="paragraph" w:styleId="Titel">
    <w:name w:val="Title"/>
    <w:basedOn w:val="Standard"/>
    <w:next w:val="Standard"/>
    <w:link w:val="TitelZchn"/>
    <w:uiPriority w:val="10"/>
    <w:qFormat/>
    <w:pPr>
      <w:spacing w:after="80" w:line="240" w:lineRule="auto"/>
      <w:contextualSpacing/>
    </w:pPr>
    <w:rPr>
      <w:rFonts w:asciiTheme="majorHAnsi" w:eastAsiaTheme="majorEastAsia" w:hAnsiTheme="majorHAnsi" w:cstheme="majorBidi"/>
      <w:spacing w:val="-10"/>
      <w:sz w:val="56"/>
      <w:szCs w:val="56"/>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sz w:val="56"/>
      <w:szCs w:val="56"/>
    </w:rPr>
  </w:style>
  <w:style w:type="paragraph" w:styleId="Untertitel">
    <w:name w:val="Subtitle"/>
    <w:basedOn w:val="Standard"/>
    <w:next w:val="Standard"/>
    <w:link w:val="UntertitelZchn"/>
    <w:uiPriority w:val="11"/>
    <w:qFormat/>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pPr>
      <w:spacing w:before="160"/>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paragraph" w:styleId="Listenabsatz">
    <w:name w:val="List Paragraph"/>
    <w:basedOn w:val="Standard"/>
    <w:uiPriority w:val="34"/>
    <w:qFormat/>
    <w:pPr>
      <w:ind w:left="720"/>
      <w:contextualSpacing/>
    </w:pPr>
  </w:style>
  <w:style w:type="character" w:styleId="IntensiveHervorhebung">
    <w:name w:val="Intense Emphasis"/>
    <w:basedOn w:val="Absatz-Standardschriftart"/>
    <w:uiPriority w:val="21"/>
    <w:qFormat/>
    <w:rPr>
      <w:i/>
      <w:iCs/>
      <w:color w:val="0F4761" w:themeColor="accent1" w:themeShade="BF"/>
    </w:rPr>
  </w:style>
  <w:style w:type="paragraph" w:styleId="IntensivesZitat">
    <w:name w:val="Intense Quote"/>
    <w:basedOn w:val="Standard"/>
    <w:next w:val="Standard"/>
    <w:link w:val="IntensivesZitatZchn"/>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Pr>
      <w:i/>
      <w:iCs/>
      <w:color w:val="0F4761" w:themeColor="accent1" w:themeShade="BF"/>
    </w:rPr>
  </w:style>
  <w:style w:type="character" w:styleId="IntensiverVerweis">
    <w:name w:val="Intense Reference"/>
    <w:basedOn w:val="Absatz-Standardschriftart"/>
    <w:uiPriority w:val="32"/>
    <w:qFormat/>
    <w:rPr>
      <w:b/>
      <w:bCs/>
      <w:smallCaps/>
      <w:color w:val="0F4761" w:themeColor="accent1" w:themeShade="BF"/>
      <w:spacing w:val="5"/>
    </w:r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tzhaltertext">
    <w:name w:val="Placeholder Text"/>
    <w:basedOn w:val="Absatz-Standardschriftart"/>
    <w:uiPriority w:val="99"/>
    <w:semiHidden/>
    <w:rPr>
      <w:color w:val="666666"/>
    </w:rPr>
  </w:style>
  <w:style w:type="table" w:styleId="Gitternetztabelle1hell">
    <w:name w:val="Grid Table 1 Light"/>
    <w:basedOn w:val="NormaleTabelle"/>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paragraph" w:styleId="berarbeitung">
    <w:name w:val="Revision"/>
    <w:hidden/>
    <w:uiPriority w:val="99"/>
    <w:semiHidden/>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593472">
      <w:bodyDiv w:val="1"/>
      <w:marLeft w:val="0"/>
      <w:marRight w:val="0"/>
      <w:marTop w:val="0"/>
      <w:marBottom w:val="0"/>
      <w:divBdr>
        <w:top w:val="none" w:sz="0" w:space="0" w:color="auto"/>
        <w:left w:val="none" w:sz="0" w:space="0" w:color="auto"/>
        <w:bottom w:val="none" w:sz="0" w:space="0" w:color="auto"/>
        <w:right w:val="none" w:sz="0" w:space="0" w:color="auto"/>
      </w:divBdr>
    </w:div>
    <w:div w:id="152915540">
      <w:bodyDiv w:val="1"/>
      <w:marLeft w:val="0"/>
      <w:marRight w:val="0"/>
      <w:marTop w:val="0"/>
      <w:marBottom w:val="0"/>
      <w:divBdr>
        <w:top w:val="none" w:sz="0" w:space="0" w:color="auto"/>
        <w:left w:val="none" w:sz="0" w:space="0" w:color="auto"/>
        <w:bottom w:val="none" w:sz="0" w:space="0" w:color="auto"/>
        <w:right w:val="none" w:sz="0" w:space="0" w:color="auto"/>
      </w:divBdr>
    </w:div>
    <w:div w:id="1068847548">
      <w:bodyDiv w:val="1"/>
      <w:marLeft w:val="0"/>
      <w:marRight w:val="0"/>
      <w:marTop w:val="0"/>
      <w:marBottom w:val="0"/>
      <w:divBdr>
        <w:top w:val="none" w:sz="0" w:space="0" w:color="auto"/>
        <w:left w:val="none" w:sz="0" w:space="0" w:color="auto"/>
        <w:bottom w:val="none" w:sz="0" w:space="0" w:color="auto"/>
        <w:right w:val="none" w:sz="0" w:space="0" w:color="auto"/>
      </w:divBdr>
    </w:div>
    <w:div w:id="1322583169">
      <w:bodyDiv w:val="1"/>
      <w:marLeft w:val="0"/>
      <w:marRight w:val="0"/>
      <w:marTop w:val="0"/>
      <w:marBottom w:val="0"/>
      <w:divBdr>
        <w:top w:val="none" w:sz="0" w:space="0" w:color="auto"/>
        <w:left w:val="none" w:sz="0" w:space="0" w:color="auto"/>
        <w:bottom w:val="none" w:sz="0" w:space="0" w:color="auto"/>
        <w:right w:val="none" w:sz="0" w:space="0" w:color="auto"/>
      </w:divBdr>
    </w:div>
    <w:div w:id="1968661002">
      <w:bodyDiv w:val="1"/>
      <w:marLeft w:val="0"/>
      <w:marRight w:val="0"/>
      <w:marTop w:val="0"/>
      <w:marBottom w:val="0"/>
      <w:divBdr>
        <w:top w:val="none" w:sz="0" w:space="0" w:color="auto"/>
        <w:left w:val="none" w:sz="0" w:space="0" w:color="auto"/>
        <w:bottom w:val="none" w:sz="0" w:space="0" w:color="auto"/>
        <w:right w:val="none" w:sz="0" w:space="0" w:color="auto"/>
      </w:divBdr>
    </w:div>
    <w:div w:id="198399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Arial"/>
        <a:cs typeface="Arial"/>
      </a:majorFont>
      <a:minorFont>
        <a:latin typeface="Aptos"/>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560</Words>
  <Characters>3529</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IT Center</Company>
  <LinksUpToDate>false</LinksUpToDate>
  <CharactersWithSpaces>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 Völkel</dc:creator>
  <cp:keywords/>
  <dc:description/>
  <cp:lastModifiedBy>Rademacher, Nico</cp:lastModifiedBy>
  <cp:revision>12</cp:revision>
  <dcterms:created xsi:type="dcterms:W3CDTF">2025-07-02T10:03:00Z</dcterms:created>
  <dcterms:modified xsi:type="dcterms:W3CDTF">2025-09-05T07:47:00Z</dcterms:modified>
</cp:coreProperties>
</file>