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9BC0D" w14:textId="77777777" w:rsidR="004F742A" w:rsidRPr="00032E12" w:rsidRDefault="004F742A" w:rsidP="007210D9">
      <w:pPr>
        <w:spacing w:line="240" w:lineRule="auto"/>
        <w:rPr>
          <w:rFonts w:ascii="Times New Roman" w:hAnsi="Times New Roman" w:cs="Times New Roman"/>
          <w:b/>
          <w:bCs/>
          <w:u w:val="single"/>
        </w:rPr>
      </w:pPr>
      <w:r w:rsidRPr="00032E12">
        <w:rPr>
          <w:rFonts w:ascii="Times New Roman" w:hAnsi="Times New Roman" w:cs="Times New Roman"/>
          <w:b/>
          <w:bCs/>
          <w:u w:val="single"/>
        </w:rPr>
        <w:t>Table 1: Characteristics of Included Studies</w:t>
      </w:r>
    </w:p>
    <w:p w14:paraId="382CDB13" w14:textId="77777777" w:rsidR="00711249" w:rsidRDefault="004F742A" w:rsidP="007210D9">
      <w:pPr>
        <w:spacing w:line="240" w:lineRule="auto"/>
        <w:rPr>
          <w:rFonts w:ascii="Times New Roman" w:hAnsi="Times New Roman" w:cs="Times New Roman"/>
        </w:rPr>
      </w:pPr>
      <w:r w:rsidRPr="00711249">
        <w:rPr>
          <w:rFonts w:ascii="Times New Roman" w:hAnsi="Times New Roman" w:cs="Times New Roman"/>
        </w:rPr>
        <w:t>This table provides the core comparative outcome data for the systematic review</w:t>
      </w:r>
    </w:p>
    <w:p w14:paraId="65F77210" w14:textId="4575182A" w:rsidR="004F742A" w:rsidRPr="00711249" w:rsidRDefault="004F742A" w:rsidP="007210D9">
      <w:pPr>
        <w:spacing w:line="240" w:lineRule="auto"/>
        <w:rPr>
          <w:rFonts w:ascii="Times New Roman" w:hAnsi="Times New Roman" w:cs="Times New Roman"/>
        </w:rPr>
      </w:pPr>
      <w:r w:rsidRPr="00711249">
        <w:rPr>
          <w:rFonts w:ascii="Times New Roman" w:hAnsi="Times New Roman" w:cs="Times New Roman"/>
        </w:rPr>
        <w:t xml:space="preserve"> and meta-analysis of </w:t>
      </w:r>
      <w:r w:rsidRPr="00711249">
        <w:rPr>
          <w:rFonts w:ascii="Times New Roman" w:hAnsi="Times New Roman" w:cs="Times New Roman"/>
          <w:b/>
          <w:bCs/>
        </w:rPr>
        <w:t>perioperative antibiotics in maxillofacial ORIF</w:t>
      </w:r>
      <w:r w:rsidRPr="00711249">
        <w:rPr>
          <w:rFonts w:ascii="Times New Roman" w:hAnsi="Times New Roman" w:cs="Times New Roman"/>
        </w:rPr>
        <w:t>.</w:t>
      </w:r>
    </w:p>
    <w:p w14:paraId="60DFCF6A" w14:textId="77777777" w:rsidR="004F742A" w:rsidRPr="00711249" w:rsidRDefault="004F742A" w:rsidP="007210D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10624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"/>
        <w:gridCol w:w="1055"/>
        <w:gridCol w:w="984"/>
        <w:gridCol w:w="1079"/>
        <w:gridCol w:w="1144"/>
        <w:gridCol w:w="1143"/>
        <w:gridCol w:w="1550"/>
        <w:gridCol w:w="1144"/>
        <w:gridCol w:w="846"/>
        <w:gridCol w:w="707"/>
      </w:tblGrid>
      <w:tr w:rsidR="000358F9" w:rsidRPr="00711249" w14:paraId="03EBEB35" w14:textId="77777777" w:rsidTr="000358F9">
        <w:trPr>
          <w:trHeight w:val="708"/>
          <w:tblHeader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24FC2A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 (Year)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EA84E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F8EA0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Design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8030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Fracture Type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8617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Intervention (n)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1F978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Protocol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05D21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Control (n)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599C5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SSI Intervention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CF833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SSI Control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EA4F2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</w:t>
            </w:r>
          </w:p>
        </w:tc>
      </w:tr>
      <w:tr w:rsidR="000358F9" w:rsidRPr="00711249" w14:paraId="0F7B6A13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AB07C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Chole (1987)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85627A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C3ADFC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9A8513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940054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817DA1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+ 8h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615DDD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39 (No AB)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FECAAA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55C3DF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EC2BA8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(10)</w:t>
            </w:r>
          </w:p>
        </w:tc>
      </w:tr>
      <w:tr w:rsidR="000358F9" w:rsidRPr="00711249" w14:paraId="3BF02F5F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A10CE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Abubaker (2001)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977F38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9C52E3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8B077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CA93F8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3F646A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+ 5d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023CA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 (Placebo)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2DCC7E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AEDB37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C0AF89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(11)</w:t>
            </w:r>
          </w:p>
        </w:tc>
      </w:tr>
      <w:tr w:rsidR="000358F9" w:rsidRPr="00711249" w14:paraId="31BF5265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85619E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Miles (2006)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2D0E0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D7F410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5EFD09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21F92A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E607EA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+ 5-7d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6E8721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90 (No </w:t>
            </w:r>
            <w:proofErr w:type="gram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Post-op</w:t>
            </w:r>
            <w:proofErr w:type="gram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E6D9B8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DF41BE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8DE430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(12)</w:t>
            </w:r>
          </w:p>
        </w:tc>
      </w:tr>
      <w:tr w:rsidR="000358F9" w:rsidRPr="00711249" w14:paraId="40956E75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3C8AC2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Lovato (2009)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4814E9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FB13C2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Retro Cohort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D5D14E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6F6F9D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BDBA1D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≤24h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3DCB52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75 (&gt;24h)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51EA9A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45E671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4A6DDB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(13)</w:t>
            </w:r>
          </w:p>
        </w:tc>
      </w:tr>
      <w:tr w:rsidR="000358F9" w:rsidRPr="00711249" w14:paraId="429783CD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FBB4D6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Schaller (2013)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F954C8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A57DE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0DCF7B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81802D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30F5E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+ 5d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D55718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29 (No Prolonged)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1F1627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45B7D4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4E28F1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(14)</w:t>
            </w:r>
          </w:p>
        </w:tc>
      </w:tr>
      <w:tr w:rsidR="000358F9" w:rsidRPr="00711249" w14:paraId="0460DD18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9A8164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Mottini</w:t>
            </w:r>
            <w:proofErr w:type="spell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 (2014)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06B949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A2FFC7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Retro Cohort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DF4F6A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9A7894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B4A91D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≥5d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6C969D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63 (No Prolonged)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7EDAE8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44C3F1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C1D1FF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(15)</w:t>
            </w:r>
          </w:p>
        </w:tc>
      </w:tr>
      <w:tr w:rsidR="000358F9" w:rsidRPr="00711249" w14:paraId="6C10C9B4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30E8D6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Baliga (2014)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0537E4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E20968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33AA07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B2BBC2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7DD9E0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+ 5d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C042A1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15 (No </w:t>
            </w:r>
            <w:proofErr w:type="gram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Post-op</w:t>
            </w:r>
            <w:proofErr w:type="gram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6CE988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EBD6DE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42DCCA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(16)</w:t>
            </w:r>
          </w:p>
        </w:tc>
      </w:tr>
      <w:tr w:rsidR="000358F9" w:rsidRPr="00711249" w14:paraId="3C79FB08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B16F09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Campos (2015)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A18571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2D150AA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3105EA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Mixed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60BFECA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53A683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+ 24h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CBD0835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37 (No </w:t>
            </w:r>
            <w:proofErr w:type="gram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Post-op</w:t>
            </w:r>
            <w:proofErr w:type="gram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AF0A74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D4D45D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87C87F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(17)</w:t>
            </w:r>
          </w:p>
        </w:tc>
      </w:tr>
      <w:tr w:rsidR="000358F9" w:rsidRPr="00711249" w14:paraId="4F846F9C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EA040F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Domingo (2016)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4EA170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Spain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3816D3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Pro Cohort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7468C8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889D27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A5BD44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Variable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FEB98B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159 (No </w:t>
            </w:r>
            <w:proofErr w:type="gram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Post-op</w:t>
            </w:r>
            <w:proofErr w:type="gram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C4E4DB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307556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B63D23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(18)</w:t>
            </w:r>
          </w:p>
        </w:tc>
      </w:tr>
      <w:tr w:rsidR="000358F9" w:rsidRPr="00711249" w14:paraId="7FE6EC3D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6BA862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Perepa (2018)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CB9F8E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58FD67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RCT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A22A34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DDF197B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2E18E7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+ 5d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222BAE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72 (No Prolonged)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96903C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CC2337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13E58F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(19)</w:t>
            </w:r>
          </w:p>
        </w:tc>
      </w:tr>
      <w:tr w:rsidR="000358F9" w:rsidRPr="00711249" w14:paraId="0AE6E6F7" w14:textId="77777777" w:rsidTr="000358F9">
        <w:trPr>
          <w:trHeight w:val="442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901E68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Zosa (2021)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8F4D6E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3E629C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Retro Cohort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FDE5FE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113321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8753CC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Pre-op + &lt;24h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4AA50E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17 (&gt;24h)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4EE6BE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9AD9F4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4C37ED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(20)</w:t>
            </w:r>
          </w:p>
        </w:tc>
      </w:tr>
      <w:tr w:rsidR="000358F9" w:rsidRPr="00711249" w14:paraId="2CEFC31C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7373CD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Goormans</w:t>
            </w:r>
            <w:proofErr w:type="spell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 (2022)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D24E26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B0EB0B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Scoping Review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D9EE70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Mixed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410C88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2E9177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Various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335195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71965E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4667C20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B4961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(21)</w:t>
            </w:r>
          </w:p>
        </w:tc>
      </w:tr>
      <w:tr w:rsidR="000358F9" w:rsidRPr="00711249" w14:paraId="66F131E9" w14:textId="77777777" w:rsidTr="000358F9">
        <w:trPr>
          <w:trHeight w:val="723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51CC43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Bieler (2024)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BA050EA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04D002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Retro Cohort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50C3F5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Mixed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1E6147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2ACE83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Single-dose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E56242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61 (Prolonged)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9B4FA2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EEC8C4C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3CEFDF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(22)</w:t>
            </w:r>
          </w:p>
        </w:tc>
      </w:tr>
      <w:tr w:rsidR="000358F9" w:rsidRPr="00711249" w14:paraId="65515FFF" w14:textId="77777777" w:rsidTr="000358F9">
        <w:trPr>
          <w:trHeight w:val="70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E14A15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Singh (2021)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87F784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D37040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Meta-analysis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2A35E0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Mandible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05A532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4351CF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Various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4A51E1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D809446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8C5308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FE4530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(23)</w:t>
            </w:r>
          </w:p>
        </w:tc>
      </w:tr>
      <w:tr w:rsidR="000358F9" w:rsidRPr="00711249" w14:paraId="6AA2890F" w14:textId="77777777" w:rsidTr="000358F9">
        <w:trPr>
          <w:trHeight w:val="988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DDCA58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Van der Cruyssen (2025)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4C741D4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UK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B35196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Meta-analysis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F1BCDB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Mixed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8AFF51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15B61AE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Various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9BF2B9F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5F963A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B71D9C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9BCCA1D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(24)</w:t>
            </w:r>
          </w:p>
        </w:tc>
      </w:tr>
      <w:tr w:rsidR="000358F9" w:rsidRPr="00711249" w14:paraId="6DE6C852" w14:textId="77777777" w:rsidTr="000358F9">
        <w:trPr>
          <w:trHeight w:val="12"/>
          <w:tblCellSpacing w:w="15" w:type="dxa"/>
        </w:trPr>
        <w:tc>
          <w:tcPr>
            <w:tcW w:w="92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870EC1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Sawyer (2021)</w:t>
            </w:r>
          </w:p>
        </w:tc>
        <w:tc>
          <w:tcPr>
            <w:tcW w:w="102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F1D76C3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  <w:tc>
          <w:tcPr>
            <w:tcW w:w="95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861D302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Guidelines</w:t>
            </w:r>
          </w:p>
        </w:tc>
        <w:tc>
          <w:tcPr>
            <w:tcW w:w="105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BE8C818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Facial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C512EC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17CCEC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Perioperative</w:t>
            </w:r>
          </w:p>
        </w:tc>
        <w:tc>
          <w:tcPr>
            <w:tcW w:w="15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C15888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111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1227909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81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289FC47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6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29FF781" w14:textId="77777777" w:rsidR="004F742A" w:rsidRPr="00711249" w:rsidRDefault="004F742A" w:rsidP="007210D9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(25)</w:t>
            </w:r>
          </w:p>
        </w:tc>
      </w:tr>
    </w:tbl>
    <w:p w14:paraId="7BF1EC31" w14:textId="77777777" w:rsidR="004F742A" w:rsidRPr="00D4638B" w:rsidRDefault="004F742A" w:rsidP="007210D9">
      <w:p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  <w:b/>
          <w:bCs/>
        </w:rPr>
        <w:t>Legend:</w:t>
      </w:r>
    </w:p>
    <w:p w14:paraId="0AFF113C" w14:textId="77777777" w:rsidR="004F742A" w:rsidRPr="00D4638B" w:rsidRDefault="004F742A" w:rsidP="007210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RCT = Randomized Controlled Trial</w:t>
      </w:r>
    </w:p>
    <w:p w14:paraId="7644E0F8" w14:textId="77777777" w:rsidR="004F742A" w:rsidRPr="00D4638B" w:rsidRDefault="004F742A" w:rsidP="007210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Pro = Prospective</w:t>
      </w:r>
    </w:p>
    <w:p w14:paraId="4B777072" w14:textId="77777777" w:rsidR="004F742A" w:rsidRPr="00D4638B" w:rsidRDefault="004F742A" w:rsidP="007210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Retro = Retrospective</w:t>
      </w:r>
    </w:p>
    <w:p w14:paraId="4021A40C" w14:textId="77777777" w:rsidR="004F742A" w:rsidRPr="00D4638B" w:rsidRDefault="004F742A" w:rsidP="007210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AB = Antibiotics</w:t>
      </w:r>
    </w:p>
    <w:p w14:paraId="659F4A02" w14:textId="77777777" w:rsidR="004F742A" w:rsidRPr="00D4638B" w:rsidRDefault="004F742A" w:rsidP="007210D9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RCT: Randomized Controlled Trial</w:t>
      </w:r>
    </w:p>
    <w:p w14:paraId="2AE70CEA" w14:textId="77777777" w:rsidR="004F742A" w:rsidRPr="00D4638B" w:rsidRDefault="004F742A" w:rsidP="007210D9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Pro Cohort: Prospective Cohort</w:t>
      </w:r>
    </w:p>
    <w:p w14:paraId="7CE72CD8" w14:textId="77777777" w:rsidR="004F742A" w:rsidRPr="00D4638B" w:rsidRDefault="004F742A" w:rsidP="007210D9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Retro Cohort: Retrospective Cohort</w:t>
      </w:r>
    </w:p>
    <w:p w14:paraId="751B6448" w14:textId="13BD98D1" w:rsidR="00A05649" w:rsidRPr="00D4638B" w:rsidRDefault="004F742A" w:rsidP="00A05649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D4638B">
        <w:rPr>
          <w:rFonts w:ascii="Times New Roman" w:hAnsi="Times New Roman" w:cs="Times New Roman"/>
        </w:rPr>
        <w:t>Meta-analysis, Scoping Review, Guidelines: No direct patient-level intervention or control group</w:t>
      </w:r>
    </w:p>
    <w:p w14:paraId="401977BA" w14:textId="77777777" w:rsidR="00A05649" w:rsidRPr="00711249" w:rsidRDefault="00A05649" w:rsidP="00A0564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27F0E3C" w14:textId="77777777" w:rsidR="00DB10D3" w:rsidRPr="00711249" w:rsidRDefault="00DB10D3" w:rsidP="007210D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5EDEE30" w14:textId="77777777" w:rsidR="00DB10D3" w:rsidRPr="00711249" w:rsidRDefault="00DB10D3" w:rsidP="007210D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7A33848" w14:textId="341AD2D5" w:rsidR="00701E8C" w:rsidRPr="006B505B" w:rsidRDefault="00DB10D3" w:rsidP="007210D9">
      <w:pPr>
        <w:spacing w:line="240" w:lineRule="auto"/>
        <w:ind w:left="720"/>
        <w:rPr>
          <w:rFonts w:ascii="Times New Roman" w:hAnsi="Times New Roman" w:cs="Times New Roman"/>
          <w:b/>
          <w:bCs/>
          <w:u w:val="single"/>
        </w:rPr>
      </w:pPr>
      <w:bookmarkStart w:id="0" w:name="_Hlk207897143"/>
      <w:r w:rsidRPr="006B505B">
        <w:rPr>
          <w:rFonts w:ascii="Times New Roman" w:hAnsi="Times New Roman" w:cs="Times New Roman"/>
          <w:b/>
          <w:bCs/>
          <w:u w:val="single"/>
        </w:rPr>
        <w:t xml:space="preserve">Table </w:t>
      </w:r>
      <w:r w:rsidR="00A04A16" w:rsidRPr="006B505B">
        <w:rPr>
          <w:rFonts w:ascii="Times New Roman" w:hAnsi="Times New Roman" w:cs="Times New Roman"/>
          <w:b/>
          <w:bCs/>
          <w:u w:val="single"/>
        </w:rPr>
        <w:t>2: Cochrane</w:t>
      </w:r>
      <w:r w:rsidR="00701E8C" w:rsidRPr="006B505B">
        <w:rPr>
          <w:rFonts w:ascii="Times New Roman" w:hAnsi="Times New Roman" w:cs="Times New Roman"/>
          <w:b/>
          <w:bCs/>
          <w:u w:val="single"/>
        </w:rPr>
        <w:t xml:space="preserve"> RoB 2 Table</w:t>
      </w:r>
    </w:p>
    <w:tbl>
      <w:tblPr>
        <w:tblW w:w="9915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"/>
        <w:gridCol w:w="1339"/>
        <w:gridCol w:w="1010"/>
        <w:gridCol w:w="895"/>
        <w:gridCol w:w="1304"/>
        <w:gridCol w:w="1304"/>
        <w:gridCol w:w="1624"/>
        <w:gridCol w:w="1639"/>
      </w:tblGrid>
      <w:tr w:rsidR="00D4638B" w:rsidRPr="00711249" w14:paraId="70E25A74" w14:textId="77777777" w:rsidTr="00D4638B">
        <w:trPr>
          <w:trHeight w:val="699"/>
          <w:tblHeader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bookmarkEnd w:id="0"/>
          <w:p w14:paraId="4BB32BE0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 (Year)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704D2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Randomization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70BAF7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Deviations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C164EE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 Integrity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49D813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Measurement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F33409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Selection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1FFCA8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Blinding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2CAC7E" w14:textId="77777777" w:rsidR="00701E8C" w:rsidRPr="00711249" w:rsidRDefault="00701E8C" w:rsidP="006B505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Overall Risk</w:t>
            </w:r>
          </w:p>
        </w:tc>
      </w:tr>
      <w:tr w:rsidR="00D4638B" w:rsidRPr="00711249" w14:paraId="2006A1D9" w14:textId="77777777" w:rsidTr="00D4638B">
        <w:trPr>
          <w:trHeight w:val="713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6B4F792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Chole (1987)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78A7760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61287D2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FF17D59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E629520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6FFC5A5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4DF653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2EFAE82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D4638B" w:rsidRPr="00711249" w14:paraId="58602480" w14:textId="77777777" w:rsidTr="00D4638B">
        <w:trPr>
          <w:trHeight w:val="699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97BB589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Abubaker (2001)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9F008FB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8957892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93F6EC0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188A34E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1ED9BDD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3812D6C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B874A7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D4638B" w:rsidRPr="00711249" w14:paraId="108A6043" w14:textId="77777777" w:rsidTr="00D4638B">
        <w:trPr>
          <w:trHeight w:val="713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B6529D3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Miles (2006)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3026FFF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F8F7CA7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EADE59C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04E94CB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1AF2B28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817574E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27D008A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</w:tr>
      <w:tr w:rsidR="00D4638B" w:rsidRPr="00711249" w14:paraId="0CB09CB0" w14:textId="77777777" w:rsidTr="00D4638B">
        <w:trPr>
          <w:trHeight w:val="699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79BB1AD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Schaller (2013)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AFC0155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0CBD84B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7359ADA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E825C5D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A1E13FC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EF166DD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E040E97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D4638B" w:rsidRPr="00711249" w14:paraId="6EE36555" w14:textId="77777777" w:rsidTr="00D4638B">
        <w:trPr>
          <w:trHeight w:val="713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E77B9A4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Baliga (2014)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219C124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1133F98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A7B88EE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040F3B9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6D2AAD7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F0E181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6081391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D4638B" w:rsidRPr="00711249" w14:paraId="5A34B0FE" w14:textId="77777777" w:rsidTr="00D4638B">
        <w:trPr>
          <w:trHeight w:val="699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4B36EE8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Campos (2015)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2B28C08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6B2C8E6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3D21005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CBD824E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3CD927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2639FCF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2F69EBE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D4638B" w:rsidRPr="00711249" w14:paraId="1EBAD28A" w14:textId="77777777" w:rsidTr="00D4638B">
        <w:trPr>
          <w:trHeight w:val="713"/>
          <w:tblCellSpacing w:w="15" w:type="dxa"/>
        </w:trPr>
        <w:tc>
          <w:tcPr>
            <w:tcW w:w="8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276F58A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Perepa (2018)</w:t>
            </w:r>
          </w:p>
        </w:tc>
        <w:tc>
          <w:tcPr>
            <w:tcW w:w="13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8B66CE0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02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97B9AA1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90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5E7D062" w14:textId="77777777" w:rsidR="00701E8C" w:rsidRPr="00711249" w:rsidRDefault="00701E8C" w:rsidP="00D4638B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931F46D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27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C7AD59B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Low Risk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F619D9D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137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EE83EB8" w14:textId="77777777" w:rsidR="00701E8C" w:rsidRPr="00711249" w:rsidRDefault="00701E8C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</w:tr>
    </w:tbl>
    <w:p w14:paraId="24A11686" w14:textId="77777777" w:rsidR="00C73DA9" w:rsidRDefault="00C73DA9" w:rsidP="00C73DA9">
      <w:pPr>
        <w:spacing w:line="240" w:lineRule="auto"/>
        <w:ind w:left="720"/>
        <w:rPr>
          <w:rFonts w:ascii="Times New Roman" w:hAnsi="Times New Roman" w:cs="Times New Roman"/>
        </w:rPr>
      </w:pPr>
    </w:p>
    <w:p w14:paraId="002BCCBB" w14:textId="1B4E445B" w:rsidR="00701E8C" w:rsidRPr="00C73DA9" w:rsidRDefault="00701E8C" w:rsidP="007210D9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C73DA9">
        <w:rPr>
          <w:rFonts w:ascii="Times New Roman" w:hAnsi="Times New Roman" w:cs="Times New Roman"/>
        </w:rPr>
        <w:t>Low risk in the majority of domains for most RCTs.</w:t>
      </w:r>
    </w:p>
    <w:p w14:paraId="2B59D82F" w14:textId="77777777" w:rsidR="00701E8C" w:rsidRPr="00C73DA9" w:rsidRDefault="00701E8C" w:rsidP="007210D9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C73DA9">
        <w:rPr>
          <w:rFonts w:ascii="Times New Roman" w:hAnsi="Times New Roman" w:cs="Times New Roman"/>
        </w:rPr>
        <w:t>Moderate risk only assigned for blinding in Miles (2006) and Perepa (2018), affecting their overall risk.</w:t>
      </w:r>
    </w:p>
    <w:p w14:paraId="3CB4C55F" w14:textId="77777777" w:rsidR="0027062E" w:rsidRDefault="00701E8C" w:rsidP="007210D9">
      <w:pPr>
        <w:spacing w:line="240" w:lineRule="auto"/>
        <w:ind w:left="720"/>
        <w:rPr>
          <w:rFonts w:ascii="Times New Roman" w:hAnsi="Times New Roman" w:cs="Times New Roman"/>
        </w:rPr>
      </w:pPr>
      <w:r w:rsidRPr="00C73DA9">
        <w:rPr>
          <w:rFonts w:ascii="Times New Roman" w:hAnsi="Times New Roman" w:cs="Times New Roman"/>
        </w:rPr>
        <w:t xml:space="preserve">This table provides a straightforward comparison of study-level bias judgments </w:t>
      </w:r>
    </w:p>
    <w:p w14:paraId="30C74A09" w14:textId="51F4F055" w:rsidR="00701E8C" w:rsidRPr="00C73DA9" w:rsidRDefault="00701E8C" w:rsidP="007210D9">
      <w:pPr>
        <w:spacing w:line="240" w:lineRule="auto"/>
        <w:ind w:left="720"/>
        <w:rPr>
          <w:rFonts w:ascii="Times New Roman" w:hAnsi="Times New Roman" w:cs="Times New Roman"/>
        </w:rPr>
      </w:pPr>
      <w:r w:rsidRPr="00C73DA9">
        <w:rPr>
          <w:rFonts w:ascii="Times New Roman" w:hAnsi="Times New Roman" w:cs="Times New Roman"/>
        </w:rPr>
        <w:t>in each key methodological domain.</w:t>
      </w:r>
    </w:p>
    <w:p w14:paraId="14781CE9" w14:textId="77777777" w:rsidR="00DB10D3" w:rsidRPr="00C73DA9" w:rsidRDefault="00DB10D3" w:rsidP="007210D9">
      <w:pPr>
        <w:spacing w:line="240" w:lineRule="auto"/>
        <w:ind w:left="720"/>
        <w:rPr>
          <w:rFonts w:ascii="Times New Roman" w:hAnsi="Times New Roman" w:cs="Times New Roman"/>
        </w:rPr>
      </w:pPr>
    </w:p>
    <w:p w14:paraId="337AAE84" w14:textId="77777777" w:rsidR="00DB10D3" w:rsidRPr="00711249" w:rsidRDefault="00DB10D3" w:rsidP="007210D9">
      <w:pPr>
        <w:spacing w:line="240" w:lineRule="auto"/>
        <w:ind w:left="720"/>
        <w:rPr>
          <w:rFonts w:ascii="Times New Roman" w:hAnsi="Times New Roman" w:cs="Times New Roman"/>
          <w:sz w:val="16"/>
          <w:szCs w:val="16"/>
        </w:rPr>
      </w:pPr>
    </w:p>
    <w:p w14:paraId="0336219B" w14:textId="4F2227EF" w:rsidR="00DB10D3" w:rsidRPr="0027062E" w:rsidRDefault="00DB10D3" w:rsidP="007210D9">
      <w:pPr>
        <w:spacing w:line="240" w:lineRule="auto"/>
        <w:ind w:left="720"/>
        <w:rPr>
          <w:rFonts w:ascii="Times New Roman" w:hAnsi="Times New Roman" w:cs="Times New Roman"/>
          <w:b/>
          <w:bCs/>
          <w:u w:val="single"/>
        </w:rPr>
      </w:pPr>
      <w:r w:rsidRPr="0027062E">
        <w:rPr>
          <w:rFonts w:ascii="Times New Roman" w:hAnsi="Times New Roman" w:cs="Times New Roman"/>
          <w:b/>
          <w:bCs/>
          <w:u w:val="single"/>
        </w:rPr>
        <w:t>Table 3: Newcastle-Ottawa Scale Table for Cohorts</w:t>
      </w:r>
    </w:p>
    <w:tbl>
      <w:tblPr>
        <w:tblW w:w="9348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1624"/>
        <w:gridCol w:w="2015"/>
        <w:gridCol w:w="1633"/>
        <w:gridCol w:w="1375"/>
        <w:gridCol w:w="1914"/>
      </w:tblGrid>
      <w:tr w:rsidR="0027062E" w:rsidRPr="00711249" w14:paraId="727E15BB" w14:textId="77777777" w:rsidTr="0027062E">
        <w:trPr>
          <w:tblHeader/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B3EF6E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 (Year)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F52AAC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Selection (0–4)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7305EA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Comparability (0–2)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B6BE65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Outcome (0–3)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B3011C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NOS Total (Max 9)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3E4F88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Notes</w:t>
            </w:r>
          </w:p>
        </w:tc>
      </w:tr>
      <w:tr w:rsidR="0027062E" w:rsidRPr="00711249" w14:paraId="03655129" w14:textId="77777777" w:rsidTr="0027062E">
        <w:trPr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14948D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Lovato (2009)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293DB89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59E957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D598EE4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FCB840A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D954ADA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Deduction for comparability</w:t>
            </w:r>
          </w:p>
        </w:tc>
      </w:tr>
      <w:tr w:rsidR="0027062E" w:rsidRPr="00711249" w14:paraId="43AC2A99" w14:textId="77777777" w:rsidTr="0027062E">
        <w:trPr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0E73BB4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Mottini</w:t>
            </w:r>
            <w:proofErr w:type="spellEnd"/>
            <w:r w:rsidRPr="00711249">
              <w:rPr>
                <w:rFonts w:ascii="Times New Roman" w:hAnsi="Times New Roman" w:cs="Times New Roman"/>
                <w:sz w:val="16"/>
                <w:szCs w:val="16"/>
              </w:rPr>
              <w:t xml:space="preserve"> (2014)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1EA4FDE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506CB92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0BC644C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660A3A8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4733B06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Deduction for follow-up</w:t>
            </w:r>
          </w:p>
        </w:tc>
      </w:tr>
      <w:tr w:rsidR="0027062E" w:rsidRPr="00711249" w14:paraId="0C78993A" w14:textId="77777777" w:rsidTr="0027062E">
        <w:trPr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EEB0C1E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Domingo (2016)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A3CC140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7CE92BC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AE01201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11FBD28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9A866B2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Deduction for comparability</w:t>
            </w:r>
          </w:p>
        </w:tc>
      </w:tr>
      <w:tr w:rsidR="0027062E" w:rsidRPr="00711249" w14:paraId="75B0FAD0" w14:textId="77777777" w:rsidTr="0027062E">
        <w:trPr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99B0DDB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Zosa (2021)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C6F3E7D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2BCF02A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5566249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E055B11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E837F21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Deduction for comparability</w:t>
            </w:r>
          </w:p>
        </w:tc>
      </w:tr>
      <w:tr w:rsidR="0027062E" w:rsidRPr="00711249" w14:paraId="73BFCA4E" w14:textId="77777777" w:rsidTr="0027062E">
        <w:trPr>
          <w:tblCellSpacing w:w="15" w:type="dxa"/>
        </w:trPr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192F7FF" w14:textId="77777777" w:rsidR="00DB10D3" w:rsidRPr="00711249" w:rsidRDefault="00DB10D3" w:rsidP="0027062E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Bieler (2024)</w:t>
            </w:r>
          </w:p>
        </w:tc>
        <w:tc>
          <w:tcPr>
            <w:tcW w:w="1592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E40C3FC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5AB65ED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01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B72049A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64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02730B5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37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A846266" w14:textId="77777777" w:rsidR="00DB10D3" w:rsidRPr="00711249" w:rsidRDefault="00DB10D3" w:rsidP="007210D9">
            <w:pPr>
              <w:spacing w:line="240" w:lineRule="auto"/>
              <w:ind w:left="720"/>
              <w:rPr>
                <w:rFonts w:ascii="Times New Roman" w:hAnsi="Times New Roman" w:cs="Times New Roman"/>
                <w:sz w:val="16"/>
                <w:szCs w:val="16"/>
              </w:rPr>
            </w:pPr>
            <w:r w:rsidRPr="00711249">
              <w:rPr>
                <w:rFonts w:ascii="Times New Roman" w:hAnsi="Times New Roman" w:cs="Times New Roman"/>
                <w:sz w:val="16"/>
                <w:szCs w:val="16"/>
              </w:rPr>
              <w:t>Deduction for follow-up</w:t>
            </w:r>
          </w:p>
        </w:tc>
      </w:tr>
    </w:tbl>
    <w:p w14:paraId="6CE04F50" w14:textId="77777777" w:rsidR="00DB10D3" w:rsidRPr="00711249" w:rsidRDefault="00DB10D3" w:rsidP="007210D9">
      <w:pPr>
        <w:spacing w:line="240" w:lineRule="auto"/>
        <w:ind w:left="720"/>
        <w:rPr>
          <w:rFonts w:ascii="Times New Roman" w:hAnsi="Times New Roman" w:cs="Times New Roman"/>
          <w:sz w:val="16"/>
          <w:szCs w:val="16"/>
        </w:rPr>
      </w:pPr>
    </w:p>
    <w:p w14:paraId="3BFBEC01" w14:textId="77777777" w:rsidR="00701E8C" w:rsidRPr="00711249" w:rsidRDefault="00701E8C" w:rsidP="007210D9">
      <w:pPr>
        <w:spacing w:line="240" w:lineRule="auto"/>
        <w:ind w:left="720"/>
        <w:rPr>
          <w:rFonts w:ascii="Times New Roman" w:hAnsi="Times New Roman" w:cs="Times New Roman"/>
          <w:sz w:val="16"/>
          <w:szCs w:val="16"/>
        </w:rPr>
      </w:pPr>
    </w:p>
    <w:p w14:paraId="023F9973" w14:textId="77777777" w:rsidR="00E620E6" w:rsidRPr="00711249" w:rsidRDefault="00E620E6" w:rsidP="007210D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sectPr w:rsidR="00E620E6" w:rsidRPr="007112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E1645"/>
    <w:multiLevelType w:val="multilevel"/>
    <w:tmpl w:val="2D546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9B49DC"/>
    <w:multiLevelType w:val="multilevel"/>
    <w:tmpl w:val="A6C8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F8752CA"/>
    <w:multiLevelType w:val="multilevel"/>
    <w:tmpl w:val="AB9A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4845888">
    <w:abstractNumId w:val="2"/>
  </w:num>
  <w:num w:numId="2" w16cid:durableId="1753431971">
    <w:abstractNumId w:val="1"/>
  </w:num>
  <w:num w:numId="3" w16cid:durableId="164443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4CC"/>
    <w:rsid w:val="00032E12"/>
    <w:rsid w:val="000358F9"/>
    <w:rsid w:val="0011099C"/>
    <w:rsid w:val="00127B9B"/>
    <w:rsid w:val="002225F5"/>
    <w:rsid w:val="0027062E"/>
    <w:rsid w:val="00316C17"/>
    <w:rsid w:val="004F742A"/>
    <w:rsid w:val="006B505B"/>
    <w:rsid w:val="00701E8C"/>
    <w:rsid w:val="00711249"/>
    <w:rsid w:val="007210D9"/>
    <w:rsid w:val="009F501A"/>
    <w:rsid w:val="00A04A16"/>
    <w:rsid w:val="00A05649"/>
    <w:rsid w:val="00AB3C1A"/>
    <w:rsid w:val="00C73DA9"/>
    <w:rsid w:val="00D4638B"/>
    <w:rsid w:val="00DB10D3"/>
    <w:rsid w:val="00E620E6"/>
    <w:rsid w:val="00E70375"/>
    <w:rsid w:val="00ED44CC"/>
    <w:rsid w:val="00EE66D8"/>
    <w:rsid w:val="00FC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EBDEA"/>
  <w15:chartTrackingRefBased/>
  <w15:docId w15:val="{1BAC432D-79B2-42DE-A7D6-CEBA2511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42A"/>
  </w:style>
  <w:style w:type="paragraph" w:styleId="Heading1">
    <w:name w:val="heading 1"/>
    <w:basedOn w:val="Normal"/>
    <w:next w:val="Normal"/>
    <w:link w:val="Heading1Char"/>
    <w:uiPriority w:val="9"/>
    <w:qFormat/>
    <w:rsid w:val="00ED44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44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4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4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4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4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4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4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4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4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D44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4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4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4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4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4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4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4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4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4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4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4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4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4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4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4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4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4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4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Shivanshu Chattopadhyay</dc:creator>
  <cp:keywords/>
  <dc:description/>
  <cp:lastModifiedBy>Shivanshu Chattopadhyay</cp:lastModifiedBy>
  <cp:revision>23</cp:revision>
  <dcterms:created xsi:type="dcterms:W3CDTF">2025-09-04T11:09:00Z</dcterms:created>
  <dcterms:modified xsi:type="dcterms:W3CDTF">2025-09-04T19:42:00Z</dcterms:modified>
</cp:coreProperties>
</file>