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D1BB8C" w14:textId="77777777" w:rsidR="004852C8" w:rsidRPr="007E7E9D" w:rsidRDefault="004852C8" w:rsidP="004852C8">
      <w:pPr>
        <w:pStyle w:val="MDPI12title"/>
        <w:spacing w:line="240" w:lineRule="atLeast"/>
        <w:rPr>
          <w:rFonts w:ascii="Times New Roman" w:hAnsi="Times New Roman"/>
          <w:color w:val="auto"/>
          <w:sz w:val="28"/>
          <w:szCs w:val="28"/>
        </w:rPr>
      </w:pPr>
      <w:r w:rsidRPr="007E7E9D">
        <w:rPr>
          <w:rFonts w:ascii="Times New Roman" w:eastAsiaTheme="minorEastAsia" w:hAnsi="Times New Roman" w:hint="eastAsia"/>
          <w:color w:val="auto"/>
          <w:sz w:val="28"/>
          <w:szCs w:val="28"/>
          <w:lang w:eastAsia="zh-CN"/>
        </w:rPr>
        <w:t>Trans</w:t>
      </w:r>
      <w:r w:rsidRPr="007E7E9D">
        <w:rPr>
          <w:rFonts w:ascii="Times New Roman" w:eastAsiaTheme="minorEastAsia" w:hAnsi="Times New Roman"/>
          <w:color w:val="auto"/>
          <w:sz w:val="28"/>
          <w:szCs w:val="28"/>
          <w:lang w:eastAsia="zh-CN"/>
        </w:rPr>
        <w:t xml:space="preserve">criptome-wide analyses provide insights into development of the </w:t>
      </w:r>
      <w:r w:rsidRPr="007E7E9D">
        <w:rPr>
          <w:rFonts w:ascii="Times New Roman" w:hAnsi="Times New Roman"/>
          <w:i/>
          <w:iCs/>
          <w:color w:val="auto"/>
          <w:sz w:val="28"/>
          <w:szCs w:val="28"/>
        </w:rPr>
        <w:t>Hedychium coronarium</w:t>
      </w:r>
      <w:r w:rsidRPr="007E7E9D">
        <w:rPr>
          <w:rFonts w:ascii="Times New Roman" w:hAnsi="Times New Roman"/>
          <w:color w:val="auto"/>
          <w:sz w:val="28"/>
          <w:szCs w:val="28"/>
        </w:rPr>
        <w:t xml:space="preserve"> flower, revealing potential roles of </w:t>
      </w:r>
      <w:r w:rsidRPr="007E7E9D">
        <w:rPr>
          <w:rFonts w:ascii="Times New Roman" w:hAnsi="Times New Roman"/>
          <w:i/>
          <w:iCs/>
          <w:color w:val="auto"/>
          <w:sz w:val="28"/>
          <w:szCs w:val="28"/>
        </w:rPr>
        <w:t>PTL</w:t>
      </w:r>
    </w:p>
    <w:p w14:paraId="2D14F048" w14:textId="77777777" w:rsidR="004852C8" w:rsidRPr="007E7E9D" w:rsidRDefault="004852C8" w:rsidP="004852C8">
      <w:pPr>
        <w:rPr>
          <w:rFonts w:ascii="Times" w:eastAsia="微软雅黑" w:hAnsi="Times" w:cs="Times"/>
          <w:sz w:val="24"/>
          <w:szCs w:val="24"/>
          <w:shd w:val="clear" w:color="auto" w:fill="FFFFFF"/>
        </w:rPr>
      </w:pPr>
      <w:r w:rsidRPr="007E7E9D">
        <w:rPr>
          <w:rFonts w:ascii="Times" w:hAnsi="Times" w:cs="Times"/>
          <w:sz w:val="24"/>
          <w:szCs w:val="24"/>
        </w:rPr>
        <w:t>Tong Zhao</w:t>
      </w:r>
      <w:r w:rsidRPr="007E7E9D">
        <w:rPr>
          <w:rFonts w:ascii="Times" w:hAnsi="Times" w:cs="Times"/>
          <w:sz w:val="24"/>
          <w:szCs w:val="24"/>
          <w:vertAlign w:val="superscript"/>
        </w:rPr>
        <w:t>1,2,4</w:t>
      </w:r>
      <w:r w:rsidRPr="007E7E9D">
        <w:rPr>
          <w:rFonts w:ascii="Times" w:hAnsi="Times" w:cs="Times"/>
          <w:sz w:val="24"/>
          <w:szCs w:val="24"/>
        </w:rPr>
        <w:t xml:space="preserve"> </w:t>
      </w:r>
      <w:r w:rsidRPr="007E7E9D">
        <w:rPr>
          <w:rFonts w:ascii="Times" w:eastAsia="微软雅黑" w:hAnsi="Times" w:cs="Times"/>
          <w:sz w:val="24"/>
          <w:szCs w:val="24"/>
          <w:shd w:val="clear" w:color="auto" w:fill="FFFFFF"/>
        </w:rPr>
        <w:t>·</w:t>
      </w:r>
      <w:r w:rsidRPr="007E7E9D">
        <w:rPr>
          <w:rFonts w:ascii="Times" w:hAnsi="Times" w:cs="Times"/>
          <w:sz w:val="24"/>
          <w:szCs w:val="24"/>
          <w:shd w:val="clear" w:color="auto" w:fill="FFFFFF"/>
        </w:rPr>
        <w:t>Pi</w:t>
      </w:r>
      <w:r w:rsidRPr="007E7E9D">
        <w:rPr>
          <w:rStyle w:val="Ninguno"/>
          <w:rFonts w:ascii="Times" w:hAnsi="Times"/>
          <w:sz w:val="24"/>
          <w:szCs w:val="24"/>
          <w:shd w:val="clear" w:color="auto" w:fill="FFFFFF"/>
          <w:lang w:val="es-ES_tradnl"/>
        </w:rPr>
        <w:t>ñ</w:t>
      </w:r>
      <w:r w:rsidRPr="007E7E9D">
        <w:rPr>
          <w:rFonts w:ascii="Times" w:hAnsi="Times" w:cs="Times"/>
          <w:sz w:val="24"/>
          <w:szCs w:val="24"/>
          <w:shd w:val="clear" w:color="auto" w:fill="FFFFFF"/>
        </w:rPr>
        <w:t>eyro-Nelson A</w:t>
      </w:r>
      <w:r w:rsidRPr="007E7E9D">
        <w:rPr>
          <w:rFonts w:ascii="Times" w:hAnsi="Times" w:cs="Times"/>
          <w:sz w:val="24"/>
          <w:szCs w:val="24"/>
          <w:shd w:val="clear" w:color="auto" w:fill="FFFFFF"/>
          <w:vertAlign w:val="superscript"/>
        </w:rPr>
        <w:t>3</w:t>
      </w:r>
      <w:r w:rsidRPr="007E7E9D">
        <w:rPr>
          <w:rFonts w:ascii="Times" w:eastAsia="微软雅黑" w:hAnsi="Times" w:cs="Times"/>
          <w:sz w:val="24"/>
          <w:szCs w:val="24"/>
          <w:shd w:val="clear" w:color="auto" w:fill="FFFFFF"/>
        </w:rPr>
        <w:t>· Q</w:t>
      </w:r>
      <w:r w:rsidRPr="007E7E9D">
        <w:rPr>
          <w:rFonts w:ascii="Times" w:eastAsia="微软雅黑" w:hAnsi="Times" w:cs="Times" w:hint="eastAsia"/>
          <w:sz w:val="24"/>
          <w:szCs w:val="24"/>
          <w:shd w:val="clear" w:color="auto" w:fill="FFFFFF"/>
        </w:rPr>
        <w:t>ian</w:t>
      </w:r>
      <w:r w:rsidRPr="007E7E9D">
        <w:rPr>
          <w:rFonts w:ascii="Times" w:eastAsia="微软雅黑" w:hAnsi="Times" w:cs="Times"/>
          <w:sz w:val="24"/>
          <w:szCs w:val="24"/>
          <w:shd w:val="clear" w:color="auto" w:fill="FFFFFF"/>
        </w:rPr>
        <w:t>xia Yu</w:t>
      </w:r>
      <w:r w:rsidRPr="007E7E9D">
        <w:rPr>
          <w:rFonts w:ascii="Times" w:eastAsia="微软雅黑" w:hAnsi="Times" w:cs="Times"/>
          <w:sz w:val="24"/>
          <w:szCs w:val="24"/>
          <w:shd w:val="clear" w:color="auto" w:fill="FFFFFF"/>
          <w:vertAlign w:val="superscript"/>
        </w:rPr>
        <w:t>1,4</w:t>
      </w:r>
      <w:r w:rsidRPr="007E7E9D">
        <w:rPr>
          <w:rFonts w:ascii="Times" w:eastAsia="微软雅黑" w:hAnsi="Times" w:cs="Times"/>
          <w:sz w:val="24"/>
          <w:szCs w:val="24"/>
          <w:shd w:val="clear" w:color="auto" w:fill="FFFFFF"/>
        </w:rPr>
        <w:t xml:space="preserve"> · </w:t>
      </w:r>
      <w:r w:rsidRPr="007E7E9D">
        <w:rPr>
          <w:rFonts w:ascii="Times" w:hAnsi="Times" w:cs="Times"/>
          <w:sz w:val="24"/>
          <w:szCs w:val="24"/>
        </w:rPr>
        <w:t>Xiaoying Hu</w:t>
      </w:r>
      <w:r w:rsidRPr="007E7E9D">
        <w:rPr>
          <w:rFonts w:ascii="Times" w:hAnsi="Times" w:cs="Times"/>
          <w:sz w:val="24"/>
          <w:szCs w:val="24"/>
          <w:vertAlign w:val="superscript"/>
        </w:rPr>
        <w:t>1</w:t>
      </w:r>
      <w:r w:rsidRPr="007E7E9D">
        <w:rPr>
          <w:rFonts w:ascii="Times" w:eastAsia="微软雅黑" w:hAnsi="Times" w:cs="Times"/>
          <w:sz w:val="24"/>
          <w:szCs w:val="24"/>
          <w:shd w:val="clear" w:color="auto" w:fill="FFFFFF"/>
        </w:rPr>
        <w:t xml:space="preserve">· </w:t>
      </w:r>
      <w:r w:rsidRPr="007E7E9D">
        <w:rPr>
          <w:rFonts w:ascii="Times" w:hAnsi="Times" w:cs="Times"/>
          <w:sz w:val="24"/>
          <w:szCs w:val="24"/>
        </w:rPr>
        <w:t>Huanfang Liu</w:t>
      </w:r>
      <w:r w:rsidRPr="007E7E9D">
        <w:rPr>
          <w:rFonts w:ascii="Times" w:hAnsi="Times" w:cs="Times"/>
          <w:sz w:val="24"/>
          <w:szCs w:val="24"/>
          <w:vertAlign w:val="superscript"/>
        </w:rPr>
        <w:t xml:space="preserve">1 </w:t>
      </w:r>
      <w:r w:rsidRPr="007E7E9D">
        <w:rPr>
          <w:rFonts w:ascii="Times" w:eastAsia="微软雅黑" w:hAnsi="Times" w:cs="Times"/>
          <w:sz w:val="24"/>
          <w:szCs w:val="24"/>
          <w:shd w:val="clear" w:color="auto" w:fill="FFFFFF"/>
        </w:rPr>
        <w:t>· Jingping Liao</w:t>
      </w:r>
      <w:r w:rsidRPr="007E7E9D">
        <w:rPr>
          <w:rFonts w:ascii="Times" w:eastAsia="微软雅黑" w:hAnsi="Times" w:cs="Times"/>
          <w:sz w:val="24"/>
          <w:szCs w:val="24"/>
          <w:shd w:val="clear" w:color="auto" w:fill="FFFFFF"/>
          <w:vertAlign w:val="superscript"/>
        </w:rPr>
        <w:t>1</w:t>
      </w:r>
    </w:p>
    <w:p w14:paraId="1752CEE7" w14:textId="77777777" w:rsidR="004852C8" w:rsidRPr="007E7E9D" w:rsidRDefault="004852C8" w:rsidP="004852C8">
      <w:pPr>
        <w:rPr>
          <w:rFonts w:ascii="Times" w:eastAsia="微软雅黑" w:hAnsi="Times" w:cs="Times"/>
          <w:sz w:val="24"/>
          <w:szCs w:val="24"/>
          <w:shd w:val="clear" w:color="auto" w:fill="FFFFFF"/>
        </w:rPr>
      </w:pPr>
    </w:p>
    <w:p w14:paraId="5ED8381A" w14:textId="77777777" w:rsidR="004852C8" w:rsidRPr="007E7E9D" w:rsidRDefault="004852C8" w:rsidP="004852C8">
      <w:pPr>
        <w:rPr>
          <w:rFonts w:ascii="Times" w:eastAsia="微软雅黑" w:hAnsi="Times" w:cs="Times"/>
          <w:sz w:val="24"/>
          <w:szCs w:val="24"/>
          <w:shd w:val="clear" w:color="auto" w:fill="FFFFFF"/>
        </w:rPr>
      </w:pPr>
      <w:r w:rsidRPr="007E7E9D">
        <w:rPr>
          <w:rFonts w:ascii="Times" w:eastAsia="微软雅黑" w:hAnsi="Times" w:cs="Times"/>
          <w:sz w:val="24"/>
          <w:szCs w:val="24"/>
          <w:shd w:val="clear" w:color="auto" w:fill="FFFFFF"/>
        </w:rPr>
        <w:t xml:space="preserve">1 Key Laboratory of Plant Resources Conservation and Sustainable Utilization, South China Botanical Garden, Chinese Academy of Sciences, Guangzhou 510650, China </w:t>
      </w:r>
    </w:p>
    <w:p w14:paraId="27ED2286" w14:textId="77777777" w:rsidR="004852C8" w:rsidRPr="007E7E9D" w:rsidRDefault="004852C8" w:rsidP="004852C8">
      <w:pPr>
        <w:rPr>
          <w:rFonts w:ascii="Times" w:eastAsia="微软雅黑" w:hAnsi="Times" w:cs="Times"/>
          <w:sz w:val="24"/>
          <w:szCs w:val="24"/>
          <w:shd w:val="clear" w:color="auto" w:fill="FFFFFF"/>
        </w:rPr>
      </w:pPr>
      <w:r w:rsidRPr="007E7E9D">
        <w:rPr>
          <w:rFonts w:ascii="Times" w:eastAsia="微软雅黑" w:hAnsi="Times" w:cs="Times"/>
          <w:sz w:val="24"/>
          <w:szCs w:val="24"/>
          <w:shd w:val="clear" w:color="auto" w:fill="FFFFFF"/>
        </w:rPr>
        <w:t>2 Guangdong Eco-engineering Polytechnic, Guangzhou 510520, China</w:t>
      </w:r>
    </w:p>
    <w:p w14:paraId="4F5249CB" w14:textId="77777777" w:rsidR="004852C8" w:rsidRPr="007E7E9D" w:rsidRDefault="004852C8" w:rsidP="004852C8">
      <w:pPr>
        <w:rPr>
          <w:rFonts w:ascii="Times" w:eastAsia="微软雅黑" w:hAnsi="Times" w:cs="Times"/>
          <w:sz w:val="24"/>
          <w:szCs w:val="24"/>
          <w:shd w:val="clear" w:color="auto" w:fill="FFFFFF"/>
        </w:rPr>
      </w:pPr>
      <w:r w:rsidRPr="007E7E9D">
        <w:rPr>
          <w:rFonts w:ascii="Times" w:eastAsia="微软雅黑" w:hAnsi="Times" w:cs="Times" w:hint="eastAsia"/>
          <w:sz w:val="24"/>
          <w:szCs w:val="24"/>
          <w:shd w:val="clear" w:color="auto" w:fill="FFFFFF"/>
        </w:rPr>
        <w:t>3</w:t>
      </w:r>
      <w:r w:rsidRPr="007E7E9D">
        <w:rPr>
          <w:rFonts w:ascii="Times" w:eastAsia="微软雅黑" w:hAnsi="Times" w:cs="Times"/>
          <w:sz w:val="24"/>
          <w:szCs w:val="24"/>
          <w:shd w:val="clear" w:color="auto" w:fill="FFFFFF"/>
        </w:rPr>
        <w:t xml:space="preserve"> Department of Food and Animal Production, Autonomous Metropolitan University, Xochimilco, Mexico City, Mexico</w:t>
      </w:r>
    </w:p>
    <w:p w14:paraId="22E5C5CB" w14:textId="77777777" w:rsidR="004852C8" w:rsidRPr="007E7E9D" w:rsidRDefault="004852C8" w:rsidP="004852C8">
      <w:pPr>
        <w:rPr>
          <w:rFonts w:ascii="Times" w:eastAsia="微软雅黑" w:hAnsi="Times" w:cs="Times"/>
          <w:sz w:val="24"/>
          <w:szCs w:val="24"/>
          <w:shd w:val="clear" w:color="auto" w:fill="FFFFFF"/>
        </w:rPr>
      </w:pPr>
      <w:r w:rsidRPr="007E7E9D">
        <w:rPr>
          <w:rFonts w:ascii="Times" w:eastAsia="微软雅黑" w:hAnsi="Times" w:cs="Times" w:hint="eastAsia"/>
          <w:sz w:val="24"/>
          <w:szCs w:val="24"/>
          <w:shd w:val="clear" w:color="auto" w:fill="FFFFFF"/>
        </w:rPr>
        <w:t>4</w:t>
      </w:r>
      <w:r w:rsidRPr="007E7E9D">
        <w:rPr>
          <w:rFonts w:ascii="Times" w:eastAsia="微软雅黑" w:hAnsi="Times" w:cs="Times"/>
          <w:sz w:val="24"/>
          <w:szCs w:val="24"/>
          <w:shd w:val="clear" w:color="auto" w:fill="FFFFFF"/>
        </w:rPr>
        <w:t xml:space="preserve"> College of Life Sciences, University of Chinese Academy of Sciences, Beijing 100049, China</w:t>
      </w:r>
    </w:p>
    <w:p w14:paraId="63E1B670" w14:textId="77777777" w:rsidR="004852C8" w:rsidRPr="007E7E9D" w:rsidRDefault="004852C8" w:rsidP="004852C8">
      <w:pPr>
        <w:rPr>
          <w:rFonts w:ascii="Times" w:eastAsia="微软雅黑" w:hAnsi="Times" w:cs="Times"/>
          <w:sz w:val="24"/>
          <w:szCs w:val="24"/>
          <w:shd w:val="clear" w:color="auto" w:fill="FFFFFF"/>
        </w:rPr>
      </w:pPr>
    </w:p>
    <w:p w14:paraId="6520E1A5" w14:textId="77777777" w:rsidR="004852C8" w:rsidRPr="007E7E9D" w:rsidRDefault="004852C8" w:rsidP="004852C8">
      <w:pPr>
        <w:rPr>
          <w:rFonts w:ascii="Times" w:eastAsia="微软雅黑" w:hAnsi="Times" w:cs="Times"/>
          <w:sz w:val="24"/>
          <w:szCs w:val="24"/>
          <w:shd w:val="clear" w:color="auto" w:fill="FFFFFF"/>
        </w:rPr>
      </w:pPr>
    </w:p>
    <w:p w14:paraId="397D538E" w14:textId="77777777" w:rsidR="004852C8" w:rsidRPr="007E7E9D" w:rsidRDefault="004852C8" w:rsidP="004852C8">
      <w:pPr>
        <w:rPr>
          <w:rFonts w:ascii="Times" w:hAnsi="Times" w:cs="Times"/>
          <w:b/>
          <w:sz w:val="24"/>
          <w:szCs w:val="24"/>
        </w:rPr>
      </w:pPr>
      <w:r w:rsidRPr="007E7E9D">
        <w:rPr>
          <w:rFonts w:ascii="Times" w:hAnsi="Times" w:cs="Times"/>
          <w:b/>
          <w:sz w:val="24"/>
          <w:szCs w:val="24"/>
        </w:rPr>
        <w:t>Corresponding author:</w:t>
      </w:r>
    </w:p>
    <w:p w14:paraId="17FB358C" w14:textId="77777777" w:rsidR="004852C8" w:rsidRPr="007E7E9D" w:rsidRDefault="004852C8" w:rsidP="004852C8">
      <w:pPr>
        <w:rPr>
          <w:rFonts w:ascii="Times" w:hAnsi="Times" w:cs="Times"/>
          <w:sz w:val="24"/>
          <w:szCs w:val="24"/>
        </w:rPr>
      </w:pPr>
      <w:r w:rsidRPr="007E7E9D">
        <w:rPr>
          <w:rFonts w:ascii="Times" w:hAnsi="Times" w:cs="Times"/>
          <w:sz w:val="24"/>
          <w:szCs w:val="24"/>
        </w:rPr>
        <w:t>Huanfang Liu</w:t>
      </w:r>
    </w:p>
    <w:p w14:paraId="1B41EFDD" w14:textId="77777777" w:rsidR="004852C8" w:rsidRPr="007E7E9D" w:rsidRDefault="004852C8" w:rsidP="004852C8">
      <w:pPr>
        <w:rPr>
          <w:rFonts w:ascii="Times" w:hAnsi="Times" w:cs="Times"/>
          <w:sz w:val="24"/>
          <w:szCs w:val="24"/>
        </w:rPr>
      </w:pPr>
      <w:r w:rsidRPr="007E7E9D">
        <w:rPr>
          <w:rFonts w:ascii="Times" w:hAnsi="Times" w:cs="Times"/>
          <w:sz w:val="24"/>
          <w:szCs w:val="24"/>
        </w:rPr>
        <w:t>hfliu@scbg.ac.cn</w:t>
      </w:r>
    </w:p>
    <w:p w14:paraId="4B9BA702" w14:textId="77777777" w:rsidR="004852C8" w:rsidRPr="007E7E9D" w:rsidRDefault="004852C8" w:rsidP="004852C8">
      <w:pPr>
        <w:rPr>
          <w:rFonts w:ascii="Times" w:hAnsi="Times" w:cs="Times"/>
          <w:sz w:val="24"/>
          <w:szCs w:val="24"/>
        </w:rPr>
      </w:pPr>
      <w:r w:rsidRPr="007E7E9D">
        <w:rPr>
          <w:rFonts w:ascii="Times" w:hAnsi="Times" w:cs="Times"/>
          <w:sz w:val="24"/>
          <w:szCs w:val="24"/>
        </w:rPr>
        <w:t xml:space="preserve">Tel: </w:t>
      </w:r>
      <w:r w:rsidRPr="007E7E9D">
        <w:rPr>
          <w:rFonts w:ascii="Times" w:hAnsi="Times" w:cs="Times"/>
          <w:sz w:val="24"/>
          <w:szCs w:val="24"/>
          <w:shd w:val="clear" w:color="auto" w:fill="FFFFFF"/>
        </w:rPr>
        <w:t>+8618988970819</w:t>
      </w:r>
    </w:p>
    <w:p w14:paraId="50241CF4" w14:textId="77777777" w:rsidR="0033248A" w:rsidRPr="00267E57" w:rsidRDefault="0033248A" w:rsidP="0033248A">
      <w:pPr>
        <w:autoSpaceDE w:val="0"/>
        <w:autoSpaceDN w:val="0"/>
        <w:adjustRightInd w:val="0"/>
        <w:rPr>
          <w:rFonts w:ascii="Times" w:hAnsi="Times" w:cs="Times"/>
          <w:b/>
          <w:sz w:val="24"/>
          <w:szCs w:val="24"/>
        </w:rPr>
      </w:pPr>
    </w:p>
    <w:p w14:paraId="3DCB9FBC" w14:textId="01CFD85F" w:rsidR="0033248A" w:rsidRDefault="0033248A" w:rsidP="00001039">
      <w:pPr>
        <w:autoSpaceDE w:val="0"/>
        <w:autoSpaceDN w:val="0"/>
        <w:adjustRightInd w:val="0"/>
        <w:rPr>
          <w:rFonts w:ascii="Times" w:hAnsi="Times" w:cs="Times"/>
          <w:b/>
          <w:sz w:val="24"/>
          <w:szCs w:val="24"/>
        </w:rPr>
      </w:pPr>
    </w:p>
    <w:p w14:paraId="7F659FAB" w14:textId="78AB5349" w:rsidR="00001039" w:rsidRDefault="00001039" w:rsidP="00001039">
      <w:pPr>
        <w:autoSpaceDE w:val="0"/>
        <w:autoSpaceDN w:val="0"/>
        <w:adjustRightInd w:val="0"/>
        <w:rPr>
          <w:rFonts w:ascii="Times" w:hAnsi="Times" w:cs="Times"/>
          <w:b/>
          <w:sz w:val="24"/>
          <w:szCs w:val="24"/>
        </w:rPr>
      </w:pPr>
    </w:p>
    <w:p w14:paraId="5FA71493" w14:textId="77777777" w:rsidR="00001039" w:rsidRDefault="00001039" w:rsidP="00001039">
      <w:pPr>
        <w:autoSpaceDE w:val="0"/>
        <w:autoSpaceDN w:val="0"/>
        <w:adjustRightInd w:val="0"/>
        <w:rPr>
          <w:rFonts w:ascii="Times" w:hAnsi="Times" w:cs="Times"/>
          <w:b/>
          <w:sz w:val="24"/>
          <w:szCs w:val="24"/>
        </w:rPr>
      </w:pPr>
    </w:p>
    <w:p w14:paraId="47BBBFEB" w14:textId="77777777" w:rsidR="00E061D1" w:rsidRDefault="00E061D1" w:rsidP="00E061D1">
      <w:pPr>
        <w:autoSpaceDE w:val="0"/>
        <w:autoSpaceDN w:val="0"/>
        <w:adjustRightInd w:val="0"/>
        <w:jc w:val="center"/>
        <w:rPr>
          <w:rFonts w:ascii="Times" w:hAnsi="Times" w:cs="Times"/>
          <w:b/>
          <w:sz w:val="24"/>
          <w:szCs w:val="24"/>
        </w:rPr>
      </w:pPr>
      <w:r>
        <w:rPr>
          <w:noProof/>
        </w:rPr>
        <w:drawing>
          <wp:inline distT="0" distB="0" distL="0" distR="0" wp14:anchorId="7D92B8E9" wp14:editId="00CCC9AB">
            <wp:extent cx="4162286" cy="334195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268" cy="3344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0C6FCE" w14:textId="2FDF7C30" w:rsidR="00E061D1" w:rsidRPr="00B63B19" w:rsidRDefault="00E061D1" w:rsidP="00B63B19">
      <w:pPr>
        <w:rPr>
          <w:rFonts w:ascii="Times" w:eastAsia="微软雅黑" w:hAnsi="Times" w:cs="Times" w:hint="eastAsia"/>
          <w:sz w:val="24"/>
          <w:szCs w:val="24"/>
          <w:shd w:val="clear" w:color="auto" w:fill="FFFFFF"/>
        </w:rPr>
      </w:pPr>
      <w:r w:rsidRPr="00826F4C">
        <w:rPr>
          <w:rFonts w:ascii="Times" w:eastAsia="微软雅黑" w:hAnsi="Times" w:cs="Times"/>
          <w:b/>
          <w:bCs/>
          <w:sz w:val="24"/>
          <w:szCs w:val="24"/>
          <w:shd w:val="clear" w:color="auto" w:fill="FFFFFF"/>
        </w:rPr>
        <w:t>Fig</w:t>
      </w:r>
      <w:r w:rsidR="00C47C82" w:rsidRPr="00826F4C">
        <w:rPr>
          <w:rFonts w:ascii="Times" w:eastAsia="微软雅黑" w:hAnsi="Times" w:cs="Times"/>
          <w:b/>
          <w:bCs/>
          <w:sz w:val="24"/>
          <w:szCs w:val="24"/>
          <w:shd w:val="clear" w:color="auto" w:fill="FFFFFF"/>
        </w:rPr>
        <w:t>.</w:t>
      </w:r>
      <w:r w:rsidRPr="00826F4C">
        <w:rPr>
          <w:rFonts w:ascii="Times" w:eastAsia="微软雅黑" w:hAnsi="Times" w:cs="Times"/>
          <w:b/>
          <w:bCs/>
          <w:sz w:val="24"/>
          <w:szCs w:val="24"/>
          <w:shd w:val="clear" w:color="auto" w:fill="FFFFFF"/>
        </w:rPr>
        <w:t xml:space="preserve"> S</w:t>
      </w:r>
      <w:r w:rsidRPr="00826F4C">
        <w:rPr>
          <w:rFonts w:ascii="Times" w:eastAsia="微软雅黑" w:hAnsi="Times" w:cs="Times" w:hint="eastAsia"/>
          <w:b/>
          <w:bCs/>
          <w:sz w:val="24"/>
          <w:szCs w:val="24"/>
          <w:shd w:val="clear" w:color="auto" w:fill="FFFFFF"/>
        </w:rPr>
        <w:t>1</w:t>
      </w:r>
      <w:r w:rsidRPr="00826F4C">
        <w:rPr>
          <w:rFonts w:ascii="Times" w:eastAsia="微软雅黑" w:hAnsi="Times" w:cs="Times"/>
          <w:sz w:val="24"/>
          <w:szCs w:val="24"/>
          <w:shd w:val="clear" w:color="auto" w:fill="FFFFFF"/>
        </w:rPr>
        <w:t xml:space="preserve"> GO classifications of DEGs. The DEGs were clustered into three main categories: biological process (blue columns), molecular function (orange columns) and cellular component (green columns). X axis represents different terms in each category. Y axis represents the number of DEGs in different GO terms</w:t>
      </w:r>
    </w:p>
    <w:p w14:paraId="4829F858" w14:textId="77777777" w:rsidR="00E061D1" w:rsidRDefault="00E061D1" w:rsidP="00E061D1">
      <w:pPr>
        <w:jc w:val="center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noProof/>
        </w:rPr>
        <w:lastRenderedPageBreak/>
        <w:drawing>
          <wp:inline distT="0" distB="0" distL="0" distR="0" wp14:anchorId="4B6164E2" wp14:editId="7268220B">
            <wp:extent cx="4092585" cy="3287470"/>
            <wp:effectExtent l="0" t="0" r="3175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4892" cy="3289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291EE4" w14:textId="6B93554B" w:rsidR="00E061D1" w:rsidRPr="00B32733" w:rsidRDefault="00B32733">
      <w:pPr>
        <w:rPr>
          <w:rFonts w:ascii="Times" w:eastAsia="微软雅黑" w:hAnsi="Times" w:cs="Times"/>
          <w:sz w:val="24"/>
          <w:szCs w:val="24"/>
          <w:shd w:val="clear" w:color="auto" w:fill="FFFFFF"/>
        </w:rPr>
      </w:pPr>
      <w:r w:rsidRPr="00B32733">
        <w:rPr>
          <w:rFonts w:ascii="Times" w:eastAsia="微软雅黑" w:hAnsi="Times" w:cs="Times"/>
          <w:b/>
          <w:bCs/>
          <w:sz w:val="24"/>
          <w:szCs w:val="24"/>
          <w:shd w:val="clear" w:color="auto" w:fill="FFFFFF"/>
        </w:rPr>
        <w:t>F</w:t>
      </w:r>
      <w:r w:rsidR="00E061D1" w:rsidRPr="00B32733">
        <w:rPr>
          <w:rFonts w:ascii="Times" w:eastAsia="微软雅黑" w:hAnsi="Times" w:cs="Times"/>
          <w:b/>
          <w:bCs/>
          <w:sz w:val="24"/>
          <w:szCs w:val="24"/>
          <w:shd w:val="clear" w:color="auto" w:fill="FFFFFF"/>
        </w:rPr>
        <w:t>ig</w:t>
      </w:r>
      <w:r w:rsidRPr="00B32733">
        <w:rPr>
          <w:rFonts w:ascii="Times" w:eastAsia="微软雅黑" w:hAnsi="Times" w:cs="Times"/>
          <w:b/>
          <w:bCs/>
          <w:sz w:val="24"/>
          <w:szCs w:val="24"/>
          <w:shd w:val="clear" w:color="auto" w:fill="FFFFFF"/>
        </w:rPr>
        <w:t xml:space="preserve">. </w:t>
      </w:r>
      <w:r w:rsidR="00E061D1" w:rsidRPr="00B32733">
        <w:rPr>
          <w:rFonts w:ascii="Times" w:eastAsia="微软雅黑" w:hAnsi="Times" w:cs="Times"/>
          <w:b/>
          <w:bCs/>
          <w:sz w:val="24"/>
          <w:szCs w:val="24"/>
          <w:shd w:val="clear" w:color="auto" w:fill="FFFFFF"/>
        </w:rPr>
        <w:t>S</w:t>
      </w:r>
      <w:r w:rsidR="00E061D1" w:rsidRPr="00B32733">
        <w:rPr>
          <w:rFonts w:ascii="Times" w:eastAsia="微软雅黑" w:hAnsi="Times" w:cs="Times" w:hint="eastAsia"/>
          <w:b/>
          <w:bCs/>
          <w:sz w:val="24"/>
          <w:szCs w:val="24"/>
          <w:shd w:val="clear" w:color="auto" w:fill="FFFFFF"/>
        </w:rPr>
        <w:t>2</w:t>
      </w:r>
      <w:r w:rsidR="00E061D1" w:rsidRPr="00B32733">
        <w:rPr>
          <w:rFonts w:ascii="Times" w:eastAsia="微软雅黑" w:hAnsi="Times" w:cs="Times"/>
          <w:sz w:val="24"/>
          <w:szCs w:val="24"/>
          <w:shd w:val="clear" w:color="auto" w:fill="FFFFFF"/>
        </w:rPr>
        <w:t xml:space="preserve"> Relative expression level of twelve unigenes in the flower primordium (Hp) and differentiated flower (Hd) of </w:t>
      </w:r>
      <w:r w:rsidR="00933413" w:rsidRPr="00B32733">
        <w:rPr>
          <w:rFonts w:ascii="Times" w:eastAsia="微软雅黑" w:hAnsi="Times" w:cs="Times"/>
          <w:sz w:val="24"/>
          <w:szCs w:val="24"/>
          <w:shd w:val="clear" w:color="auto" w:fill="FFFFFF"/>
        </w:rPr>
        <w:t>H. coronarium</w:t>
      </w:r>
      <w:r w:rsidR="00E061D1" w:rsidRPr="00B32733">
        <w:rPr>
          <w:rFonts w:ascii="Times" w:eastAsia="微软雅黑" w:hAnsi="Times" w:cs="Times"/>
          <w:sz w:val="24"/>
          <w:szCs w:val="24"/>
          <w:shd w:val="clear" w:color="auto" w:fill="FFFFFF"/>
        </w:rPr>
        <w:t>. Red bar corresponds to the RPKM value of each gene by RNA-Seq analysis. B</w:t>
      </w:r>
      <w:r w:rsidR="00E061D1" w:rsidRPr="00B32733">
        <w:rPr>
          <w:rFonts w:ascii="Times" w:eastAsia="微软雅黑" w:hAnsi="Times" w:cs="Times" w:hint="eastAsia"/>
          <w:sz w:val="24"/>
          <w:szCs w:val="24"/>
          <w:shd w:val="clear" w:color="auto" w:fill="FFFFFF"/>
        </w:rPr>
        <w:t>lue</w:t>
      </w:r>
      <w:r w:rsidR="00E061D1" w:rsidRPr="00B32733">
        <w:rPr>
          <w:rFonts w:ascii="Times" w:eastAsia="微软雅黑" w:hAnsi="Times" w:cs="Times"/>
          <w:sz w:val="24"/>
          <w:szCs w:val="24"/>
          <w:shd w:val="clear" w:color="auto" w:fill="FFFFFF"/>
        </w:rPr>
        <w:t xml:space="preserve"> bar corresponds to the relative expression value obtained by qRT-PCR. Relative expression level of each unigene in Hp stage was set to 1. Error bars for each value represent standard deviation</w:t>
      </w:r>
    </w:p>
    <w:p w14:paraId="1C8665BC" w14:textId="6AF997F7" w:rsidR="00001039" w:rsidRDefault="00001039">
      <w:pPr>
        <w:rPr>
          <w:rFonts w:ascii="Times" w:hAnsi="Times" w:cs="Times"/>
          <w:sz w:val="24"/>
          <w:szCs w:val="24"/>
        </w:rPr>
      </w:pPr>
    </w:p>
    <w:p w14:paraId="0447C131" w14:textId="65C2437E" w:rsidR="00001039" w:rsidRDefault="00001039" w:rsidP="00001039">
      <w:pPr>
        <w:jc w:val="center"/>
        <w:rPr>
          <w:rFonts w:ascii="Times" w:hAnsi="Times" w:cs="Times"/>
          <w:sz w:val="24"/>
          <w:szCs w:val="24"/>
        </w:rPr>
      </w:pPr>
      <w:r>
        <w:rPr>
          <w:noProof/>
        </w:rPr>
        <w:drawing>
          <wp:inline distT="0" distB="0" distL="0" distR="0" wp14:anchorId="31E8D780" wp14:editId="2EAE09FF">
            <wp:extent cx="4025900" cy="3328836"/>
            <wp:effectExtent l="0" t="0" r="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0492" cy="3332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BDFA08" w14:textId="311AF861" w:rsidR="00001039" w:rsidRPr="00B63B19" w:rsidRDefault="003C3935" w:rsidP="00001039">
      <w:pPr>
        <w:rPr>
          <w:rFonts w:ascii="Times" w:eastAsia="微软雅黑" w:hAnsi="Times" w:cs="Times" w:hint="eastAsia"/>
          <w:sz w:val="24"/>
          <w:szCs w:val="24"/>
          <w:shd w:val="clear" w:color="auto" w:fill="FFFFFF"/>
        </w:rPr>
      </w:pPr>
      <w:r w:rsidRPr="00F65AF1">
        <w:rPr>
          <w:rFonts w:ascii="Times" w:eastAsia="微软雅黑" w:hAnsi="Times" w:cs="Times" w:hint="eastAsia"/>
          <w:b/>
          <w:bCs/>
          <w:sz w:val="24"/>
          <w:szCs w:val="24"/>
          <w:shd w:val="clear" w:color="auto" w:fill="FFFFFF"/>
        </w:rPr>
        <w:t>Fig</w:t>
      </w:r>
      <w:r w:rsidR="00F65AF1">
        <w:rPr>
          <w:rFonts w:ascii="Times" w:eastAsia="微软雅黑" w:hAnsi="Times" w:cs="Times"/>
          <w:b/>
          <w:bCs/>
          <w:sz w:val="24"/>
          <w:szCs w:val="24"/>
          <w:shd w:val="clear" w:color="auto" w:fill="FFFFFF"/>
        </w:rPr>
        <w:t>.</w:t>
      </w:r>
      <w:r w:rsidRPr="00F65AF1">
        <w:rPr>
          <w:rFonts w:ascii="Times" w:eastAsia="微软雅黑" w:hAnsi="Times" w:cs="Times"/>
          <w:b/>
          <w:bCs/>
          <w:sz w:val="24"/>
          <w:szCs w:val="24"/>
          <w:shd w:val="clear" w:color="auto" w:fill="FFFFFF"/>
        </w:rPr>
        <w:t xml:space="preserve"> S3 </w:t>
      </w:r>
      <w:r w:rsidRPr="00F65AF1">
        <w:rPr>
          <w:rFonts w:ascii="Times" w:eastAsia="微软雅黑" w:hAnsi="Times" w:cs="Times"/>
          <w:sz w:val="24"/>
          <w:szCs w:val="24"/>
          <w:shd w:val="clear" w:color="auto" w:fill="FFFFFF"/>
        </w:rPr>
        <w:t>Floral organ-specific qRT-PCRs for HcPTL during late flower development</w:t>
      </w:r>
      <w:r w:rsidR="00001039" w:rsidRPr="00F65AF1">
        <w:rPr>
          <w:rFonts w:ascii="Times" w:eastAsia="微软雅黑" w:hAnsi="Times" w:cs="Times"/>
          <w:sz w:val="24"/>
          <w:szCs w:val="24"/>
          <w:shd w:val="clear" w:color="auto" w:fill="FFFFFF"/>
        </w:rPr>
        <w:t>. X-axis represents the different floral organs analyzed. The Y axis represents the relative expression level of</w:t>
      </w:r>
      <w:r w:rsidR="00E10B72" w:rsidRPr="00F65AF1">
        <w:rPr>
          <w:rFonts w:ascii="Times" w:eastAsia="微软雅黑" w:hAnsi="Times" w:cs="Times"/>
          <w:sz w:val="24"/>
          <w:szCs w:val="24"/>
          <w:shd w:val="clear" w:color="auto" w:fill="FFFFFF"/>
        </w:rPr>
        <w:t xml:space="preserve"> HcPTL</w:t>
      </w:r>
      <w:r w:rsidR="00001039" w:rsidRPr="00F65AF1">
        <w:rPr>
          <w:rFonts w:ascii="Times" w:eastAsia="微软雅黑" w:hAnsi="Times" w:cs="Times"/>
          <w:sz w:val="24"/>
          <w:szCs w:val="24"/>
          <w:shd w:val="clear" w:color="auto" w:fill="FFFFFF"/>
        </w:rPr>
        <w:t>. Relative expression level in sepal was set to 1. Error bars for each value represent standard deviation</w:t>
      </w:r>
    </w:p>
    <w:sectPr w:rsidR="00001039" w:rsidRPr="00B63B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4348A8" w14:textId="77777777" w:rsidR="00A55DEC" w:rsidRDefault="00A55DEC" w:rsidP="0033248A">
      <w:r>
        <w:separator/>
      </w:r>
    </w:p>
  </w:endnote>
  <w:endnote w:type="continuationSeparator" w:id="0">
    <w:p w14:paraId="648AED74" w14:textId="77777777" w:rsidR="00A55DEC" w:rsidRDefault="00A55DEC" w:rsidP="003324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2A83867" w14:textId="77777777" w:rsidR="00A55DEC" w:rsidRDefault="00A55DEC" w:rsidP="0033248A">
      <w:r>
        <w:separator/>
      </w:r>
    </w:p>
  </w:footnote>
  <w:footnote w:type="continuationSeparator" w:id="0">
    <w:p w14:paraId="1A8A6584" w14:textId="77777777" w:rsidR="00A55DEC" w:rsidRDefault="00A55DEC" w:rsidP="003324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1D1"/>
    <w:rsid w:val="00001039"/>
    <w:rsid w:val="00112E0A"/>
    <w:rsid w:val="00267E57"/>
    <w:rsid w:val="0033248A"/>
    <w:rsid w:val="003C3935"/>
    <w:rsid w:val="004852C8"/>
    <w:rsid w:val="004A1F77"/>
    <w:rsid w:val="00761D5E"/>
    <w:rsid w:val="007E3AFD"/>
    <w:rsid w:val="00826F4C"/>
    <w:rsid w:val="008A23B8"/>
    <w:rsid w:val="00933413"/>
    <w:rsid w:val="00A55DEC"/>
    <w:rsid w:val="00A57AC4"/>
    <w:rsid w:val="00AF4E5C"/>
    <w:rsid w:val="00B32733"/>
    <w:rsid w:val="00B478AF"/>
    <w:rsid w:val="00B63B19"/>
    <w:rsid w:val="00BF7BBF"/>
    <w:rsid w:val="00C3367D"/>
    <w:rsid w:val="00C47C82"/>
    <w:rsid w:val="00E061D1"/>
    <w:rsid w:val="00E10B72"/>
    <w:rsid w:val="00EF3A1A"/>
    <w:rsid w:val="00F2106E"/>
    <w:rsid w:val="00F65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F49FBE"/>
  <w15:chartTrackingRefBased/>
  <w15:docId w15:val="{308BAFFA-9DC7-4BF2-9A58-4D99D726C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61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24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3248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24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248A"/>
    <w:rPr>
      <w:sz w:val="18"/>
      <w:szCs w:val="18"/>
    </w:rPr>
  </w:style>
  <w:style w:type="paragraph" w:customStyle="1" w:styleId="MDPI13authornames">
    <w:name w:val="MDPI_1.3_authornames"/>
    <w:basedOn w:val="a"/>
    <w:next w:val="MDPI14history"/>
    <w:qFormat/>
    <w:rsid w:val="00267E57"/>
    <w:pPr>
      <w:widowControl/>
      <w:adjustRightInd w:val="0"/>
      <w:snapToGrid w:val="0"/>
      <w:spacing w:after="120" w:line="260" w:lineRule="atLeast"/>
      <w:jc w:val="left"/>
    </w:pPr>
    <w:rPr>
      <w:rFonts w:ascii="Palatino Linotype" w:eastAsia="Times New Roman" w:hAnsi="Palatino Linotype" w:cs="Times New Roman"/>
      <w:b/>
      <w:color w:val="000000"/>
      <w:kern w:val="0"/>
      <w:sz w:val="20"/>
      <w:lang w:eastAsia="de-DE" w:bidi="en-US"/>
    </w:rPr>
  </w:style>
  <w:style w:type="paragraph" w:customStyle="1" w:styleId="MDPI14history">
    <w:name w:val="MDPI_1.4_history"/>
    <w:basedOn w:val="a"/>
    <w:next w:val="a"/>
    <w:qFormat/>
    <w:rsid w:val="00267E57"/>
    <w:pPr>
      <w:widowControl/>
      <w:adjustRightInd w:val="0"/>
      <w:snapToGrid w:val="0"/>
      <w:spacing w:before="120" w:line="200" w:lineRule="atLeast"/>
      <w:ind w:left="113"/>
      <w:jc w:val="left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paragraph" w:customStyle="1" w:styleId="MDPI16affiliation">
    <w:name w:val="MDPI_1.6_affiliation"/>
    <w:basedOn w:val="a"/>
    <w:qFormat/>
    <w:rsid w:val="00267E57"/>
    <w:pPr>
      <w:widowControl/>
      <w:adjustRightInd w:val="0"/>
      <w:snapToGrid w:val="0"/>
      <w:spacing w:line="200" w:lineRule="atLeast"/>
      <w:ind w:left="311" w:hanging="198"/>
      <w:jc w:val="left"/>
    </w:pPr>
    <w:rPr>
      <w:rFonts w:ascii="Palatino Linotype" w:eastAsia="Times New Roman" w:hAnsi="Palatino Linotype" w:cs="Times New Roman"/>
      <w:color w:val="000000"/>
      <w:kern w:val="0"/>
      <w:sz w:val="18"/>
      <w:szCs w:val="18"/>
      <w:lang w:eastAsia="de-DE" w:bidi="en-US"/>
    </w:rPr>
  </w:style>
  <w:style w:type="paragraph" w:customStyle="1" w:styleId="MDPI51figurecaption">
    <w:name w:val="MDPI_5.1_figure_caption"/>
    <w:basedOn w:val="a"/>
    <w:qFormat/>
    <w:rsid w:val="00001039"/>
    <w:pPr>
      <w:widowControl/>
      <w:adjustRightInd w:val="0"/>
      <w:snapToGrid w:val="0"/>
      <w:spacing w:before="120" w:after="240" w:line="260" w:lineRule="atLeast"/>
      <w:ind w:left="425" w:right="425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paragraph" w:customStyle="1" w:styleId="MDPI12title">
    <w:name w:val="MDPI_1.2_title"/>
    <w:next w:val="a"/>
    <w:qFormat/>
    <w:rsid w:val="004852C8"/>
    <w:pPr>
      <w:adjustRightInd w:val="0"/>
      <w:snapToGrid w:val="0"/>
      <w:spacing w:after="240" w:line="400" w:lineRule="exact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eastAsia="de-DE" w:bidi="en-US"/>
    </w:rPr>
  </w:style>
  <w:style w:type="character" w:customStyle="1" w:styleId="Ninguno">
    <w:name w:val="Ninguno"/>
    <w:rsid w:val="004852C8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262</Words>
  <Characters>1498</Characters>
  <Application>Microsoft Office Word</Application>
  <DocSecurity>0</DocSecurity>
  <Lines>12</Lines>
  <Paragraphs>3</Paragraphs>
  <ScaleCrop>false</ScaleCrop>
  <Company/>
  <LinksUpToDate>false</LinksUpToDate>
  <CharactersWithSpaces>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毛栗小懒彤</dc:creator>
  <cp:keywords/>
  <dc:description/>
  <cp:lastModifiedBy>毛栗小懒彤</cp:lastModifiedBy>
  <cp:revision>20</cp:revision>
  <dcterms:created xsi:type="dcterms:W3CDTF">2020-01-26T01:50:00Z</dcterms:created>
  <dcterms:modified xsi:type="dcterms:W3CDTF">2020-09-07T13:53:00Z</dcterms:modified>
</cp:coreProperties>
</file>