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BA1C4" w14:textId="4353DE0A" w:rsidR="00E54C3D" w:rsidRPr="007C6FB0" w:rsidRDefault="00E54C3D" w:rsidP="00E54C3D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bCs/>
          <w:sz w:val="24"/>
        </w:rPr>
        <w:t xml:space="preserve">Table. </w:t>
      </w:r>
      <w:r w:rsidRPr="007C6FB0">
        <w:rPr>
          <w:rFonts w:ascii="Times New Roman" w:hAnsi="Times New Roman" w:cs="Times New Roman"/>
          <w:sz w:val="24"/>
        </w:rPr>
        <w:t>Pulse rate variability (PRV)</w:t>
      </w:r>
      <w:r w:rsidRPr="007C6FB0">
        <w:rPr>
          <w:rFonts w:ascii="Times New Roman" w:hAnsi="Times New Roman" w:cs="Times New Roman"/>
          <w:b/>
          <w:bCs/>
          <w:sz w:val="24"/>
        </w:rPr>
        <w:t xml:space="preserve"> </w:t>
      </w:r>
      <w:r w:rsidRPr="007C6FB0">
        <w:rPr>
          <w:rFonts w:ascii="Times New Roman" w:hAnsi="Times New Roman" w:cs="Times New Roman"/>
          <w:sz w:val="24"/>
        </w:rPr>
        <w:t xml:space="preserve">in beef calves </w:t>
      </w:r>
      <w:r w:rsidRPr="007C6FB0">
        <w:rPr>
          <w:rFonts w:ascii="Times New Roman" w:eastAsia="Calibri" w:hAnsi="Times New Roman" w:cs="Times New Roman"/>
          <w:sz w:val="24"/>
        </w:rPr>
        <w:t>cast</w:t>
      </w:r>
      <w:r w:rsidRPr="007C6FB0">
        <w:rPr>
          <w:rFonts w:ascii="Times New Roman" w:hAnsi="Times New Roman" w:cs="Times New Roman"/>
          <w:sz w:val="24"/>
        </w:rPr>
        <w:t xml:space="preserve"> under three analgesic protocols in tropical Colombia.</w:t>
      </w:r>
    </w:p>
    <w:tbl>
      <w:tblPr>
        <w:tblW w:w="836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4253"/>
        <w:gridCol w:w="567"/>
        <w:gridCol w:w="2410"/>
      </w:tblGrid>
      <w:tr w:rsidR="00E54C3D" w:rsidRPr="007C6FB0" w14:paraId="6F71A5B0" w14:textId="77777777" w:rsidTr="00E80D8C">
        <w:trPr>
          <w:trHeight w:val="361"/>
          <w:tblCellSpacing w:w="15" w:type="dxa"/>
        </w:trPr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69D9C8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Treatment</w:t>
            </w:r>
          </w:p>
        </w:tc>
        <w:tc>
          <w:tcPr>
            <w:tcW w:w="4223" w:type="dxa"/>
            <w:tcBorders>
              <w:top w:val="single" w:sz="4" w:space="0" w:color="auto"/>
              <w:bottom w:val="single" w:sz="4" w:space="0" w:color="auto"/>
            </w:tcBorders>
          </w:tcPr>
          <w:p w14:paraId="1FD4B7FB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Description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A2E85B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n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B8D28A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Median (Q1–Q3) in bpm</w:t>
            </w:r>
          </w:p>
        </w:tc>
      </w:tr>
      <w:tr w:rsidR="00E54C3D" w:rsidRPr="007C6FB0" w14:paraId="5DAA78E9" w14:textId="77777777" w:rsidTr="00E80D8C">
        <w:trPr>
          <w:trHeight w:val="361"/>
          <w:tblCellSpacing w:w="15" w:type="dxa"/>
        </w:trPr>
        <w:tc>
          <w:tcPr>
            <w:tcW w:w="1089" w:type="dxa"/>
            <w:hideMark/>
          </w:tcPr>
          <w:p w14:paraId="75EE3B8F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T1</w:t>
            </w:r>
          </w:p>
        </w:tc>
        <w:tc>
          <w:tcPr>
            <w:tcW w:w="4223" w:type="dxa"/>
          </w:tcPr>
          <w:p w14:paraId="4F6FC912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Spermatic cord block with lidocaine (10 mL, 2% per cord) + tolfenamic acid (4 mg/kg IM, preop)</w:t>
            </w:r>
          </w:p>
        </w:tc>
        <w:tc>
          <w:tcPr>
            <w:tcW w:w="537" w:type="dxa"/>
            <w:hideMark/>
          </w:tcPr>
          <w:p w14:paraId="0E819594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196</w:t>
            </w:r>
          </w:p>
        </w:tc>
        <w:tc>
          <w:tcPr>
            <w:tcW w:w="2365" w:type="dxa"/>
            <w:hideMark/>
          </w:tcPr>
          <w:p w14:paraId="1C5400AC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59 (49.75–71)</w:t>
            </w:r>
          </w:p>
        </w:tc>
      </w:tr>
      <w:tr w:rsidR="00E54C3D" w:rsidRPr="007C6FB0" w14:paraId="19A2526A" w14:textId="77777777" w:rsidTr="00E80D8C">
        <w:trPr>
          <w:trHeight w:val="351"/>
          <w:tblCellSpacing w:w="15" w:type="dxa"/>
        </w:trPr>
        <w:tc>
          <w:tcPr>
            <w:tcW w:w="1089" w:type="dxa"/>
            <w:hideMark/>
          </w:tcPr>
          <w:p w14:paraId="6FED65D9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T2</w:t>
            </w:r>
          </w:p>
        </w:tc>
        <w:tc>
          <w:tcPr>
            <w:tcW w:w="4223" w:type="dxa"/>
          </w:tcPr>
          <w:p w14:paraId="0169228F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Low epidural anesthesia with lidocaine (4 mL, 2%) + tolfenamic acid (4 mg/kg IM, preop)</w:t>
            </w:r>
          </w:p>
        </w:tc>
        <w:tc>
          <w:tcPr>
            <w:tcW w:w="537" w:type="dxa"/>
            <w:hideMark/>
          </w:tcPr>
          <w:p w14:paraId="395F6AA4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196</w:t>
            </w:r>
          </w:p>
        </w:tc>
        <w:tc>
          <w:tcPr>
            <w:tcW w:w="2365" w:type="dxa"/>
            <w:hideMark/>
          </w:tcPr>
          <w:p w14:paraId="1C8AF33E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60 (49–86)</w:t>
            </w:r>
          </w:p>
        </w:tc>
      </w:tr>
      <w:tr w:rsidR="00E54C3D" w:rsidRPr="007C6FB0" w14:paraId="4C35168E" w14:textId="77777777" w:rsidTr="00E80D8C">
        <w:trPr>
          <w:trHeight w:val="361"/>
          <w:tblCellSpacing w:w="15" w:type="dxa"/>
        </w:trPr>
        <w:tc>
          <w:tcPr>
            <w:tcW w:w="1089" w:type="dxa"/>
            <w:tcBorders>
              <w:bottom w:val="single" w:sz="4" w:space="0" w:color="auto"/>
            </w:tcBorders>
            <w:hideMark/>
          </w:tcPr>
          <w:p w14:paraId="03406B87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T3</w:t>
            </w:r>
          </w:p>
        </w:tc>
        <w:tc>
          <w:tcPr>
            <w:tcW w:w="4223" w:type="dxa"/>
            <w:tcBorders>
              <w:bottom w:val="single" w:sz="4" w:space="0" w:color="auto"/>
            </w:tcBorders>
          </w:tcPr>
          <w:p w14:paraId="5969C44D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Tolfenamic acid only (4 mg/kg IM, preop)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hideMark/>
          </w:tcPr>
          <w:p w14:paraId="499CA8E6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196</w:t>
            </w:r>
          </w:p>
        </w:tc>
        <w:tc>
          <w:tcPr>
            <w:tcW w:w="2365" w:type="dxa"/>
            <w:tcBorders>
              <w:bottom w:val="single" w:sz="4" w:space="0" w:color="auto"/>
            </w:tcBorders>
            <w:hideMark/>
          </w:tcPr>
          <w:p w14:paraId="1A0851C1" w14:textId="77777777" w:rsidR="00E54C3D" w:rsidRPr="007C6FB0" w:rsidRDefault="00E54C3D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Cs/>
                <w:sz w:val="20"/>
                <w:szCs w:val="18"/>
              </w:rPr>
              <w:t>61 (56–69)</w:t>
            </w:r>
          </w:p>
        </w:tc>
      </w:tr>
    </w:tbl>
    <w:p w14:paraId="2BAF1D54" w14:textId="77777777" w:rsidR="00E54C3D" w:rsidRPr="007C6FB0" w:rsidRDefault="00E54C3D" w:rsidP="00E54C3D">
      <w:pPr>
        <w:spacing w:after="0" w:line="360" w:lineRule="auto"/>
        <w:rPr>
          <w:rFonts w:ascii="Times New Roman" w:hAnsi="Times New Roman" w:cs="Times New Roman"/>
          <w:bCs/>
          <w:sz w:val="20"/>
          <w:szCs w:val="18"/>
        </w:rPr>
      </w:pPr>
      <w:r w:rsidRPr="007C6FB0">
        <w:rPr>
          <w:rFonts w:ascii="Times New Roman" w:hAnsi="Times New Roman" w:cs="Times New Roman"/>
          <w:bCs/>
          <w:sz w:val="20"/>
          <w:szCs w:val="18"/>
        </w:rPr>
        <w:t>bpm = Beats per minute.</w:t>
      </w:r>
    </w:p>
    <w:p w14:paraId="7804EDE3" w14:textId="77777777" w:rsidR="00E54C3D" w:rsidRPr="007C6FB0" w:rsidRDefault="00E54C3D" w:rsidP="00E54C3D"/>
    <w:p w14:paraId="14B9DF46" w14:textId="54BBA343" w:rsidR="00992FBF" w:rsidRPr="007C6FB0" w:rsidRDefault="00992FBF" w:rsidP="00992FB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41F5B368" w14:textId="77777777" w:rsidR="00E54C3D" w:rsidRDefault="00E54C3D" w:rsidP="00992FBF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039CF68F" w14:textId="77777777" w:rsidR="007A51FB" w:rsidRDefault="007A51FB" w:rsidP="00992FBF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4994C6A6" w14:textId="77777777" w:rsidR="007A51FB" w:rsidRDefault="007A51FB" w:rsidP="00992FBF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27A43B21" w14:textId="77777777" w:rsidR="00E54C3D" w:rsidRDefault="00E54C3D" w:rsidP="00992FBF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39B73D59" w14:textId="736F74B0" w:rsidR="00992FBF" w:rsidRPr="007C6FB0" w:rsidRDefault="00E54C3D" w:rsidP="00992FB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5DE970F3" wp14:editId="0379F450">
            <wp:extent cx="5612130" cy="4209098"/>
            <wp:effectExtent l="0" t="0" r="7620" b="0"/>
            <wp:docPr id="1251451565" name="Imagen 2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451565" name="Imagen 2" descr="Gráf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4C3D">
        <w:rPr>
          <w:rFonts w:ascii="Times New Roman" w:hAnsi="Times New Roman" w:cs="Times New Roman"/>
          <w:b/>
          <w:sz w:val="24"/>
        </w:rPr>
        <w:t xml:space="preserve"> </w:t>
      </w:r>
      <w:r w:rsidRPr="007C6FB0">
        <w:rPr>
          <w:rFonts w:ascii="Times New Roman" w:hAnsi="Times New Roman" w:cs="Times New Roman"/>
          <w:b/>
          <w:sz w:val="24"/>
        </w:rPr>
        <w:t xml:space="preserve">Figure. </w:t>
      </w:r>
      <w:r w:rsidRPr="007C6FB0">
        <w:rPr>
          <w:rFonts w:ascii="Times New Roman" w:hAnsi="Times New Roman" w:cs="Times New Roman"/>
          <w:sz w:val="24"/>
        </w:rPr>
        <w:t>Distribution of pulse rate (in bea</w:t>
      </w:r>
      <w:r w:rsidR="00992FBF" w:rsidRPr="007C6FB0">
        <w:rPr>
          <w:rFonts w:ascii="Times New Roman" w:hAnsi="Times New Roman" w:cs="Times New Roman"/>
          <w:sz w:val="24"/>
        </w:rPr>
        <w:t xml:space="preserve">ts per </w:t>
      </w:r>
      <w:r w:rsidR="00992FBF" w:rsidRPr="007C6FB0">
        <w:rPr>
          <w:rFonts w:ascii="Times New Roman" w:eastAsia="Calibri" w:hAnsi="Times New Roman" w:cs="Times New Roman"/>
          <w:sz w:val="24"/>
        </w:rPr>
        <w:t>minute—bpm</w:t>
      </w:r>
      <w:r w:rsidR="00992FBF" w:rsidRPr="007C6FB0">
        <w:rPr>
          <w:rFonts w:ascii="Times New Roman" w:hAnsi="Times New Roman" w:cs="Times New Roman"/>
          <w:sz w:val="24"/>
        </w:rPr>
        <w:t xml:space="preserve">) in beef calves </w:t>
      </w:r>
      <w:r w:rsidR="00992FBF" w:rsidRPr="007C6FB0">
        <w:rPr>
          <w:rFonts w:ascii="Times New Roman" w:eastAsia="Calibri" w:hAnsi="Times New Roman" w:cs="Times New Roman"/>
          <w:sz w:val="24"/>
        </w:rPr>
        <w:t>cast</w:t>
      </w:r>
      <w:r w:rsidR="00992FBF" w:rsidRPr="007C6FB0">
        <w:rPr>
          <w:rFonts w:ascii="Times New Roman" w:hAnsi="Times New Roman" w:cs="Times New Roman"/>
          <w:sz w:val="24"/>
        </w:rPr>
        <w:t xml:space="preserve"> under three analgesic protocols in tropical Colombia.</w:t>
      </w:r>
    </w:p>
    <w:p w14:paraId="45B94CA8" w14:textId="77777777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T1 =</w:t>
      </w:r>
      <w:r w:rsidRPr="007C6FB0">
        <w:rPr>
          <w:sz w:val="18"/>
          <w:szCs w:val="18"/>
        </w:rPr>
        <w:t xml:space="preserve">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Spermatic cord block with lidocaine (10 mL, 2% per cord)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T2 = Low epidural anesthesia with lidocaine (4 mL, 2%)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T3 = Tolfenamic acid only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).</w:t>
      </w:r>
    </w:p>
    <w:p w14:paraId="7929F78D" w14:textId="77777777" w:rsidR="00644349" w:rsidRDefault="00644349"/>
    <w:p w14:paraId="5140F664" w14:textId="77777777" w:rsidR="00E2546C" w:rsidRDefault="00E2546C"/>
    <w:p w14:paraId="64E60103" w14:textId="77777777" w:rsidR="00E2546C" w:rsidRDefault="00E2546C"/>
    <w:p w14:paraId="18160368" w14:textId="77777777" w:rsidR="00E2546C" w:rsidRDefault="00E2546C"/>
    <w:p w14:paraId="0FF45BA8" w14:textId="77777777" w:rsidR="00E2546C" w:rsidRDefault="00E2546C"/>
    <w:p w14:paraId="6C74A5A5" w14:textId="77777777" w:rsidR="00E2546C" w:rsidRDefault="00E2546C"/>
    <w:p w14:paraId="6D15124C" w14:textId="77777777" w:rsidR="00E2546C" w:rsidRDefault="00E2546C"/>
    <w:p w14:paraId="338C3684" w14:textId="77777777" w:rsidR="00E2546C" w:rsidRDefault="00E2546C"/>
    <w:p w14:paraId="11C3E43F" w14:textId="77777777" w:rsidR="00E2546C" w:rsidRDefault="00E2546C"/>
    <w:p w14:paraId="23DE3807" w14:textId="2317EE8D" w:rsidR="00E2546C" w:rsidRPr="007C6FB0" w:rsidRDefault="00E2546C" w:rsidP="00E2546C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  <w:r w:rsidRPr="007C6FB0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Table.</w:t>
      </w:r>
      <w:r w:rsidRPr="007C6FB0">
        <w:rPr>
          <w:rFonts w:ascii="Times New Roman" w:hAnsi="Times New Roman" w:cs="Times New Roman"/>
          <w:bCs/>
          <w:color w:val="000000" w:themeColor="text1"/>
          <w:sz w:val="24"/>
        </w:rPr>
        <w:t xml:space="preserve"> Hematological parameters at baseline (0 h) and 24 h after castration in beef calves under three analgesic protocols in tropical Colombia.</w:t>
      </w:r>
    </w:p>
    <w:tbl>
      <w:tblPr>
        <w:tblW w:w="975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9"/>
        <w:gridCol w:w="1064"/>
        <w:gridCol w:w="1063"/>
        <w:gridCol w:w="1063"/>
        <w:gridCol w:w="1209"/>
        <w:gridCol w:w="1209"/>
        <w:gridCol w:w="1224"/>
      </w:tblGrid>
      <w:tr w:rsidR="00E2546C" w:rsidRPr="007C6FB0" w14:paraId="5F56FA0E" w14:textId="77777777" w:rsidTr="00E80D8C">
        <w:trPr>
          <w:trHeight w:val="269"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18311F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213E29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T1 (0 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5AAB2C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T2 (0 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658FA1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T3 (0 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43C264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T1 (24 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E856B4B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T2 (24 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71E47A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T3 (24 h)</w:t>
            </w:r>
          </w:p>
        </w:tc>
      </w:tr>
      <w:tr w:rsidR="00E2546C" w:rsidRPr="007C6FB0" w14:paraId="1E1D8D5A" w14:textId="77777777" w:rsidTr="00E80D8C">
        <w:trPr>
          <w:trHeight w:val="269"/>
          <w:tblCellSpacing w:w="15" w:type="dxa"/>
        </w:trPr>
        <w:tc>
          <w:tcPr>
            <w:tcW w:w="0" w:type="auto"/>
            <w:hideMark/>
          </w:tcPr>
          <w:p w14:paraId="26C3CDD8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RBC (×10⁶/µL)</w:t>
            </w:r>
          </w:p>
        </w:tc>
        <w:tc>
          <w:tcPr>
            <w:tcW w:w="0" w:type="auto"/>
          </w:tcPr>
          <w:p w14:paraId="40BC9A61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8.7</w:t>
            </w:r>
          </w:p>
        </w:tc>
        <w:tc>
          <w:tcPr>
            <w:tcW w:w="0" w:type="auto"/>
          </w:tcPr>
          <w:p w14:paraId="1E7B5CF2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8.6</w:t>
            </w:r>
          </w:p>
        </w:tc>
        <w:tc>
          <w:tcPr>
            <w:tcW w:w="0" w:type="auto"/>
          </w:tcPr>
          <w:p w14:paraId="7DA9845B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6B478C18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8.2</w:t>
            </w:r>
          </w:p>
        </w:tc>
        <w:tc>
          <w:tcPr>
            <w:tcW w:w="0" w:type="auto"/>
          </w:tcPr>
          <w:p w14:paraId="32D66A6F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7.8</w:t>
            </w:r>
          </w:p>
        </w:tc>
        <w:tc>
          <w:tcPr>
            <w:tcW w:w="0" w:type="auto"/>
          </w:tcPr>
          <w:p w14:paraId="66BDE596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7.7</w:t>
            </w:r>
          </w:p>
        </w:tc>
      </w:tr>
      <w:tr w:rsidR="00E2546C" w:rsidRPr="007C6FB0" w14:paraId="14185246" w14:textId="77777777" w:rsidTr="00E80D8C">
        <w:trPr>
          <w:trHeight w:val="269"/>
          <w:tblCellSpacing w:w="15" w:type="dxa"/>
        </w:trPr>
        <w:tc>
          <w:tcPr>
            <w:tcW w:w="0" w:type="auto"/>
            <w:hideMark/>
          </w:tcPr>
          <w:p w14:paraId="6EC471B6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Hb (g/dL)</w:t>
            </w:r>
          </w:p>
        </w:tc>
        <w:tc>
          <w:tcPr>
            <w:tcW w:w="0" w:type="auto"/>
          </w:tcPr>
          <w:p w14:paraId="014B3FEB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3EDFC3F5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10.3</w:t>
            </w:r>
          </w:p>
        </w:tc>
        <w:tc>
          <w:tcPr>
            <w:tcW w:w="0" w:type="auto"/>
          </w:tcPr>
          <w:p w14:paraId="296D6094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9.2</w:t>
            </w:r>
          </w:p>
        </w:tc>
        <w:tc>
          <w:tcPr>
            <w:tcW w:w="0" w:type="auto"/>
          </w:tcPr>
          <w:p w14:paraId="641ED326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9.6</w:t>
            </w:r>
          </w:p>
        </w:tc>
        <w:tc>
          <w:tcPr>
            <w:tcW w:w="0" w:type="auto"/>
          </w:tcPr>
          <w:p w14:paraId="0D973A4A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9.3</w:t>
            </w:r>
          </w:p>
        </w:tc>
        <w:tc>
          <w:tcPr>
            <w:tcW w:w="0" w:type="auto"/>
          </w:tcPr>
          <w:p w14:paraId="7DA3E86B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E2546C" w:rsidRPr="007C6FB0" w14:paraId="6336D30F" w14:textId="77777777" w:rsidTr="00E80D8C">
        <w:trPr>
          <w:trHeight w:val="269"/>
          <w:tblCellSpacing w:w="15" w:type="dxa"/>
        </w:trPr>
        <w:tc>
          <w:tcPr>
            <w:tcW w:w="0" w:type="auto"/>
            <w:hideMark/>
          </w:tcPr>
          <w:p w14:paraId="04191595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HCT (%)</w:t>
            </w:r>
          </w:p>
        </w:tc>
        <w:tc>
          <w:tcPr>
            <w:tcW w:w="0" w:type="auto"/>
          </w:tcPr>
          <w:p w14:paraId="515DB9EA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32.9</w:t>
            </w:r>
          </w:p>
        </w:tc>
        <w:tc>
          <w:tcPr>
            <w:tcW w:w="0" w:type="auto"/>
          </w:tcPr>
          <w:p w14:paraId="13B2161C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34.2</w:t>
            </w:r>
          </w:p>
        </w:tc>
        <w:tc>
          <w:tcPr>
            <w:tcW w:w="0" w:type="auto"/>
          </w:tcPr>
          <w:p w14:paraId="3206EA51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30.3</w:t>
            </w:r>
          </w:p>
        </w:tc>
        <w:tc>
          <w:tcPr>
            <w:tcW w:w="0" w:type="auto"/>
          </w:tcPr>
          <w:p w14:paraId="4E57FD77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31.7</w:t>
            </w:r>
          </w:p>
        </w:tc>
        <w:tc>
          <w:tcPr>
            <w:tcW w:w="0" w:type="auto"/>
          </w:tcPr>
          <w:p w14:paraId="20A3A87B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30.1</w:t>
            </w:r>
          </w:p>
        </w:tc>
        <w:tc>
          <w:tcPr>
            <w:tcW w:w="0" w:type="auto"/>
          </w:tcPr>
          <w:p w14:paraId="41833FE4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29.3</w:t>
            </w:r>
          </w:p>
        </w:tc>
      </w:tr>
      <w:tr w:rsidR="00E2546C" w:rsidRPr="007C6FB0" w14:paraId="4153BBEF" w14:textId="77777777" w:rsidTr="00E80D8C">
        <w:trPr>
          <w:trHeight w:val="269"/>
          <w:tblCellSpacing w:w="15" w:type="dxa"/>
        </w:trPr>
        <w:tc>
          <w:tcPr>
            <w:tcW w:w="0" w:type="auto"/>
            <w:hideMark/>
          </w:tcPr>
          <w:p w14:paraId="494BE05B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WBC (×10³/µL)</w:t>
            </w:r>
          </w:p>
        </w:tc>
        <w:tc>
          <w:tcPr>
            <w:tcW w:w="0" w:type="auto"/>
          </w:tcPr>
          <w:p w14:paraId="7EEAF133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0" w:type="auto"/>
          </w:tcPr>
          <w:p w14:paraId="1634322F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0" w:type="auto"/>
          </w:tcPr>
          <w:p w14:paraId="6B75E3E7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0" w:type="auto"/>
          </w:tcPr>
          <w:p w14:paraId="24B502EA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</w:p>
        </w:tc>
        <w:tc>
          <w:tcPr>
            <w:tcW w:w="0" w:type="auto"/>
          </w:tcPr>
          <w:p w14:paraId="4F3D975C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0" w:type="auto"/>
          </w:tcPr>
          <w:p w14:paraId="08E481C9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E2546C" w:rsidRPr="007C6FB0" w14:paraId="50234DBC" w14:textId="77777777" w:rsidTr="00E80D8C">
        <w:trPr>
          <w:trHeight w:val="269"/>
          <w:tblCellSpacing w:w="15" w:type="dxa"/>
        </w:trPr>
        <w:tc>
          <w:tcPr>
            <w:tcW w:w="0" w:type="auto"/>
            <w:hideMark/>
          </w:tcPr>
          <w:p w14:paraId="445D9757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Neutrophils (×10³/µL)</w:t>
            </w:r>
          </w:p>
        </w:tc>
        <w:tc>
          <w:tcPr>
            <w:tcW w:w="0" w:type="auto"/>
          </w:tcPr>
          <w:p w14:paraId="5583C470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0" w:type="auto"/>
          </w:tcPr>
          <w:p w14:paraId="3B13E2BE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4EE55A3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0" w:type="auto"/>
          </w:tcPr>
          <w:p w14:paraId="4658140C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0" w:type="auto"/>
          </w:tcPr>
          <w:p w14:paraId="3C05F54A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B9FE50F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5.1</w:t>
            </w:r>
          </w:p>
        </w:tc>
      </w:tr>
      <w:tr w:rsidR="00E2546C" w:rsidRPr="007C6FB0" w14:paraId="145D51F1" w14:textId="77777777" w:rsidTr="00E80D8C">
        <w:trPr>
          <w:trHeight w:val="269"/>
          <w:tblCellSpacing w:w="15" w:type="dxa"/>
        </w:trPr>
        <w:tc>
          <w:tcPr>
            <w:tcW w:w="0" w:type="auto"/>
            <w:hideMark/>
          </w:tcPr>
          <w:p w14:paraId="756A049A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Lymphocytes (×10³/µL)</w:t>
            </w:r>
          </w:p>
        </w:tc>
        <w:tc>
          <w:tcPr>
            <w:tcW w:w="0" w:type="auto"/>
          </w:tcPr>
          <w:p w14:paraId="7F3F89F1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7.7</w:t>
            </w:r>
          </w:p>
        </w:tc>
        <w:tc>
          <w:tcPr>
            <w:tcW w:w="0" w:type="auto"/>
          </w:tcPr>
          <w:p w14:paraId="439BE873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9.1</w:t>
            </w:r>
          </w:p>
        </w:tc>
        <w:tc>
          <w:tcPr>
            <w:tcW w:w="0" w:type="auto"/>
          </w:tcPr>
          <w:p w14:paraId="4F314E08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0" w:type="auto"/>
          </w:tcPr>
          <w:p w14:paraId="318B62F9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8.4</w:t>
            </w:r>
          </w:p>
        </w:tc>
        <w:tc>
          <w:tcPr>
            <w:tcW w:w="0" w:type="auto"/>
          </w:tcPr>
          <w:p w14:paraId="4B60AAAC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56805582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8.6</w:t>
            </w:r>
          </w:p>
        </w:tc>
      </w:tr>
      <w:tr w:rsidR="00E2546C" w:rsidRPr="007C6FB0" w14:paraId="2431E9C8" w14:textId="77777777" w:rsidTr="00E80D8C">
        <w:trPr>
          <w:trHeight w:val="269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</w:tcPr>
          <w:p w14:paraId="5B1D4BBD" w14:textId="77777777" w:rsidR="00E2546C" w:rsidRPr="007C6FB0" w:rsidRDefault="00E2546C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Platelets (×10³/µL)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DEF6C8D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253.3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241D5D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336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873ED8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388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082B7F0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376.1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D7595D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361.1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D8C2346" w14:textId="77777777" w:rsidR="00E2546C" w:rsidRPr="007C6FB0" w:rsidRDefault="00E2546C" w:rsidP="00E80D8C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307</w:t>
            </w:r>
          </w:p>
        </w:tc>
      </w:tr>
    </w:tbl>
    <w:p w14:paraId="29E25DB9" w14:textId="77777777" w:rsidR="00E2546C" w:rsidRPr="007C6FB0" w:rsidRDefault="00E2546C" w:rsidP="00E2546C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18"/>
        </w:rPr>
      </w:pP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T1 =</w:t>
      </w:r>
      <w:r w:rsidRPr="007C6FB0">
        <w:rPr>
          <w:sz w:val="18"/>
          <w:szCs w:val="18"/>
        </w:rPr>
        <w:t xml:space="preserve">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Spermatic cord block with lidocaine (10 mL, 2% per cord)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T2 = Low epidural anesthesia with lidocaine (4 mL, 2%)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T3 = Tolfenamic acid only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).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The values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 are expressed as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the means ± SDs or medians [IQRs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] depending on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 xml:space="preserve">the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data distribution.</w:t>
      </w:r>
    </w:p>
    <w:p w14:paraId="6C32414B" w14:textId="77777777" w:rsidR="00E2546C" w:rsidRPr="007C6FB0" w:rsidRDefault="00E2546C" w:rsidP="00E2546C"/>
    <w:p w14:paraId="2FBA9476" w14:textId="77777777" w:rsidR="00E2546C" w:rsidRPr="007C6FB0" w:rsidRDefault="00E2546C"/>
    <w:p w14:paraId="445D9918" w14:textId="77777777" w:rsidR="00992FBF" w:rsidRPr="007C6FB0" w:rsidRDefault="00992FBF" w:rsidP="00992FBF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7030A0"/>
          <w:sz w:val="24"/>
        </w:rPr>
      </w:pPr>
      <w:r w:rsidRPr="007C6FB0">
        <w:rPr>
          <w:rFonts w:ascii="Times New Roman" w:hAnsi="Times New Roman" w:cs="Times New Roman"/>
          <w:i/>
          <w:iCs/>
          <w:noProof/>
          <w:color w:val="7030A0"/>
          <w:sz w:val="24"/>
        </w:rPr>
        <w:lastRenderedPageBreak/>
        <w:drawing>
          <wp:inline distT="0" distB="0" distL="0" distR="0" wp14:anchorId="770FE9F4" wp14:editId="6108EF4B">
            <wp:extent cx="6400800" cy="4800600"/>
            <wp:effectExtent l="0" t="0" r="0" b="0"/>
            <wp:docPr id="1494557685" name="Imagen 3" descr="Gráf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557685" name="Imagen 3" descr="Gráfic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6FAAB" w14:textId="5D47DC0B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7C6FB0">
        <w:rPr>
          <w:rFonts w:ascii="Times New Roman" w:hAnsi="Times New Roman" w:cs="Times New Roman"/>
          <w:b/>
          <w:bCs/>
          <w:color w:val="000000" w:themeColor="text1"/>
          <w:sz w:val="24"/>
        </w:rPr>
        <w:t>Figure.</w:t>
      </w:r>
      <w:r w:rsidRPr="007C6FB0">
        <w:t xml:space="preserve"> </w:t>
      </w:r>
      <w:r w:rsidRPr="007C6FB0">
        <w:rPr>
          <w:rFonts w:ascii="Times New Roman" w:hAnsi="Times New Roman" w:cs="Times New Roman"/>
          <w:color w:val="000000" w:themeColor="text1"/>
          <w:sz w:val="24"/>
        </w:rPr>
        <w:t xml:space="preserve">Median serum haptoglobin concentrations (ng/mL) in beef calves </w:t>
      </w:r>
      <w:r w:rsidRPr="007C6FB0">
        <w:rPr>
          <w:rFonts w:ascii="Times New Roman" w:eastAsia="Calibri" w:hAnsi="Times New Roman" w:cs="Times New Roman"/>
          <w:color w:val="000000"/>
          <w:sz w:val="24"/>
        </w:rPr>
        <w:t>cast</w:t>
      </w:r>
      <w:r w:rsidRPr="007C6FB0">
        <w:rPr>
          <w:rFonts w:ascii="Times New Roman" w:hAnsi="Times New Roman" w:cs="Times New Roman"/>
          <w:color w:val="000000" w:themeColor="text1"/>
          <w:sz w:val="24"/>
        </w:rPr>
        <w:t xml:space="preserve"> under three analgesic protocols in tropical Colombia at 0, 24, 48, and 72 h </w:t>
      </w:r>
      <w:r w:rsidRPr="007C6FB0">
        <w:rPr>
          <w:rFonts w:ascii="Times New Roman" w:eastAsia="Calibri" w:hAnsi="Times New Roman" w:cs="Times New Roman"/>
          <w:color w:val="000000"/>
          <w:sz w:val="24"/>
        </w:rPr>
        <w:t>postcastration</w:t>
      </w:r>
      <w:r w:rsidRPr="007C6FB0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4D8B60DD" w14:textId="77777777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T1 =</w:t>
      </w:r>
      <w:r w:rsidRPr="007C6FB0">
        <w:rPr>
          <w:sz w:val="18"/>
          <w:szCs w:val="18"/>
        </w:rPr>
        <w:t xml:space="preserve">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Spermatic cord block with lidocaine (10 mL, 2% per cord)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T2 = Low epidural anesthesia with lidocaine (4 mL, 2%)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T3 = Tolfenamic acid only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).</w:t>
      </w:r>
    </w:p>
    <w:p w14:paraId="495566A3" w14:textId="3BB81DA9" w:rsidR="00992FBF" w:rsidRPr="007C6FB0" w:rsidRDefault="00992FBF"/>
    <w:p w14:paraId="31D37E3D" w14:textId="77777777" w:rsidR="00992FBF" w:rsidRPr="007C6FB0" w:rsidRDefault="00992FBF" w:rsidP="00992FBF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AC45D14" wp14:editId="017894D7">
            <wp:extent cx="6400800" cy="4800600"/>
            <wp:effectExtent l="0" t="0" r="0" b="0"/>
            <wp:docPr id="1191489158" name="Imagen 4" descr="Gráf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489158" name="Imagen 4" descr="Gráfic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EC7F9" w14:textId="68D7A5F4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bCs/>
          <w:sz w:val="24"/>
        </w:rPr>
        <w:t>Figure.</w:t>
      </w:r>
      <w:r w:rsidRPr="007C6FB0">
        <w:rPr>
          <w:rFonts w:ascii="Times New Roman" w:hAnsi="Times New Roman" w:cs="Times New Roman"/>
          <w:sz w:val="24"/>
        </w:rPr>
        <w:t xml:space="preserve"> Distribution of serum cortisol concentrations (µg/dL) at different time points after castration (0, 24, 48, and 72 h) in beef calves under three analgesic protocols in tropical Colombia.</w:t>
      </w:r>
    </w:p>
    <w:p w14:paraId="7B6A5ED0" w14:textId="77777777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T1 =</w:t>
      </w:r>
      <w:r w:rsidRPr="007C6FB0">
        <w:rPr>
          <w:sz w:val="18"/>
          <w:szCs w:val="18"/>
        </w:rPr>
        <w:t xml:space="preserve">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Spermatic cord block with lidocaine (10 mL, 2% per cord)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T2 = Low epidural anesthesia with lidocaine (4 mL, 2%)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T3 = Tolfenamic acid only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). </w:t>
      </w:r>
      <w:r w:rsidRPr="007C6FB0">
        <w:rPr>
          <w:rFonts w:ascii="Times New Roman" w:eastAsia="Calibri" w:hAnsi="Times New Roman" w:cs="Times New Roman"/>
          <w:sz w:val="20"/>
          <w:szCs w:val="18"/>
        </w:rPr>
        <w:t>The data</w:t>
      </w:r>
      <w:r w:rsidRPr="007C6FB0">
        <w:rPr>
          <w:rFonts w:ascii="Times New Roman" w:hAnsi="Times New Roman" w:cs="Times New Roman"/>
          <w:sz w:val="20"/>
          <w:szCs w:val="18"/>
        </w:rPr>
        <w:t xml:space="preserve"> are shown as boxplots indicating the median (horizontal line), interquartile range (box), and range (whiskers).</w:t>
      </w:r>
    </w:p>
    <w:p w14:paraId="1837DAD9" w14:textId="77777777" w:rsidR="00992FBF" w:rsidRDefault="00992FBF"/>
    <w:p w14:paraId="1572FC42" w14:textId="77777777" w:rsidR="00C27AD7" w:rsidRDefault="00C27AD7"/>
    <w:p w14:paraId="0D613BAF" w14:textId="77777777" w:rsidR="00C27AD7" w:rsidRDefault="00C27AD7"/>
    <w:p w14:paraId="10B41477" w14:textId="77777777" w:rsidR="00C27AD7" w:rsidRDefault="00C27AD7"/>
    <w:p w14:paraId="785ADBA6" w14:textId="77777777" w:rsidR="00C27AD7" w:rsidRDefault="00C27AD7"/>
    <w:p w14:paraId="0E082CE9" w14:textId="77777777" w:rsidR="00C27AD7" w:rsidRDefault="00C27AD7"/>
    <w:p w14:paraId="743DD522" w14:textId="033096A0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bCs/>
          <w:sz w:val="24"/>
        </w:rPr>
        <w:lastRenderedPageBreak/>
        <w:t>Table.</w:t>
      </w:r>
      <w:r w:rsidRPr="007C6FB0">
        <w:rPr>
          <w:rFonts w:ascii="Times New Roman" w:hAnsi="Times New Roman" w:cs="Times New Roman"/>
          <w:sz w:val="24"/>
        </w:rPr>
        <w:t xml:space="preserve"> Temporal evolution of scrotal surface temperature (°C) in beef calves castrated under three analgesic protocols in tropical Colombia.</w:t>
      </w:r>
    </w:p>
    <w:tbl>
      <w:tblPr>
        <w:tblW w:w="441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5"/>
        <w:gridCol w:w="347"/>
        <w:gridCol w:w="976"/>
        <w:gridCol w:w="692"/>
        <w:gridCol w:w="692"/>
        <w:gridCol w:w="607"/>
      </w:tblGrid>
      <w:tr w:rsidR="00C27AD7" w:rsidRPr="007C6FB0" w14:paraId="07CE37AC" w14:textId="77777777" w:rsidTr="00E80D8C">
        <w:trPr>
          <w:trHeight w:val="16"/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265D16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Time (h)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CDBF79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3784C9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5EDFF4A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67A5DB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Q3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529294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IQR</w:t>
            </w:r>
          </w:p>
        </w:tc>
      </w:tr>
      <w:tr w:rsidR="00C27AD7" w:rsidRPr="007C6FB0" w14:paraId="23F6595D" w14:textId="77777777" w:rsidTr="00E80D8C">
        <w:trPr>
          <w:trHeight w:val="24"/>
          <w:tblCellSpacing w:w="15" w:type="dxa"/>
        </w:trPr>
        <w:tc>
          <w:tcPr>
            <w:tcW w:w="0" w:type="auto"/>
            <w:vAlign w:val="center"/>
            <w:hideMark/>
          </w:tcPr>
          <w:p w14:paraId="0D3A775C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1701CEE7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3B6B3C86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32.0</w:t>
            </w:r>
          </w:p>
        </w:tc>
        <w:tc>
          <w:tcPr>
            <w:tcW w:w="0" w:type="auto"/>
            <w:vAlign w:val="center"/>
            <w:hideMark/>
          </w:tcPr>
          <w:p w14:paraId="1BFDBAE5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30.00</w:t>
            </w:r>
          </w:p>
        </w:tc>
        <w:tc>
          <w:tcPr>
            <w:tcW w:w="0" w:type="auto"/>
            <w:vAlign w:val="center"/>
            <w:hideMark/>
          </w:tcPr>
          <w:p w14:paraId="6FF7B157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33.27</w:t>
            </w:r>
          </w:p>
        </w:tc>
        <w:tc>
          <w:tcPr>
            <w:tcW w:w="0" w:type="auto"/>
            <w:vAlign w:val="center"/>
            <w:hideMark/>
          </w:tcPr>
          <w:p w14:paraId="0C5B41C2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3.27</w:t>
            </w:r>
          </w:p>
        </w:tc>
      </w:tr>
      <w:tr w:rsidR="00C27AD7" w:rsidRPr="007C6FB0" w14:paraId="5BD92143" w14:textId="77777777" w:rsidTr="00E80D8C">
        <w:trPr>
          <w:trHeight w:val="24"/>
          <w:tblCellSpacing w:w="15" w:type="dxa"/>
        </w:trPr>
        <w:tc>
          <w:tcPr>
            <w:tcW w:w="0" w:type="auto"/>
            <w:vAlign w:val="center"/>
            <w:hideMark/>
          </w:tcPr>
          <w:p w14:paraId="3CCF0CDE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6E2D7072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603FB069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33.7</w:t>
            </w:r>
          </w:p>
        </w:tc>
        <w:tc>
          <w:tcPr>
            <w:tcW w:w="0" w:type="auto"/>
            <w:vAlign w:val="center"/>
            <w:hideMark/>
          </w:tcPr>
          <w:p w14:paraId="065F94AC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32.73</w:t>
            </w:r>
          </w:p>
        </w:tc>
        <w:tc>
          <w:tcPr>
            <w:tcW w:w="0" w:type="auto"/>
            <w:vAlign w:val="center"/>
            <w:hideMark/>
          </w:tcPr>
          <w:p w14:paraId="1BD74CE0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34.38</w:t>
            </w:r>
          </w:p>
        </w:tc>
        <w:tc>
          <w:tcPr>
            <w:tcW w:w="0" w:type="auto"/>
            <w:vAlign w:val="center"/>
            <w:hideMark/>
          </w:tcPr>
          <w:p w14:paraId="2DACDE4E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1.65</w:t>
            </w:r>
          </w:p>
        </w:tc>
      </w:tr>
      <w:tr w:rsidR="00C27AD7" w:rsidRPr="007C6FB0" w14:paraId="5AEF9866" w14:textId="77777777" w:rsidTr="00E80D8C">
        <w:trPr>
          <w:trHeight w:val="24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3DDF9C2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72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5C348F6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42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FD2FC22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C1F5402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31.88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8E69848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34.90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16CEDE7" w14:textId="77777777" w:rsidR="00C27AD7" w:rsidRPr="007C6FB0" w:rsidRDefault="00C27AD7" w:rsidP="00E80D8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18"/>
              </w:rPr>
            </w:pPr>
            <w:r w:rsidRPr="007C6FB0">
              <w:rPr>
                <w:rFonts w:ascii="Times New Roman" w:hAnsi="Times New Roman" w:cs="Times New Roman"/>
                <w:sz w:val="20"/>
                <w:szCs w:val="18"/>
              </w:rPr>
              <w:t>3.02</w:t>
            </w:r>
          </w:p>
        </w:tc>
      </w:tr>
    </w:tbl>
    <w:p w14:paraId="34B666F5" w14:textId="77777777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  <w:r w:rsidRPr="007C6FB0">
        <w:rPr>
          <w:rFonts w:ascii="Times New Roman" w:eastAsia="Calibri" w:hAnsi="Times New Roman" w:cs="Times New Roman"/>
          <w:sz w:val="20"/>
          <w:szCs w:val="18"/>
        </w:rPr>
        <w:t>The values</w:t>
      </w:r>
      <w:r w:rsidRPr="007C6FB0">
        <w:rPr>
          <w:rFonts w:ascii="Times New Roman" w:hAnsi="Times New Roman" w:cs="Times New Roman"/>
          <w:sz w:val="20"/>
          <w:szCs w:val="18"/>
        </w:rPr>
        <w:t xml:space="preserve"> are expressed as medians, first </w:t>
      </w:r>
      <w:r w:rsidRPr="007C6FB0">
        <w:rPr>
          <w:rFonts w:ascii="Times New Roman" w:eastAsia="Calibri" w:hAnsi="Times New Roman" w:cs="Times New Roman"/>
          <w:sz w:val="20"/>
          <w:szCs w:val="18"/>
        </w:rPr>
        <w:t>quartiles</w:t>
      </w:r>
      <w:r w:rsidRPr="007C6FB0">
        <w:rPr>
          <w:rFonts w:ascii="Times New Roman" w:hAnsi="Times New Roman" w:cs="Times New Roman"/>
          <w:sz w:val="20"/>
          <w:szCs w:val="18"/>
        </w:rPr>
        <w:t xml:space="preserve"> (Q1), third </w:t>
      </w:r>
      <w:r w:rsidRPr="007C6FB0">
        <w:rPr>
          <w:rFonts w:ascii="Times New Roman" w:eastAsia="Calibri" w:hAnsi="Times New Roman" w:cs="Times New Roman"/>
          <w:sz w:val="20"/>
          <w:szCs w:val="18"/>
        </w:rPr>
        <w:t>quartiles</w:t>
      </w:r>
      <w:r w:rsidRPr="007C6FB0">
        <w:rPr>
          <w:rFonts w:ascii="Times New Roman" w:hAnsi="Times New Roman" w:cs="Times New Roman"/>
          <w:sz w:val="20"/>
          <w:szCs w:val="18"/>
        </w:rPr>
        <w:t xml:space="preserve"> (Q3), and interquartile </w:t>
      </w:r>
      <w:r w:rsidRPr="007C6FB0">
        <w:rPr>
          <w:rFonts w:ascii="Times New Roman" w:eastAsia="Calibri" w:hAnsi="Times New Roman" w:cs="Times New Roman"/>
          <w:sz w:val="20"/>
          <w:szCs w:val="18"/>
        </w:rPr>
        <w:t>ranges (IQRs</w:t>
      </w:r>
      <w:r w:rsidRPr="007C6FB0">
        <w:rPr>
          <w:rFonts w:ascii="Times New Roman" w:hAnsi="Times New Roman" w:cs="Times New Roman"/>
          <w:sz w:val="20"/>
          <w:szCs w:val="18"/>
        </w:rPr>
        <w:t>).</w:t>
      </w:r>
    </w:p>
    <w:p w14:paraId="5498A00A" w14:textId="77777777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7E409411" w14:textId="77777777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0E7D5AB9" w14:textId="77777777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7A0E1923" w14:textId="77777777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6D370EC0" w14:textId="77777777" w:rsidR="00C27AD7" w:rsidRDefault="00C27AD7"/>
    <w:p w14:paraId="06C83B5F" w14:textId="77777777" w:rsidR="00C27AD7" w:rsidRDefault="00C27AD7"/>
    <w:p w14:paraId="1F158344" w14:textId="77777777" w:rsidR="00C27AD7" w:rsidRDefault="00C27AD7"/>
    <w:p w14:paraId="610DABE7" w14:textId="77777777" w:rsidR="00C27AD7" w:rsidRDefault="00C27AD7"/>
    <w:p w14:paraId="6BCC4B71" w14:textId="77777777" w:rsidR="00C27AD7" w:rsidRDefault="00C27AD7"/>
    <w:p w14:paraId="35A6467D" w14:textId="77777777" w:rsidR="00C27AD7" w:rsidRDefault="00C27AD7"/>
    <w:p w14:paraId="4F9E4329" w14:textId="77777777" w:rsidR="00C27AD7" w:rsidRDefault="00C27AD7"/>
    <w:p w14:paraId="195A8C09" w14:textId="77777777" w:rsidR="00C27AD7" w:rsidRDefault="00C27AD7"/>
    <w:p w14:paraId="399123CB" w14:textId="77777777" w:rsidR="00C27AD7" w:rsidRDefault="00C27AD7"/>
    <w:p w14:paraId="5C57FE80" w14:textId="77777777" w:rsidR="00C27AD7" w:rsidRDefault="00C27AD7"/>
    <w:p w14:paraId="31FC0098" w14:textId="77777777" w:rsidR="00C27AD7" w:rsidRDefault="00C27AD7"/>
    <w:p w14:paraId="0C832576" w14:textId="77777777" w:rsidR="00C27AD7" w:rsidRDefault="00C27AD7"/>
    <w:p w14:paraId="1358B697" w14:textId="77777777" w:rsidR="00C27AD7" w:rsidRPr="007C6FB0" w:rsidRDefault="00C27AD7" w:rsidP="00C27AD7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9C8CCB4" wp14:editId="4761C1E6">
            <wp:extent cx="6400800" cy="4800600"/>
            <wp:effectExtent l="0" t="0" r="0" b="0"/>
            <wp:docPr id="247577710" name="Imagen 7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922958" name="Imagen 7" descr="Gráf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18909" w14:textId="77777777" w:rsidR="00C27AD7" w:rsidRPr="007C6FB0" w:rsidRDefault="00C27AD7" w:rsidP="00C27AD7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p w14:paraId="31D2F15E" w14:textId="36F4B159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bCs/>
          <w:sz w:val="24"/>
        </w:rPr>
        <w:t>Figure.</w:t>
      </w:r>
      <w:r w:rsidRPr="007C6FB0">
        <w:rPr>
          <w:rFonts w:ascii="Times New Roman" w:hAnsi="Times New Roman" w:cs="Times New Roman"/>
          <w:sz w:val="24"/>
        </w:rPr>
        <w:t xml:space="preserve"> Temporal changes in measured by infrared thermography (IRT) in beef calves under three analgesic protocols in tropical Colombia at 24, 48, and 72 h </w:t>
      </w:r>
      <w:r w:rsidRPr="007C6FB0">
        <w:rPr>
          <w:rFonts w:ascii="Times New Roman" w:eastAsia="Calibri" w:hAnsi="Times New Roman" w:cs="Times New Roman"/>
          <w:sz w:val="24"/>
        </w:rPr>
        <w:t>postcastration</w:t>
      </w:r>
      <w:r w:rsidRPr="007C6FB0">
        <w:rPr>
          <w:rFonts w:ascii="Times New Roman" w:hAnsi="Times New Roman" w:cs="Times New Roman"/>
          <w:sz w:val="24"/>
        </w:rPr>
        <w:t>.</w:t>
      </w:r>
    </w:p>
    <w:p w14:paraId="0482677D" w14:textId="77777777" w:rsidR="00C27AD7" w:rsidRPr="007C6FB0" w:rsidRDefault="00C27AD7" w:rsidP="00C27AD7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T1 =</w:t>
      </w:r>
      <w:r w:rsidRPr="007C6FB0">
        <w:rPr>
          <w:sz w:val="18"/>
          <w:szCs w:val="18"/>
        </w:rPr>
        <w:t xml:space="preserve">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Spermatic cord block with lidocaine (10 mL, 2% per cord)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T2 = Low epidural anesthesia with lidocaine (4 mL, 2%)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T3 = Tolfenamic acid only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).</w:t>
      </w:r>
    </w:p>
    <w:p w14:paraId="36C5167B" w14:textId="77777777" w:rsidR="00C27AD7" w:rsidRPr="007C6FB0" w:rsidRDefault="00C27AD7"/>
    <w:p w14:paraId="32471D91" w14:textId="77777777" w:rsidR="00875370" w:rsidRPr="007C6FB0" w:rsidRDefault="00875370" w:rsidP="00875370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AA2723C" wp14:editId="6AD4C912">
            <wp:extent cx="6400800" cy="3841750"/>
            <wp:effectExtent l="0" t="0" r="0" b="0"/>
            <wp:docPr id="1161904004" name="Imagen 7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904004" name="Imagen 7" descr="Gráf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8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6212F" w14:textId="2D56127E" w:rsidR="00875370" w:rsidRPr="007C6FB0" w:rsidRDefault="00875370" w:rsidP="00875370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bCs/>
          <w:sz w:val="24"/>
        </w:rPr>
        <w:t>Figure.</w:t>
      </w:r>
      <w:r w:rsidRPr="007C6FB0">
        <w:rPr>
          <w:rFonts w:ascii="Times New Roman" w:hAnsi="Times New Roman" w:cs="Times New Roman"/>
          <w:sz w:val="24"/>
        </w:rPr>
        <w:t xml:space="preserve"> Interaction between treatment and time on scrotal surface temperature (°C) in beef calves </w:t>
      </w:r>
      <w:r w:rsidRPr="007C6FB0">
        <w:rPr>
          <w:rFonts w:ascii="Times New Roman" w:eastAsia="Calibri" w:hAnsi="Times New Roman" w:cs="Times New Roman"/>
          <w:sz w:val="24"/>
        </w:rPr>
        <w:t>cast</w:t>
      </w:r>
      <w:r w:rsidRPr="007C6FB0">
        <w:rPr>
          <w:rFonts w:ascii="Times New Roman" w:hAnsi="Times New Roman" w:cs="Times New Roman"/>
          <w:sz w:val="24"/>
        </w:rPr>
        <w:t xml:space="preserve"> under three analgesic protocols in tropical Colombia.</w:t>
      </w:r>
    </w:p>
    <w:p w14:paraId="3673FC4A" w14:textId="77777777" w:rsidR="00875370" w:rsidRPr="007C6FB0" w:rsidRDefault="00875370" w:rsidP="00875370">
      <w:pPr>
        <w:spacing w:after="0" w:line="480" w:lineRule="auto"/>
        <w:jc w:val="both"/>
        <w:rPr>
          <w:rFonts w:ascii="Times New Roman" w:hAnsi="Times New Roman" w:cs="Times New Roman"/>
          <w:sz w:val="20"/>
          <w:szCs w:val="18"/>
        </w:rPr>
      </w:pPr>
      <w:r w:rsidRPr="007C6FB0">
        <w:rPr>
          <w:rFonts w:ascii="Times New Roman" w:hAnsi="Times New Roman" w:cs="Times New Roman"/>
          <w:sz w:val="20"/>
          <w:szCs w:val="18"/>
        </w:rPr>
        <w:t xml:space="preserve">Boxplots represent medians, interquartile </w:t>
      </w:r>
      <w:r w:rsidRPr="007C6FB0">
        <w:rPr>
          <w:rFonts w:ascii="Times New Roman" w:eastAsia="Calibri" w:hAnsi="Times New Roman" w:cs="Times New Roman"/>
          <w:sz w:val="20"/>
          <w:szCs w:val="18"/>
        </w:rPr>
        <w:t>ranges</w:t>
      </w:r>
      <w:r w:rsidRPr="007C6FB0">
        <w:rPr>
          <w:rFonts w:ascii="Times New Roman" w:hAnsi="Times New Roman" w:cs="Times New Roman"/>
          <w:sz w:val="20"/>
          <w:szCs w:val="18"/>
        </w:rPr>
        <w:t>, and outliers. Different letters indicate significant differences between groups (p &lt; 0.05).</w:t>
      </w:r>
    </w:p>
    <w:p w14:paraId="0CBDBC5E" w14:textId="77777777" w:rsidR="00875370" w:rsidRPr="007C6FB0" w:rsidRDefault="00875370"/>
    <w:p w14:paraId="6472A469" w14:textId="77777777" w:rsidR="00992FBF" w:rsidRPr="007C6FB0" w:rsidRDefault="00992FBF"/>
    <w:p w14:paraId="44FAB631" w14:textId="77777777" w:rsidR="00992FBF" w:rsidRPr="007C6FB0" w:rsidRDefault="00992FBF" w:rsidP="00992FBF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E763B89" wp14:editId="5A4A8EF4">
            <wp:extent cx="6400800" cy="4000500"/>
            <wp:effectExtent l="0" t="0" r="0" b="0"/>
            <wp:docPr id="91630330" name="Imagen 2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30330" name="Imagen 2" descr="Gráf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2F25B" w14:textId="146AB58A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sz w:val="24"/>
        </w:rPr>
        <w:t xml:space="preserve">Figure. </w:t>
      </w:r>
      <w:r w:rsidRPr="007C6FB0">
        <w:rPr>
          <w:rFonts w:ascii="Times New Roman" w:hAnsi="Times New Roman" w:cs="Times New Roman"/>
          <w:sz w:val="24"/>
        </w:rPr>
        <w:t xml:space="preserve">Distribution of average daily gain (ADG; kg/day) in beef calves </w:t>
      </w:r>
      <w:r w:rsidRPr="007C6FB0">
        <w:rPr>
          <w:rFonts w:ascii="Times New Roman" w:eastAsia="Calibri" w:hAnsi="Times New Roman" w:cs="Times New Roman"/>
          <w:sz w:val="24"/>
        </w:rPr>
        <w:t>cast</w:t>
      </w:r>
      <w:r w:rsidRPr="007C6FB0">
        <w:rPr>
          <w:rFonts w:ascii="Times New Roman" w:hAnsi="Times New Roman" w:cs="Times New Roman"/>
          <w:sz w:val="24"/>
        </w:rPr>
        <w:t xml:space="preserve"> under three analgesic protocols in tropical Colombia.</w:t>
      </w:r>
    </w:p>
    <w:p w14:paraId="748856A3" w14:textId="77777777" w:rsidR="00992FBF" w:rsidRPr="007C6FB0" w:rsidRDefault="00992FBF" w:rsidP="00992FBF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18"/>
        </w:rPr>
      </w:pP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>T1 =</w:t>
      </w:r>
      <w:r w:rsidRPr="007C6FB0">
        <w:rPr>
          <w:sz w:val="18"/>
          <w:szCs w:val="18"/>
        </w:rPr>
        <w:t xml:space="preserve"> 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Spermatic cord block with lidocaine (10 mL, 2% per cord)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T2 = Low epidural anesthesia with lidocaine (4 mL, 2%) + tolfenamic acid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); T3 = Tolfenamic acid only (4 mg/kg IM, </w:t>
      </w:r>
      <w:r w:rsidRPr="007C6FB0">
        <w:rPr>
          <w:rFonts w:ascii="Times New Roman" w:eastAsia="Calibri" w:hAnsi="Times New Roman" w:cs="Times New Roman"/>
          <w:bCs/>
          <w:color w:val="000000"/>
          <w:sz w:val="20"/>
          <w:szCs w:val="18"/>
        </w:rPr>
        <w:t>preop</w:t>
      </w:r>
      <w:r w:rsidRPr="007C6FB0">
        <w:rPr>
          <w:rFonts w:ascii="Times New Roman" w:hAnsi="Times New Roman" w:cs="Times New Roman"/>
          <w:bCs/>
          <w:color w:val="000000" w:themeColor="text1"/>
          <w:sz w:val="20"/>
          <w:szCs w:val="18"/>
        </w:rPr>
        <w:t xml:space="preserve">). </w:t>
      </w:r>
      <w:r w:rsidRPr="007C6FB0">
        <w:rPr>
          <w:rFonts w:ascii="Times New Roman" w:hAnsi="Times New Roman" w:cs="Times New Roman"/>
          <w:bCs/>
          <w:sz w:val="20"/>
          <w:szCs w:val="18"/>
        </w:rPr>
        <w:t xml:space="preserve">Boxplots represent </w:t>
      </w:r>
      <w:r w:rsidRPr="007C6FB0">
        <w:rPr>
          <w:rFonts w:ascii="Times New Roman" w:eastAsia="Calibri" w:hAnsi="Times New Roman" w:cs="Times New Roman"/>
          <w:bCs/>
          <w:sz w:val="20"/>
          <w:szCs w:val="18"/>
        </w:rPr>
        <w:t xml:space="preserve">the </w:t>
      </w:r>
      <w:r w:rsidRPr="007C6FB0">
        <w:rPr>
          <w:rFonts w:ascii="Times New Roman" w:hAnsi="Times New Roman" w:cs="Times New Roman"/>
          <w:bCs/>
          <w:sz w:val="20"/>
          <w:szCs w:val="18"/>
        </w:rPr>
        <w:t>median, interquartile range, and outliers.</w:t>
      </w:r>
    </w:p>
    <w:p w14:paraId="48321920" w14:textId="77777777" w:rsidR="00992FBF" w:rsidRPr="007C6FB0" w:rsidRDefault="00992FBF"/>
    <w:p w14:paraId="4B0A4D73" w14:textId="77777777" w:rsidR="005B3D52" w:rsidRPr="007C6FB0" w:rsidRDefault="005B3D52"/>
    <w:p w14:paraId="5466CD1D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1BB68976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37A7044B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7F487F94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664A8C5B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338CB986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3E8BD658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50986636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7375D1AA" w14:textId="77777777" w:rsidR="00F703C2" w:rsidRPr="007C6FB0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229A179F" w14:textId="77777777" w:rsidR="00E83A9E" w:rsidRDefault="00E83A9E" w:rsidP="00F703C2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58D05874" w14:textId="13CC6061" w:rsidR="00F703C2" w:rsidRPr="007C6FB0" w:rsidRDefault="00F703C2" w:rsidP="00F703C2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C6FB0">
        <w:rPr>
          <w:rFonts w:ascii="Times New Roman" w:hAnsi="Times New Roman" w:cs="Times New Roman"/>
          <w:b/>
          <w:bCs/>
          <w:sz w:val="24"/>
        </w:rPr>
        <w:lastRenderedPageBreak/>
        <w:t>Table.</w:t>
      </w:r>
      <w:r w:rsidRPr="007C6FB0">
        <w:rPr>
          <w:rFonts w:ascii="Times New Roman" w:hAnsi="Times New Roman" w:cs="Times New Roman"/>
          <w:sz w:val="24"/>
        </w:rPr>
        <w:t xml:space="preserve"> Summary statistics of average daily gain (kg/day) in beef calves </w:t>
      </w:r>
      <w:r w:rsidRPr="007C6FB0">
        <w:rPr>
          <w:rFonts w:ascii="Times New Roman" w:eastAsia="Calibri" w:hAnsi="Times New Roman" w:cs="Times New Roman"/>
          <w:sz w:val="24"/>
        </w:rPr>
        <w:t>cast</w:t>
      </w:r>
      <w:r w:rsidRPr="007C6FB0">
        <w:rPr>
          <w:rFonts w:ascii="Times New Roman" w:hAnsi="Times New Roman" w:cs="Times New Roman"/>
          <w:sz w:val="24"/>
        </w:rPr>
        <w:t xml:space="preserve"> under three analgesic protocols in tropical Colombia.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6"/>
        <w:gridCol w:w="3889"/>
        <w:gridCol w:w="278"/>
        <w:gridCol w:w="1257"/>
        <w:gridCol w:w="528"/>
        <w:gridCol w:w="818"/>
        <w:gridCol w:w="618"/>
        <w:gridCol w:w="464"/>
      </w:tblGrid>
      <w:tr w:rsidR="00F703C2" w:rsidRPr="007C6FB0" w14:paraId="29B479D3" w14:textId="77777777" w:rsidTr="0030336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DE3601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4796" w:type="dxa"/>
            <w:tcBorders>
              <w:top w:val="single" w:sz="4" w:space="0" w:color="auto"/>
              <w:bottom w:val="single" w:sz="4" w:space="0" w:color="auto"/>
            </w:tcBorders>
          </w:tcPr>
          <w:p w14:paraId="26CA925E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45DD6FF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0DCCFA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(kg/day)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7D7294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A176D9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594FEE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05C22EB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</w:t>
            </w:r>
          </w:p>
        </w:tc>
      </w:tr>
      <w:tr w:rsidR="00F703C2" w:rsidRPr="007C6FB0" w14:paraId="79A1ACFE" w14:textId="77777777" w:rsidTr="00303367">
        <w:trPr>
          <w:tblCellSpacing w:w="15" w:type="dxa"/>
        </w:trPr>
        <w:tc>
          <w:tcPr>
            <w:tcW w:w="0" w:type="auto"/>
            <w:hideMark/>
          </w:tcPr>
          <w:p w14:paraId="0BB24F13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4796" w:type="dxa"/>
          </w:tcPr>
          <w:p w14:paraId="529040F3" w14:textId="77777777" w:rsidR="00F703C2" w:rsidRPr="007C6FB0" w:rsidRDefault="00F703C2" w:rsidP="0030336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Spermatic cord block with lidocaine (10 mL, 2% per cord) + tolfenamic acid (4 mg/kg IM, preop)</w:t>
            </w:r>
          </w:p>
        </w:tc>
        <w:tc>
          <w:tcPr>
            <w:tcW w:w="254" w:type="dxa"/>
            <w:hideMark/>
          </w:tcPr>
          <w:p w14:paraId="03189B33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87" w:type="dxa"/>
            <w:hideMark/>
          </w:tcPr>
          <w:p w14:paraId="62069CBC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537" w:type="dxa"/>
            <w:hideMark/>
          </w:tcPr>
          <w:p w14:paraId="32B7D4C2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21" w:type="dxa"/>
            <w:hideMark/>
          </w:tcPr>
          <w:p w14:paraId="5169D5A4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655" w:type="dxa"/>
            <w:hideMark/>
          </w:tcPr>
          <w:p w14:paraId="6435D323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0" w:type="auto"/>
            <w:hideMark/>
          </w:tcPr>
          <w:p w14:paraId="7FF1C864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</w:p>
        </w:tc>
      </w:tr>
      <w:tr w:rsidR="00F703C2" w:rsidRPr="007C6FB0" w14:paraId="74BCA964" w14:textId="77777777" w:rsidTr="00303367">
        <w:trPr>
          <w:tblCellSpacing w:w="15" w:type="dxa"/>
        </w:trPr>
        <w:tc>
          <w:tcPr>
            <w:tcW w:w="0" w:type="auto"/>
            <w:hideMark/>
          </w:tcPr>
          <w:p w14:paraId="4A769877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4796" w:type="dxa"/>
          </w:tcPr>
          <w:p w14:paraId="42C3E160" w14:textId="77777777" w:rsidR="00F703C2" w:rsidRPr="007C6FB0" w:rsidRDefault="00F703C2" w:rsidP="0030336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Low epidural anesthesia with lidocaine (4 mL, 2%) + tolfenamic acid (4 mg/kg IM, preop)</w:t>
            </w:r>
          </w:p>
        </w:tc>
        <w:tc>
          <w:tcPr>
            <w:tcW w:w="254" w:type="dxa"/>
            <w:hideMark/>
          </w:tcPr>
          <w:p w14:paraId="6FA9F909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87" w:type="dxa"/>
            <w:hideMark/>
          </w:tcPr>
          <w:p w14:paraId="66C3D450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537" w:type="dxa"/>
            <w:hideMark/>
          </w:tcPr>
          <w:p w14:paraId="01B4FF9F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821" w:type="dxa"/>
            <w:hideMark/>
          </w:tcPr>
          <w:p w14:paraId="17BF2239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655" w:type="dxa"/>
            <w:hideMark/>
          </w:tcPr>
          <w:p w14:paraId="1A90A5AD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hideMark/>
          </w:tcPr>
          <w:p w14:paraId="3A309479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</w:tr>
      <w:tr w:rsidR="00F703C2" w:rsidRPr="007C6FB0" w14:paraId="2C44F610" w14:textId="77777777" w:rsidTr="00303367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4BB4D74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4796" w:type="dxa"/>
            <w:tcBorders>
              <w:bottom w:val="single" w:sz="4" w:space="0" w:color="auto"/>
            </w:tcBorders>
          </w:tcPr>
          <w:p w14:paraId="209712D1" w14:textId="77777777" w:rsidR="00F703C2" w:rsidRPr="007C6FB0" w:rsidRDefault="00F703C2" w:rsidP="0030336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Tolfenamic acid only (4 mg/kg IM, preop)</w:t>
            </w:r>
          </w:p>
        </w:tc>
        <w:tc>
          <w:tcPr>
            <w:tcW w:w="254" w:type="dxa"/>
            <w:tcBorders>
              <w:bottom w:val="single" w:sz="4" w:space="0" w:color="auto"/>
            </w:tcBorders>
            <w:hideMark/>
          </w:tcPr>
          <w:p w14:paraId="5EB98DD4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hideMark/>
          </w:tcPr>
          <w:p w14:paraId="0F82D6CF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hideMark/>
          </w:tcPr>
          <w:p w14:paraId="2977800B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hideMark/>
          </w:tcPr>
          <w:p w14:paraId="6877EC5A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655" w:type="dxa"/>
            <w:tcBorders>
              <w:bottom w:val="single" w:sz="4" w:space="0" w:color="auto"/>
            </w:tcBorders>
            <w:hideMark/>
          </w:tcPr>
          <w:p w14:paraId="5BB3280A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313DE54" w14:textId="77777777" w:rsidR="00F703C2" w:rsidRPr="007C6FB0" w:rsidRDefault="00F703C2" w:rsidP="0030336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C6FB0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</w:tr>
    </w:tbl>
    <w:p w14:paraId="6CA08A78" w14:textId="77777777" w:rsidR="00F703C2" w:rsidRPr="00F246A7" w:rsidRDefault="00F703C2" w:rsidP="00F703C2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  <w:r w:rsidRPr="007C6FB0">
        <w:rPr>
          <w:rFonts w:ascii="Times New Roman" w:eastAsia="Calibri" w:hAnsi="Times New Roman" w:cs="Times New Roman"/>
          <w:sz w:val="20"/>
          <w:szCs w:val="18"/>
        </w:rPr>
        <w:t>The values</w:t>
      </w:r>
      <w:r w:rsidRPr="007C6FB0">
        <w:rPr>
          <w:rFonts w:ascii="Times New Roman" w:hAnsi="Times New Roman" w:cs="Times New Roman"/>
          <w:sz w:val="20"/>
          <w:szCs w:val="18"/>
        </w:rPr>
        <w:t xml:space="preserve"> are expressed as </w:t>
      </w:r>
      <w:r w:rsidRPr="007C6FB0">
        <w:rPr>
          <w:rFonts w:ascii="Times New Roman" w:eastAsia="Calibri" w:hAnsi="Times New Roman" w:cs="Times New Roman"/>
          <w:sz w:val="20"/>
          <w:szCs w:val="18"/>
        </w:rPr>
        <w:t>the means</w:t>
      </w:r>
      <w:r w:rsidRPr="007C6FB0">
        <w:rPr>
          <w:rFonts w:ascii="Times New Roman" w:hAnsi="Times New Roman" w:cs="Times New Roman"/>
          <w:sz w:val="20"/>
          <w:szCs w:val="18"/>
        </w:rPr>
        <w:t xml:space="preserve"> ± standard </w:t>
      </w:r>
      <w:r w:rsidRPr="007C6FB0">
        <w:rPr>
          <w:rFonts w:ascii="Times New Roman" w:eastAsia="Calibri" w:hAnsi="Times New Roman" w:cs="Times New Roman"/>
          <w:sz w:val="20"/>
          <w:szCs w:val="18"/>
        </w:rPr>
        <w:t>deviations (SDs), medians, minimums, and maximums</w:t>
      </w:r>
      <w:r w:rsidRPr="007C6FB0">
        <w:rPr>
          <w:rFonts w:ascii="Times New Roman" w:hAnsi="Times New Roman" w:cs="Times New Roman"/>
          <w:sz w:val="20"/>
          <w:szCs w:val="18"/>
        </w:rPr>
        <w:t>.</w:t>
      </w:r>
    </w:p>
    <w:p w14:paraId="3DAAB436" w14:textId="77777777" w:rsidR="00F703C2" w:rsidRPr="00F246A7" w:rsidRDefault="00F703C2" w:rsidP="00530C6F">
      <w:pPr>
        <w:spacing w:after="0" w:line="360" w:lineRule="auto"/>
        <w:jc w:val="both"/>
        <w:rPr>
          <w:rFonts w:ascii="Times New Roman" w:hAnsi="Times New Roman" w:cs="Times New Roman"/>
          <w:sz w:val="20"/>
          <w:szCs w:val="18"/>
        </w:rPr>
      </w:pPr>
    </w:p>
    <w:p w14:paraId="27493CFF" w14:textId="77777777" w:rsidR="00530C6F" w:rsidRPr="00F246A7" w:rsidRDefault="00530C6F" w:rsidP="001557E5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</w:p>
    <w:sectPr w:rsidR="00530C6F" w:rsidRPr="00F246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A3234" w14:textId="77777777" w:rsidR="00C66522" w:rsidRDefault="00C66522" w:rsidP="00E54C3D">
      <w:pPr>
        <w:spacing w:after="0" w:line="240" w:lineRule="auto"/>
      </w:pPr>
      <w:r>
        <w:separator/>
      </w:r>
    </w:p>
  </w:endnote>
  <w:endnote w:type="continuationSeparator" w:id="0">
    <w:p w14:paraId="1F0596D9" w14:textId="77777777" w:rsidR="00C66522" w:rsidRDefault="00C66522" w:rsidP="00E54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5B1C8" w14:textId="77777777" w:rsidR="00C66522" w:rsidRDefault="00C66522" w:rsidP="00E54C3D">
      <w:pPr>
        <w:spacing w:after="0" w:line="240" w:lineRule="auto"/>
      </w:pPr>
      <w:r>
        <w:separator/>
      </w:r>
    </w:p>
  </w:footnote>
  <w:footnote w:type="continuationSeparator" w:id="0">
    <w:p w14:paraId="72C0EF1D" w14:textId="77777777" w:rsidR="00C66522" w:rsidRDefault="00C66522" w:rsidP="00E54C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F5F"/>
    <w:rsid w:val="00042212"/>
    <w:rsid w:val="00063DB7"/>
    <w:rsid w:val="000A6F5F"/>
    <w:rsid w:val="000C3F66"/>
    <w:rsid w:val="000C6CC7"/>
    <w:rsid w:val="001557E5"/>
    <w:rsid w:val="001C2156"/>
    <w:rsid w:val="00250DFA"/>
    <w:rsid w:val="003977E6"/>
    <w:rsid w:val="003A5BD9"/>
    <w:rsid w:val="00530C6F"/>
    <w:rsid w:val="00557BE2"/>
    <w:rsid w:val="00566416"/>
    <w:rsid w:val="005B3D52"/>
    <w:rsid w:val="006173E5"/>
    <w:rsid w:val="00644349"/>
    <w:rsid w:val="00700AE5"/>
    <w:rsid w:val="007278C4"/>
    <w:rsid w:val="007A51FB"/>
    <w:rsid w:val="007C6FB0"/>
    <w:rsid w:val="00875370"/>
    <w:rsid w:val="008928C6"/>
    <w:rsid w:val="008959CA"/>
    <w:rsid w:val="00992FBF"/>
    <w:rsid w:val="00A80DBB"/>
    <w:rsid w:val="00AF0545"/>
    <w:rsid w:val="00B039C7"/>
    <w:rsid w:val="00C27AD7"/>
    <w:rsid w:val="00C55076"/>
    <w:rsid w:val="00C66522"/>
    <w:rsid w:val="00CB0EFE"/>
    <w:rsid w:val="00E2546C"/>
    <w:rsid w:val="00E54C3D"/>
    <w:rsid w:val="00E83A9E"/>
    <w:rsid w:val="00EE208E"/>
    <w:rsid w:val="00F52B44"/>
    <w:rsid w:val="00F7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F640D"/>
  <w15:chartTrackingRefBased/>
  <w15:docId w15:val="{21789102-D98A-411D-8940-399929308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FBF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A6F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CO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6F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CO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6F5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CO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6F5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6F5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6F5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s-CO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6F5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s-CO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6F5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s-CO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6F5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s-CO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6F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6F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6F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6F5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6F5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6F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6F5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6F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6F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6F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O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A6F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6F5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CO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A6F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6F5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s-CO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A6F5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6F5F"/>
    <w:pPr>
      <w:spacing w:line="278" w:lineRule="auto"/>
      <w:ind w:left="720"/>
      <w:contextualSpacing/>
    </w:pPr>
    <w:rPr>
      <w:kern w:val="2"/>
      <w:sz w:val="24"/>
      <w:szCs w:val="24"/>
      <w:lang w:val="es-CO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A6F5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6F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6F5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6F5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54C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4C3D"/>
    <w:rPr>
      <w:kern w:val="0"/>
      <w:sz w:val="22"/>
      <w:szCs w:val="22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E54C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4C3D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746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Brahian Camilo Tuberquia Lopez</dc:creator>
  <cp:keywords/>
  <dc:description/>
  <cp:lastModifiedBy>Brahian Camilo Tuberquia Lopez</cp:lastModifiedBy>
  <cp:revision>30</cp:revision>
  <dcterms:created xsi:type="dcterms:W3CDTF">2025-09-03T18:23:00Z</dcterms:created>
  <dcterms:modified xsi:type="dcterms:W3CDTF">2025-09-04T21:24:00Z</dcterms:modified>
</cp:coreProperties>
</file>