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F3C" w:rsidRPr="00E1257D" w:rsidRDefault="004E5FFC">
      <w:pPr>
        <w:rPr>
          <w:rFonts w:ascii="Times New Roman" w:hAnsi="Times New Roman" w:cs="Times New Roman"/>
          <w:b/>
          <w:sz w:val="28"/>
          <w:szCs w:val="28"/>
        </w:rPr>
      </w:pPr>
      <w:r w:rsidRPr="00E1257D">
        <w:rPr>
          <w:rFonts w:ascii="Times New Roman" w:hAnsi="Times New Roman" w:cs="Times New Roman"/>
          <w:b/>
          <w:sz w:val="28"/>
          <w:szCs w:val="28"/>
        </w:rPr>
        <w:t xml:space="preserve">Tables </w:t>
      </w:r>
    </w:p>
    <w:p w:rsidR="004E5FFC" w:rsidRPr="008F5397" w:rsidRDefault="004E5FFC" w:rsidP="004E5FFC">
      <w:pPr>
        <w:widowControl w:val="0"/>
        <w:tabs>
          <w:tab w:val="left" w:pos="4680"/>
        </w:tabs>
        <w:adjustRightInd w:val="0"/>
        <w:snapToGrid w:val="0"/>
        <w:spacing w:before="500" w:after="100" w:line="360" w:lineRule="auto"/>
        <w:jc w:val="both"/>
        <w:rPr>
          <w:rFonts w:ascii="Times New Roman" w:eastAsia="SimSun" w:hAnsi="Times New Roman" w:cs="Times New Roman"/>
          <w:iCs/>
          <w:kern w:val="2"/>
          <w:sz w:val="24"/>
          <w:szCs w:val="24"/>
        </w:rPr>
      </w:pPr>
      <w:r w:rsidRPr="008F5397">
        <w:rPr>
          <w:rFonts w:ascii="Times New Roman" w:eastAsia="Times New Roman" w:hAnsi="Times New Roman" w:cs="Times New Roman"/>
          <w:b/>
          <w:kern w:val="2"/>
          <w:sz w:val="24"/>
          <w:szCs w:val="24"/>
        </w:rPr>
        <w:t xml:space="preserve">Table 1. </w:t>
      </w:r>
      <w:r w:rsidRPr="008F5397">
        <w:rPr>
          <w:rFonts w:ascii="Times New Roman" w:eastAsia="Times New Roman" w:hAnsi="Times New Roman" w:cs="Times New Roman"/>
          <w:kern w:val="2"/>
          <w:sz w:val="24"/>
          <w:szCs w:val="24"/>
        </w:rPr>
        <w:t>Socio</w:t>
      </w:r>
      <w:r w:rsidRPr="008F5397">
        <w:rPr>
          <w:rFonts w:ascii="Times New Roman" w:eastAsia="Times New Roman" w:hAnsi="Times New Roman" w:cs="Times New Roman"/>
          <w:b/>
          <w:kern w:val="2"/>
          <w:sz w:val="24"/>
          <w:szCs w:val="24"/>
        </w:rPr>
        <w:t>-</w:t>
      </w:r>
      <w:r w:rsidRPr="008F5397">
        <w:rPr>
          <w:rFonts w:ascii="Times New Roman" w:eastAsia="Times New Roman" w:hAnsi="Times New Roman" w:cs="Times New Roman"/>
          <w:kern w:val="2"/>
          <w:sz w:val="24"/>
          <w:szCs w:val="24"/>
        </w:rPr>
        <w:t>demographic of hospitalized Adult Patients in Public Hospitals, Eastern Ethio</w:t>
      </w:r>
      <w:r w:rsidR="003774FA">
        <w:rPr>
          <w:rFonts w:ascii="Times New Roman" w:eastAsia="Times New Roman" w:hAnsi="Times New Roman" w:cs="Times New Roman"/>
          <w:kern w:val="2"/>
          <w:sz w:val="24"/>
          <w:szCs w:val="24"/>
        </w:rPr>
        <w:t>pia patients, 2021 (N=287</w:t>
      </w:r>
      <w:r w:rsidRPr="008F5397">
        <w:rPr>
          <w:rFonts w:ascii="Times New Roman" w:eastAsia="Times New Roman" w:hAnsi="Times New Roman" w:cs="Times New Roman"/>
          <w:kern w:val="2"/>
          <w:sz w:val="24"/>
          <w:szCs w:val="24"/>
        </w:rPr>
        <w:t>).</w:t>
      </w:r>
    </w:p>
    <w:tbl>
      <w:tblPr>
        <w:tblW w:w="442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2"/>
        <w:gridCol w:w="2952"/>
        <w:gridCol w:w="1817"/>
        <w:gridCol w:w="1979"/>
      </w:tblGrid>
      <w:tr w:rsidR="008F3E7F" w:rsidRPr="008F5397" w:rsidTr="00CC1C34">
        <w:trPr>
          <w:trHeight w:val="562"/>
          <w:tblHeader/>
          <w:jc w:val="center"/>
        </w:trPr>
        <w:tc>
          <w:tcPr>
            <w:tcW w:w="1532" w:type="dxa"/>
            <w:shd w:val="clear" w:color="auto" w:fill="DAEEF3"/>
          </w:tcPr>
          <w:p w:rsidR="008F3E7F" w:rsidRPr="008F5397" w:rsidRDefault="008F3E7F" w:rsidP="003774FA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</w:rPr>
              <w:t>Variable</w:t>
            </w:r>
          </w:p>
        </w:tc>
        <w:tc>
          <w:tcPr>
            <w:tcW w:w="2952" w:type="dxa"/>
            <w:shd w:val="clear" w:color="auto" w:fill="DAEEF3"/>
          </w:tcPr>
          <w:p w:rsidR="008F3E7F" w:rsidRPr="008F5397" w:rsidRDefault="008F3E7F" w:rsidP="003774FA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</w:rPr>
              <w:t>Category</w:t>
            </w:r>
          </w:p>
        </w:tc>
        <w:tc>
          <w:tcPr>
            <w:tcW w:w="1817" w:type="dxa"/>
            <w:shd w:val="clear" w:color="auto" w:fill="DAEEF3"/>
          </w:tcPr>
          <w:p w:rsidR="008F3E7F" w:rsidRPr="008F5397" w:rsidRDefault="008F3E7F" w:rsidP="003774FA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</w:rPr>
              <w:t xml:space="preserve">Frequency </w:t>
            </w:r>
          </w:p>
        </w:tc>
        <w:tc>
          <w:tcPr>
            <w:tcW w:w="1979" w:type="dxa"/>
            <w:shd w:val="clear" w:color="auto" w:fill="DAEEF3"/>
          </w:tcPr>
          <w:p w:rsidR="008F3E7F" w:rsidRPr="008F5397" w:rsidRDefault="008F3E7F" w:rsidP="003774FA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</w:rPr>
              <w:t xml:space="preserve">Percentage </w:t>
            </w:r>
            <w:r w:rsidRPr="008F5397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</w:rPr>
              <w:t>(%)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 w:val="restart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  <w:t xml:space="preserve">Age </w:t>
            </w: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suppressAutoHyphens/>
              <w:adjustRightInd w:val="0"/>
              <w:snapToGrid w:val="0"/>
              <w:spacing w:after="0" w:line="360" w:lineRule="auto"/>
              <w:rPr>
                <w:rFonts w:ascii="Times New Roman" w:eastAsia="SimSun" w:hAnsi="Times New Roman" w:cs="Times New Roman"/>
                <w:snapToGrid w:val="0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SimSun" w:hAnsi="Times New Roman" w:cs="Times New Roman"/>
                <w:snapToGrid w:val="0"/>
                <w:kern w:val="2"/>
                <w:sz w:val="24"/>
                <w:szCs w:val="24"/>
                <w:lang w:val="en-GB"/>
              </w:rPr>
              <w:t>18–31 years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134 </w:t>
            </w:r>
          </w:p>
        </w:tc>
        <w:tc>
          <w:tcPr>
            <w:tcW w:w="1979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46.7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32–45 years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64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22.3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46–60 years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67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23.3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&gt;61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22</w:t>
            </w:r>
          </w:p>
        </w:tc>
        <w:tc>
          <w:tcPr>
            <w:tcW w:w="1979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7.7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 w:val="restart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  <w:t>Sex</w:t>
            </w: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Male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173</w:t>
            </w:r>
            <w:r w:rsidR="00CC12FE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60.3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114</w:t>
            </w:r>
            <w:r w:rsidR="00CC12FE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39.7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 w:val="restart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  <w:t>Residence</w:t>
            </w: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Urban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137</w:t>
            </w:r>
            <w:r w:rsidR="00CC12F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47.7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Rural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150</w:t>
            </w:r>
            <w:r w:rsidR="00CC12F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52.3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 w:val="restart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  <w:t>Occupation</w:t>
            </w: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Government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49</w:t>
            </w:r>
            <w:r w:rsidR="00CC12F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17.1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Private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57</w:t>
            </w:r>
            <w:r w:rsidR="00CC12F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19.9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Housewife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47</w:t>
            </w:r>
            <w:r w:rsidR="00CC12F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16.45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Farmer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104</w:t>
            </w:r>
            <w:r w:rsidR="00CC12F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36.2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Other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30</w:t>
            </w:r>
            <w:r w:rsidR="00CC12F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10.5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 w:val="restart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GB"/>
              </w:rPr>
              <w:t>Educational status</w:t>
            </w: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No formal education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103</w:t>
            </w:r>
            <w:r w:rsidR="00CC12FE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35.9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Primary school (1-8 grade)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96</w:t>
            </w:r>
            <w:r w:rsidR="00CC12FE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33.4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Secondary school (9-12 grade)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64</w:t>
            </w:r>
            <w:r w:rsidR="00CC12FE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22.3</w:t>
            </w:r>
          </w:p>
        </w:tc>
      </w:tr>
      <w:tr w:rsidR="008F3E7F" w:rsidRPr="008F5397" w:rsidTr="00CC1C34">
        <w:trPr>
          <w:trHeight w:val="20"/>
          <w:jc w:val="center"/>
        </w:trPr>
        <w:tc>
          <w:tcPr>
            <w:tcW w:w="1532" w:type="dxa"/>
            <w:vMerge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2952" w:type="dxa"/>
          </w:tcPr>
          <w:p w:rsidR="008F3E7F" w:rsidRPr="008F5397" w:rsidRDefault="008F3E7F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GB"/>
              </w:rPr>
              <w:t>College /University</w:t>
            </w:r>
          </w:p>
        </w:tc>
        <w:tc>
          <w:tcPr>
            <w:tcW w:w="1817" w:type="dxa"/>
          </w:tcPr>
          <w:p w:rsidR="008F3E7F" w:rsidRPr="008F5397" w:rsidRDefault="008F3E7F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24</w:t>
            </w:r>
            <w:r w:rsidR="00CC12FE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</w:tcPr>
          <w:p w:rsidR="008F3E7F" w:rsidRPr="008F5397" w:rsidRDefault="00CC12FE" w:rsidP="003774FA">
            <w:pPr>
              <w:widowControl w:val="0"/>
              <w:spacing w:after="0" w:line="360" w:lineRule="auto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</w:rPr>
              <w:t>8.4</w:t>
            </w:r>
          </w:p>
        </w:tc>
      </w:tr>
    </w:tbl>
    <w:p w:rsidR="004E5FFC" w:rsidRDefault="004E5FFC"/>
    <w:p w:rsidR="004E5FFC" w:rsidRDefault="004E5FFC"/>
    <w:p w:rsidR="004E5FFC" w:rsidRDefault="004E5FFC"/>
    <w:p w:rsidR="004E5FFC" w:rsidRDefault="004E5FFC"/>
    <w:p w:rsidR="004E5FFC" w:rsidRDefault="004E5FFC"/>
    <w:p w:rsidR="004E5FFC" w:rsidRDefault="004E5FFC"/>
    <w:p w:rsidR="004E5FFC" w:rsidRDefault="004E5FFC"/>
    <w:p w:rsidR="004E5FFC" w:rsidRDefault="004E5FFC" w:rsidP="004E5FFC">
      <w:pPr>
        <w:widowControl w:val="0"/>
        <w:tabs>
          <w:tab w:val="left" w:pos="4680"/>
        </w:tabs>
        <w:adjustRightInd w:val="0"/>
        <w:snapToGrid w:val="0"/>
        <w:spacing w:before="500" w:after="10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8F5397">
        <w:rPr>
          <w:rFonts w:ascii="Times New Roman" w:eastAsia="Times New Roman" w:hAnsi="Times New Roman" w:cs="Times New Roman"/>
          <w:b/>
          <w:kern w:val="2"/>
          <w:sz w:val="24"/>
          <w:szCs w:val="24"/>
        </w:rPr>
        <w:lastRenderedPageBreak/>
        <w:t>Table 2</w:t>
      </w:r>
      <w:r w:rsidRPr="008F5397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 xml:space="preserve">. </w:t>
      </w:r>
      <w:r w:rsidRPr="008F5397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Clinical and </w:t>
      </w:r>
      <w:r w:rsidR="003C54B2" w:rsidRPr="008F5397">
        <w:rPr>
          <w:rFonts w:ascii="Times New Roman" w:eastAsia="Times New Roman" w:hAnsi="Times New Roman" w:cs="Times New Roman"/>
          <w:kern w:val="2"/>
          <w:sz w:val="24"/>
          <w:szCs w:val="24"/>
        </w:rPr>
        <w:t>behavioral</w:t>
      </w:r>
      <w:r w:rsidRPr="008F5397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characteristics of hospitalized Adult Patients in Public Hospitals, Eastern Ethiopi</w:t>
      </w:r>
      <w:r w:rsidR="003774FA">
        <w:rPr>
          <w:rFonts w:ascii="Times New Roman" w:eastAsia="Times New Roman" w:hAnsi="Times New Roman" w:cs="Times New Roman"/>
          <w:kern w:val="2"/>
          <w:sz w:val="24"/>
          <w:szCs w:val="24"/>
        </w:rPr>
        <w:t>a patients, 2021 (N=287</w:t>
      </w:r>
      <w:r w:rsidRPr="008F5397">
        <w:rPr>
          <w:rFonts w:ascii="Times New Roman" w:eastAsia="Times New Roman" w:hAnsi="Times New Roman" w:cs="Times New Roman"/>
          <w:kern w:val="2"/>
          <w:sz w:val="24"/>
          <w:szCs w:val="24"/>
        </w:rPr>
        <w:t>).</w:t>
      </w:r>
    </w:p>
    <w:tbl>
      <w:tblPr>
        <w:tblW w:w="41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7"/>
        <w:gridCol w:w="1228"/>
        <w:gridCol w:w="1980"/>
        <w:gridCol w:w="2069"/>
      </w:tblGrid>
      <w:tr w:rsidR="00CC1C34" w:rsidRPr="008F5397" w:rsidTr="003774FA">
        <w:trPr>
          <w:trHeight w:val="518"/>
          <w:jc w:val="center"/>
        </w:trPr>
        <w:tc>
          <w:tcPr>
            <w:tcW w:w="2457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kern w:val="2"/>
              </w:rPr>
              <w:t>Variable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kern w:val="2"/>
              </w:rPr>
              <w:t>Category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b/>
                <w:color w:val="000000"/>
                <w:kern w:val="2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/>
                <w:kern w:val="2"/>
              </w:rPr>
              <w:t>Frequency (%)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</w:rPr>
              <w:t>Percentage (%)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Family Size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&gt;5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136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47.4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u w:val="single"/>
                <w:lang w:val="en-GB"/>
              </w:rPr>
              <w:t>&lt;</w:t>
            </w: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5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151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52.6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House Hold Member Working in Health Facility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Yes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15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5.2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No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271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94.8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Smoking habit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Yes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50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17.4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No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237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82.6</w:t>
            </w:r>
          </w:p>
        </w:tc>
      </w:tr>
      <w:tr w:rsidR="00CC1C34" w:rsidRPr="008F5397" w:rsidTr="003774FA">
        <w:trPr>
          <w:trHeight w:val="70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 xml:space="preserve">Admission ward 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Medical ward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159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55.4</w:t>
            </w:r>
          </w:p>
        </w:tc>
      </w:tr>
      <w:tr w:rsidR="00CC1C34" w:rsidRPr="008F5397" w:rsidTr="003774FA">
        <w:trPr>
          <w:trHeight w:val="70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Surgical ward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128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44.6</w:t>
            </w:r>
          </w:p>
        </w:tc>
      </w:tr>
      <w:tr w:rsidR="00CC1C34" w:rsidRPr="008F5397" w:rsidTr="003774FA">
        <w:trPr>
          <w:trHeight w:val="70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 xml:space="preserve">Types of illness on admission 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Acute Disease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204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71.1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Chronic Disease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83</w:t>
            </w: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ab/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28.9</w:t>
            </w:r>
          </w:p>
        </w:tc>
      </w:tr>
      <w:tr w:rsidR="00CC1C34" w:rsidRPr="008F5397" w:rsidTr="003774FA">
        <w:trPr>
          <w:trHeight w:val="80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>History of outpatient department visits in the last year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Yes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157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54.7</w:t>
            </w: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ab/>
            </w:r>
          </w:p>
        </w:tc>
      </w:tr>
      <w:tr w:rsidR="00CC1C34" w:rsidRPr="008F5397" w:rsidTr="003774FA">
        <w:trPr>
          <w:trHeight w:val="422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No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130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45.3</w:t>
            </w:r>
          </w:p>
        </w:tc>
      </w:tr>
      <w:tr w:rsidR="00CC1C34" w:rsidRPr="008F5397" w:rsidTr="003774FA">
        <w:trPr>
          <w:trHeight w:val="98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 xml:space="preserve">History of hospitalization in the last </w:t>
            </w:r>
            <w:r w:rsidR="006F3F0F" w:rsidRPr="008F53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last 12 months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Yes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82</w:t>
            </w: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ab/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28.6</w:t>
            </w:r>
          </w:p>
        </w:tc>
      </w:tr>
      <w:tr w:rsidR="00CC1C34" w:rsidRPr="008F5397" w:rsidTr="003774FA">
        <w:trPr>
          <w:trHeight w:val="278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No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205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71.4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 xml:space="preserve">History of antibiotic use in </w:t>
            </w:r>
            <w:r w:rsidRPr="00DF09B6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 xml:space="preserve">the last </w:t>
            </w:r>
            <w:r w:rsidR="007202ED"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>in the last year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Yes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128</w:t>
            </w: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ab/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44.6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No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159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55.4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 xml:space="preserve">Had surgery in </w:t>
            </w:r>
            <w:r w:rsidRPr="008F5397">
              <w:rPr>
                <w:rFonts w:ascii="Times New Roman" w:eastAsia="Calibri" w:hAnsi="Times New Roman" w:cs="Times New Roman"/>
                <w:bCs/>
                <w:kern w:val="2"/>
                <w:lang w:val="en-GB"/>
              </w:rPr>
              <w:t xml:space="preserve">the past </w:t>
            </w:r>
            <w:r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>last one year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Yes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28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9.8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No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259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90.2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 w:val="restart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 xml:space="preserve">Had Skin Infection in </w:t>
            </w:r>
            <w:r w:rsidRPr="008F5397">
              <w:rPr>
                <w:rFonts w:ascii="Times New Roman" w:eastAsia="Calibri" w:hAnsi="Times New Roman" w:cs="Times New Roman"/>
                <w:bCs/>
                <w:kern w:val="2"/>
                <w:lang w:val="en-GB"/>
              </w:rPr>
              <w:t xml:space="preserve">the past </w:t>
            </w:r>
            <w:r w:rsidRPr="008F5397"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  <w:t>last one year</w:t>
            </w: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lang w:val="en-GB"/>
              </w:rPr>
              <w:t>Yes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16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5.6</w:t>
            </w:r>
          </w:p>
        </w:tc>
      </w:tr>
      <w:tr w:rsidR="00CC1C34" w:rsidRPr="008F5397" w:rsidTr="003774FA">
        <w:trPr>
          <w:trHeight w:val="20"/>
          <w:jc w:val="center"/>
        </w:trPr>
        <w:tc>
          <w:tcPr>
            <w:tcW w:w="2457" w:type="dxa"/>
            <w:vMerge/>
          </w:tcPr>
          <w:p w:rsidR="00CC1C34" w:rsidRPr="008F5397" w:rsidRDefault="00CC1C34" w:rsidP="003774FA">
            <w:pPr>
              <w:widowControl w:val="0"/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2"/>
                <w:lang w:val="en-GB"/>
              </w:rPr>
            </w:pPr>
          </w:p>
        </w:tc>
        <w:tc>
          <w:tcPr>
            <w:tcW w:w="1228" w:type="dxa"/>
          </w:tcPr>
          <w:p w:rsidR="00CC1C34" w:rsidRPr="008F5397" w:rsidRDefault="00CC1C34" w:rsidP="003774FA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kern w:val="2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</w:rPr>
              <w:t>No</w:t>
            </w:r>
          </w:p>
        </w:tc>
        <w:tc>
          <w:tcPr>
            <w:tcW w:w="1980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 w:rsidRPr="008F5397">
              <w:rPr>
                <w:rFonts w:ascii="Times New Roman" w:eastAsia="SimSun" w:hAnsi="Times New Roman" w:cs="Times New Roman"/>
                <w:color w:val="000000"/>
                <w:kern w:val="2"/>
              </w:rPr>
              <w:t>271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 xml:space="preserve"> </w:t>
            </w:r>
          </w:p>
        </w:tc>
        <w:tc>
          <w:tcPr>
            <w:tcW w:w="2069" w:type="dxa"/>
          </w:tcPr>
          <w:p w:rsidR="00CC1C34" w:rsidRPr="008F5397" w:rsidRDefault="00CC1C34" w:rsidP="003774FA">
            <w:pPr>
              <w:widowControl w:val="0"/>
              <w:spacing w:after="0" w:line="360" w:lineRule="auto"/>
              <w:rPr>
                <w:rFonts w:ascii="Times New Roman" w:eastAsia="SimSu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"/>
              </w:rPr>
              <w:t>94.4</w:t>
            </w:r>
          </w:p>
        </w:tc>
      </w:tr>
    </w:tbl>
    <w:p w:rsidR="004E5FFC" w:rsidRDefault="004E5FFC"/>
    <w:p w:rsidR="004E5FFC" w:rsidRDefault="004E5FFC"/>
    <w:p w:rsidR="004E5FFC" w:rsidRPr="008F5397" w:rsidRDefault="004E5FFC" w:rsidP="004E5FFC">
      <w:pPr>
        <w:widowControl w:val="0"/>
        <w:tabs>
          <w:tab w:val="left" w:pos="4680"/>
        </w:tabs>
        <w:adjustRightInd w:val="0"/>
        <w:snapToGrid w:val="0"/>
        <w:spacing w:before="500" w:after="100" w:line="360" w:lineRule="auto"/>
        <w:jc w:val="both"/>
        <w:rPr>
          <w:rFonts w:ascii="Times New Roman" w:eastAsia="SimSun" w:hAnsi="Times New Roman" w:cs="Times New Roman"/>
          <w:iCs/>
          <w:kern w:val="2"/>
          <w:sz w:val="24"/>
          <w:szCs w:val="24"/>
        </w:rPr>
      </w:pPr>
      <w:r w:rsidRPr="008F539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3.</w:t>
      </w:r>
      <w:r w:rsidRPr="008F5397">
        <w:rPr>
          <w:rFonts w:ascii="Times New Roman" w:hAnsi="Times New Roman" w:cs="Times New Roman"/>
          <w:bCs/>
          <w:sz w:val="24"/>
          <w:szCs w:val="24"/>
        </w:rPr>
        <w:t xml:space="preserve"> Antimicrobial Susceptibility Patterns of </w:t>
      </w:r>
      <w:r w:rsidRPr="008F5397">
        <w:rPr>
          <w:rFonts w:ascii="Times New Roman" w:hAnsi="Times New Roman" w:cs="Times New Roman"/>
          <w:bCs/>
          <w:i/>
          <w:sz w:val="24"/>
          <w:szCs w:val="24"/>
        </w:rPr>
        <w:t xml:space="preserve">S. </w:t>
      </w:r>
      <w:proofErr w:type="spellStart"/>
      <w:r w:rsidRPr="008F5397">
        <w:rPr>
          <w:rFonts w:ascii="Times New Roman" w:hAnsi="Times New Roman" w:cs="Times New Roman"/>
          <w:bCs/>
          <w:i/>
          <w:sz w:val="24"/>
          <w:szCs w:val="24"/>
        </w:rPr>
        <w:t>aureus</w:t>
      </w:r>
      <w:proofErr w:type="spellEnd"/>
      <w:r w:rsidRPr="008F5397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8F5397">
        <w:rPr>
          <w:rFonts w:ascii="Times New Roman" w:hAnsi="Times New Roman" w:cs="Times New Roman"/>
          <w:bCs/>
          <w:sz w:val="24"/>
          <w:szCs w:val="24"/>
        </w:rPr>
        <w:t>(N =108) and MRSA (N=46)</w:t>
      </w:r>
      <w:r w:rsidRPr="008F5397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8F5397">
        <w:rPr>
          <w:rFonts w:ascii="Times New Roman" w:hAnsi="Times New Roman" w:cs="Times New Roman"/>
          <w:bCs/>
          <w:sz w:val="24"/>
          <w:szCs w:val="24"/>
        </w:rPr>
        <w:t xml:space="preserve">isolates among hospitalized patients in two Public Hospitals in </w:t>
      </w:r>
      <w:proofErr w:type="spellStart"/>
      <w:r w:rsidRPr="008F5397">
        <w:rPr>
          <w:rFonts w:ascii="Times New Roman" w:hAnsi="Times New Roman" w:cs="Times New Roman"/>
          <w:bCs/>
          <w:sz w:val="24"/>
          <w:szCs w:val="24"/>
        </w:rPr>
        <w:t>Harar</w:t>
      </w:r>
      <w:proofErr w:type="spellEnd"/>
      <w:r w:rsidRPr="008F5397">
        <w:rPr>
          <w:rFonts w:ascii="Times New Roman" w:hAnsi="Times New Roman" w:cs="Times New Roman"/>
          <w:bCs/>
          <w:sz w:val="24"/>
          <w:szCs w:val="24"/>
        </w:rPr>
        <w:t>, Eastern Ethiopia, 2021.</w:t>
      </w:r>
    </w:p>
    <w:tbl>
      <w:tblPr>
        <w:tblW w:w="11250" w:type="dxa"/>
        <w:tblInd w:w="-1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0"/>
        <w:gridCol w:w="1710"/>
        <w:gridCol w:w="1709"/>
        <w:gridCol w:w="1439"/>
        <w:gridCol w:w="1529"/>
        <w:gridCol w:w="1549"/>
        <w:gridCol w:w="1244"/>
      </w:tblGrid>
      <w:tr w:rsidR="004E5FFC" w:rsidRPr="008F5397" w:rsidTr="003C54B2">
        <w:trPr>
          <w:trHeight w:val="1025"/>
        </w:trPr>
        <w:tc>
          <w:tcPr>
            <w:tcW w:w="2070" w:type="dxa"/>
            <w:vMerge w:val="restart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Antimicrobial discs</w:t>
            </w:r>
          </w:p>
        </w:tc>
        <w:tc>
          <w:tcPr>
            <w:tcW w:w="4858" w:type="dxa"/>
            <w:gridSpan w:val="3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8F539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>S. aureus</w:t>
            </w: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 isolâtes </w:t>
            </w:r>
            <w:proofErr w:type="spellStart"/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antimicrobial</w:t>
            </w:r>
            <w:proofErr w:type="spellEnd"/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1257D"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susceptibilité</w:t>
            </w: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 patterns</w:t>
            </w:r>
          </w:p>
        </w:tc>
        <w:tc>
          <w:tcPr>
            <w:tcW w:w="4322" w:type="dxa"/>
            <w:gridSpan w:val="3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MRSA</w:t>
            </w: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 isolâtes </w:t>
            </w: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antimicrobial </w:t>
            </w:r>
            <w:r w:rsidR="00E1257D"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susceptibilité</w:t>
            </w: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 patterns</w:t>
            </w:r>
          </w:p>
        </w:tc>
      </w:tr>
      <w:tr w:rsidR="004E5FFC" w:rsidRPr="008F5397" w:rsidTr="003C54B2">
        <w:tc>
          <w:tcPr>
            <w:tcW w:w="2070" w:type="dxa"/>
            <w:vMerge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Susceptible</w:t>
            </w:r>
          </w:p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Intermediate </w:t>
            </w:r>
          </w:p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Resistant </w:t>
            </w:r>
          </w:p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Susceptible </w:t>
            </w:r>
          </w:p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Intermediate </w:t>
            </w:r>
          </w:p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Resistant </w:t>
            </w:r>
          </w:p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</w:tr>
      <w:tr w:rsidR="004E5FFC" w:rsidRPr="008F5397" w:rsidTr="003C54B2"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Penicillin G</w:t>
            </w: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108(100%)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46(100)</w:t>
            </w:r>
          </w:p>
        </w:tc>
      </w:tr>
      <w:tr w:rsidR="004E5FFC" w:rsidRPr="008F5397" w:rsidTr="003C54B2"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Cefoxitin</w:t>
            </w: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62(57%)</w:t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 xml:space="preserve">46(43%) 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4E5FFC" w:rsidRPr="008F5397" w:rsidTr="003C54B2">
        <w:trPr>
          <w:trHeight w:val="557"/>
        </w:trPr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Trimethoprim-</w:t>
            </w:r>
            <w:proofErr w:type="spellStart"/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sulfamethoxazole</w:t>
            </w:r>
            <w:proofErr w:type="spellEnd"/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42(38.9%)</w:t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2(1.9%)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64(59.3%)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8(17.4)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2(4.3)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36(78.3)</w:t>
            </w:r>
          </w:p>
        </w:tc>
      </w:tr>
      <w:tr w:rsidR="004E5FFC" w:rsidRPr="008F5397" w:rsidTr="003C54B2">
        <w:trPr>
          <w:trHeight w:val="332"/>
        </w:trPr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Tetracycline</w:t>
            </w: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52(48.1%)</w:t>
            </w: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1(0.9%)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55(50.9%)</w:t>
            </w:r>
          </w:p>
        </w:tc>
        <w:tc>
          <w:tcPr>
            <w:tcW w:w="1529" w:type="dxa"/>
            <w:vAlign w:val="center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16(34.8)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30(65.2)</w:t>
            </w:r>
          </w:p>
        </w:tc>
      </w:tr>
      <w:tr w:rsidR="004E5FFC" w:rsidRPr="008F5397" w:rsidTr="003C54B2"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Chloramphenicol</w:t>
            </w: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86(79.6%)</w:t>
            </w: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7(6.5%)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15(13.9%)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36(78.3)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2(4.3)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8(17.4)</w:t>
            </w:r>
          </w:p>
        </w:tc>
      </w:tr>
      <w:tr w:rsidR="004E5FFC" w:rsidRPr="008F5397" w:rsidTr="003C54B2"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Gentamycin</w:t>
            </w: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88(81.5%)</w:t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20(18.5%)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34(73.9)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12(26.1)</w:t>
            </w:r>
          </w:p>
        </w:tc>
      </w:tr>
      <w:tr w:rsidR="004E5FFC" w:rsidRPr="008F5397" w:rsidTr="003C54B2"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Ceftriaxone</w:t>
            </w: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53(49.1%)</w:t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55(50.9%)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46(100)</w:t>
            </w:r>
          </w:p>
        </w:tc>
      </w:tr>
      <w:tr w:rsidR="004E5FFC" w:rsidRPr="008F5397" w:rsidTr="003C54B2"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Ciprofloxacin</w:t>
            </w: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68(63.0%)</w:t>
            </w: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2(1.9%)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38(35.2%)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18(39.1)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28(60.9)</w:t>
            </w:r>
          </w:p>
        </w:tc>
      </w:tr>
      <w:tr w:rsidR="004E5FFC" w:rsidRPr="008F5397" w:rsidTr="003C54B2">
        <w:trPr>
          <w:trHeight w:val="125"/>
        </w:trPr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Erythromycin</w:t>
            </w: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57(52.8%)</w:t>
            </w: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4(3.7%)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47(43.5%)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14(30.4)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32(69.6)</w:t>
            </w:r>
          </w:p>
        </w:tc>
      </w:tr>
      <w:tr w:rsidR="004E5FFC" w:rsidRPr="008F5397" w:rsidTr="003C54B2">
        <w:tc>
          <w:tcPr>
            <w:tcW w:w="207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Clindamycin</w:t>
            </w:r>
          </w:p>
        </w:tc>
        <w:tc>
          <w:tcPr>
            <w:tcW w:w="1710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83(76.9%)</w:t>
            </w: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3(2.8%)</w:t>
            </w:r>
          </w:p>
        </w:tc>
        <w:tc>
          <w:tcPr>
            <w:tcW w:w="143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22(20.4%)</w:t>
            </w:r>
          </w:p>
        </w:tc>
        <w:tc>
          <w:tcPr>
            <w:tcW w:w="152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29(63)</w:t>
            </w:r>
          </w:p>
        </w:tc>
        <w:tc>
          <w:tcPr>
            <w:tcW w:w="1549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1(2.2)</w:t>
            </w:r>
          </w:p>
        </w:tc>
        <w:tc>
          <w:tcPr>
            <w:tcW w:w="1244" w:type="dxa"/>
          </w:tcPr>
          <w:p w:rsidR="004E5FFC" w:rsidRPr="008F5397" w:rsidRDefault="004E5FFC" w:rsidP="003774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397">
              <w:rPr>
                <w:rFonts w:ascii="Times New Roman" w:hAnsi="Times New Roman" w:cs="Times New Roman"/>
                <w:sz w:val="24"/>
                <w:szCs w:val="24"/>
              </w:rPr>
              <w:t>16(34.8)</w:t>
            </w:r>
          </w:p>
        </w:tc>
      </w:tr>
    </w:tbl>
    <w:p w:rsidR="004E5FFC" w:rsidRDefault="004E5FFC"/>
    <w:p w:rsidR="004E5FFC" w:rsidRDefault="004E5FFC"/>
    <w:p w:rsidR="008B0E87" w:rsidRDefault="008B0E87">
      <w:pPr>
        <w:sectPr w:rsidR="008B0E8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B0E87" w:rsidRPr="008F5397" w:rsidRDefault="008B0E87" w:rsidP="008B0E87">
      <w:pPr>
        <w:spacing w:line="220" w:lineRule="exact"/>
        <w:jc w:val="both"/>
        <w:rPr>
          <w:rFonts w:ascii="Times New Roman" w:eastAsia="PMingLiU" w:hAnsi="Times New Roman" w:cs="Times New Roman"/>
          <w:color w:val="000000"/>
          <w:sz w:val="24"/>
          <w:szCs w:val="24"/>
          <w:lang w:val="pt-BR"/>
        </w:rPr>
      </w:pPr>
      <w:r w:rsidRPr="008F5397">
        <w:rPr>
          <w:rFonts w:ascii="Times New Roman" w:eastAsia="Times New Roman" w:hAnsi="Times New Roman" w:cs="Times New Roman"/>
          <w:b/>
          <w:kern w:val="2"/>
          <w:sz w:val="24"/>
          <w:szCs w:val="24"/>
        </w:rPr>
        <w:lastRenderedPageBreak/>
        <w:t xml:space="preserve">Table 4. </w:t>
      </w:r>
      <w:r w:rsidRPr="008F5397">
        <w:rPr>
          <w:rFonts w:ascii="Times New Roman" w:hAnsi="Times New Roman" w:cs="Times New Roman"/>
          <w:bCs/>
          <w:sz w:val="24"/>
          <w:szCs w:val="24"/>
        </w:rPr>
        <w:t xml:space="preserve">Bivariate and multivariable analysis of Factors associated with </w:t>
      </w:r>
      <w:r w:rsidRPr="008F5397">
        <w:rPr>
          <w:rFonts w:ascii="Times New Roman" w:eastAsia="PMingLiU" w:hAnsi="Times New Roman" w:cs="Times New Roman"/>
          <w:color w:val="000000"/>
          <w:sz w:val="24"/>
          <w:szCs w:val="24"/>
          <w:lang w:val="pt-BR"/>
        </w:rPr>
        <w:t xml:space="preserve">MRSA </w:t>
      </w:r>
      <w:r w:rsidRPr="008F5397">
        <w:rPr>
          <w:rFonts w:ascii="Times New Roman" w:hAnsi="Times New Roman" w:cs="Times New Roman"/>
          <w:bCs/>
          <w:sz w:val="24"/>
          <w:szCs w:val="24"/>
        </w:rPr>
        <w:t xml:space="preserve">nasal carriage among patients on admission to Public Hospital in </w:t>
      </w:r>
      <w:proofErr w:type="spellStart"/>
      <w:r w:rsidRPr="008F5397">
        <w:rPr>
          <w:rFonts w:ascii="Times New Roman" w:hAnsi="Times New Roman" w:cs="Times New Roman"/>
          <w:bCs/>
          <w:sz w:val="24"/>
          <w:szCs w:val="24"/>
        </w:rPr>
        <w:t>Harar</w:t>
      </w:r>
      <w:proofErr w:type="spellEnd"/>
      <w:r w:rsidRPr="008F5397">
        <w:rPr>
          <w:rFonts w:ascii="Times New Roman" w:hAnsi="Times New Roman" w:cs="Times New Roman"/>
          <w:bCs/>
          <w:sz w:val="24"/>
          <w:szCs w:val="24"/>
        </w:rPr>
        <w:t>, Eastern Ethiopia, 2021</w:t>
      </w:r>
    </w:p>
    <w:tbl>
      <w:tblPr>
        <w:tblW w:w="552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65"/>
        <w:gridCol w:w="1890"/>
        <w:gridCol w:w="1260"/>
        <w:gridCol w:w="1350"/>
        <w:gridCol w:w="2250"/>
        <w:gridCol w:w="990"/>
        <w:gridCol w:w="1710"/>
        <w:gridCol w:w="990"/>
      </w:tblGrid>
      <w:tr w:rsidR="008B0E87" w:rsidRPr="008F5397" w:rsidTr="003C54B2">
        <w:trPr>
          <w:trHeight w:val="20"/>
          <w:tblHeader/>
          <w:jc w:val="center"/>
        </w:trPr>
        <w:tc>
          <w:tcPr>
            <w:tcW w:w="3865" w:type="dxa"/>
            <w:vMerge w:val="restart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  <w:t>Variables</w:t>
            </w:r>
          </w:p>
        </w:tc>
        <w:tc>
          <w:tcPr>
            <w:tcW w:w="1890" w:type="dxa"/>
            <w:vMerge w:val="restart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  <w:t>Category</w:t>
            </w:r>
          </w:p>
        </w:tc>
        <w:tc>
          <w:tcPr>
            <w:tcW w:w="2610" w:type="dxa"/>
            <w:gridSpan w:val="2"/>
            <w:vMerge w:val="restart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val="pt-BR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val="pt-BR" w:eastAsia="zh-TW"/>
              </w:rPr>
              <w:t>MRSA</w:t>
            </w:r>
          </w:p>
        </w:tc>
        <w:tc>
          <w:tcPr>
            <w:tcW w:w="3240" w:type="dxa"/>
            <w:gridSpan w:val="2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  <w:t>Bivariate analysis</w:t>
            </w:r>
          </w:p>
        </w:tc>
        <w:tc>
          <w:tcPr>
            <w:tcW w:w="2700" w:type="dxa"/>
            <w:gridSpan w:val="2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  <w:t>Multivariate analysis</w:t>
            </w:r>
          </w:p>
        </w:tc>
      </w:tr>
      <w:tr w:rsidR="008B0E87" w:rsidRPr="008F5397" w:rsidTr="003C54B2">
        <w:trPr>
          <w:trHeight w:val="379"/>
          <w:tblHeader/>
          <w:jc w:val="center"/>
        </w:trPr>
        <w:tc>
          <w:tcPr>
            <w:tcW w:w="3865" w:type="dxa"/>
            <w:vMerge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</w:p>
        </w:tc>
        <w:tc>
          <w:tcPr>
            <w:tcW w:w="1890" w:type="dxa"/>
            <w:vMerge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</w:p>
        </w:tc>
        <w:tc>
          <w:tcPr>
            <w:tcW w:w="2610" w:type="dxa"/>
            <w:gridSpan w:val="2"/>
            <w:vMerge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val="pt-BR" w:eastAsia="zh-TW"/>
              </w:rPr>
            </w:pPr>
          </w:p>
        </w:tc>
        <w:tc>
          <w:tcPr>
            <w:tcW w:w="2250" w:type="dxa"/>
            <w:vMerge w:val="restart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  <w:t>COR (95%CI)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  <w:t>P-value</w:t>
            </w:r>
          </w:p>
        </w:tc>
        <w:tc>
          <w:tcPr>
            <w:tcW w:w="1710" w:type="dxa"/>
            <w:vMerge w:val="restart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  <w:t>AOR (95%CI)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color w:val="000000" w:themeColor="text1"/>
                <w:kern w:val="2"/>
                <w:sz w:val="18"/>
                <w:szCs w:val="18"/>
                <w:lang w:eastAsia="zh-TW"/>
              </w:rPr>
              <w:t>P-value</w:t>
            </w:r>
          </w:p>
        </w:tc>
      </w:tr>
      <w:tr w:rsidR="008B0E87" w:rsidRPr="008F5397" w:rsidTr="003C54B2">
        <w:trPr>
          <w:trHeight w:val="20"/>
          <w:tblHeader/>
          <w:jc w:val="center"/>
        </w:trPr>
        <w:tc>
          <w:tcPr>
            <w:tcW w:w="3865" w:type="dxa"/>
            <w:vMerge/>
            <w:shd w:val="clear" w:color="auto" w:fill="DAEEF3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</w:pPr>
          </w:p>
        </w:tc>
        <w:tc>
          <w:tcPr>
            <w:tcW w:w="1890" w:type="dxa"/>
            <w:vMerge/>
            <w:shd w:val="clear" w:color="auto" w:fill="DAEEF3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  <w:t>Yes</w:t>
            </w:r>
            <w:r w:rsidRPr="008F5397">
              <w:rPr>
                <w:rFonts w:ascii="Times New Roman" w:eastAsia="SimSun" w:hAnsi="Times New Roman" w:cs="Times New Roman"/>
                <w:b/>
                <w:kern w:val="2"/>
                <w:sz w:val="18"/>
                <w:szCs w:val="18"/>
              </w:rPr>
              <w:t xml:space="preserve"> </w:t>
            </w:r>
            <w:r w:rsidRPr="008F5397"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  <w:t>N (%)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  <w:t>No</w:t>
            </w:r>
            <w:r w:rsidRPr="008F5397">
              <w:rPr>
                <w:rFonts w:ascii="Times New Roman" w:eastAsia="SimSun" w:hAnsi="Times New Roman" w:cs="Times New Roman"/>
                <w:b/>
                <w:kern w:val="2"/>
                <w:sz w:val="18"/>
                <w:szCs w:val="18"/>
              </w:rPr>
              <w:t xml:space="preserve"> </w:t>
            </w:r>
            <w:r w:rsidRPr="008F5397"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  <w:t>N (%)</w:t>
            </w:r>
          </w:p>
        </w:tc>
        <w:tc>
          <w:tcPr>
            <w:tcW w:w="2250" w:type="dxa"/>
            <w:vMerge/>
            <w:shd w:val="clear" w:color="auto" w:fill="DAEEF3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</w:pPr>
          </w:p>
        </w:tc>
        <w:tc>
          <w:tcPr>
            <w:tcW w:w="990" w:type="dxa"/>
            <w:vMerge/>
            <w:shd w:val="clear" w:color="auto" w:fill="DAEEF3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</w:pPr>
          </w:p>
        </w:tc>
        <w:tc>
          <w:tcPr>
            <w:tcW w:w="1710" w:type="dxa"/>
            <w:vMerge/>
            <w:shd w:val="clear" w:color="auto" w:fill="DAEEF3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</w:pPr>
          </w:p>
        </w:tc>
        <w:tc>
          <w:tcPr>
            <w:tcW w:w="990" w:type="dxa"/>
            <w:vMerge/>
            <w:shd w:val="clear" w:color="auto" w:fill="DAEEF3"/>
            <w:vAlign w:val="center"/>
          </w:tcPr>
          <w:p w:rsidR="008B0E87" w:rsidRPr="008F5397" w:rsidRDefault="008B0E87" w:rsidP="003C54B2">
            <w:pPr>
              <w:widowControl w:val="0"/>
              <w:tabs>
                <w:tab w:val="left" w:pos="4680"/>
              </w:tabs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eastAsia="zh-TW"/>
              </w:rPr>
            </w:pP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>Age (years)</w:t>
            </w: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suppressAutoHyphens/>
              <w:adjustRightInd w:val="0"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18–31 years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suppressAutoHyphens/>
              <w:adjustRightInd w:val="0"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14(16.7)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suppressAutoHyphens/>
              <w:adjustRightInd w:val="0"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120 (83.3)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suppressAutoHyphens/>
              <w:adjustRightInd w:val="0"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0.25 (0.08,0.71)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suppressAutoHyphens/>
              <w:adjustRightInd w:val="0"/>
              <w:snapToGrid w:val="0"/>
              <w:spacing w:before="120" w:after="60" w:line="240" w:lineRule="auto"/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SimSun" w:hAnsi="Times New Roman" w:cs="Times New Roman"/>
                <w:snapToGrid w:val="0"/>
                <w:color w:val="000000"/>
                <w:kern w:val="2"/>
                <w:sz w:val="18"/>
                <w:szCs w:val="18"/>
                <w:lang w:val="en-GB"/>
              </w:rPr>
              <w:t>.010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suppressAutoHyphens/>
              <w:adjustRightInd w:val="0"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0.29(0.07,1.16)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suppressAutoHyphens/>
              <w:adjustRightInd w:val="0"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.081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32–45 years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10(15.6)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54(84.4)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0.39(0.12, 1.21)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suppressAutoHyphens/>
              <w:adjustRightInd w:val="0"/>
              <w:snapToGrid w:val="0"/>
              <w:spacing w:before="120" w:after="6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SimSun" w:hAnsi="Times New Roman" w:cs="Times New Roman"/>
                <w:snapToGrid w:val="0"/>
                <w:color w:val="000000"/>
                <w:kern w:val="2"/>
                <w:sz w:val="18"/>
                <w:szCs w:val="18"/>
                <w:lang w:val="en-GB"/>
              </w:rPr>
              <w:t>.107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0.32(0.07,1.36)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.124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46–60 years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15(22.4)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52(77.6)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0.61(0.21,1.79)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suppressAutoHyphens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SimSun" w:hAnsi="Times New Roman" w:cs="Times New Roman"/>
                <w:snapToGrid w:val="0"/>
                <w:color w:val="000000"/>
                <w:kern w:val="2"/>
                <w:sz w:val="18"/>
                <w:szCs w:val="18"/>
                <w:lang w:val="en-GB"/>
              </w:rPr>
              <w:t>.376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0.56(0.14,2.15)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.401</w:t>
            </w:r>
          </w:p>
        </w:tc>
      </w:tr>
      <w:tr w:rsidR="008B0E87" w:rsidRPr="008F5397" w:rsidTr="003C54B2">
        <w:trPr>
          <w:trHeight w:val="26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&gt;61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7(31.8)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15(68.2)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-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>Occupation</w:t>
            </w: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Government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4(8.2)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45(91.8)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1.24(0.21,7.24)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before="60" w:after="6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.</w:t>
            </w: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 xml:space="preserve"> </w:t>
            </w: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808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0.40(0.045,3.62)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.404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Private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9(15.8)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48(84.2)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2.62(0.52,13.02)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before="60" w:after="6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.238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1.11(0.18, 6.70)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1.110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Housewife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6(12.8)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41(87.2)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2.04(0.38,10.89)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before="60" w:after="6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.400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0.97(0.14, 6.46)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.973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Farmer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25(24.0)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79(76.0)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4.43(0.98,19.923)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before="60" w:after="6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.052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4.86(0.80, 29.48)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4.867</w:t>
            </w:r>
          </w:p>
        </w:tc>
      </w:tr>
      <w:tr w:rsidR="008B0E87" w:rsidRPr="008F5397" w:rsidTr="003C54B2">
        <w:trPr>
          <w:trHeight w:val="188"/>
          <w:jc w:val="center"/>
        </w:trPr>
        <w:tc>
          <w:tcPr>
            <w:tcW w:w="3865" w:type="dxa"/>
            <w:vMerge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Other</w:t>
            </w:r>
          </w:p>
        </w:tc>
        <w:tc>
          <w:tcPr>
            <w:tcW w:w="126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2(6.7)</w:t>
            </w:r>
          </w:p>
        </w:tc>
        <w:tc>
          <w:tcPr>
            <w:tcW w:w="13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28(93.3)</w:t>
            </w:r>
          </w:p>
        </w:tc>
        <w:tc>
          <w:tcPr>
            <w:tcW w:w="22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before="60" w:after="6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71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-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>Educational status</w:t>
            </w: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 xml:space="preserve">No formal Education 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23(22.3)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80(77.7)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3.16(0.69,14.46)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18"/>
                <w:szCs w:val="18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18"/>
                <w:szCs w:val="18"/>
              </w:rPr>
              <w:t>.138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0.27(0.02,2.65)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.273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1-8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11(11.5)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85(88.5)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1.42(0.29, 6.89)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18"/>
                <w:szCs w:val="18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18"/>
                <w:szCs w:val="18"/>
              </w:rPr>
              <w:t>.661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0.45(0.05,3.57)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.459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9-12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10(15.6)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54(84.4)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1.36(0.17,10.06)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18"/>
                <w:szCs w:val="18"/>
              </w:rPr>
            </w:pPr>
            <w:r w:rsidRPr="008F5397">
              <w:rPr>
                <w:rFonts w:ascii="Times New Roman" w:eastAsia="SimSun" w:hAnsi="Times New Roman" w:cs="Times New Roman"/>
                <w:kern w:val="2"/>
                <w:sz w:val="18"/>
                <w:szCs w:val="18"/>
              </w:rPr>
              <w:t>.383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2.48(0.26,10.05)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1.326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College /University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2(8.3)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22(91.7)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-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>Family size</w:t>
            </w:r>
          </w:p>
        </w:tc>
        <w:tc>
          <w:tcPr>
            <w:tcW w:w="18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&gt;5</w:t>
            </w:r>
          </w:p>
        </w:tc>
        <w:tc>
          <w:tcPr>
            <w:tcW w:w="126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24 (17.6)</w:t>
            </w:r>
          </w:p>
        </w:tc>
        <w:tc>
          <w:tcPr>
            <w:tcW w:w="13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112 (82.4)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.796 (.423, 1.497)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18"/>
                <w:szCs w:val="18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.479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NA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-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u w:val="single"/>
                <w:lang w:val="en-GB"/>
              </w:rPr>
              <w:t>&lt;</w:t>
            </w: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5</w:t>
            </w:r>
          </w:p>
        </w:tc>
        <w:tc>
          <w:tcPr>
            <w:tcW w:w="126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22 (14.6)</w:t>
            </w:r>
          </w:p>
        </w:tc>
        <w:tc>
          <w:tcPr>
            <w:tcW w:w="13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129 (85.4)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18"/>
                <w:szCs w:val="18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House Hold Member Working in Health Facility</w:t>
            </w:r>
          </w:p>
        </w:tc>
        <w:tc>
          <w:tcPr>
            <w:tcW w:w="18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6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3 (20)</w:t>
            </w:r>
          </w:p>
        </w:tc>
        <w:tc>
          <w:tcPr>
            <w:tcW w:w="13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12 (80)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.751 (.203, 2.774)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.668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NA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-</w:t>
            </w:r>
          </w:p>
        </w:tc>
      </w:tr>
      <w:tr w:rsidR="008B0E87" w:rsidRPr="008F5397" w:rsidTr="003C54B2">
        <w:trPr>
          <w:trHeight w:val="7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No</w:t>
            </w:r>
          </w:p>
        </w:tc>
        <w:tc>
          <w:tcPr>
            <w:tcW w:w="126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43 (15.8)</w:t>
            </w:r>
          </w:p>
        </w:tc>
        <w:tc>
          <w:tcPr>
            <w:tcW w:w="13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229 (84.2)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>Smoking habit</w:t>
            </w:r>
          </w:p>
        </w:tc>
        <w:tc>
          <w:tcPr>
            <w:tcW w:w="18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6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10 (21)</w:t>
            </w:r>
          </w:p>
        </w:tc>
        <w:tc>
          <w:tcPr>
            <w:tcW w:w="13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40 (80)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1.396(.641, 3.040)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.401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NA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-</w:t>
            </w:r>
          </w:p>
        </w:tc>
      </w:tr>
      <w:tr w:rsidR="008B0E87" w:rsidRPr="008F5397" w:rsidTr="003C54B2">
        <w:trPr>
          <w:trHeight w:val="215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No</w:t>
            </w:r>
          </w:p>
        </w:tc>
        <w:tc>
          <w:tcPr>
            <w:tcW w:w="126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36 (15.2)</w:t>
            </w:r>
          </w:p>
        </w:tc>
        <w:tc>
          <w:tcPr>
            <w:tcW w:w="13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/>
              </w:rPr>
              <w:t>201 (84.8)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>History of Antimicrobial usage in the last year</w:t>
            </w: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Yes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9(16.1)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47(83.9)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6.89(3.18, 14.95)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3.64(0.95,13.91)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3.640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No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37(16)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195(84)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-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 xml:space="preserve">OPD visit </w:t>
            </w: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Yes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38(24.2)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119(75.8)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4.87(2.18, 10.87)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color w:val="000000"/>
                <w:kern w:val="2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0.76(0.18,3.20)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.711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No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8(6.2)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122(93.8)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-</w:t>
            </w: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>Ward</w:t>
            </w: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Medical</w:t>
            </w:r>
          </w:p>
        </w:tc>
        <w:tc>
          <w:tcPr>
            <w:tcW w:w="126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26 (16.4%)</w:t>
            </w:r>
          </w:p>
        </w:tc>
        <w:tc>
          <w:tcPr>
            <w:tcW w:w="13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133 (83.6%)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1.056(.559, 1.994)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.867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Na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Surgical</w:t>
            </w:r>
          </w:p>
        </w:tc>
        <w:tc>
          <w:tcPr>
            <w:tcW w:w="126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20 (15.6%)</w:t>
            </w:r>
          </w:p>
        </w:tc>
        <w:tc>
          <w:tcPr>
            <w:tcW w:w="135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sz w:val="18"/>
                <w:szCs w:val="18"/>
              </w:rPr>
              <w:t>108 (84.4%)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 xml:space="preserve">History of </w:t>
            </w:r>
            <w:r w:rsidR="006F3F0F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 xml:space="preserve">Hospitalization during the last </w:t>
            </w:r>
            <w:r w:rsidR="006F3F0F" w:rsidRPr="006F3F0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 months</w:t>
            </w: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Yes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31(36.9)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53(63.1)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7.33(3.68,14.58)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color w:val="000000"/>
                <w:kern w:val="2"/>
                <w:sz w:val="18"/>
                <w:szCs w:val="18"/>
                <w:lang w:val="en-GB"/>
              </w:rPr>
              <w:t>.000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val="en-GB" w:eastAsia="zh-TW"/>
              </w:rPr>
              <w:t>5.52(1.98,15.41</w:t>
            </w:r>
            <w:r w:rsidR="00237A53"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val="en-GB" w:eastAsia="zh-TW"/>
              </w:rPr>
              <w:t>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.001</w:t>
            </w:r>
          </w:p>
        </w:tc>
      </w:tr>
      <w:tr w:rsidR="008B0E87" w:rsidRPr="008F5397" w:rsidTr="003C54B2">
        <w:trPr>
          <w:trHeight w:val="107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NO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15(7.4)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188(92.6)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</w:p>
        </w:tc>
      </w:tr>
      <w:tr w:rsidR="008B0E87" w:rsidRPr="008F5397" w:rsidTr="003C54B2">
        <w:trPr>
          <w:trHeight w:val="20"/>
          <w:jc w:val="center"/>
        </w:trPr>
        <w:tc>
          <w:tcPr>
            <w:tcW w:w="3865" w:type="dxa"/>
            <w:vMerge w:val="restart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  <w:t>Types of illness on admission</w:t>
            </w: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 xml:space="preserve">Acute Disease 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29(14.2)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175(85.8)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0.64(0.33,1.24)</w:t>
            </w:r>
          </w:p>
        </w:tc>
        <w:tc>
          <w:tcPr>
            <w:tcW w:w="990" w:type="dxa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8"/>
                <w:szCs w:val="18"/>
                <w:lang w:val="en-GB"/>
              </w:rPr>
            </w:pPr>
            <w:r w:rsidRPr="008F5397">
              <w:rPr>
                <w:rFonts w:ascii="Times New Roman" w:eastAsia="Times New Roman" w:hAnsi="Times New Roman" w:cs="Times New Roman"/>
                <w:color w:val="000000"/>
                <w:kern w:val="2"/>
                <w:sz w:val="18"/>
                <w:szCs w:val="18"/>
                <w:lang w:val="en-GB"/>
              </w:rPr>
              <w:t>.192</w:t>
            </w: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  <w:t>1.86(0.76,4.52)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.170</w:t>
            </w:r>
          </w:p>
        </w:tc>
      </w:tr>
      <w:tr w:rsidR="008B0E87" w:rsidRPr="008F5397" w:rsidTr="003C54B2">
        <w:trPr>
          <w:trHeight w:val="305"/>
          <w:jc w:val="center"/>
        </w:trPr>
        <w:tc>
          <w:tcPr>
            <w:tcW w:w="3865" w:type="dxa"/>
            <w:vMerge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8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Chronic Disease</w:t>
            </w:r>
          </w:p>
        </w:tc>
        <w:tc>
          <w:tcPr>
            <w:tcW w:w="126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17(20.5)</w:t>
            </w:r>
          </w:p>
        </w:tc>
        <w:tc>
          <w:tcPr>
            <w:tcW w:w="13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66(79.5)</w:t>
            </w:r>
          </w:p>
        </w:tc>
        <w:tc>
          <w:tcPr>
            <w:tcW w:w="225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1</w:t>
            </w:r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</w:p>
        </w:tc>
        <w:tc>
          <w:tcPr>
            <w:tcW w:w="171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1</w:t>
            </w:r>
            <w:bookmarkStart w:id="0" w:name="_GoBack"/>
            <w:bookmarkEnd w:id="0"/>
          </w:p>
        </w:tc>
        <w:tc>
          <w:tcPr>
            <w:tcW w:w="990" w:type="dxa"/>
            <w:vAlign w:val="center"/>
          </w:tcPr>
          <w:p w:rsidR="008B0E87" w:rsidRPr="008F5397" w:rsidRDefault="008B0E87" w:rsidP="003C54B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</w:pPr>
            <w:r w:rsidRPr="008F5397">
              <w:rPr>
                <w:rFonts w:ascii="Times New Roman" w:eastAsia="Times New Roman" w:hAnsi="Times New Roman" w:cs="Times New Roman"/>
                <w:snapToGrid w:val="0"/>
                <w:kern w:val="2"/>
                <w:sz w:val="18"/>
                <w:szCs w:val="18"/>
                <w:lang w:val="en-GB" w:eastAsia="zh-TW"/>
              </w:rPr>
              <w:t>-</w:t>
            </w:r>
          </w:p>
        </w:tc>
      </w:tr>
    </w:tbl>
    <w:p w:rsidR="004E5FFC" w:rsidRDefault="004E5FFC" w:rsidP="008B0E87"/>
    <w:sectPr w:rsidR="004E5FFC" w:rsidSect="008B0E8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FFC"/>
    <w:rsid w:val="00237A53"/>
    <w:rsid w:val="003774FA"/>
    <w:rsid w:val="003C54B2"/>
    <w:rsid w:val="004E5FFC"/>
    <w:rsid w:val="006F3F0F"/>
    <w:rsid w:val="00706C00"/>
    <w:rsid w:val="007202ED"/>
    <w:rsid w:val="008B0E87"/>
    <w:rsid w:val="008F3E7F"/>
    <w:rsid w:val="00CC12FE"/>
    <w:rsid w:val="00CC1C34"/>
    <w:rsid w:val="00CF3F3C"/>
    <w:rsid w:val="00DF09B6"/>
    <w:rsid w:val="00E1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8DF2C0-18ED-44AE-8F5E-811E1CF38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10</cp:revision>
  <dcterms:created xsi:type="dcterms:W3CDTF">2025-08-07T06:00:00Z</dcterms:created>
  <dcterms:modified xsi:type="dcterms:W3CDTF">2025-09-20T14:32:00Z</dcterms:modified>
</cp:coreProperties>
</file>